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Calibri" w:eastAsiaTheme="majorEastAsia" w:hAnsi="Calibri" w:cstheme="majorBidi"/>
          <w:b/>
          <w:caps/>
          <w:highlight w:val="yellow"/>
          <w:lang w:eastAsia="en-US"/>
        </w:rPr>
        <w:id w:val="584655442"/>
        <w:docPartObj>
          <w:docPartGallery w:val="Cover Pages"/>
          <w:docPartUnique/>
        </w:docPartObj>
      </w:sdtPr>
      <w:sdtEndPr>
        <w:rPr>
          <w:rFonts w:asciiTheme="minorHAnsi" w:eastAsia="Calibri" w:hAnsiTheme="minorHAnsi" w:cs="Times New Roman"/>
          <w:caps w:val="0"/>
        </w:rPr>
      </w:sdtEndPr>
      <w:sdtContent>
        <w:tbl>
          <w:tblPr>
            <w:tblW w:w="5000" w:type="pct"/>
            <w:jc w:val="center"/>
            <w:tblLook w:val="04A0" w:firstRow="1" w:lastRow="0" w:firstColumn="1" w:lastColumn="0" w:noHBand="0" w:noVBand="1"/>
          </w:tblPr>
          <w:tblGrid>
            <w:gridCol w:w="9922"/>
          </w:tblGrid>
          <w:tr w:rsidR="00A569F9" w:rsidRPr="00B23690" w14:paraId="1EF3E8B3" w14:textId="77777777" w:rsidTr="00943F68">
            <w:trPr>
              <w:trHeight w:val="4105"/>
              <w:jc w:val="center"/>
            </w:trPr>
            <w:tc>
              <w:tcPr>
                <w:tcW w:w="5000" w:type="pct"/>
              </w:tcPr>
              <w:p w14:paraId="595FD429" w14:textId="77777777" w:rsidR="00A569F9" w:rsidRPr="00B23690" w:rsidRDefault="00A569F9" w:rsidP="009B7289">
                <w:pPr>
                  <w:pStyle w:val="AralkYok"/>
                  <w:jc w:val="both"/>
                  <w:rPr>
                    <w:rFonts w:eastAsiaTheme="majorEastAsia" w:cstheme="majorBidi"/>
                    <w:b/>
                    <w:caps/>
                    <w:highlight w:val="yellow"/>
                  </w:rPr>
                </w:pPr>
              </w:p>
              <w:p w14:paraId="4C5AFDF0" w14:textId="77777777" w:rsidR="00A569F9" w:rsidRPr="00B23690" w:rsidRDefault="00A569F9" w:rsidP="009B7289">
                <w:pPr>
                  <w:pStyle w:val="AralkYok"/>
                  <w:jc w:val="both"/>
                  <w:rPr>
                    <w:rFonts w:eastAsiaTheme="majorEastAsia" w:cstheme="majorBidi"/>
                    <w:b/>
                    <w:caps/>
                    <w:highlight w:val="yellow"/>
                  </w:rPr>
                </w:pPr>
              </w:p>
              <w:p w14:paraId="59CCC03F" w14:textId="77777777" w:rsidR="00A569F9" w:rsidRPr="00B23690" w:rsidRDefault="00A569F9" w:rsidP="009B7289">
                <w:pPr>
                  <w:pStyle w:val="AralkYok"/>
                  <w:jc w:val="both"/>
                  <w:rPr>
                    <w:rFonts w:eastAsiaTheme="majorEastAsia" w:cstheme="majorBidi"/>
                    <w:b/>
                    <w:caps/>
                    <w:highlight w:val="yellow"/>
                  </w:rPr>
                </w:pPr>
              </w:p>
              <w:p w14:paraId="1EF8057C" w14:textId="77777777" w:rsidR="00A569F9" w:rsidRPr="00B23690" w:rsidRDefault="00A569F9" w:rsidP="009B7289">
                <w:pPr>
                  <w:pStyle w:val="AralkYok"/>
                  <w:jc w:val="both"/>
                  <w:rPr>
                    <w:rFonts w:eastAsiaTheme="majorEastAsia" w:cstheme="majorBidi"/>
                    <w:b/>
                    <w:caps/>
                    <w:highlight w:val="yellow"/>
                  </w:rPr>
                </w:pPr>
              </w:p>
              <w:p w14:paraId="2BF71C4C" w14:textId="77777777" w:rsidR="00A569F9" w:rsidRPr="00B23690" w:rsidRDefault="00A569F9" w:rsidP="009B7289">
                <w:pPr>
                  <w:pStyle w:val="AralkYok"/>
                  <w:jc w:val="both"/>
                  <w:rPr>
                    <w:rFonts w:eastAsiaTheme="majorEastAsia" w:cstheme="majorBidi"/>
                    <w:b/>
                    <w:caps/>
                    <w:highlight w:val="yellow"/>
                  </w:rPr>
                </w:pPr>
              </w:p>
              <w:p w14:paraId="42055691" w14:textId="77777777" w:rsidR="00A569F9" w:rsidRPr="00B23690" w:rsidRDefault="00A569F9" w:rsidP="009B7289">
                <w:pPr>
                  <w:pStyle w:val="AralkYok"/>
                  <w:jc w:val="both"/>
                  <w:rPr>
                    <w:rFonts w:eastAsiaTheme="majorEastAsia" w:cstheme="majorBidi"/>
                    <w:b/>
                    <w:caps/>
                    <w:highlight w:val="yellow"/>
                  </w:rPr>
                </w:pPr>
              </w:p>
              <w:p w14:paraId="61D6D30A" w14:textId="77777777" w:rsidR="00A569F9" w:rsidRPr="00B23690" w:rsidRDefault="00A569F9" w:rsidP="009B7289">
                <w:pPr>
                  <w:pStyle w:val="AralkYok"/>
                  <w:jc w:val="both"/>
                  <w:rPr>
                    <w:rFonts w:eastAsiaTheme="majorEastAsia" w:cstheme="majorBidi"/>
                    <w:b/>
                    <w:caps/>
                    <w:highlight w:val="yellow"/>
                  </w:rPr>
                </w:pPr>
              </w:p>
              <w:p w14:paraId="096B02B9" w14:textId="77777777" w:rsidR="00A569F9" w:rsidRPr="00B23690" w:rsidRDefault="00A569F9" w:rsidP="009B7289">
                <w:pPr>
                  <w:pStyle w:val="AralkYok"/>
                  <w:jc w:val="both"/>
                  <w:rPr>
                    <w:rFonts w:eastAsiaTheme="majorEastAsia" w:cstheme="majorBidi"/>
                    <w:b/>
                    <w:caps/>
                    <w:highlight w:val="yellow"/>
                  </w:rPr>
                </w:pPr>
              </w:p>
              <w:p w14:paraId="69542FBF" w14:textId="77777777" w:rsidR="00A569F9" w:rsidRPr="00B23690" w:rsidRDefault="00A569F9" w:rsidP="009B7289">
                <w:pPr>
                  <w:pStyle w:val="AralkYok"/>
                  <w:jc w:val="both"/>
                  <w:rPr>
                    <w:rFonts w:eastAsiaTheme="majorEastAsia" w:cstheme="majorBidi"/>
                    <w:b/>
                    <w:caps/>
                    <w:highlight w:val="yellow"/>
                  </w:rPr>
                </w:pPr>
              </w:p>
              <w:p w14:paraId="5DB8A999" w14:textId="77777777" w:rsidR="00A569F9" w:rsidRPr="00B23690" w:rsidRDefault="00A569F9" w:rsidP="009B7289">
                <w:pPr>
                  <w:pStyle w:val="AralkYok"/>
                  <w:jc w:val="both"/>
                  <w:rPr>
                    <w:rFonts w:eastAsiaTheme="majorEastAsia" w:cstheme="majorBidi"/>
                    <w:b/>
                    <w:caps/>
                    <w:highlight w:val="yellow"/>
                  </w:rPr>
                </w:pPr>
              </w:p>
              <w:p w14:paraId="104F2C0D" w14:textId="77777777" w:rsidR="00A569F9" w:rsidRPr="00B23690" w:rsidRDefault="00A569F9" w:rsidP="009B7289">
                <w:pPr>
                  <w:pStyle w:val="AralkYok"/>
                  <w:jc w:val="both"/>
                  <w:rPr>
                    <w:rFonts w:eastAsiaTheme="majorEastAsia" w:cstheme="majorBidi"/>
                    <w:b/>
                    <w:caps/>
                    <w:highlight w:val="yellow"/>
                  </w:rPr>
                </w:pPr>
              </w:p>
              <w:p w14:paraId="48599D8D" w14:textId="77777777" w:rsidR="00A569F9" w:rsidRPr="00B23690" w:rsidRDefault="00A569F9" w:rsidP="009B7289">
                <w:pPr>
                  <w:pStyle w:val="AralkYok"/>
                  <w:jc w:val="both"/>
                  <w:rPr>
                    <w:rFonts w:eastAsiaTheme="majorEastAsia" w:cstheme="majorBidi"/>
                    <w:b/>
                    <w:caps/>
                    <w:highlight w:val="yellow"/>
                  </w:rPr>
                </w:pPr>
              </w:p>
              <w:p w14:paraId="30FE1838" w14:textId="77777777" w:rsidR="00A569F9" w:rsidRPr="00B23690" w:rsidRDefault="00A569F9" w:rsidP="009B7289">
                <w:pPr>
                  <w:pStyle w:val="AralkYok"/>
                  <w:jc w:val="both"/>
                  <w:rPr>
                    <w:rFonts w:eastAsiaTheme="majorEastAsia" w:cstheme="majorBidi"/>
                    <w:b/>
                    <w:caps/>
                    <w:highlight w:val="yellow"/>
                  </w:rPr>
                </w:pPr>
              </w:p>
            </w:tc>
          </w:tr>
          <w:tr w:rsidR="00A569F9" w:rsidRPr="00B23690" w14:paraId="4EB01675" w14:textId="77777777">
            <w:trPr>
              <w:trHeight w:val="1440"/>
              <w:jc w:val="center"/>
            </w:trPr>
            <w:sdt>
              <w:sdtPr>
                <w:rPr>
                  <w:rFonts w:eastAsiaTheme="majorEastAsia" w:cs="Times New Roman"/>
                  <w:sz w:val="96"/>
                  <w:szCs w:val="96"/>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0E32D207" w14:textId="77777777" w:rsidR="00A569F9" w:rsidRPr="008354F9" w:rsidRDefault="00864F04" w:rsidP="009B7289">
                    <w:pPr>
                      <w:pStyle w:val="AralkYok"/>
                      <w:jc w:val="center"/>
                      <w:rPr>
                        <w:rFonts w:eastAsiaTheme="majorEastAsia" w:cs="Times New Roman"/>
                        <w:sz w:val="96"/>
                        <w:szCs w:val="96"/>
                      </w:rPr>
                    </w:pPr>
                    <w:r w:rsidRPr="008354F9">
                      <w:rPr>
                        <w:rFonts w:eastAsiaTheme="majorEastAsia" w:cs="Times New Roman"/>
                        <w:sz w:val="96"/>
                        <w:szCs w:val="96"/>
                      </w:rPr>
                      <w:t xml:space="preserve">ENERJİ </w:t>
                    </w:r>
                    <w:r w:rsidR="003141FD" w:rsidRPr="008354F9">
                      <w:rPr>
                        <w:rFonts w:eastAsiaTheme="majorEastAsia" w:cs="Times New Roman"/>
                        <w:sz w:val="96"/>
                        <w:szCs w:val="96"/>
                      </w:rPr>
                      <w:t>PİYASASI DÜZENLEME KURUMU</w:t>
                    </w:r>
                  </w:p>
                </w:tc>
              </w:sdtContent>
            </w:sdt>
          </w:tr>
          <w:tr w:rsidR="00A569F9" w:rsidRPr="00B23690" w14:paraId="29D5C5A7" w14:textId="77777777" w:rsidTr="00943F68">
            <w:trPr>
              <w:trHeight w:val="2333"/>
              <w:jc w:val="center"/>
            </w:trPr>
            <w:sdt>
              <w:sdtPr>
                <w:rPr>
                  <w:rFonts w:eastAsia="Times New Roman" w:cs="Times New Roman"/>
                  <w:sz w:val="96"/>
                  <w:szCs w:val="96"/>
                </w:rPr>
                <w:alias w:val="Alt Başlık"/>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545A5E05" w14:textId="64AE548A" w:rsidR="00A569F9" w:rsidRPr="008354F9" w:rsidRDefault="005811A6" w:rsidP="00867626">
                    <w:pPr>
                      <w:pStyle w:val="AralkYok"/>
                      <w:jc w:val="center"/>
                      <w:rPr>
                        <w:rFonts w:eastAsiaTheme="majorEastAsia" w:cs="Times New Roman"/>
                        <w:sz w:val="96"/>
                        <w:szCs w:val="96"/>
                      </w:rPr>
                    </w:pPr>
                    <w:r>
                      <w:rPr>
                        <w:rFonts w:eastAsia="Times New Roman" w:cs="Times New Roman"/>
                        <w:sz w:val="96"/>
                        <w:szCs w:val="96"/>
                      </w:rPr>
                      <w:t>2</w:t>
                    </w:r>
                    <w:r w:rsidR="00D4531C">
                      <w:rPr>
                        <w:rFonts w:eastAsia="Times New Roman" w:cs="Times New Roman"/>
                        <w:sz w:val="96"/>
                        <w:szCs w:val="96"/>
                      </w:rPr>
                      <w:t>019 YILI FAALİYET RAPORU</w:t>
                    </w:r>
                  </w:p>
                </w:tc>
              </w:sdtContent>
            </w:sdt>
          </w:tr>
          <w:tr w:rsidR="00A569F9" w:rsidRPr="00B23690" w14:paraId="39802709" w14:textId="77777777">
            <w:trPr>
              <w:trHeight w:val="360"/>
              <w:jc w:val="center"/>
            </w:trPr>
            <w:tc>
              <w:tcPr>
                <w:tcW w:w="5000" w:type="pct"/>
                <w:vAlign w:val="center"/>
              </w:tcPr>
              <w:p w14:paraId="090C575C" w14:textId="77777777" w:rsidR="00A569F9" w:rsidRPr="00B23690" w:rsidRDefault="00A569F9" w:rsidP="009B7289">
                <w:pPr>
                  <w:pStyle w:val="AralkYok"/>
                  <w:jc w:val="both"/>
                  <w:rPr>
                    <w:highlight w:val="yellow"/>
                  </w:rPr>
                </w:pPr>
              </w:p>
            </w:tc>
          </w:tr>
          <w:tr w:rsidR="00A569F9" w:rsidRPr="00B23690" w14:paraId="6335AC5F" w14:textId="77777777">
            <w:trPr>
              <w:trHeight w:val="360"/>
              <w:jc w:val="center"/>
            </w:trPr>
            <w:tc>
              <w:tcPr>
                <w:tcW w:w="5000" w:type="pct"/>
                <w:vAlign w:val="center"/>
              </w:tcPr>
              <w:p w14:paraId="04664A1B" w14:textId="77777777" w:rsidR="00A569F9" w:rsidRPr="00B23690" w:rsidRDefault="00A569F9" w:rsidP="009B7289">
                <w:pPr>
                  <w:pStyle w:val="AralkYok"/>
                  <w:jc w:val="both"/>
                  <w:rPr>
                    <w:b/>
                    <w:bCs/>
                    <w:highlight w:val="yellow"/>
                  </w:rPr>
                </w:pPr>
              </w:p>
            </w:tc>
          </w:tr>
          <w:tr w:rsidR="00A569F9" w:rsidRPr="00B23690" w14:paraId="562F4C02" w14:textId="77777777">
            <w:trPr>
              <w:trHeight w:val="360"/>
              <w:jc w:val="center"/>
            </w:trPr>
            <w:tc>
              <w:tcPr>
                <w:tcW w:w="5000" w:type="pct"/>
                <w:vAlign w:val="center"/>
              </w:tcPr>
              <w:p w14:paraId="1D22AC0E" w14:textId="77777777" w:rsidR="00A569F9" w:rsidRPr="00B23690" w:rsidRDefault="00A569F9" w:rsidP="009B7289">
                <w:pPr>
                  <w:pStyle w:val="AralkYok"/>
                  <w:jc w:val="both"/>
                  <w:rPr>
                    <w:b/>
                    <w:bCs/>
                    <w:highlight w:val="yellow"/>
                  </w:rPr>
                </w:pPr>
              </w:p>
            </w:tc>
          </w:tr>
        </w:tbl>
        <w:p w14:paraId="6F83C808" w14:textId="77777777" w:rsidR="00A569F9" w:rsidRPr="00B23690" w:rsidRDefault="00A569F9" w:rsidP="009B7289">
          <w:pPr>
            <w:rPr>
              <w:highlight w:val="yellow"/>
            </w:rPr>
          </w:pPr>
        </w:p>
        <w:p w14:paraId="2D9DDCE9" w14:textId="77777777" w:rsidR="00A569F9" w:rsidRPr="00B23690" w:rsidRDefault="00A569F9" w:rsidP="009B7289">
          <w:pPr>
            <w:rPr>
              <w:highlight w:val="yellow"/>
            </w:rPr>
          </w:pPr>
        </w:p>
        <w:p w14:paraId="1C308FD1" w14:textId="77777777" w:rsidR="008354F9" w:rsidRDefault="008354F9">
          <w:pPr>
            <w:rPr>
              <w:rFonts w:eastAsiaTheme="minorHAnsi" w:cstheme="minorBidi"/>
              <w:b/>
              <w:color w:val="000000"/>
              <w:highlight w:val="yellow"/>
            </w:rPr>
          </w:pPr>
          <w:r>
            <w:rPr>
              <w:rFonts w:eastAsiaTheme="minorHAnsi" w:cstheme="minorBidi"/>
              <w:b/>
              <w:color w:val="000000"/>
              <w:highlight w:val="yellow"/>
            </w:rPr>
            <w:br w:type="page"/>
          </w:r>
        </w:p>
      </w:sdtContent>
    </w:sdt>
    <w:p w14:paraId="0E0A0F1C" w14:textId="77777777" w:rsidR="00E65EAD" w:rsidRPr="00B23690" w:rsidRDefault="00E65EAD" w:rsidP="00711603">
      <w:pPr>
        <w:jc w:val="center"/>
        <w:rPr>
          <w:b/>
          <w:highlight w:val="yellow"/>
        </w:rPr>
        <w:sectPr w:rsidR="00E65EAD" w:rsidRPr="00B23690" w:rsidSect="00A92DB0">
          <w:footerReference w:type="default" r:id="rId9"/>
          <w:footerReference w:type="first" r:id="rId10"/>
          <w:pgSz w:w="11906" w:h="16838"/>
          <w:pgMar w:top="1418" w:right="566" w:bottom="1418" w:left="1418" w:header="709" w:footer="709" w:gutter="0"/>
          <w:pgNumType w:start="1"/>
          <w:cols w:space="708"/>
          <w:titlePg/>
          <w:docGrid w:linePitch="360"/>
        </w:sectPr>
      </w:pPr>
    </w:p>
    <w:p w14:paraId="32F251E8" w14:textId="77777777" w:rsidR="007675C6" w:rsidRPr="006C1255" w:rsidRDefault="007675C6" w:rsidP="008C40F5">
      <w:pPr>
        <w:jc w:val="center"/>
        <w:rPr>
          <w:b/>
        </w:rPr>
      </w:pPr>
      <w:r w:rsidRPr="006C1255">
        <w:rPr>
          <w:b/>
        </w:rPr>
        <w:lastRenderedPageBreak/>
        <w:t>İÇİNDEKİLER</w:t>
      </w:r>
    </w:p>
    <w:p w14:paraId="7DACE580" w14:textId="2EC534AD" w:rsidR="00B61A61" w:rsidRDefault="00364BDD">
      <w:pPr>
        <w:pStyle w:val="T1"/>
        <w:rPr>
          <w:rFonts w:eastAsiaTheme="minorEastAsia" w:cstheme="minorBidi"/>
          <w:b w:val="0"/>
          <w:noProof/>
          <w:lang w:eastAsia="tr-TR"/>
        </w:rPr>
      </w:pPr>
      <w:r w:rsidRPr="006C1255">
        <w:fldChar w:fldCharType="begin"/>
      </w:r>
      <w:r w:rsidR="00B74979" w:rsidRPr="006C1255">
        <w:instrText xml:space="preserve"> TOC \o "1-4" \h \z \u </w:instrText>
      </w:r>
      <w:r w:rsidRPr="006C1255">
        <w:fldChar w:fldCharType="separate"/>
      </w:r>
      <w:hyperlink w:anchor="_Toc39153397" w:history="1">
        <w:r w:rsidR="00B61A61" w:rsidRPr="002C7249">
          <w:rPr>
            <w:rStyle w:val="Kpr"/>
            <w:bCs/>
            <w:smallCaps/>
            <w:noProof/>
          </w:rPr>
          <w:t>BİRİNCİ BÖLÜM</w:t>
        </w:r>
        <w:r w:rsidR="00B61A61">
          <w:rPr>
            <w:noProof/>
            <w:webHidden/>
          </w:rPr>
          <w:tab/>
        </w:r>
        <w:r w:rsidR="00B61A61">
          <w:rPr>
            <w:noProof/>
            <w:webHidden/>
          </w:rPr>
          <w:fldChar w:fldCharType="begin"/>
        </w:r>
        <w:r w:rsidR="00B61A61">
          <w:rPr>
            <w:noProof/>
            <w:webHidden/>
          </w:rPr>
          <w:instrText xml:space="preserve"> PAGEREF _Toc39153397 \h </w:instrText>
        </w:r>
        <w:r w:rsidR="00B61A61">
          <w:rPr>
            <w:noProof/>
            <w:webHidden/>
          </w:rPr>
        </w:r>
        <w:r w:rsidR="00B61A61">
          <w:rPr>
            <w:noProof/>
            <w:webHidden/>
          </w:rPr>
          <w:fldChar w:fldCharType="separate"/>
        </w:r>
        <w:r w:rsidR="00B61A61">
          <w:rPr>
            <w:noProof/>
            <w:webHidden/>
          </w:rPr>
          <w:t>1</w:t>
        </w:r>
        <w:r w:rsidR="00B61A61">
          <w:rPr>
            <w:noProof/>
            <w:webHidden/>
          </w:rPr>
          <w:fldChar w:fldCharType="end"/>
        </w:r>
      </w:hyperlink>
    </w:p>
    <w:p w14:paraId="6CED54FC" w14:textId="6E965A8F" w:rsidR="00B61A61" w:rsidRDefault="0097393D">
      <w:pPr>
        <w:pStyle w:val="T1"/>
        <w:tabs>
          <w:tab w:val="left" w:pos="442"/>
        </w:tabs>
        <w:rPr>
          <w:rFonts w:eastAsiaTheme="minorEastAsia" w:cstheme="minorBidi"/>
          <w:b w:val="0"/>
          <w:noProof/>
          <w:lang w:eastAsia="tr-TR"/>
        </w:rPr>
      </w:pPr>
      <w:hyperlink w:anchor="_Toc39153398" w:history="1">
        <w:r w:rsidR="00B61A61" w:rsidRPr="002C7249">
          <w:rPr>
            <w:rStyle w:val="Kpr"/>
            <w:noProof/>
          </w:rPr>
          <w:t>1.</w:t>
        </w:r>
        <w:r w:rsidR="00B61A61">
          <w:rPr>
            <w:rFonts w:eastAsiaTheme="minorEastAsia" w:cstheme="minorBidi"/>
            <w:b w:val="0"/>
            <w:noProof/>
            <w:lang w:eastAsia="tr-TR"/>
          </w:rPr>
          <w:tab/>
        </w:r>
        <w:r w:rsidR="00B61A61" w:rsidRPr="002C7249">
          <w:rPr>
            <w:rStyle w:val="Kpr"/>
            <w:noProof/>
          </w:rPr>
          <w:t>ENERJİ PİYASASI DÜZENLEME KURUMU</w:t>
        </w:r>
        <w:r w:rsidR="00B61A61">
          <w:rPr>
            <w:noProof/>
            <w:webHidden/>
          </w:rPr>
          <w:tab/>
        </w:r>
        <w:r w:rsidR="00B61A61">
          <w:rPr>
            <w:noProof/>
            <w:webHidden/>
          </w:rPr>
          <w:fldChar w:fldCharType="begin"/>
        </w:r>
        <w:r w:rsidR="00B61A61">
          <w:rPr>
            <w:noProof/>
            <w:webHidden/>
          </w:rPr>
          <w:instrText xml:space="preserve"> PAGEREF _Toc39153398 \h </w:instrText>
        </w:r>
        <w:r w:rsidR="00B61A61">
          <w:rPr>
            <w:noProof/>
            <w:webHidden/>
          </w:rPr>
        </w:r>
        <w:r w:rsidR="00B61A61">
          <w:rPr>
            <w:noProof/>
            <w:webHidden/>
          </w:rPr>
          <w:fldChar w:fldCharType="separate"/>
        </w:r>
        <w:r w:rsidR="00B61A61">
          <w:rPr>
            <w:noProof/>
            <w:webHidden/>
          </w:rPr>
          <w:t>1</w:t>
        </w:r>
        <w:r w:rsidR="00B61A61">
          <w:rPr>
            <w:noProof/>
            <w:webHidden/>
          </w:rPr>
          <w:fldChar w:fldCharType="end"/>
        </w:r>
      </w:hyperlink>
    </w:p>
    <w:p w14:paraId="67E2408E" w14:textId="4D9E42B7" w:rsidR="00B61A61" w:rsidRDefault="0097393D">
      <w:pPr>
        <w:pStyle w:val="T2"/>
        <w:tabs>
          <w:tab w:val="left" w:pos="880"/>
        </w:tabs>
        <w:rPr>
          <w:rFonts w:eastAsiaTheme="minorEastAsia" w:cstheme="minorBidi"/>
          <w:bCs w:val="0"/>
          <w:lang w:eastAsia="tr-TR"/>
        </w:rPr>
      </w:pPr>
      <w:hyperlink w:anchor="_Toc39153399" w:history="1">
        <w:r w:rsidR="00B61A61" w:rsidRPr="002C7249">
          <w:rPr>
            <w:rStyle w:val="Kpr"/>
          </w:rPr>
          <w:t>1.1.</w:t>
        </w:r>
        <w:r w:rsidR="00B61A61">
          <w:rPr>
            <w:rFonts w:eastAsiaTheme="minorEastAsia" w:cstheme="minorBidi"/>
            <w:bCs w:val="0"/>
            <w:lang w:eastAsia="tr-TR"/>
          </w:rPr>
          <w:tab/>
        </w:r>
        <w:r w:rsidR="00B61A61" w:rsidRPr="002C7249">
          <w:rPr>
            <w:rStyle w:val="Kpr"/>
          </w:rPr>
          <w:t>Kurumun Görev, Yetki ve Sorumlulukları</w:t>
        </w:r>
        <w:r w:rsidR="00B61A61">
          <w:rPr>
            <w:webHidden/>
          </w:rPr>
          <w:tab/>
        </w:r>
        <w:r w:rsidR="00B61A61">
          <w:rPr>
            <w:webHidden/>
          </w:rPr>
          <w:fldChar w:fldCharType="begin"/>
        </w:r>
        <w:r w:rsidR="00B61A61">
          <w:rPr>
            <w:webHidden/>
          </w:rPr>
          <w:instrText xml:space="preserve"> PAGEREF _Toc39153399 \h </w:instrText>
        </w:r>
        <w:r w:rsidR="00B61A61">
          <w:rPr>
            <w:webHidden/>
          </w:rPr>
        </w:r>
        <w:r w:rsidR="00B61A61">
          <w:rPr>
            <w:webHidden/>
          </w:rPr>
          <w:fldChar w:fldCharType="separate"/>
        </w:r>
        <w:r w:rsidR="00B61A61">
          <w:rPr>
            <w:webHidden/>
          </w:rPr>
          <w:t>1</w:t>
        </w:r>
        <w:r w:rsidR="00B61A61">
          <w:rPr>
            <w:webHidden/>
          </w:rPr>
          <w:fldChar w:fldCharType="end"/>
        </w:r>
      </w:hyperlink>
    </w:p>
    <w:p w14:paraId="6DD36EE9" w14:textId="017B6200" w:rsidR="00B61A61" w:rsidRDefault="0097393D">
      <w:pPr>
        <w:pStyle w:val="T2"/>
        <w:tabs>
          <w:tab w:val="left" w:pos="880"/>
        </w:tabs>
        <w:rPr>
          <w:rFonts w:eastAsiaTheme="minorEastAsia" w:cstheme="minorBidi"/>
          <w:bCs w:val="0"/>
          <w:lang w:eastAsia="tr-TR"/>
        </w:rPr>
      </w:pPr>
      <w:hyperlink w:anchor="_Toc39153400" w:history="1">
        <w:r w:rsidR="00B61A61" w:rsidRPr="002C7249">
          <w:rPr>
            <w:rStyle w:val="Kpr"/>
          </w:rPr>
          <w:t>1.2.</w:t>
        </w:r>
        <w:r w:rsidR="00B61A61">
          <w:rPr>
            <w:rFonts w:eastAsiaTheme="minorEastAsia" w:cstheme="minorBidi"/>
            <w:bCs w:val="0"/>
            <w:lang w:eastAsia="tr-TR"/>
          </w:rPr>
          <w:tab/>
        </w:r>
        <w:r w:rsidR="00B61A61" w:rsidRPr="002C7249">
          <w:rPr>
            <w:rStyle w:val="Kpr"/>
          </w:rPr>
          <w:t>Kurumun Yapısı</w:t>
        </w:r>
        <w:r w:rsidR="00B61A61">
          <w:rPr>
            <w:webHidden/>
          </w:rPr>
          <w:tab/>
        </w:r>
        <w:r w:rsidR="00B61A61">
          <w:rPr>
            <w:webHidden/>
          </w:rPr>
          <w:fldChar w:fldCharType="begin"/>
        </w:r>
        <w:r w:rsidR="00B61A61">
          <w:rPr>
            <w:webHidden/>
          </w:rPr>
          <w:instrText xml:space="preserve"> PAGEREF _Toc39153400 \h </w:instrText>
        </w:r>
        <w:r w:rsidR="00B61A61">
          <w:rPr>
            <w:webHidden/>
          </w:rPr>
        </w:r>
        <w:r w:rsidR="00B61A61">
          <w:rPr>
            <w:webHidden/>
          </w:rPr>
          <w:fldChar w:fldCharType="separate"/>
        </w:r>
        <w:r w:rsidR="00B61A61">
          <w:rPr>
            <w:webHidden/>
          </w:rPr>
          <w:t>2</w:t>
        </w:r>
        <w:r w:rsidR="00B61A61">
          <w:rPr>
            <w:webHidden/>
          </w:rPr>
          <w:fldChar w:fldCharType="end"/>
        </w:r>
      </w:hyperlink>
    </w:p>
    <w:p w14:paraId="6352CCFD" w14:textId="3ADEFA00" w:rsidR="00B61A61" w:rsidRDefault="0097393D">
      <w:pPr>
        <w:pStyle w:val="T3"/>
        <w:rPr>
          <w:rFonts w:eastAsiaTheme="minorEastAsia" w:cstheme="minorBidi"/>
          <w:noProof/>
          <w:lang w:eastAsia="tr-TR"/>
        </w:rPr>
      </w:pPr>
      <w:hyperlink w:anchor="_Toc39153401" w:history="1">
        <w:r w:rsidR="00B61A61" w:rsidRPr="002C7249">
          <w:rPr>
            <w:rStyle w:val="Kpr"/>
            <w:noProof/>
          </w:rPr>
          <w:t>1.2.1.</w:t>
        </w:r>
        <w:r w:rsidR="00B61A61">
          <w:rPr>
            <w:rFonts w:eastAsiaTheme="minorEastAsia" w:cstheme="minorBidi"/>
            <w:noProof/>
            <w:lang w:eastAsia="tr-TR"/>
          </w:rPr>
          <w:tab/>
        </w:r>
        <w:r w:rsidR="00B61A61" w:rsidRPr="002C7249">
          <w:rPr>
            <w:rStyle w:val="Kpr"/>
            <w:noProof/>
          </w:rPr>
          <w:t>Enerji Piyasası Düzenleme Kurulu</w:t>
        </w:r>
        <w:r w:rsidR="00B61A61">
          <w:rPr>
            <w:noProof/>
            <w:webHidden/>
          </w:rPr>
          <w:tab/>
        </w:r>
        <w:r w:rsidR="00B61A61">
          <w:rPr>
            <w:noProof/>
            <w:webHidden/>
          </w:rPr>
          <w:fldChar w:fldCharType="begin"/>
        </w:r>
        <w:r w:rsidR="00B61A61">
          <w:rPr>
            <w:noProof/>
            <w:webHidden/>
          </w:rPr>
          <w:instrText xml:space="preserve"> PAGEREF _Toc39153401 \h </w:instrText>
        </w:r>
        <w:r w:rsidR="00B61A61">
          <w:rPr>
            <w:noProof/>
            <w:webHidden/>
          </w:rPr>
        </w:r>
        <w:r w:rsidR="00B61A61">
          <w:rPr>
            <w:noProof/>
            <w:webHidden/>
          </w:rPr>
          <w:fldChar w:fldCharType="separate"/>
        </w:r>
        <w:r w:rsidR="00B61A61">
          <w:rPr>
            <w:noProof/>
            <w:webHidden/>
          </w:rPr>
          <w:t>2</w:t>
        </w:r>
        <w:r w:rsidR="00B61A61">
          <w:rPr>
            <w:noProof/>
            <w:webHidden/>
          </w:rPr>
          <w:fldChar w:fldCharType="end"/>
        </w:r>
      </w:hyperlink>
    </w:p>
    <w:p w14:paraId="7A8EF8EC" w14:textId="1EE325B4" w:rsidR="00B61A61" w:rsidRDefault="0097393D">
      <w:pPr>
        <w:pStyle w:val="T3"/>
        <w:rPr>
          <w:rFonts w:eastAsiaTheme="minorEastAsia" w:cstheme="minorBidi"/>
          <w:noProof/>
          <w:lang w:eastAsia="tr-TR"/>
        </w:rPr>
      </w:pPr>
      <w:hyperlink w:anchor="_Toc39153402" w:history="1">
        <w:r w:rsidR="00B61A61" w:rsidRPr="002C7249">
          <w:rPr>
            <w:rStyle w:val="Kpr"/>
            <w:noProof/>
          </w:rPr>
          <w:t>1.2.2.</w:t>
        </w:r>
        <w:r w:rsidR="00B61A61">
          <w:rPr>
            <w:rFonts w:eastAsiaTheme="minorEastAsia" w:cstheme="minorBidi"/>
            <w:noProof/>
            <w:lang w:eastAsia="tr-TR"/>
          </w:rPr>
          <w:tab/>
        </w:r>
        <w:r w:rsidR="00B61A61" w:rsidRPr="002C7249">
          <w:rPr>
            <w:rStyle w:val="Kpr"/>
            <w:noProof/>
          </w:rPr>
          <w:t>Başkanlık</w:t>
        </w:r>
        <w:r w:rsidR="00B61A61">
          <w:rPr>
            <w:noProof/>
            <w:webHidden/>
          </w:rPr>
          <w:tab/>
        </w:r>
        <w:r w:rsidR="00B61A61">
          <w:rPr>
            <w:noProof/>
            <w:webHidden/>
          </w:rPr>
          <w:fldChar w:fldCharType="begin"/>
        </w:r>
        <w:r w:rsidR="00B61A61">
          <w:rPr>
            <w:noProof/>
            <w:webHidden/>
          </w:rPr>
          <w:instrText xml:space="preserve"> PAGEREF _Toc39153402 \h </w:instrText>
        </w:r>
        <w:r w:rsidR="00B61A61">
          <w:rPr>
            <w:noProof/>
            <w:webHidden/>
          </w:rPr>
        </w:r>
        <w:r w:rsidR="00B61A61">
          <w:rPr>
            <w:noProof/>
            <w:webHidden/>
          </w:rPr>
          <w:fldChar w:fldCharType="separate"/>
        </w:r>
        <w:r w:rsidR="00B61A61">
          <w:rPr>
            <w:noProof/>
            <w:webHidden/>
          </w:rPr>
          <w:t>5</w:t>
        </w:r>
        <w:r w:rsidR="00B61A61">
          <w:rPr>
            <w:noProof/>
            <w:webHidden/>
          </w:rPr>
          <w:fldChar w:fldCharType="end"/>
        </w:r>
      </w:hyperlink>
    </w:p>
    <w:p w14:paraId="59F06EF8" w14:textId="3BDCB9A8" w:rsidR="00B61A61" w:rsidRDefault="0097393D">
      <w:pPr>
        <w:pStyle w:val="T3"/>
        <w:rPr>
          <w:rFonts w:eastAsiaTheme="minorEastAsia" w:cstheme="minorBidi"/>
          <w:noProof/>
          <w:lang w:eastAsia="tr-TR"/>
        </w:rPr>
      </w:pPr>
      <w:hyperlink w:anchor="_Toc39153403" w:history="1">
        <w:r w:rsidR="00B61A61" w:rsidRPr="002C7249">
          <w:rPr>
            <w:rStyle w:val="Kpr"/>
            <w:noProof/>
          </w:rPr>
          <w:t>1.2.3.</w:t>
        </w:r>
        <w:r w:rsidR="00B61A61">
          <w:rPr>
            <w:rFonts w:eastAsiaTheme="minorEastAsia" w:cstheme="minorBidi"/>
            <w:noProof/>
            <w:lang w:eastAsia="tr-TR"/>
          </w:rPr>
          <w:tab/>
        </w:r>
        <w:r w:rsidR="00B61A61" w:rsidRPr="002C7249">
          <w:rPr>
            <w:rStyle w:val="Kpr"/>
            <w:noProof/>
          </w:rPr>
          <w:t>Hizmet Birimleri</w:t>
        </w:r>
        <w:r w:rsidR="00B61A61">
          <w:rPr>
            <w:noProof/>
            <w:webHidden/>
          </w:rPr>
          <w:tab/>
        </w:r>
        <w:r w:rsidR="00B61A61">
          <w:rPr>
            <w:noProof/>
            <w:webHidden/>
          </w:rPr>
          <w:fldChar w:fldCharType="begin"/>
        </w:r>
        <w:r w:rsidR="00B61A61">
          <w:rPr>
            <w:noProof/>
            <w:webHidden/>
          </w:rPr>
          <w:instrText xml:space="preserve"> PAGEREF _Toc39153403 \h </w:instrText>
        </w:r>
        <w:r w:rsidR="00B61A61">
          <w:rPr>
            <w:noProof/>
            <w:webHidden/>
          </w:rPr>
        </w:r>
        <w:r w:rsidR="00B61A61">
          <w:rPr>
            <w:noProof/>
            <w:webHidden/>
          </w:rPr>
          <w:fldChar w:fldCharType="separate"/>
        </w:r>
        <w:r w:rsidR="00B61A61">
          <w:rPr>
            <w:noProof/>
            <w:webHidden/>
          </w:rPr>
          <w:t>5</w:t>
        </w:r>
        <w:r w:rsidR="00B61A61">
          <w:rPr>
            <w:noProof/>
            <w:webHidden/>
          </w:rPr>
          <w:fldChar w:fldCharType="end"/>
        </w:r>
      </w:hyperlink>
    </w:p>
    <w:p w14:paraId="77DDF609" w14:textId="358BF8F6" w:rsidR="00B61A61" w:rsidRDefault="0097393D">
      <w:pPr>
        <w:pStyle w:val="T2"/>
        <w:tabs>
          <w:tab w:val="left" w:pos="880"/>
        </w:tabs>
        <w:rPr>
          <w:rFonts w:eastAsiaTheme="minorEastAsia" w:cstheme="minorBidi"/>
          <w:bCs w:val="0"/>
          <w:lang w:eastAsia="tr-TR"/>
        </w:rPr>
      </w:pPr>
      <w:hyperlink w:anchor="_Toc39153404" w:history="1">
        <w:r w:rsidR="00B61A61" w:rsidRPr="002C7249">
          <w:rPr>
            <w:rStyle w:val="Kpr"/>
          </w:rPr>
          <w:t>1.3.</w:t>
        </w:r>
        <w:r w:rsidR="00B61A61">
          <w:rPr>
            <w:rFonts w:eastAsiaTheme="minorEastAsia" w:cstheme="minorBidi"/>
            <w:bCs w:val="0"/>
            <w:lang w:eastAsia="tr-TR"/>
          </w:rPr>
          <w:tab/>
        </w:r>
        <w:r w:rsidR="00B61A61" w:rsidRPr="002C7249">
          <w:rPr>
            <w:rStyle w:val="Kpr"/>
          </w:rPr>
          <w:t>Kurum Faaliyetlerinin Denetlenmesi</w:t>
        </w:r>
        <w:r w:rsidR="00B61A61">
          <w:rPr>
            <w:webHidden/>
          </w:rPr>
          <w:tab/>
        </w:r>
        <w:r w:rsidR="00B61A61">
          <w:rPr>
            <w:webHidden/>
          </w:rPr>
          <w:fldChar w:fldCharType="begin"/>
        </w:r>
        <w:r w:rsidR="00B61A61">
          <w:rPr>
            <w:webHidden/>
          </w:rPr>
          <w:instrText xml:space="preserve"> PAGEREF _Toc39153404 \h </w:instrText>
        </w:r>
        <w:r w:rsidR="00B61A61">
          <w:rPr>
            <w:webHidden/>
          </w:rPr>
        </w:r>
        <w:r w:rsidR="00B61A61">
          <w:rPr>
            <w:webHidden/>
          </w:rPr>
          <w:fldChar w:fldCharType="separate"/>
        </w:r>
        <w:r w:rsidR="00B61A61">
          <w:rPr>
            <w:webHidden/>
          </w:rPr>
          <w:t>8</w:t>
        </w:r>
        <w:r w:rsidR="00B61A61">
          <w:rPr>
            <w:webHidden/>
          </w:rPr>
          <w:fldChar w:fldCharType="end"/>
        </w:r>
      </w:hyperlink>
    </w:p>
    <w:p w14:paraId="19349E39" w14:textId="34929662" w:rsidR="00B61A61" w:rsidRDefault="0097393D">
      <w:pPr>
        <w:pStyle w:val="T1"/>
        <w:rPr>
          <w:rFonts w:eastAsiaTheme="minorEastAsia" w:cstheme="minorBidi"/>
          <w:b w:val="0"/>
          <w:noProof/>
          <w:lang w:eastAsia="tr-TR"/>
        </w:rPr>
      </w:pPr>
      <w:hyperlink w:anchor="_Toc39153405" w:history="1">
        <w:r w:rsidR="00B61A61" w:rsidRPr="002C7249">
          <w:rPr>
            <w:rStyle w:val="Kpr"/>
            <w:bCs/>
            <w:smallCaps/>
            <w:noProof/>
          </w:rPr>
          <w:t>İKİNCİ BÖLÜM</w:t>
        </w:r>
        <w:r w:rsidR="00B61A61">
          <w:rPr>
            <w:noProof/>
            <w:webHidden/>
          </w:rPr>
          <w:tab/>
        </w:r>
        <w:r w:rsidR="00B61A61">
          <w:rPr>
            <w:noProof/>
            <w:webHidden/>
          </w:rPr>
          <w:fldChar w:fldCharType="begin"/>
        </w:r>
        <w:r w:rsidR="00B61A61">
          <w:rPr>
            <w:noProof/>
            <w:webHidden/>
          </w:rPr>
          <w:instrText xml:space="preserve"> PAGEREF _Toc39153405 \h </w:instrText>
        </w:r>
        <w:r w:rsidR="00B61A61">
          <w:rPr>
            <w:noProof/>
            <w:webHidden/>
          </w:rPr>
        </w:r>
        <w:r w:rsidR="00B61A61">
          <w:rPr>
            <w:noProof/>
            <w:webHidden/>
          </w:rPr>
          <w:fldChar w:fldCharType="separate"/>
        </w:r>
        <w:r w:rsidR="00B61A61">
          <w:rPr>
            <w:noProof/>
            <w:webHidden/>
          </w:rPr>
          <w:t>9</w:t>
        </w:r>
        <w:r w:rsidR="00B61A61">
          <w:rPr>
            <w:noProof/>
            <w:webHidden/>
          </w:rPr>
          <w:fldChar w:fldCharType="end"/>
        </w:r>
      </w:hyperlink>
    </w:p>
    <w:p w14:paraId="12A6BA5D" w14:textId="62BC4F16" w:rsidR="00B61A61" w:rsidRDefault="0097393D">
      <w:pPr>
        <w:pStyle w:val="T1"/>
        <w:tabs>
          <w:tab w:val="left" w:pos="442"/>
        </w:tabs>
        <w:rPr>
          <w:rFonts w:eastAsiaTheme="minorEastAsia" w:cstheme="minorBidi"/>
          <w:b w:val="0"/>
          <w:noProof/>
          <w:lang w:eastAsia="tr-TR"/>
        </w:rPr>
      </w:pPr>
      <w:hyperlink w:anchor="_Toc39153406" w:history="1">
        <w:r w:rsidR="00B61A61" w:rsidRPr="002C7249">
          <w:rPr>
            <w:rStyle w:val="Kpr"/>
            <w:noProof/>
          </w:rPr>
          <w:t>2.</w:t>
        </w:r>
        <w:r w:rsidR="00B61A61">
          <w:rPr>
            <w:rFonts w:eastAsiaTheme="minorEastAsia" w:cstheme="minorBidi"/>
            <w:b w:val="0"/>
            <w:noProof/>
            <w:lang w:eastAsia="tr-TR"/>
          </w:rPr>
          <w:tab/>
        </w:r>
        <w:r w:rsidR="00B61A61" w:rsidRPr="002C7249">
          <w:rPr>
            <w:rStyle w:val="Kpr"/>
            <w:noProof/>
          </w:rPr>
          <w:t>MEVZUAT GELİŞTİRİLMESİ FAALİYETLERİ</w:t>
        </w:r>
        <w:r w:rsidR="00B61A61">
          <w:rPr>
            <w:noProof/>
            <w:webHidden/>
          </w:rPr>
          <w:tab/>
        </w:r>
        <w:r w:rsidR="00B61A61">
          <w:rPr>
            <w:noProof/>
            <w:webHidden/>
          </w:rPr>
          <w:fldChar w:fldCharType="begin"/>
        </w:r>
        <w:r w:rsidR="00B61A61">
          <w:rPr>
            <w:noProof/>
            <w:webHidden/>
          </w:rPr>
          <w:instrText xml:space="preserve"> PAGEREF _Toc39153406 \h </w:instrText>
        </w:r>
        <w:r w:rsidR="00B61A61">
          <w:rPr>
            <w:noProof/>
            <w:webHidden/>
          </w:rPr>
        </w:r>
        <w:r w:rsidR="00B61A61">
          <w:rPr>
            <w:noProof/>
            <w:webHidden/>
          </w:rPr>
          <w:fldChar w:fldCharType="separate"/>
        </w:r>
        <w:r w:rsidR="00B61A61">
          <w:rPr>
            <w:noProof/>
            <w:webHidden/>
          </w:rPr>
          <w:t>9</w:t>
        </w:r>
        <w:r w:rsidR="00B61A61">
          <w:rPr>
            <w:noProof/>
            <w:webHidden/>
          </w:rPr>
          <w:fldChar w:fldCharType="end"/>
        </w:r>
      </w:hyperlink>
    </w:p>
    <w:p w14:paraId="21484A78" w14:textId="54293078" w:rsidR="00B61A61" w:rsidRDefault="0097393D">
      <w:pPr>
        <w:pStyle w:val="T2"/>
        <w:tabs>
          <w:tab w:val="left" w:pos="880"/>
        </w:tabs>
        <w:rPr>
          <w:rFonts w:eastAsiaTheme="minorEastAsia" w:cstheme="minorBidi"/>
          <w:bCs w:val="0"/>
          <w:lang w:eastAsia="tr-TR"/>
        </w:rPr>
      </w:pPr>
      <w:hyperlink w:anchor="_Toc39153407" w:history="1">
        <w:r w:rsidR="00B61A61" w:rsidRPr="002C7249">
          <w:rPr>
            <w:rStyle w:val="Kpr"/>
          </w:rPr>
          <w:t>2.1.</w:t>
        </w:r>
        <w:r w:rsidR="00B61A61">
          <w:rPr>
            <w:rFonts w:eastAsiaTheme="minorEastAsia" w:cstheme="minorBidi"/>
            <w:bCs w:val="0"/>
            <w:lang w:eastAsia="tr-TR"/>
          </w:rPr>
          <w:tab/>
        </w:r>
        <w:r w:rsidR="00B61A61" w:rsidRPr="002C7249">
          <w:rPr>
            <w:rStyle w:val="Kpr"/>
          </w:rPr>
          <w:t>Elektrik Piyasası Mevzuatı</w:t>
        </w:r>
        <w:r w:rsidR="00B61A61">
          <w:rPr>
            <w:webHidden/>
          </w:rPr>
          <w:tab/>
        </w:r>
        <w:r w:rsidR="00B61A61">
          <w:rPr>
            <w:webHidden/>
          </w:rPr>
          <w:fldChar w:fldCharType="begin"/>
        </w:r>
        <w:r w:rsidR="00B61A61">
          <w:rPr>
            <w:webHidden/>
          </w:rPr>
          <w:instrText xml:space="preserve"> PAGEREF _Toc39153407 \h </w:instrText>
        </w:r>
        <w:r w:rsidR="00B61A61">
          <w:rPr>
            <w:webHidden/>
          </w:rPr>
        </w:r>
        <w:r w:rsidR="00B61A61">
          <w:rPr>
            <w:webHidden/>
          </w:rPr>
          <w:fldChar w:fldCharType="separate"/>
        </w:r>
        <w:r w:rsidR="00B61A61">
          <w:rPr>
            <w:webHidden/>
          </w:rPr>
          <w:t>9</w:t>
        </w:r>
        <w:r w:rsidR="00B61A61">
          <w:rPr>
            <w:webHidden/>
          </w:rPr>
          <w:fldChar w:fldCharType="end"/>
        </w:r>
      </w:hyperlink>
    </w:p>
    <w:p w14:paraId="6D5D9869" w14:textId="3DD33228" w:rsidR="00B61A61" w:rsidRDefault="0097393D">
      <w:pPr>
        <w:pStyle w:val="T3"/>
        <w:rPr>
          <w:rFonts w:eastAsiaTheme="minorEastAsia" w:cstheme="minorBidi"/>
          <w:noProof/>
          <w:lang w:eastAsia="tr-TR"/>
        </w:rPr>
      </w:pPr>
      <w:hyperlink w:anchor="_Toc39153408" w:history="1">
        <w:r w:rsidR="00B61A61" w:rsidRPr="002C7249">
          <w:rPr>
            <w:rStyle w:val="Kpr"/>
            <w:noProof/>
          </w:rPr>
          <w:t>2.1.1.</w:t>
        </w:r>
        <w:r w:rsidR="00B61A61">
          <w:rPr>
            <w:rFonts w:eastAsiaTheme="minorEastAsia" w:cstheme="minorBidi"/>
            <w:noProof/>
            <w:lang w:eastAsia="tr-TR"/>
          </w:rPr>
          <w:tab/>
        </w:r>
        <w:r w:rsidR="00B61A61" w:rsidRPr="002C7249">
          <w:rPr>
            <w:rStyle w:val="Kpr"/>
            <w:noProof/>
          </w:rPr>
          <w:t>Kanun</w:t>
        </w:r>
        <w:r w:rsidR="00B61A61">
          <w:rPr>
            <w:noProof/>
            <w:webHidden/>
          </w:rPr>
          <w:tab/>
        </w:r>
        <w:r w:rsidR="00B61A61">
          <w:rPr>
            <w:noProof/>
            <w:webHidden/>
          </w:rPr>
          <w:fldChar w:fldCharType="begin"/>
        </w:r>
        <w:r w:rsidR="00B61A61">
          <w:rPr>
            <w:noProof/>
            <w:webHidden/>
          </w:rPr>
          <w:instrText xml:space="preserve"> PAGEREF _Toc39153408 \h </w:instrText>
        </w:r>
        <w:r w:rsidR="00B61A61">
          <w:rPr>
            <w:noProof/>
            <w:webHidden/>
          </w:rPr>
        </w:r>
        <w:r w:rsidR="00B61A61">
          <w:rPr>
            <w:noProof/>
            <w:webHidden/>
          </w:rPr>
          <w:fldChar w:fldCharType="separate"/>
        </w:r>
        <w:r w:rsidR="00B61A61">
          <w:rPr>
            <w:noProof/>
            <w:webHidden/>
          </w:rPr>
          <w:t>9</w:t>
        </w:r>
        <w:r w:rsidR="00B61A61">
          <w:rPr>
            <w:noProof/>
            <w:webHidden/>
          </w:rPr>
          <w:fldChar w:fldCharType="end"/>
        </w:r>
      </w:hyperlink>
    </w:p>
    <w:p w14:paraId="3AACE48A" w14:textId="09E96083" w:rsidR="00B61A61" w:rsidRDefault="0097393D">
      <w:pPr>
        <w:pStyle w:val="T3"/>
        <w:rPr>
          <w:rFonts w:eastAsiaTheme="minorEastAsia" w:cstheme="minorBidi"/>
          <w:noProof/>
          <w:lang w:eastAsia="tr-TR"/>
        </w:rPr>
      </w:pPr>
      <w:hyperlink w:anchor="_Toc39153409" w:history="1">
        <w:r w:rsidR="00B61A61" w:rsidRPr="002C7249">
          <w:rPr>
            <w:rStyle w:val="Kpr"/>
            <w:noProof/>
          </w:rPr>
          <w:t>2.1.2.</w:t>
        </w:r>
        <w:r w:rsidR="00B61A61">
          <w:rPr>
            <w:rFonts w:eastAsiaTheme="minorEastAsia" w:cstheme="minorBidi"/>
            <w:noProof/>
            <w:lang w:eastAsia="tr-TR"/>
          </w:rPr>
          <w:tab/>
        </w:r>
        <w:r w:rsidR="00B61A61" w:rsidRPr="002C7249">
          <w:rPr>
            <w:rStyle w:val="Kpr"/>
            <w:noProof/>
          </w:rPr>
          <w:t>Cumhurbaşkanı Kararı</w:t>
        </w:r>
        <w:r w:rsidR="00B61A61">
          <w:rPr>
            <w:noProof/>
            <w:webHidden/>
          </w:rPr>
          <w:tab/>
        </w:r>
        <w:r w:rsidR="00B61A61">
          <w:rPr>
            <w:noProof/>
            <w:webHidden/>
          </w:rPr>
          <w:fldChar w:fldCharType="begin"/>
        </w:r>
        <w:r w:rsidR="00B61A61">
          <w:rPr>
            <w:noProof/>
            <w:webHidden/>
          </w:rPr>
          <w:instrText xml:space="preserve"> PAGEREF _Toc39153409 \h </w:instrText>
        </w:r>
        <w:r w:rsidR="00B61A61">
          <w:rPr>
            <w:noProof/>
            <w:webHidden/>
          </w:rPr>
        </w:r>
        <w:r w:rsidR="00B61A61">
          <w:rPr>
            <w:noProof/>
            <w:webHidden/>
          </w:rPr>
          <w:fldChar w:fldCharType="separate"/>
        </w:r>
        <w:r w:rsidR="00B61A61">
          <w:rPr>
            <w:noProof/>
            <w:webHidden/>
          </w:rPr>
          <w:t>11</w:t>
        </w:r>
        <w:r w:rsidR="00B61A61">
          <w:rPr>
            <w:noProof/>
            <w:webHidden/>
          </w:rPr>
          <w:fldChar w:fldCharType="end"/>
        </w:r>
      </w:hyperlink>
    </w:p>
    <w:p w14:paraId="15C8474B" w14:textId="76440EA3" w:rsidR="00B61A61" w:rsidRDefault="0097393D">
      <w:pPr>
        <w:pStyle w:val="T3"/>
        <w:rPr>
          <w:rFonts w:eastAsiaTheme="minorEastAsia" w:cstheme="minorBidi"/>
          <w:noProof/>
          <w:lang w:eastAsia="tr-TR"/>
        </w:rPr>
      </w:pPr>
      <w:hyperlink w:anchor="_Toc39153410" w:history="1">
        <w:r w:rsidR="00B61A61" w:rsidRPr="002C7249">
          <w:rPr>
            <w:rStyle w:val="Kpr"/>
            <w:noProof/>
          </w:rPr>
          <w:t>2.1.3.</w:t>
        </w:r>
        <w:r w:rsidR="00B61A61">
          <w:rPr>
            <w:rFonts w:eastAsiaTheme="minorEastAsia" w:cstheme="minorBidi"/>
            <w:noProof/>
            <w:lang w:eastAsia="tr-TR"/>
          </w:rPr>
          <w:tab/>
        </w:r>
        <w:r w:rsidR="00B61A61" w:rsidRPr="002C7249">
          <w:rPr>
            <w:rStyle w:val="Kpr"/>
            <w:noProof/>
          </w:rPr>
          <w:t>Yönetmelikler</w:t>
        </w:r>
        <w:r w:rsidR="00B61A61">
          <w:rPr>
            <w:noProof/>
            <w:webHidden/>
          </w:rPr>
          <w:tab/>
        </w:r>
        <w:r w:rsidR="00B61A61">
          <w:rPr>
            <w:noProof/>
            <w:webHidden/>
          </w:rPr>
          <w:fldChar w:fldCharType="begin"/>
        </w:r>
        <w:r w:rsidR="00B61A61">
          <w:rPr>
            <w:noProof/>
            <w:webHidden/>
          </w:rPr>
          <w:instrText xml:space="preserve"> PAGEREF _Toc39153410 \h </w:instrText>
        </w:r>
        <w:r w:rsidR="00B61A61">
          <w:rPr>
            <w:noProof/>
            <w:webHidden/>
          </w:rPr>
        </w:r>
        <w:r w:rsidR="00B61A61">
          <w:rPr>
            <w:noProof/>
            <w:webHidden/>
          </w:rPr>
          <w:fldChar w:fldCharType="separate"/>
        </w:r>
        <w:r w:rsidR="00B61A61">
          <w:rPr>
            <w:noProof/>
            <w:webHidden/>
          </w:rPr>
          <w:t>11</w:t>
        </w:r>
        <w:r w:rsidR="00B61A61">
          <w:rPr>
            <w:noProof/>
            <w:webHidden/>
          </w:rPr>
          <w:fldChar w:fldCharType="end"/>
        </w:r>
      </w:hyperlink>
    </w:p>
    <w:p w14:paraId="3F63D4D3" w14:textId="11DC6C55" w:rsidR="00B61A61" w:rsidRDefault="0097393D">
      <w:pPr>
        <w:pStyle w:val="T3"/>
        <w:rPr>
          <w:rFonts w:eastAsiaTheme="minorEastAsia" w:cstheme="minorBidi"/>
          <w:noProof/>
          <w:lang w:eastAsia="tr-TR"/>
        </w:rPr>
      </w:pPr>
      <w:hyperlink w:anchor="_Toc39153411" w:history="1">
        <w:r w:rsidR="00B61A61" w:rsidRPr="002C7249">
          <w:rPr>
            <w:rStyle w:val="Kpr"/>
            <w:noProof/>
          </w:rPr>
          <w:t>2.1.4.</w:t>
        </w:r>
        <w:r w:rsidR="00B61A61">
          <w:rPr>
            <w:rFonts w:eastAsiaTheme="minorEastAsia" w:cstheme="minorBidi"/>
            <w:noProof/>
            <w:lang w:eastAsia="tr-TR"/>
          </w:rPr>
          <w:tab/>
        </w:r>
        <w:r w:rsidR="00B61A61" w:rsidRPr="002C7249">
          <w:rPr>
            <w:rStyle w:val="Kpr"/>
            <w:noProof/>
          </w:rPr>
          <w:t>Tebliğler</w:t>
        </w:r>
        <w:r w:rsidR="00B61A61">
          <w:rPr>
            <w:noProof/>
            <w:webHidden/>
          </w:rPr>
          <w:tab/>
        </w:r>
        <w:r w:rsidR="00B61A61">
          <w:rPr>
            <w:noProof/>
            <w:webHidden/>
          </w:rPr>
          <w:fldChar w:fldCharType="begin"/>
        </w:r>
        <w:r w:rsidR="00B61A61">
          <w:rPr>
            <w:noProof/>
            <w:webHidden/>
          </w:rPr>
          <w:instrText xml:space="preserve"> PAGEREF _Toc39153411 \h </w:instrText>
        </w:r>
        <w:r w:rsidR="00B61A61">
          <w:rPr>
            <w:noProof/>
            <w:webHidden/>
          </w:rPr>
        </w:r>
        <w:r w:rsidR="00B61A61">
          <w:rPr>
            <w:noProof/>
            <w:webHidden/>
          </w:rPr>
          <w:fldChar w:fldCharType="separate"/>
        </w:r>
        <w:r w:rsidR="00B61A61">
          <w:rPr>
            <w:noProof/>
            <w:webHidden/>
          </w:rPr>
          <w:t>23</w:t>
        </w:r>
        <w:r w:rsidR="00B61A61">
          <w:rPr>
            <w:noProof/>
            <w:webHidden/>
          </w:rPr>
          <w:fldChar w:fldCharType="end"/>
        </w:r>
      </w:hyperlink>
    </w:p>
    <w:p w14:paraId="73E86E8D" w14:textId="0CAC0B31" w:rsidR="00B61A61" w:rsidRDefault="0097393D">
      <w:pPr>
        <w:pStyle w:val="T3"/>
        <w:rPr>
          <w:rFonts w:eastAsiaTheme="minorEastAsia" w:cstheme="minorBidi"/>
          <w:noProof/>
          <w:lang w:eastAsia="tr-TR"/>
        </w:rPr>
      </w:pPr>
      <w:hyperlink w:anchor="_Toc39153412" w:history="1">
        <w:r w:rsidR="00B61A61" w:rsidRPr="002C7249">
          <w:rPr>
            <w:rStyle w:val="Kpr"/>
            <w:noProof/>
          </w:rPr>
          <w:t>2.1.5.</w:t>
        </w:r>
        <w:r w:rsidR="00B61A61">
          <w:rPr>
            <w:rFonts w:eastAsiaTheme="minorEastAsia" w:cstheme="minorBidi"/>
            <w:noProof/>
            <w:lang w:eastAsia="tr-TR"/>
          </w:rPr>
          <w:tab/>
        </w:r>
        <w:r w:rsidR="00B61A61" w:rsidRPr="002C7249">
          <w:rPr>
            <w:rStyle w:val="Kpr"/>
            <w:noProof/>
          </w:rPr>
          <w:t>Kurul Kararları</w:t>
        </w:r>
        <w:r w:rsidR="00B61A61">
          <w:rPr>
            <w:noProof/>
            <w:webHidden/>
          </w:rPr>
          <w:tab/>
        </w:r>
        <w:r w:rsidR="00B61A61">
          <w:rPr>
            <w:noProof/>
            <w:webHidden/>
          </w:rPr>
          <w:fldChar w:fldCharType="begin"/>
        </w:r>
        <w:r w:rsidR="00B61A61">
          <w:rPr>
            <w:noProof/>
            <w:webHidden/>
          </w:rPr>
          <w:instrText xml:space="preserve"> PAGEREF _Toc39153412 \h </w:instrText>
        </w:r>
        <w:r w:rsidR="00B61A61">
          <w:rPr>
            <w:noProof/>
            <w:webHidden/>
          </w:rPr>
        </w:r>
        <w:r w:rsidR="00B61A61">
          <w:rPr>
            <w:noProof/>
            <w:webHidden/>
          </w:rPr>
          <w:fldChar w:fldCharType="separate"/>
        </w:r>
        <w:r w:rsidR="00B61A61">
          <w:rPr>
            <w:noProof/>
            <w:webHidden/>
          </w:rPr>
          <w:t>23</w:t>
        </w:r>
        <w:r w:rsidR="00B61A61">
          <w:rPr>
            <w:noProof/>
            <w:webHidden/>
          </w:rPr>
          <w:fldChar w:fldCharType="end"/>
        </w:r>
      </w:hyperlink>
    </w:p>
    <w:p w14:paraId="36E61780" w14:textId="4DBCDE09" w:rsidR="00B61A61" w:rsidRDefault="0097393D">
      <w:pPr>
        <w:pStyle w:val="T2"/>
        <w:tabs>
          <w:tab w:val="left" w:pos="880"/>
        </w:tabs>
        <w:rPr>
          <w:rFonts w:eastAsiaTheme="minorEastAsia" w:cstheme="minorBidi"/>
          <w:bCs w:val="0"/>
          <w:lang w:eastAsia="tr-TR"/>
        </w:rPr>
      </w:pPr>
      <w:hyperlink w:anchor="_Toc39153413" w:history="1">
        <w:r w:rsidR="00B61A61" w:rsidRPr="002C7249">
          <w:rPr>
            <w:rStyle w:val="Kpr"/>
          </w:rPr>
          <w:t>2.2.</w:t>
        </w:r>
        <w:r w:rsidR="00B61A61">
          <w:rPr>
            <w:rFonts w:eastAsiaTheme="minorEastAsia" w:cstheme="minorBidi"/>
            <w:bCs w:val="0"/>
            <w:lang w:eastAsia="tr-TR"/>
          </w:rPr>
          <w:tab/>
        </w:r>
        <w:r w:rsidR="00B61A61" w:rsidRPr="002C7249">
          <w:rPr>
            <w:rStyle w:val="Kpr"/>
          </w:rPr>
          <w:t>Doğal Gaz Piyasası Mevzuatı</w:t>
        </w:r>
        <w:r w:rsidR="00B61A61">
          <w:rPr>
            <w:webHidden/>
          </w:rPr>
          <w:tab/>
        </w:r>
        <w:r w:rsidR="00B61A61">
          <w:rPr>
            <w:webHidden/>
          </w:rPr>
          <w:fldChar w:fldCharType="begin"/>
        </w:r>
        <w:r w:rsidR="00B61A61">
          <w:rPr>
            <w:webHidden/>
          </w:rPr>
          <w:instrText xml:space="preserve"> PAGEREF _Toc39153413 \h </w:instrText>
        </w:r>
        <w:r w:rsidR="00B61A61">
          <w:rPr>
            <w:webHidden/>
          </w:rPr>
        </w:r>
        <w:r w:rsidR="00B61A61">
          <w:rPr>
            <w:webHidden/>
          </w:rPr>
          <w:fldChar w:fldCharType="separate"/>
        </w:r>
        <w:r w:rsidR="00B61A61">
          <w:rPr>
            <w:webHidden/>
          </w:rPr>
          <w:t>27</w:t>
        </w:r>
        <w:r w:rsidR="00B61A61">
          <w:rPr>
            <w:webHidden/>
          </w:rPr>
          <w:fldChar w:fldCharType="end"/>
        </w:r>
      </w:hyperlink>
    </w:p>
    <w:p w14:paraId="34206224" w14:textId="4F689A76" w:rsidR="00B61A61" w:rsidRDefault="0097393D">
      <w:pPr>
        <w:pStyle w:val="T3"/>
        <w:rPr>
          <w:rFonts w:eastAsiaTheme="minorEastAsia" w:cstheme="minorBidi"/>
          <w:noProof/>
          <w:lang w:eastAsia="tr-TR"/>
        </w:rPr>
      </w:pPr>
      <w:hyperlink w:anchor="_Toc39153414" w:history="1">
        <w:r w:rsidR="00B61A61" w:rsidRPr="002C7249">
          <w:rPr>
            <w:rStyle w:val="Kpr"/>
            <w:noProof/>
          </w:rPr>
          <w:t>2.2.1 Kanun</w:t>
        </w:r>
        <w:r w:rsidR="00B61A61">
          <w:rPr>
            <w:noProof/>
            <w:webHidden/>
          </w:rPr>
          <w:tab/>
        </w:r>
        <w:r w:rsidR="00B61A61">
          <w:rPr>
            <w:noProof/>
            <w:webHidden/>
          </w:rPr>
          <w:fldChar w:fldCharType="begin"/>
        </w:r>
        <w:r w:rsidR="00B61A61">
          <w:rPr>
            <w:noProof/>
            <w:webHidden/>
          </w:rPr>
          <w:instrText xml:space="preserve"> PAGEREF _Toc39153414 \h </w:instrText>
        </w:r>
        <w:r w:rsidR="00B61A61">
          <w:rPr>
            <w:noProof/>
            <w:webHidden/>
          </w:rPr>
        </w:r>
        <w:r w:rsidR="00B61A61">
          <w:rPr>
            <w:noProof/>
            <w:webHidden/>
          </w:rPr>
          <w:fldChar w:fldCharType="separate"/>
        </w:r>
        <w:r w:rsidR="00B61A61">
          <w:rPr>
            <w:noProof/>
            <w:webHidden/>
          </w:rPr>
          <w:t>27</w:t>
        </w:r>
        <w:r w:rsidR="00B61A61">
          <w:rPr>
            <w:noProof/>
            <w:webHidden/>
          </w:rPr>
          <w:fldChar w:fldCharType="end"/>
        </w:r>
      </w:hyperlink>
    </w:p>
    <w:p w14:paraId="5961D458" w14:textId="7E18FBCC" w:rsidR="00B61A61" w:rsidRDefault="0097393D">
      <w:pPr>
        <w:pStyle w:val="T3"/>
        <w:rPr>
          <w:rFonts w:eastAsiaTheme="minorEastAsia" w:cstheme="minorBidi"/>
          <w:noProof/>
          <w:lang w:eastAsia="tr-TR"/>
        </w:rPr>
      </w:pPr>
      <w:hyperlink w:anchor="_Toc39153415" w:history="1">
        <w:r w:rsidR="00B61A61" w:rsidRPr="002C7249">
          <w:rPr>
            <w:rStyle w:val="Kpr"/>
            <w:noProof/>
          </w:rPr>
          <w:t>2.2.2</w:t>
        </w:r>
        <w:r w:rsidR="00B61A61">
          <w:rPr>
            <w:rFonts w:eastAsiaTheme="minorEastAsia" w:cstheme="minorBidi"/>
            <w:noProof/>
            <w:lang w:eastAsia="tr-TR"/>
          </w:rPr>
          <w:tab/>
        </w:r>
        <w:r w:rsidR="00B61A61" w:rsidRPr="002C7249">
          <w:rPr>
            <w:rStyle w:val="Kpr"/>
            <w:noProof/>
          </w:rPr>
          <w:t>Yönetmelikler</w:t>
        </w:r>
        <w:r w:rsidR="00B61A61">
          <w:rPr>
            <w:noProof/>
            <w:webHidden/>
          </w:rPr>
          <w:tab/>
        </w:r>
        <w:r w:rsidR="00B61A61">
          <w:rPr>
            <w:noProof/>
            <w:webHidden/>
          </w:rPr>
          <w:fldChar w:fldCharType="begin"/>
        </w:r>
        <w:r w:rsidR="00B61A61">
          <w:rPr>
            <w:noProof/>
            <w:webHidden/>
          </w:rPr>
          <w:instrText xml:space="preserve"> PAGEREF _Toc39153415 \h </w:instrText>
        </w:r>
        <w:r w:rsidR="00B61A61">
          <w:rPr>
            <w:noProof/>
            <w:webHidden/>
          </w:rPr>
        </w:r>
        <w:r w:rsidR="00B61A61">
          <w:rPr>
            <w:noProof/>
            <w:webHidden/>
          </w:rPr>
          <w:fldChar w:fldCharType="separate"/>
        </w:r>
        <w:r w:rsidR="00B61A61">
          <w:rPr>
            <w:noProof/>
            <w:webHidden/>
          </w:rPr>
          <w:t>27</w:t>
        </w:r>
        <w:r w:rsidR="00B61A61">
          <w:rPr>
            <w:noProof/>
            <w:webHidden/>
          </w:rPr>
          <w:fldChar w:fldCharType="end"/>
        </w:r>
      </w:hyperlink>
    </w:p>
    <w:p w14:paraId="191C28EF" w14:textId="440BF5E7" w:rsidR="00B61A61" w:rsidRDefault="0097393D">
      <w:pPr>
        <w:pStyle w:val="T3"/>
        <w:rPr>
          <w:rFonts w:eastAsiaTheme="minorEastAsia" w:cstheme="minorBidi"/>
          <w:noProof/>
          <w:lang w:eastAsia="tr-TR"/>
        </w:rPr>
      </w:pPr>
      <w:hyperlink w:anchor="_Toc39153416" w:history="1">
        <w:r w:rsidR="00B61A61" w:rsidRPr="002C7249">
          <w:rPr>
            <w:rStyle w:val="Kpr"/>
            <w:noProof/>
          </w:rPr>
          <w:t>2.2.3</w:t>
        </w:r>
        <w:r w:rsidR="00B61A61">
          <w:rPr>
            <w:rFonts w:eastAsiaTheme="minorEastAsia" w:cstheme="minorBidi"/>
            <w:noProof/>
            <w:lang w:eastAsia="tr-TR"/>
          </w:rPr>
          <w:tab/>
        </w:r>
        <w:r w:rsidR="00B61A61" w:rsidRPr="002C7249">
          <w:rPr>
            <w:rStyle w:val="Kpr"/>
            <w:noProof/>
          </w:rPr>
          <w:t>Tebliğler</w:t>
        </w:r>
        <w:r w:rsidR="00B61A61">
          <w:rPr>
            <w:noProof/>
            <w:webHidden/>
          </w:rPr>
          <w:tab/>
        </w:r>
        <w:r w:rsidR="00B61A61">
          <w:rPr>
            <w:noProof/>
            <w:webHidden/>
          </w:rPr>
          <w:fldChar w:fldCharType="begin"/>
        </w:r>
        <w:r w:rsidR="00B61A61">
          <w:rPr>
            <w:noProof/>
            <w:webHidden/>
          </w:rPr>
          <w:instrText xml:space="preserve"> PAGEREF _Toc39153416 \h </w:instrText>
        </w:r>
        <w:r w:rsidR="00B61A61">
          <w:rPr>
            <w:noProof/>
            <w:webHidden/>
          </w:rPr>
        </w:r>
        <w:r w:rsidR="00B61A61">
          <w:rPr>
            <w:noProof/>
            <w:webHidden/>
          </w:rPr>
          <w:fldChar w:fldCharType="separate"/>
        </w:r>
        <w:r w:rsidR="00B61A61">
          <w:rPr>
            <w:noProof/>
            <w:webHidden/>
          </w:rPr>
          <w:t>30</w:t>
        </w:r>
        <w:r w:rsidR="00B61A61">
          <w:rPr>
            <w:noProof/>
            <w:webHidden/>
          </w:rPr>
          <w:fldChar w:fldCharType="end"/>
        </w:r>
      </w:hyperlink>
    </w:p>
    <w:p w14:paraId="685B210E" w14:textId="3DAEC17C" w:rsidR="00B61A61" w:rsidRDefault="0097393D">
      <w:pPr>
        <w:pStyle w:val="T3"/>
        <w:rPr>
          <w:rFonts w:eastAsiaTheme="minorEastAsia" w:cstheme="minorBidi"/>
          <w:noProof/>
          <w:lang w:eastAsia="tr-TR"/>
        </w:rPr>
      </w:pPr>
      <w:hyperlink w:anchor="_Toc39153417" w:history="1">
        <w:r w:rsidR="00B61A61" w:rsidRPr="002C7249">
          <w:rPr>
            <w:rStyle w:val="Kpr"/>
            <w:noProof/>
          </w:rPr>
          <w:t>2.2.4</w:t>
        </w:r>
        <w:r w:rsidR="00B61A61">
          <w:rPr>
            <w:rFonts w:eastAsiaTheme="minorEastAsia" w:cstheme="minorBidi"/>
            <w:noProof/>
            <w:lang w:eastAsia="tr-TR"/>
          </w:rPr>
          <w:tab/>
        </w:r>
        <w:r w:rsidR="00B61A61" w:rsidRPr="002C7249">
          <w:rPr>
            <w:rStyle w:val="Kpr"/>
            <w:noProof/>
          </w:rPr>
          <w:t>Kurul Kararları</w:t>
        </w:r>
        <w:r w:rsidR="00B61A61">
          <w:rPr>
            <w:noProof/>
            <w:webHidden/>
          </w:rPr>
          <w:tab/>
        </w:r>
        <w:r w:rsidR="00B61A61">
          <w:rPr>
            <w:noProof/>
            <w:webHidden/>
          </w:rPr>
          <w:fldChar w:fldCharType="begin"/>
        </w:r>
        <w:r w:rsidR="00B61A61">
          <w:rPr>
            <w:noProof/>
            <w:webHidden/>
          </w:rPr>
          <w:instrText xml:space="preserve"> PAGEREF _Toc39153417 \h </w:instrText>
        </w:r>
        <w:r w:rsidR="00B61A61">
          <w:rPr>
            <w:noProof/>
            <w:webHidden/>
          </w:rPr>
        </w:r>
        <w:r w:rsidR="00B61A61">
          <w:rPr>
            <w:noProof/>
            <w:webHidden/>
          </w:rPr>
          <w:fldChar w:fldCharType="separate"/>
        </w:r>
        <w:r w:rsidR="00B61A61">
          <w:rPr>
            <w:noProof/>
            <w:webHidden/>
          </w:rPr>
          <w:t>30</w:t>
        </w:r>
        <w:r w:rsidR="00B61A61">
          <w:rPr>
            <w:noProof/>
            <w:webHidden/>
          </w:rPr>
          <w:fldChar w:fldCharType="end"/>
        </w:r>
      </w:hyperlink>
    </w:p>
    <w:p w14:paraId="0B0FF3D3" w14:textId="1AA0DCA9" w:rsidR="00B61A61" w:rsidRDefault="0097393D">
      <w:pPr>
        <w:pStyle w:val="T2"/>
        <w:tabs>
          <w:tab w:val="left" w:pos="880"/>
        </w:tabs>
        <w:rPr>
          <w:rFonts w:eastAsiaTheme="minorEastAsia" w:cstheme="minorBidi"/>
          <w:bCs w:val="0"/>
          <w:lang w:eastAsia="tr-TR"/>
        </w:rPr>
      </w:pPr>
      <w:hyperlink w:anchor="_Toc39153418" w:history="1">
        <w:r w:rsidR="00B61A61" w:rsidRPr="002C7249">
          <w:rPr>
            <w:rStyle w:val="Kpr"/>
          </w:rPr>
          <w:t>2.3.</w:t>
        </w:r>
        <w:r w:rsidR="00B61A61">
          <w:rPr>
            <w:rFonts w:eastAsiaTheme="minorEastAsia" w:cstheme="minorBidi"/>
            <w:bCs w:val="0"/>
            <w:lang w:eastAsia="tr-TR"/>
          </w:rPr>
          <w:tab/>
        </w:r>
        <w:r w:rsidR="00B61A61" w:rsidRPr="002C7249">
          <w:rPr>
            <w:rStyle w:val="Kpr"/>
          </w:rPr>
          <w:t>Petrol Piyasası Mevzuatı</w:t>
        </w:r>
        <w:r w:rsidR="00B61A61">
          <w:rPr>
            <w:webHidden/>
          </w:rPr>
          <w:tab/>
        </w:r>
        <w:r w:rsidR="00B61A61">
          <w:rPr>
            <w:webHidden/>
          </w:rPr>
          <w:fldChar w:fldCharType="begin"/>
        </w:r>
        <w:r w:rsidR="00B61A61">
          <w:rPr>
            <w:webHidden/>
          </w:rPr>
          <w:instrText xml:space="preserve"> PAGEREF _Toc39153418 \h </w:instrText>
        </w:r>
        <w:r w:rsidR="00B61A61">
          <w:rPr>
            <w:webHidden/>
          </w:rPr>
        </w:r>
        <w:r w:rsidR="00B61A61">
          <w:rPr>
            <w:webHidden/>
          </w:rPr>
          <w:fldChar w:fldCharType="separate"/>
        </w:r>
        <w:r w:rsidR="00B61A61">
          <w:rPr>
            <w:webHidden/>
          </w:rPr>
          <w:t>35</w:t>
        </w:r>
        <w:r w:rsidR="00B61A61">
          <w:rPr>
            <w:webHidden/>
          </w:rPr>
          <w:fldChar w:fldCharType="end"/>
        </w:r>
      </w:hyperlink>
    </w:p>
    <w:p w14:paraId="7E09A20B" w14:textId="47EFAF83" w:rsidR="00B61A61" w:rsidRDefault="0097393D">
      <w:pPr>
        <w:pStyle w:val="T3"/>
        <w:rPr>
          <w:rFonts w:eastAsiaTheme="minorEastAsia" w:cstheme="minorBidi"/>
          <w:noProof/>
          <w:lang w:eastAsia="tr-TR"/>
        </w:rPr>
      </w:pPr>
      <w:hyperlink w:anchor="_Toc39153419" w:history="1">
        <w:r w:rsidR="00B61A61" w:rsidRPr="002C7249">
          <w:rPr>
            <w:rStyle w:val="Kpr"/>
            <w:noProof/>
          </w:rPr>
          <w:t>2.3.1.</w:t>
        </w:r>
        <w:r w:rsidR="00B61A61">
          <w:rPr>
            <w:rFonts w:eastAsiaTheme="minorEastAsia" w:cstheme="minorBidi"/>
            <w:noProof/>
            <w:lang w:eastAsia="tr-TR"/>
          </w:rPr>
          <w:tab/>
        </w:r>
        <w:r w:rsidR="00B61A61" w:rsidRPr="002C7249">
          <w:rPr>
            <w:rStyle w:val="Kpr"/>
            <w:noProof/>
          </w:rPr>
          <w:t>Kanun</w:t>
        </w:r>
        <w:r w:rsidR="00B61A61">
          <w:rPr>
            <w:noProof/>
            <w:webHidden/>
          </w:rPr>
          <w:tab/>
        </w:r>
        <w:r w:rsidR="00B61A61">
          <w:rPr>
            <w:noProof/>
            <w:webHidden/>
          </w:rPr>
          <w:fldChar w:fldCharType="begin"/>
        </w:r>
        <w:r w:rsidR="00B61A61">
          <w:rPr>
            <w:noProof/>
            <w:webHidden/>
          </w:rPr>
          <w:instrText xml:space="preserve"> PAGEREF _Toc39153419 \h </w:instrText>
        </w:r>
        <w:r w:rsidR="00B61A61">
          <w:rPr>
            <w:noProof/>
            <w:webHidden/>
          </w:rPr>
        </w:r>
        <w:r w:rsidR="00B61A61">
          <w:rPr>
            <w:noProof/>
            <w:webHidden/>
          </w:rPr>
          <w:fldChar w:fldCharType="separate"/>
        </w:r>
        <w:r w:rsidR="00B61A61">
          <w:rPr>
            <w:noProof/>
            <w:webHidden/>
          </w:rPr>
          <w:t>35</w:t>
        </w:r>
        <w:r w:rsidR="00B61A61">
          <w:rPr>
            <w:noProof/>
            <w:webHidden/>
          </w:rPr>
          <w:fldChar w:fldCharType="end"/>
        </w:r>
      </w:hyperlink>
    </w:p>
    <w:p w14:paraId="529A6945" w14:textId="5CFDBAB5" w:rsidR="00B61A61" w:rsidRDefault="0097393D">
      <w:pPr>
        <w:pStyle w:val="T3"/>
        <w:rPr>
          <w:rFonts w:eastAsiaTheme="minorEastAsia" w:cstheme="minorBidi"/>
          <w:noProof/>
          <w:lang w:eastAsia="tr-TR"/>
        </w:rPr>
      </w:pPr>
      <w:hyperlink w:anchor="_Toc39153420" w:history="1">
        <w:r w:rsidR="00B61A61" w:rsidRPr="002C7249">
          <w:rPr>
            <w:rStyle w:val="Kpr"/>
            <w:noProof/>
          </w:rPr>
          <w:t>2.3.2.</w:t>
        </w:r>
        <w:r w:rsidR="00B61A61">
          <w:rPr>
            <w:rFonts w:eastAsiaTheme="minorEastAsia" w:cstheme="minorBidi"/>
            <w:noProof/>
            <w:lang w:eastAsia="tr-TR"/>
          </w:rPr>
          <w:tab/>
        </w:r>
        <w:r w:rsidR="00B61A61" w:rsidRPr="002C7249">
          <w:rPr>
            <w:rStyle w:val="Kpr"/>
            <w:noProof/>
          </w:rPr>
          <w:t>Yönetmelikler</w:t>
        </w:r>
        <w:r w:rsidR="00B61A61">
          <w:rPr>
            <w:noProof/>
            <w:webHidden/>
          </w:rPr>
          <w:tab/>
        </w:r>
        <w:r w:rsidR="00B61A61">
          <w:rPr>
            <w:noProof/>
            <w:webHidden/>
          </w:rPr>
          <w:fldChar w:fldCharType="begin"/>
        </w:r>
        <w:r w:rsidR="00B61A61">
          <w:rPr>
            <w:noProof/>
            <w:webHidden/>
          </w:rPr>
          <w:instrText xml:space="preserve"> PAGEREF _Toc39153420 \h </w:instrText>
        </w:r>
        <w:r w:rsidR="00B61A61">
          <w:rPr>
            <w:noProof/>
            <w:webHidden/>
          </w:rPr>
        </w:r>
        <w:r w:rsidR="00B61A61">
          <w:rPr>
            <w:noProof/>
            <w:webHidden/>
          </w:rPr>
          <w:fldChar w:fldCharType="separate"/>
        </w:r>
        <w:r w:rsidR="00B61A61">
          <w:rPr>
            <w:noProof/>
            <w:webHidden/>
          </w:rPr>
          <w:t>38</w:t>
        </w:r>
        <w:r w:rsidR="00B61A61">
          <w:rPr>
            <w:noProof/>
            <w:webHidden/>
          </w:rPr>
          <w:fldChar w:fldCharType="end"/>
        </w:r>
      </w:hyperlink>
    </w:p>
    <w:p w14:paraId="08C55DDA" w14:textId="604EAB1B" w:rsidR="00B61A61" w:rsidRDefault="0097393D">
      <w:pPr>
        <w:pStyle w:val="T3"/>
        <w:rPr>
          <w:rFonts w:eastAsiaTheme="minorEastAsia" w:cstheme="minorBidi"/>
          <w:noProof/>
          <w:lang w:eastAsia="tr-TR"/>
        </w:rPr>
      </w:pPr>
      <w:hyperlink w:anchor="_Toc39153421" w:history="1">
        <w:r w:rsidR="00B61A61" w:rsidRPr="002C7249">
          <w:rPr>
            <w:rStyle w:val="Kpr"/>
            <w:noProof/>
          </w:rPr>
          <w:t>2.3.3.</w:t>
        </w:r>
        <w:r w:rsidR="00B61A61">
          <w:rPr>
            <w:rFonts w:eastAsiaTheme="minorEastAsia" w:cstheme="minorBidi"/>
            <w:noProof/>
            <w:lang w:eastAsia="tr-TR"/>
          </w:rPr>
          <w:tab/>
        </w:r>
        <w:r w:rsidR="00B61A61" w:rsidRPr="002C7249">
          <w:rPr>
            <w:rStyle w:val="Kpr"/>
            <w:noProof/>
          </w:rPr>
          <w:t>Tebliğler</w:t>
        </w:r>
        <w:r w:rsidR="00B61A61">
          <w:rPr>
            <w:noProof/>
            <w:webHidden/>
          </w:rPr>
          <w:tab/>
        </w:r>
        <w:r w:rsidR="00B61A61">
          <w:rPr>
            <w:noProof/>
            <w:webHidden/>
          </w:rPr>
          <w:fldChar w:fldCharType="begin"/>
        </w:r>
        <w:r w:rsidR="00B61A61">
          <w:rPr>
            <w:noProof/>
            <w:webHidden/>
          </w:rPr>
          <w:instrText xml:space="preserve"> PAGEREF _Toc39153421 \h </w:instrText>
        </w:r>
        <w:r w:rsidR="00B61A61">
          <w:rPr>
            <w:noProof/>
            <w:webHidden/>
          </w:rPr>
        </w:r>
        <w:r w:rsidR="00B61A61">
          <w:rPr>
            <w:noProof/>
            <w:webHidden/>
          </w:rPr>
          <w:fldChar w:fldCharType="separate"/>
        </w:r>
        <w:r w:rsidR="00B61A61">
          <w:rPr>
            <w:noProof/>
            <w:webHidden/>
          </w:rPr>
          <w:t>43</w:t>
        </w:r>
        <w:r w:rsidR="00B61A61">
          <w:rPr>
            <w:noProof/>
            <w:webHidden/>
          </w:rPr>
          <w:fldChar w:fldCharType="end"/>
        </w:r>
      </w:hyperlink>
    </w:p>
    <w:p w14:paraId="16AE293F" w14:textId="62D6061B" w:rsidR="00B61A61" w:rsidRDefault="0097393D">
      <w:pPr>
        <w:pStyle w:val="T3"/>
        <w:rPr>
          <w:rFonts w:eastAsiaTheme="minorEastAsia" w:cstheme="minorBidi"/>
          <w:noProof/>
          <w:lang w:eastAsia="tr-TR"/>
        </w:rPr>
      </w:pPr>
      <w:hyperlink w:anchor="_Toc39153422" w:history="1">
        <w:r w:rsidR="00B61A61" w:rsidRPr="002C7249">
          <w:rPr>
            <w:rStyle w:val="Kpr"/>
            <w:noProof/>
          </w:rPr>
          <w:t>2.3.4.</w:t>
        </w:r>
        <w:r w:rsidR="00B61A61">
          <w:rPr>
            <w:rFonts w:eastAsiaTheme="minorEastAsia" w:cstheme="minorBidi"/>
            <w:noProof/>
            <w:lang w:eastAsia="tr-TR"/>
          </w:rPr>
          <w:tab/>
        </w:r>
        <w:r w:rsidR="00B61A61" w:rsidRPr="002C7249">
          <w:rPr>
            <w:rStyle w:val="Kpr"/>
            <w:noProof/>
          </w:rPr>
          <w:t>Kurul Kararları</w:t>
        </w:r>
        <w:r w:rsidR="00B61A61">
          <w:rPr>
            <w:noProof/>
            <w:webHidden/>
          </w:rPr>
          <w:tab/>
        </w:r>
        <w:r w:rsidR="00B61A61">
          <w:rPr>
            <w:noProof/>
            <w:webHidden/>
          </w:rPr>
          <w:fldChar w:fldCharType="begin"/>
        </w:r>
        <w:r w:rsidR="00B61A61">
          <w:rPr>
            <w:noProof/>
            <w:webHidden/>
          </w:rPr>
          <w:instrText xml:space="preserve"> PAGEREF _Toc39153422 \h </w:instrText>
        </w:r>
        <w:r w:rsidR="00B61A61">
          <w:rPr>
            <w:noProof/>
            <w:webHidden/>
          </w:rPr>
        </w:r>
        <w:r w:rsidR="00B61A61">
          <w:rPr>
            <w:noProof/>
            <w:webHidden/>
          </w:rPr>
          <w:fldChar w:fldCharType="separate"/>
        </w:r>
        <w:r w:rsidR="00B61A61">
          <w:rPr>
            <w:noProof/>
            <w:webHidden/>
          </w:rPr>
          <w:t>43</w:t>
        </w:r>
        <w:r w:rsidR="00B61A61">
          <w:rPr>
            <w:noProof/>
            <w:webHidden/>
          </w:rPr>
          <w:fldChar w:fldCharType="end"/>
        </w:r>
      </w:hyperlink>
    </w:p>
    <w:p w14:paraId="32712071" w14:textId="01295114" w:rsidR="00B61A61" w:rsidRDefault="0097393D">
      <w:pPr>
        <w:pStyle w:val="T2"/>
        <w:tabs>
          <w:tab w:val="left" w:pos="880"/>
        </w:tabs>
        <w:rPr>
          <w:rFonts w:eastAsiaTheme="minorEastAsia" w:cstheme="minorBidi"/>
          <w:bCs w:val="0"/>
          <w:lang w:eastAsia="tr-TR"/>
        </w:rPr>
      </w:pPr>
      <w:hyperlink w:anchor="_Toc39153423" w:history="1">
        <w:r w:rsidR="00B61A61" w:rsidRPr="002C7249">
          <w:rPr>
            <w:rStyle w:val="Kpr"/>
          </w:rPr>
          <w:t>2.4.</w:t>
        </w:r>
        <w:r w:rsidR="00B61A61">
          <w:rPr>
            <w:rFonts w:eastAsiaTheme="minorEastAsia" w:cstheme="minorBidi"/>
            <w:bCs w:val="0"/>
            <w:lang w:eastAsia="tr-TR"/>
          </w:rPr>
          <w:tab/>
        </w:r>
        <w:r w:rsidR="00B61A61" w:rsidRPr="002C7249">
          <w:rPr>
            <w:rStyle w:val="Kpr"/>
          </w:rPr>
          <w:t>Sıvılaştırılmış Petrol Gazları (LPG) Piyasası Mevzuatı</w:t>
        </w:r>
        <w:r w:rsidR="00B61A61">
          <w:rPr>
            <w:webHidden/>
          </w:rPr>
          <w:tab/>
        </w:r>
        <w:r w:rsidR="00B61A61">
          <w:rPr>
            <w:webHidden/>
          </w:rPr>
          <w:fldChar w:fldCharType="begin"/>
        </w:r>
        <w:r w:rsidR="00B61A61">
          <w:rPr>
            <w:webHidden/>
          </w:rPr>
          <w:instrText xml:space="preserve"> PAGEREF _Toc39153423 \h </w:instrText>
        </w:r>
        <w:r w:rsidR="00B61A61">
          <w:rPr>
            <w:webHidden/>
          </w:rPr>
        </w:r>
        <w:r w:rsidR="00B61A61">
          <w:rPr>
            <w:webHidden/>
          </w:rPr>
          <w:fldChar w:fldCharType="separate"/>
        </w:r>
        <w:r w:rsidR="00B61A61">
          <w:rPr>
            <w:webHidden/>
          </w:rPr>
          <w:t>46</w:t>
        </w:r>
        <w:r w:rsidR="00B61A61">
          <w:rPr>
            <w:webHidden/>
          </w:rPr>
          <w:fldChar w:fldCharType="end"/>
        </w:r>
      </w:hyperlink>
    </w:p>
    <w:p w14:paraId="38F65EA0" w14:textId="3E9849E5" w:rsidR="00B61A61" w:rsidRDefault="0097393D">
      <w:pPr>
        <w:pStyle w:val="T3"/>
        <w:rPr>
          <w:rFonts w:eastAsiaTheme="minorEastAsia" w:cstheme="minorBidi"/>
          <w:noProof/>
          <w:lang w:eastAsia="tr-TR"/>
        </w:rPr>
      </w:pPr>
      <w:hyperlink w:anchor="_Toc39153424" w:history="1">
        <w:r w:rsidR="00B61A61" w:rsidRPr="002C7249">
          <w:rPr>
            <w:rStyle w:val="Kpr"/>
            <w:noProof/>
          </w:rPr>
          <w:t>2.4.1.</w:t>
        </w:r>
        <w:r w:rsidR="00B61A61">
          <w:rPr>
            <w:rFonts w:eastAsiaTheme="minorEastAsia" w:cstheme="minorBidi"/>
            <w:noProof/>
            <w:lang w:eastAsia="tr-TR"/>
          </w:rPr>
          <w:tab/>
        </w:r>
        <w:r w:rsidR="00B61A61" w:rsidRPr="002C7249">
          <w:rPr>
            <w:rStyle w:val="Kpr"/>
            <w:noProof/>
          </w:rPr>
          <w:t>Kanun</w:t>
        </w:r>
        <w:r w:rsidR="00B61A61">
          <w:rPr>
            <w:noProof/>
            <w:webHidden/>
          </w:rPr>
          <w:tab/>
        </w:r>
        <w:r w:rsidR="00B61A61">
          <w:rPr>
            <w:noProof/>
            <w:webHidden/>
          </w:rPr>
          <w:fldChar w:fldCharType="begin"/>
        </w:r>
        <w:r w:rsidR="00B61A61">
          <w:rPr>
            <w:noProof/>
            <w:webHidden/>
          </w:rPr>
          <w:instrText xml:space="preserve"> PAGEREF _Toc39153424 \h </w:instrText>
        </w:r>
        <w:r w:rsidR="00B61A61">
          <w:rPr>
            <w:noProof/>
            <w:webHidden/>
          </w:rPr>
        </w:r>
        <w:r w:rsidR="00B61A61">
          <w:rPr>
            <w:noProof/>
            <w:webHidden/>
          </w:rPr>
          <w:fldChar w:fldCharType="separate"/>
        </w:r>
        <w:r w:rsidR="00B61A61">
          <w:rPr>
            <w:noProof/>
            <w:webHidden/>
          </w:rPr>
          <w:t>46</w:t>
        </w:r>
        <w:r w:rsidR="00B61A61">
          <w:rPr>
            <w:noProof/>
            <w:webHidden/>
          </w:rPr>
          <w:fldChar w:fldCharType="end"/>
        </w:r>
      </w:hyperlink>
    </w:p>
    <w:p w14:paraId="5E98F637" w14:textId="0784662B" w:rsidR="00B61A61" w:rsidRDefault="0097393D">
      <w:pPr>
        <w:pStyle w:val="T3"/>
        <w:rPr>
          <w:rFonts w:eastAsiaTheme="minorEastAsia" w:cstheme="minorBidi"/>
          <w:noProof/>
          <w:lang w:eastAsia="tr-TR"/>
        </w:rPr>
      </w:pPr>
      <w:hyperlink w:anchor="_Toc39153425" w:history="1">
        <w:r w:rsidR="00B61A61" w:rsidRPr="002C7249">
          <w:rPr>
            <w:rStyle w:val="Kpr"/>
            <w:noProof/>
          </w:rPr>
          <w:t>2.4.2.</w:t>
        </w:r>
        <w:r w:rsidR="00B61A61">
          <w:rPr>
            <w:rFonts w:eastAsiaTheme="minorEastAsia" w:cstheme="minorBidi"/>
            <w:noProof/>
            <w:lang w:eastAsia="tr-TR"/>
          </w:rPr>
          <w:tab/>
        </w:r>
        <w:r w:rsidR="00B61A61" w:rsidRPr="002C7249">
          <w:rPr>
            <w:rStyle w:val="Kpr"/>
            <w:noProof/>
          </w:rPr>
          <w:t>Yönetmelikler</w:t>
        </w:r>
        <w:r w:rsidR="00B61A61">
          <w:rPr>
            <w:noProof/>
            <w:webHidden/>
          </w:rPr>
          <w:tab/>
        </w:r>
        <w:r w:rsidR="00B61A61">
          <w:rPr>
            <w:noProof/>
            <w:webHidden/>
          </w:rPr>
          <w:fldChar w:fldCharType="begin"/>
        </w:r>
        <w:r w:rsidR="00B61A61">
          <w:rPr>
            <w:noProof/>
            <w:webHidden/>
          </w:rPr>
          <w:instrText xml:space="preserve"> PAGEREF _Toc39153425 \h </w:instrText>
        </w:r>
        <w:r w:rsidR="00B61A61">
          <w:rPr>
            <w:noProof/>
            <w:webHidden/>
          </w:rPr>
        </w:r>
        <w:r w:rsidR="00B61A61">
          <w:rPr>
            <w:noProof/>
            <w:webHidden/>
          </w:rPr>
          <w:fldChar w:fldCharType="separate"/>
        </w:r>
        <w:r w:rsidR="00B61A61">
          <w:rPr>
            <w:noProof/>
            <w:webHidden/>
          </w:rPr>
          <w:t>49</w:t>
        </w:r>
        <w:r w:rsidR="00B61A61">
          <w:rPr>
            <w:noProof/>
            <w:webHidden/>
          </w:rPr>
          <w:fldChar w:fldCharType="end"/>
        </w:r>
      </w:hyperlink>
    </w:p>
    <w:p w14:paraId="2D2A90DF" w14:textId="34C67B75" w:rsidR="00B61A61" w:rsidRDefault="0097393D">
      <w:pPr>
        <w:pStyle w:val="T3"/>
        <w:rPr>
          <w:rFonts w:eastAsiaTheme="minorEastAsia" w:cstheme="minorBidi"/>
          <w:noProof/>
          <w:lang w:eastAsia="tr-TR"/>
        </w:rPr>
      </w:pPr>
      <w:hyperlink w:anchor="_Toc39153426" w:history="1">
        <w:r w:rsidR="00B61A61" w:rsidRPr="002C7249">
          <w:rPr>
            <w:rStyle w:val="Kpr"/>
            <w:noProof/>
          </w:rPr>
          <w:t>2.4.3.</w:t>
        </w:r>
        <w:r w:rsidR="00B61A61">
          <w:rPr>
            <w:rFonts w:eastAsiaTheme="minorEastAsia" w:cstheme="minorBidi"/>
            <w:noProof/>
            <w:lang w:eastAsia="tr-TR"/>
          </w:rPr>
          <w:tab/>
        </w:r>
        <w:r w:rsidR="00B61A61" w:rsidRPr="002C7249">
          <w:rPr>
            <w:rStyle w:val="Kpr"/>
            <w:noProof/>
          </w:rPr>
          <w:t>Tebliğler</w:t>
        </w:r>
        <w:r w:rsidR="00B61A61">
          <w:rPr>
            <w:noProof/>
            <w:webHidden/>
          </w:rPr>
          <w:tab/>
        </w:r>
        <w:r w:rsidR="00B61A61">
          <w:rPr>
            <w:noProof/>
            <w:webHidden/>
          </w:rPr>
          <w:fldChar w:fldCharType="begin"/>
        </w:r>
        <w:r w:rsidR="00B61A61">
          <w:rPr>
            <w:noProof/>
            <w:webHidden/>
          </w:rPr>
          <w:instrText xml:space="preserve"> PAGEREF _Toc39153426 \h </w:instrText>
        </w:r>
        <w:r w:rsidR="00B61A61">
          <w:rPr>
            <w:noProof/>
            <w:webHidden/>
          </w:rPr>
        </w:r>
        <w:r w:rsidR="00B61A61">
          <w:rPr>
            <w:noProof/>
            <w:webHidden/>
          </w:rPr>
          <w:fldChar w:fldCharType="separate"/>
        </w:r>
        <w:r w:rsidR="00B61A61">
          <w:rPr>
            <w:noProof/>
            <w:webHidden/>
          </w:rPr>
          <w:t>53</w:t>
        </w:r>
        <w:r w:rsidR="00B61A61">
          <w:rPr>
            <w:noProof/>
            <w:webHidden/>
          </w:rPr>
          <w:fldChar w:fldCharType="end"/>
        </w:r>
      </w:hyperlink>
    </w:p>
    <w:p w14:paraId="55047C46" w14:textId="3E61FBF6" w:rsidR="00B61A61" w:rsidRDefault="0097393D">
      <w:pPr>
        <w:pStyle w:val="T3"/>
        <w:rPr>
          <w:rFonts w:eastAsiaTheme="minorEastAsia" w:cstheme="minorBidi"/>
          <w:noProof/>
          <w:lang w:eastAsia="tr-TR"/>
        </w:rPr>
      </w:pPr>
      <w:hyperlink w:anchor="_Toc39153427" w:history="1">
        <w:r w:rsidR="00B61A61" w:rsidRPr="002C7249">
          <w:rPr>
            <w:rStyle w:val="Kpr"/>
            <w:noProof/>
          </w:rPr>
          <w:t>2.4.4.</w:t>
        </w:r>
        <w:r w:rsidR="00B61A61">
          <w:rPr>
            <w:rFonts w:eastAsiaTheme="minorEastAsia" w:cstheme="minorBidi"/>
            <w:noProof/>
            <w:lang w:eastAsia="tr-TR"/>
          </w:rPr>
          <w:tab/>
        </w:r>
        <w:r w:rsidR="00B61A61" w:rsidRPr="002C7249">
          <w:rPr>
            <w:rStyle w:val="Kpr"/>
            <w:noProof/>
          </w:rPr>
          <w:t>Kurul Kararları</w:t>
        </w:r>
        <w:r w:rsidR="00B61A61">
          <w:rPr>
            <w:noProof/>
            <w:webHidden/>
          </w:rPr>
          <w:tab/>
        </w:r>
        <w:r w:rsidR="00B61A61">
          <w:rPr>
            <w:noProof/>
            <w:webHidden/>
          </w:rPr>
          <w:fldChar w:fldCharType="begin"/>
        </w:r>
        <w:r w:rsidR="00B61A61">
          <w:rPr>
            <w:noProof/>
            <w:webHidden/>
          </w:rPr>
          <w:instrText xml:space="preserve"> PAGEREF _Toc39153427 \h </w:instrText>
        </w:r>
        <w:r w:rsidR="00B61A61">
          <w:rPr>
            <w:noProof/>
            <w:webHidden/>
          </w:rPr>
        </w:r>
        <w:r w:rsidR="00B61A61">
          <w:rPr>
            <w:noProof/>
            <w:webHidden/>
          </w:rPr>
          <w:fldChar w:fldCharType="separate"/>
        </w:r>
        <w:r w:rsidR="00B61A61">
          <w:rPr>
            <w:noProof/>
            <w:webHidden/>
          </w:rPr>
          <w:t>53</w:t>
        </w:r>
        <w:r w:rsidR="00B61A61">
          <w:rPr>
            <w:noProof/>
            <w:webHidden/>
          </w:rPr>
          <w:fldChar w:fldCharType="end"/>
        </w:r>
      </w:hyperlink>
    </w:p>
    <w:p w14:paraId="28206B4A" w14:textId="234A5530" w:rsidR="00B61A61" w:rsidRDefault="0097393D">
      <w:pPr>
        <w:pStyle w:val="T2"/>
        <w:tabs>
          <w:tab w:val="left" w:pos="880"/>
        </w:tabs>
        <w:rPr>
          <w:rFonts w:eastAsiaTheme="minorEastAsia" w:cstheme="minorBidi"/>
          <w:bCs w:val="0"/>
          <w:lang w:eastAsia="tr-TR"/>
        </w:rPr>
      </w:pPr>
      <w:hyperlink w:anchor="_Toc39153428" w:history="1">
        <w:r w:rsidR="00B61A61" w:rsidRPr="002C7249">
          <w:rPr>
            <w:rStyle w:val="Kpr"/>
          </w:rPr>
          <w:t>2.5.</w:t>
        </w:r>
        <w:r w:rsidR="00B61A61">
          <w:rPr>
            <w:rFonts w:eastAsiaTheme="minorEastAsia" w:cstheme="minorBidi"/>
            <w:bCs w:val="0"/>
            <w:lang w:eastAsia="tr-TR"/>
          </w:rPr>
          <w:tab/>
        </w:r>
        <w:r w:rsidR="00B61A61" w:rsidRPr="002C7249">
          <w:rPr>
            <w:rStyle w:val="Kpr"/>
          </w:rPr>
          <w:t>Diğer Mevzuat Faaliyetleri</w:t>
        </w:r>
        <w:r w:rsidR="00B61A61">
          <w:rPr>
            <w:webHidden/>
          </w:rPr>
          <w:tab/>
        </w:r>
        <w:r w:rsidR="00B61A61">
          <w:rPr>
            <w:webHidden/>
          </w:rPr>
          <w:fldChar w:fldCharType="begin"/>
        </w:r>
        <w:r w:rsidR="00B61A61">
          <w:rPr>
            <w:webHidden/>
          </w:rPr>
          <w:instrText xml:space="preserve"> PAGEREF _Toc39153428 \h </w:instrText>
        </w:r>
        <w:r w:rsidR="00B61A61">
          <w:rPr>
            <w:webHidden/>
          </w:rPr>
        </w:r>
        <w:r w:rsidR="00B61A61">
          <w:rPr>
            <w:webHidden/>
          </w:rPr>
          <w:fldChar w:fldCharType="separate"/>
        </w:r>
        <w:r w:rsidR="00B61A61">
          <w:rPr>
            <w:webHidden/>
          </w:rPr>
          <w:t>54</w:t>
        </w:r>
        <w:r w:rsidR="00B61A61">
          <w:rPr>
            <w:webHidden/>
          </w:rPr>
          <w:fldChar w:fldCharType="end"/>
        </w:r>
      </w:hyperlink>
    </w:p>
    <w:p w14:paraId="7EC0B1E6" w14:textId="60D6A5EF" w:rsidR="00B61A61" w:rsidRDefault="0097393D">
      <w:pPr>
        <w:pStyle w:val="T3"/>
        <w:rPr>
          <w:rFonts w:eastAsiaTheme="minorEastAsia" w:cstheme="minorBidi"/>
          <w:noProof/>
          <w:lang w:eastAsia="tr-TR"/>
        </w:rPr>
      </w:pPr>
      <w:hyperlink w:anchor="_Toc39153429" w:history="1">
        <w:r w:rsidR="00B61A61" w:rsidRPr="002C7249">
          <w:rPr>
            <w:rStyle w:val="Kpr"/>
            <w:noProof/>
          </w:rPr>
          <w:t>2.5.1.</w:t>
        </w:r>
        <w:r w:rsidR="00B61A61">
          <w:rPr>
            <w:rFonts w:eastAsiaTheme="minorEastAsia" w:cstheme="minorBidi"/>
            <w:noProof/>
            <w:lang w:eastAsia="tr-TR"/>
          </w:rPr>
          <w:tab/>
        </w:r>
        <w:r w:rsidR="00B61A61" w:rsidRPr="002C7249">
          <w:rPr>
            <w:rStyle w:val="Kpr"/>
            <w:noProof/>
          </w:rPr>
          <w:t>Enerji Piyasası Bildirimleri ile İlgili Mevzuat Değişiklikleri</w:t>
        </w:r>
        <w:r w:rsidR="00B61A61">
          <w:rPr>
            <w:noProof/>
            <w:webHidden/>
          </w:rPr>
          <w:tab/>
        </w:r>
        <w:r w:rsidR="00B61A61">
          <w:rPr>
            <w:noProof/>
            <w:webHidden/>
          </w:rPr>
          <w:fldChar w:fldCharType="begin"/>
        </w:r>
        <w:r w:rsidR="00B61A61">
          <w:rPr>
            <w:noProof/>
            <w:webHidden/>
          </w:rPr>
          <w:instrText xml:space="preserve"> PAGEREF _Toc39153429 \h </w:instrText>
        </w:r>
        <w:r w:rsidR="00B61A61">
          <w:rPr>
            <w:noProof/>
            <w:webHidden/>
          </w:rPr>
        </w:r>
        <w:r w:rsidR="00B61A61">
          <w:rPr>
            <w:noProof/>
            <w:webHidden/>
          </w:rPr>
          <w:fldChar w:fldCharType="separate"/>
        </w:r>
        <w:r w:rsidR="00B61A61">
          <w:rPr>
            <w:noProof/>
            <w:webHidden/>
          </w:rPr>
          <w:t>54</w:t>
        </w:r>
        <w:r w:rsidR="00B61A61">
          <w:rPr>
            <w:noProof/>
            <w:webHidden/>
          </w:rPr>
          <w:fldChar w:fldCharType="end"/>
        </w:r>
      </w:hyperlink>
    </w:p>
    <w:p w14:paraId="4175B15A" w14:textId="521AFBFC" w:rsidR="00B61A61" w:rsidRDefault="0097393D">
      <w:pPr>
        <w:pStyle w:val="T3"/>
        <w:rPr>
          <w:rFonts w:eastAsiaTheme="minorEastAsia" w:cstheme="minorBidi"/>
          <w:noProof/>
          <w:lang w:eastAsia="tr-TR"/>
        </w:rPr>
      </w:pPr>
      <w:hyperlink w:anchor="_Toc39153430" w:history="1">
        <w:r w:rsidR="00B61A61" w:rsidRPr="002C7249">
          <w:rPr>
            <w:rStyle w:val="Kpr"/>
            <w:noProof/>
          </w:rPr>
          <w:t>2.5.2.</w:t>
        </w:r>
        <w:r w:rsidR="00B61A61">
          <w:rPr>
            <w:rFonts w:eastAsiaTheme="minorEastAsia" w:cstheme="minorBidi"/>
            <w:noProof/>
            <w:lang w:eastAsia="tr-TR"/>
          </w:rPr>
          <w:tab/>
        </w:r>
        <w:r w:rsidR="00B61A61" w:rsidRPr="002C7249">
          <w:rPr>
            <w:rStyle w:val="Kpr"/>
            <w:noProof/>
          </w:rPr>
          <w:t>Diğer Değişiklikler</w:t>
        </w:r>
        <w:r w:rsidR="00B61A61">
          <w:rPr>
            <w:noProof/>
            <w:webHidden/>
          </w:rPr>
          <w:tab/>
        </w:r>
        <w:r w:rsidR="00B61A61">
          <w:rPr>
            <w:noProof/>
            <w:webHidden/>
          </w:rPr>
          <w:fldChar w:fldCharType="begin"/>
        </w:r>
        <w:r w:rsidR="00B61A61">
          <w:rPr>
            <w:noProof/>
            <w:webHidden/>
          </w:rPr>
          <w:instrText xml:space="preserve"> PAGEREF _Toc39153430 \h </w:instrText>
        </w:r>
        <w:r w:rsidR="00B61A61">
          <w:rPr>
            <w:noProof/>
            <w:webHidden/>
          </w:rPr>
        </w:r>
        <w:r w:rsidR="00B61A61">
          <w:rPr>
            <w:noProof/>
            <w:webHidden/>
          </w:rPr>
          <w:fldChar w:fldCharType="separate"/>
        </w:r>
        <w:r w:rsidR="00B61A61">
          <w:rPr>
            <w:noProof/>
            <w:webHidden/>
          </w:rPr>
          <w:t>55</w:t>
        </w:r>
        <w:r w:rsidR="00B61A61">
          <w:rPr>
            <w:noProof/>
            <w:webHidden/>
          </w:rPr>
          <w:fldChar w:fldCharType="end"/>
        </w:r>
      </w:hyperlink>
    </w:p>
    <w:p w14:paraId="5B2199A4" w14:textId="6E71471B" w:rsidR="00B61A61" w:rsidRDefault="0097393D">
      <w:pPr>
        <w:pStyle w:val="T1"/>
        <w:tabs>
          <w:tab w:val="left" w:pos="442"/>
        </w:tabs>
        <w:rPr>
          <w:rFonts w:eastAsiaTheme="minorEastAsia" w:cstheme="minorBidi"/>
          <w:b w:val="0"/>
          <w:noProof/>
          <w:lang w:eastAsia="tr-TR"/>
        </w:rPr>
      </w:pPr>
      <w:hyperlink w:anchor="_Toc39153431" w:history="1">
        <w:r w:rsidR="00B61A61" w:rsidRPr="002C7249">
          <w:rPr>
            <w:rStyle w:val="Kpr"/>
            <w:noProof/>
          </w:rPr>
          <w:t>3.</w:t>
        </w:r>
        <w:r w:rsidR="00B61A61">
          <w:rPr>
            <w:rFonts w:eastAsiaTheme="minorEastAsia" w:cstheme="minorBidi"/>
            <w:b w:val="0"/>
            <w:noProof/>
            <w:lang w:eastAsia="tr-TR"/>
          </w:rPr>
          <w:tab/>
        </w:r>
        <w:r w:rsidR="00B61A61" w:rsidRPr="002C7249">
          <w:rPr>
            <w:rStyle w:val="Kpr"/>
            <w:noProof/>
          </w:rPr>
          <w:t>LİSANSLAMA, SERTİFİKA VE İZİN VERME FAALİYETLERİ</w:t>
        </w:r>
        <w:r w:rsidR="00B61A61">
          <w:rPr>
            <w:noProof/>
            <w:webHidden/>
          </w:rPr>
          <w:tab/>
        </w:r>
        <w:r w:rsidR="00B61A61">
          <w:rPr>
            <w:noProof/>
            <w:webHidden/>
          </w:rPr>
          <w:fldChar w:fldCharType="begin"/>
        </w:r>
        <w:r w:rsidR="00B61A61">
          <w:rPr>
            <w:noProof/>
            <w:webHidden/>
          </w:rPr>
          <w:instrText xml:space="preserve"> PAGEREF _Toc39153431 \h </w:instrText>
        </w:r>
        <w:r w:rsidR="00B61A61">
          <w:rPr>
            <w:noProof/>
            <w:webHidden/>
          </w:rPr>
        </w:r>
        <w:r w:rsidR="00B61A61">
          <w:rPr>
            <w:noProof/>
            <w:webHidden/>
          </w:rPr>
          <w:fldChar w:fldCharType="separate"/>
        </w:r>
        <w:r w:rsidR="00B61A61">
          <w:rPr>
            <w:noProof/>
            <w:webHidden/>
          </w:rPr>
          <w:t>56</w:t>
        </w:r>
        <w:r w:rsidR="00B61A61">
          <w:rPr>
            <w:noProof/>
            <w:webHidden/>
          </w:rPr>
          <w:fldChar w:fldCharType="end"/>
        </w:r>
      </w:hyperlink>
    </w:p>
    <w:p w14:paraId="33102183" w14:textId="3E46DABD" w:rsidR="00B61A61" w:rsidRDefault="0097393D">
      <w:pPr>
        <w:pStyle w:val="T2"/>
        <w:tabs>
          <w:tab w:val="left" w:pos="880"/>
        </w:tabs>
        <w:rPr>
          <w:rFonts w:eastAsiaTheme="minorEastAsia" w:cstheme="minorBidi"/>
          <w:bCs w:val="0"/>
          <w:lang w:eastAsia="tr-TR"/>
        </w:rPr>
      </w:pPr>
      <w:hyperlink w:anchor="_Toc39153432" w:history="1">
        <w:r w:rsidR="00B61A61" w:rsidRPr="002C7249">
          <w:rPr>
            <w:rStyle w:val="Kpr"/>
          </w:rPr>
          <w:t>3.1.</w:t>
        </w:r>
        <w:r w:rsidR="00B61A61">
          <w:rPr>
            <w:rFonts w:eastAsiaTheme="minorEastAsia" w:cstheme="minorBidi"/>
            <w:bCs w:val="0"/>
            <w:lang w:eastAsia="tr-TR"/>
          </w:rPr>
          <w:tab/>
        </w:r>
        <w:r w:rsidR="00B61A61" w:rsidRPr="002C7249">
          <w:rPr>
            <w:rStyle w:val="Kpr"/>
          </w:rPr>
          <w:t>Elektrik Piyasası Lisanslama ve İzin Faaliyetleri</w:t>
        </w:r>
        <w:r w:rsidR="00B61A61">
          <w:rPr>
            <w:webHidden/>
          </w:rPr>
          <w:tab/>
        </w:r>
        <w:r w:rsidR="00B61A61">
          <w:rPr>
            <w:webHidden/>
          </w:rPr>
          <w:fldChar w:fldCharType="begin"/>
        </w:r>
        <w:r w:rsidR="00B61A61">
          <w:rPr>
            <w:webHidden/>
          </w:rPr>
          <w:instrText xml:space="preserve"> PAGEREF _Toc39153432 \h </w:instrText>
        </w:r>
        <w:r w:rsidR="00B61A61">
          <w:rPr>
            <w:webHidden/>
          </w:rPr>
        </w:r>
        <w:r w:rsidR="00B61A61">
          <w:rPr>
            <w:webHidden/>
          </w:rPr>
          <w:fldChar w:fldCharType="separate"/>
        </w:r>
        <w:r w:rsidR="00B61A61">
          <w:rPr>
            <w:webHidden/>
          </w:rPr>
          <w:t>56</w:t>
        </w:r>
        <w:r w:rsidR="00B61A61">
          <w:rPr>
            <w:webHidden/>
          </w:rPr>
          <w:fldChar w:fldCharType="end"/>
        </w:r>
      </w:hyperlink>
    </w:p>
    <w:p w14:paraId="0CE27EE0" w14:textId="0E1CA874" w:rsidR="00B61A61" w:rsidRDefault="0097393D">
      <w:pPr>
        <w:pStyle w:val="T3"/>
        <w:rPr>
          <w:rFonts w:eastAsiaTheme="minorEastAsia" w:cstheme="minorBidi"/>
          <w:noProof/>
          <w:lang w:eastAsia="tr-TR"/>
        </w:rPr>
      </w:pPr>
      <w:hyperlink w:anchor="_Toc39153433" w:history="1">
        <w:r w:rsidR="00B61A61" w:rsidRPr="002C7249">
          <w:rPr>
            <w:rStyle w:val="Kpr"/>
            <w:noProof/>
          </w:rPr>
          <w:t>3.1.1.</w:t>
        </w:r>
        <w:r w:rsidR="00B61A61">
          <w:rPr>
            <w:rFonts w:eastAsiaTheme="minorEastAsia" w:cstheme="minorBidi"/>
            <w:noProof/>
            <w:lang w:eastAsia="tr-TR"/>
          </w:rPr>
          <w:tab/>
        </w:r>
        <w:r w:rsidR="00B61A61" w:rsidRPr="002C7249">
          <w:rPr>
            <w:rStyle w:val="Kpr"/>
            <w:noProof/>
          </w:rPr>
          <w:t>Lisanslama Faaliyetleri</w:t>
        </w:r>
        <w:r w:rsidR="00B61A61">
          <w:rPr>
            <w:noProof/>
            <w:webHidden/>
          </w:rPr>
          <w:tab/>
        </w:r>
        <w:r w:rsidR="00B61A61">
          <w:rPr>
            <w:noProof/>
            <w:webHidden/>
          </w:rPr>
          <w:fldChar w:fldCharType="begin"/>
        </w:r>
        <w:r w:rsidR="00B61A61">
          <w:rPr>
            <w:noProof/>
            <w:webHidden/>
          </w:rPr>
          <w:instrText xml:space="preserve"> PAGEREF _Toc39153433 \h </w:instrText>
        </w:r>
        <w:r w:rsidR="00B61A61">
          <w:rPr>
            <w:noProof/>
            <w:webHidden/>
          </w:rPr>
        </w:r>
        <w:r w:rsidR="00B61A61">
          <w:rPr>
            <w:noProof/>
            <w:webHidden/>
          </w:rPr>
          <w:fldChar w:fldCharType="separate"/>
        </w:r>
        <w:r w:rsidR="00B61A61">
          <w:rPr>
            <w:noProof/>
            <w:webHidden/>
          </w:rPr>
          <w:t>56</w:t>
        </w:r>
        <w:r w:rsidR="00B61A61">
          <w:rPr>
            <w:noProof/>
            <w:webHidden/>
          </w:rPr>
          <w:fldChar w:fldCharType="end"/>
        </w:r>
      </w:hyperlink>
    </w:p>
    <w:p w14:paraId="682A1A82" w14:textId="0DF2E67E" w:rsidR="00B61A61" w:rsidRDefault="0097393D">
      <w:pPr>
        <w:pStyle w:val="T3"/>
        <w:rPr>
          <w:rFonts w:eastAsiaTheme="minorEastAsia" w:cstheme="minorBidi"/>
          <w:noProof/>
          <w:lang w:eastAsia="tr-TR"/>
        </w:rPr>
      </w:pPr>
      <w:hyperlink w:anchor="_Toc39153434" w:history="1">
        <w:r w:rsidR="00B61A61" w:rsidRPr="002C7249">
          <w:rPr>
            <w:rStyle w:val="Kpr"/>
            <w:noProof/>
          </w:rPr>
          <w:t>3.1.2.</w:t>
        </w:r>
        <w:r w:rsidR="00B61A61">
          <w:rPr>
            <w:rFonts w:eastAsiaTheme="minorEastAsia" w:cstheme="minorBidi"/>
            <w:noProof/>
            <w:lang w:eastAsia="tr-TR"/>
          </w:rPr>
          <w:tab/>
        </w:r>
        <w:r w:rsidR="00B61A61" w:rsidRPr="002C7249">
          <w:rPr>
            <w:rStyle w:val="Kpr"/>
            <w:noProof/>
          </w:rPr>
          <w:t>İthalat ve İhracat İzinleri</w:t>
        </w:r>
        <w:r w:rsidR="00B61A61">
          <w:rPr>
            <w:noProof/>
            <w:webHidden/>
          </w:rPr>
          <w:tab/>
        </w:r>
        <w:r w:rsidR="00B61A61">
          <w:rPr>
            <w:noProof/>
            <w:webHidden/>
          </w:rPr>
          <w:fldChar w:fldCharType="begin"/>
        </w:r>
        <w:r w:rsidR="00B61A61">
          <w:rPr>
            <w:noProof/>
            <w:webHidden/>
          </w:rPr>
          <w:instrText xml:space="preserve"> PAGEREF _Toc39153434 \h </w:instrText>
        </w:r>
        <w:r w:rsidR="00B61A61">
          <w:rPr>
            <w:noProof/>
            <w:webHidden/>
          </w:rPr>
        </w:r>
        <w:r w:rsidR="00B61A61">
          <w:rPr>
            <w:noProof/>
            <w:webHidden/>
          </w:rPr>
          <w:fldChar w:fldCharType="separate"/>
        </w:r>
        <w:r w:rsidR="00B61A61">
          <w:rPr>
            <w:noProof/>
            <w:webHidden/>
          </w:rPr>
          <w:t>58</w:t>
        </w:r>
        <w:r w:rsidR="00B61A61">
          <w:rPr>
            <w:noProof/>
            <w:webHidden/>
          </w:rPr>
          <w:fldChar w:fldCharType="end"/>
        </w:r>
      </w:hyperlink>
    </w:p>
    <w:p w14:paraId="3247E3D7" w14:textId="48A1717B" w:rsidR="00B61A61" w:rsidRDefault="0097393D">
      <w:pPr>
        <w:pStyle w:val="T2"/>
        <w:tabs>
          <w:tab w:val="left" w:pos="880"/>
        </w:tabs>
        <w:rPr>
          <w:rFonts w:eastAsiaTheme="minorEastAsia" w:cstheme="minorBidi"/>
          <w:bCs w:val="0"/>
          <w:lang w:eastAsia="tr-TR"/>
        </w:rPr>
      </w:pPr>
      <w:hyperlink w:anchor="_Toc39153435" w:history="1">
        <w:r w:rsidR="00B61A61" w:rsidRPr="002C7249">
          <w:rPr>
            <w:rStyle w:val="Kpr"/>
          </w:rPr>
          <w:t>3.2.</w:t>
        </w:r>
        <w:r w:rsidR="00B61A61">
          <w:rPr>
            <w:rFonts w:eastAsiaTheme="minorEastAsia" w:cstheme="minorBidi"/>
            <w:bCs w:val="0"/>
            <w:lang w:eastAsia="tr-TR"/>
          </w:rPr>
          <w:tab/>
        </w:r>
        <w:r w:rsidR="00B61A61" w:rsidRPr="002C7249">
          <w:rPr>
            <w:rStyle w:val="Kpr"/>
          </w:rPr>
          <w:t>Doğal Gaz Piyasası Lisanslama ve Sertifika Faaliyetleri</w:t>
        </w:r>
        <w:r w:rsidR="00B61A61">
          <w:rPr>
            <w:webHidden/>
          </w:rPr>
          <w:tab/>
        </w:r>
        <w:r w:rsidR="00B61A61">
          <w:rPr>
            <w:webHidden/>
          </w:rPr>
          <w:fldChar w:fldCharType="begin"/>
        </w:r>
        <w:r w:rsidR="00B61A61">
          <w:rPr>
            <w:webHidden/>
          </w:rPr>
          <w:instrText xml:space="preserve"> PAGEREF _Toc39153435 \h </w:instrText>
        </w:r>
        <w:r w:rsidR="00B61A61">
          <w:rPr>
            <w:webHidden/>
          </w:rPr>
        </w:r>
        <w:r w:rsidR="00B61A61">
          <w:rPr>
            <w:webHidden/>
          </w:rPr>
          <w:fldChar w:fldCharType="separate"/>
        </w:r>
        <w:r w:rsidR="00B61A61">
          <w:rPr>
            <w:webHidden/>
          </w:rPr>
          <w:t>60</w:t>
        </w:r>
        <w:r w:rsidR="00B61A61">
          <w:rPr>
            <w:webHidden/>
          </w:rPr>
          <w:fldChar w:fldCharType="end"/>
        </w:r>
      </w:hyperlink>
    </w:p>
    <w:p w14:paraId="0AFC7731" w14:textId="1DAF64C9" w:rsidR="00B61A61" w:rsidRDefault="0097393D">
      <w:pPr>
        <w:pStyle w:val="T3"/>
        <w:rPr>
          <w:rFonts w:eastAsiaTheme="minorEastAsia" w:cstheme="minorBidi"/>
          <w:noProof/>
          <w:lang w:eastAsia="tr-TR"/>
        </w:rPr>
      </w:pPr>
      <w:hyperlink w:anchor="_Toc39153436" w:history="1">
        <w:r w:rsidR="00B61A61" w:rsidRPr="002C7249">
          <w:rPr>
            <w:rStyle w:val="Kpr"/>
            <w:noProof/>
          </w:rPr>
          <w:t>3.2.1.</w:t>
        </w:r>
        <w:r w:rsidR="00B61A61">
          <w:rPr>
            <w:rFonts w:eastAsiaTheme="minorEastAsia" w:cstheme="minorBidi"/>
            <w:noProof/>
            <w:lang w:eastAsia="tr-TR"/>
          </w:rPr>
          <w:tab/>
        </w:r>
        <w:r w:rsidR="00B61A61" w:rsidRPr="002C7249">
          <w:rPr>
            <w:rStyle w:val="Kpr"/>
            <w:noProof/>
          </w:rPr>
          <w:t>Lisans İşlemleri</w:t>
        </w:r>
        <w:r w:rsidR="00B61A61">
          <w:rPr>
            <w:noProof/>
            <w:webHidden/>
          </w:rPr>
          <w:tab/>
        </w:r>
        <w:r w:rsidR="00B61A61">
          <w:rPr>
            <w:noProof/>
            <w:webHidden/>
          </w:rPr>
          <w:fldChar w:fldCharType="begin"/>
        </w:r>
        <w:r w:rsidR="00B61A61">
          <w:rPr>
            <w:noProof/>
            <w:webHidden/>
          </w:rPr>
          <w:instrText xml:space="preserve"> PAGEREF _Toc39153436 \h </w:instrText>
        </w:r>
        <w:r w:rsidR="00B61A61">
          <w:rPr>
            <w:noProof/>
            <w:webHidden/>
          </w:rPr>
        </w:r>
        <w:r w:rsidR="00B61A61">
          <w:rPr>
            <w:noProof/>
            <w:webHidden/>
          </w:rPr>
          <w:fldChar w:fldCharType="separate"/>
        </w:r>
        <w:r w:rsidR="00B61A61">
          <w:rPr>
            <w:noProof/>
            <w:webHidden/>
          </w:rPr>
          <w:t>60</w:t>
        </w:r>
        <w:r w:rsidR="00B61A61">
          <w:rPr>
            <w:noProof/>
            <w:webHidden/>
          </w:rPr>
          <w:fldChar w:fldCharType="end"/>
        </w:r>
      </w:hyperlink>
    </w:p>
    <w:p w14:paraId="12753C3D" w14:textId="03B0201B" w:rsidR="00B61A61" w:rsidRDefault="0097393D">
      <w:pPr>
        <w:pStyle w:val="T3"/>
        <w:rPr>
          <w:rFonts w:eastAsiaTheme="minorEastAsia" w:cstheme="minorBidi"/>
          <w:noProof/>
          <w:lang w:eastAsia="tr-TR"/>
        </w:rPr>
      </w:pPr>
      <w:hyperlink w:anchor="_Toc39153437" w:history="1">
        <w:r w:rsidR="00B61A61" w:rsidRPr="002C7249">
          <w:rPr>
            <w:rStyle w:val="Kpr"/>
            <w:noProof/>
          </w:rPr>
          <w:t>3.2.2.</w:t>
        </w:r>
        <w:r w:rsidR="00B61A61">
          <w:rPr>
            <w:rFonts w:eastAsiaTheme="minorEastAsia" w:cstheme="minorBidi"/>
            <w:noProof/>
            <w:lang w:eastAsia="tr-TR"/>
          </w:rPr>
          <w:tab/>
        </w:r>
        <w:r w:rsidR="00B61A61" w:rsidRPr="002C7249">
          <w:rPr>
            <w:rStyle w:val="Kpr"/>
            <w:noProof/>
          </w:rPr>
          <w:t>Sertifika İşlemleri</w:t>
        </w:r>
        <w:r w:rsidR="00B61A61">
          <w:rPr>
            <w:noProof/>
            <w:webHidden/>
          </w:rPr>
          <w:tab/>
        </w:r>
        <w:r w:rsidR="00B61A61">
          <w:rPr>
            <w:noProof/>
            <w:webHidden/>
          </w:rPr>
          <w:fldChar w:fldCharType="begin"/>
        </w:r>
        <w:r w:rsidR="00B61A61">
          <w:rPr>
            <w:noProof/>
            <w:webHidden/>
          </w:rPr>
          <w:instrText xml:space="preserve"> PAGEREF _Toc39153437 \h </w:instrText>
        </w:r>
        <w:r w:rsidR="00B61A61">
          <w:rPr>
            <w:noProof/>
            <w:webHidden/>
          </w:rPr>
        </w:r>
        <w:r w:rsidR="00B61A61">
          <w:rPr>
            <w:noProof/>
            <w:webHidden/>
          </w:rPr>
          <w:fldChar w:fldCharType="separate"/>
        </w:r>
        <w:r w:rsidR="00B61A61">
          <w:rPr>
            <w:noProof/>
            <w:webHidden/>
          </w:rPr>
          <w:t>61</w:t>
        </w:r>
        <w:r w:rsidR="00B61A61">
          <w:rPr>
            <w:noProof/>
            <w:webHidden/>
          </w:rPr>
          <w:fldChar w:fldCharType="end"/>
        </w:r>
      </w:hyperlink>
    </w:p>
    <w:p w14:paraId="3694B4CC" w14:textId="2F0B6B19" w:rsidR="00B61A61" w:rsidRDefault="0097393D">
      <w:pPr>
        <w:pStyle w:val="T2"/>
        <w:tabs>
          <w:tab w:val="left" w:pos="880"/>
        </w:tabs>
        <w:rPr>
          <w:rFonts w:eastAsiaTheme="minorEastAsia" w:cstheme="minorBidi"/>
          <w:bCs w:val="0"/>
          <w:lang w:eastAsia="tr-TR"/>
        </w:rPr>
      </w:pPr>
      <w:hyperlink w:anchor="_Toc39153438" w:history="1">
        <w:r w:rsidR="00B61A61" w:rsidRPr="002C7249">
          <w:rPr>
            <w:rStyle w:val="Kpr"/>
          </w:rPr>
          <w:t>3.3.</w:t>
        </w:r>
        <w:r w:rsidR="00B61A61">
          <w:rPr>
            <w:rFonts w:eastAsiaTheme="minorEastAsia" w:cstheme="minorBidi"/>
            <w:bCs w:val="0"/>
            <w:lang w:eastAsia="tr-TR"/>
          </w:rPr>
          <w:tab/>
        </w:r>
        <w:r w:rsidR="00B61A61" w:rsidRPr="002C7249">
          <w:rPr>
            <w:rStyle w:val="Kpr"/>
          </w:rPr>
          <w:t>Petrol Piyasası Lisanslama Faaliyetleri</w:t>
        </w:r>
        <w:r w:rsidR="00B61A61">
          <w:rPr>
            <w:webHidden/>
          </w:rPr>
          <w:tab/>
        </w:r>
        <w:r w:rsidR="00B61A61">
          <w:rPr>
            <w:webHidden/>
          </w:rPr>
          <w:fldChar w:fldCharType="begin"/>
        </w:r>
        <w:r w:rsidR="00B61A61">
          <w:rPr>
            <w:webHidden/>
          </w:rPr>
          <w:instrText xml:space="preserve"> PAGEREF _Toc39153438 \h </w:instrText>
        </w:r>
        <w:r w:rsidR="00B61A61">
          <w:rPr>
            <w:webHidden/>
          </w:rPr>
        </w:r>
        <w:r w:rsidR="00B61A61">
          <w:rPr>
            <w:webHidden/>
          </w:rPr>
          <w:fldChar w:fldCharType="separate"/>
        </w:r>
        <w:r w:rsidR="00B61A61">
          <w:rPr>
            <w:webHidden/>
          </w:rPr>
          <w:t>62</w:t>
        </w:r>
        <w:r w:rsidR="00B61A61">
          <w:rPr>
            <w:webHidden/>
          </w:rPr>
          <w:fldChar w:fldCharType="end"/>
        </w:r>
      </w:hyperlink>
    </w:p>
    <w:p w14:paraId="01E8B846" w14:textId="2CA785B9" w:rsidR="00B61A61" w:rsidRDefault="0097393D">
      <w:pPr>
        <w:pStyle w:val="T3"/>
        <w:rPr>
          <w:rFonts w:eastAsiaTheme="minorEastAsia" w:cstheme="minorBidi"/>
          <w:noProof/>
          <w:lang w:eastAsia="tr-TR"/>
        </w:rPr>
      </w:pPr>
      <w:hyperlink w:anchor="_Toc39153439" w:history="1">
        <w:r w:rsidR="00B61A61" w:rsidRPr="002C7249">
          <w:rPr>
            <w:rStyle w:val="Kpr"/>
            <w:noProof/>
          </w:rPr>
          <w:t>3.3.1.</w:t>
        </w:r>
        <w:r w:rsidR="00B61A61">
          <w:rPr>
            <w:rFonts w:eastAsiaTheme="minorEastAsia" w:cstheme="minorBidi"/>
            <w:noProof/>
            <w:lang w:eastAsia="tr-TR"/>
          </w:rPr>
          <w:tab/>
        </w:r>
        <w:r w:rsidR="00B61A61" w:rsidRPr="002C7249">
          <w:rPr>
            <w:rStyle w:val="Kpr"/>
            <w:noProof/>
          </w:rPr>
          <w:t>Akaryakıt Harici Ürün İzinlerine Dair İşlemler</w:t>
        </w:r>
        <w:r w:rsidR="00B61A61">
          <w:rPr>
            <w:noProof/>
            <w:webHidden/>
          </w:rPr>
          <w:tab/>
        </w:r>
        <w:r w:rsidR="00B61A61">
          <w:rPr>
            <w:noProof/>
            <w:webHidden/>
          </w:rPr>
          <w:fldChar w:fldCharType="begin"/>
        </w:r>
        <w:r w:rsidR="00B61A61">
          <w:rPr>
            <w:noProof/>
            <w:webHidden/>
          </w:rPr>
          <w:instrText xml:space="preserve"> PAGEREF _Toc39153439 \h </w:instrText>
        </w:r>
        <w:r w:rsidR="00B61A61">
          <w:rPr>
            <w:noProof/>
            <w:webHidden/>
          </w:rPr>
        </w:r>
        <w:r w:rsidR="00B61A61">
          <w:rPr>
            <w:noProof/>
            <w:webHidden/>
          </w:rPr>
          <w:fldChar w:fldCharType="separate"/>
        </w:r>
        <w:r w:rsidR="00B61A61">
          <w:rPr>
            <w:noProof/>
            <w:webHidden/>
          </w:rPr>
          <w:t>63</w:t>
        </w:r>
        <w:r w:rsidR="00B61A61">
          <w:rPr>
            <w:noProof/>
            <w:webHidden/>
          </w:rPr>
          <w:fldChar w:fldCharType="end"/>
        </w:r>
      </w:hyperlink>
    </w:p>
    <w:p w14:paraId="57F217D1" w14:textId="086580AD" w:rsidR="00B61A61" w:rsidRDefault="0097393D">
      <w:pPr>
        <w:pStyle w:val="T3"/>
        <w:rPr>
          <w:rFonts w:eastAsiaTheme="minorEastAsia" w:cstheme="minorBidi"/>
          <w:noProof/>
          <w:lang w:eastAsia="tr-TR"/>
        </w:rPr>
      </w:pPr>
      <w:hyperlink w:anchor="_Toc39153440" w:history="1">
        <w:r w:rsidR="00B61A61" w:rsidRPr="002C7249">
          <w:rPr>
            <w:rStyle w:val="Kpr"/>
            <w:noProof/>
          </w:rPr>
          <w:t>3.3.2. Lisans Sahiplerine Yönelik Otomasyon Çalışmaları</w:t>
        </w:r>
        <w:r w:rsidR="00B61A61">
          <w:rPr>
            <w:noProof/>
            <w:webHidden/>
          </w:rPr>
          <w:tab/>
        </w:r>
        <w:r w:rsidR="00B61A61">
          <w:rPr>
            <w:noProof/>
            <w:webHidden/>
          </w:rPr>
          <w:fldChar w:fldCharType="begin"/>
        </w:r>
        <w:r w:rsidR="00B61A61">
          <w:rPr>
            <w:noProof/>
            <w:webHidden/>
          </w:rPr>
          <w:instrText xml:space="preserve"> PAGEREF _Toc39153440 \h </w:instrText>
        </w:r>
        <w:r w:rsidR="00B61A61">
          <w:rPr>
            <w:noProof/>
            <w:webHidden/>
          </w:rPr>
        </w:r>
        <w:r w:rsidR="00B61A61">
          <w:rPr>
            <w:noProof/>
            <w:webHidden/>
          </w:rPr>
          <w:fldChar w:fldCharType="separate"/>
        </w:r>
        <w:r w:rsidR="00B61A61">
          <w:rPr>
            <w:noProof/>
            <w:webHidden/>
          </w:rPr>
          <w:t>63</w:t>
        </w:r>
        <w:r w:rsidR="00B61A61">
          <w:rPr>
            <w:noProof/>
            <w:webHidden/>
          </w:rPr>
          <w:fldChar w:fldCharType="end"/>
        </w:r>
      </w:hyperlink>
    </w:p>
    <w:p w14:paraId="7D888437" w14:textId="056057C8" w:rsidR="00B61A61" w:rsidRDefault="0097393D">
      <w:pPr>
        <w:pStyle w:val="T4"/>
        <w:tabs>
          <w:tab w:val="right" w:leader="dot" w:pos="9060"/>
        </w:tabs>
        <w:rPr>
          <w:rFonts w:eastAsiaTheme="minorEastAsia" w:cstheme="minorBidi"/>
          <w:noProof/>
          <w:lang w:eastAsia="tr-TR"/>
        </w:rPr>
      </w:pPr>
      <w:hyperlink w:anchor="_Toc39153441" w:history="1">
        <w:r w:rsidR="00B61A61" w:rsidRPr="002C7249">
          <w:rPr>
            <w:rStyle w:val="Kpr"/>
            <w:noProof/>
          </w:rPr>
          <w:t>3.3.2.1. Ulusal Marker</w:t>
        </w:r>
        <w:r w:rsidR="00B61A61">
          <w:rPr>
            <w:noProof/>
            <w:webHidden/>
          </w:rPr>
          <w:tab/>
        </w:r>
        <w:r w:rsidR="00B61A61">
          <w:rPr>
            <w:noProof/>
            <w:webHidden/>
          </w:rPr>
          <w:fldChar w:fldCharType="begin"/>
        </w:r>
        <w:r w:rsidR="00B61A61">
          <w:rPr>
            <w:noProof/>
            <w:webHidden/>
          </w:rPr>
          <w:instrText xml:space="preserve"> PAGEREF _Toc39153441 \h </w:instrText>
        </w:r>
        <w:r w:rsidR="00B61A61">
          <w:rPr>
            <w:noProof/>
            <w:webHidden/>
          </w:rPr>
        </w:r>
        <w:r w:rsidR="00B61A61">
          <w:rPr>
            <w:noProof/>
            <w:webHidden/>
          </w:rPr>
          <w:fldChar w:fldCharType="separate"/>
        </w:r>
        <w:r w:rsidR="00B61A61">
          <w:rPr>
            <w:noProof/>
            <w:webHidden/>
          </w:rPr>
          <w:t>63</w:t>
        </w:r>
        <w:r w:rsidR="00B61A61">
          <w:rPr>
            <w:noProof/>
            <w:webHidden/>
          </w:rPr>
          <w:fldChar w:fldCharType="end"/>
        </w:r>
      </w:hyperlink>
    </w:p>
    <w:p w14:paraId="79453A46" w14:textId="5DEB0FF3" w:rsidR="00B61A61" w:rsidRDefault="0097393D">
      <w:pPr>
        <w:pStyle w:val="T3"/>
        <w:rPr>
          <w:rFonts w:eastAsiaTheme="minorEastAsia" w:cstheme="minorBidi"/>
          <w:noProof/>
          <w:lang w:eastAsia="tr-TR"/>
        </w:rPr>
      </w:pPr>
      <w:hyperlink w:anchor="_Toc39153442" w:history="1">
        <w:r w:rsidR="00B61A61" w:rsidRPr="002C7249">
          <w:rPr>
            <w:rStyle w:val="Kpr"/>
            <w:noProof/>
          </w:rPr>
          <w:t>3.3.2.2. Akaryakıt Bayileri Otomasyon Sistemi</w:t>
        </w:r>
        <w:r w:rsidR="00B61A61">
          <w:rPr>
            <w:noProof/>
            <w:webHidden/>
          </w:rPr>
          <w:tab/>
        </w:r>
        <w:r w:rsidR="00B61A61">
          <w:rPr>
            <w:noProof/>
            <w:webHidden/>
          </w:rPr>
          <w:fldChar w:fldCharType="begin"/>
        </w:r>
        <w:r w:rsidR="00B61A61">
          <w:rPr>
            <w:noProof/>
            <w:webHidden/>
          </w:rPr>
          <w:instrText xml:space="preserve"> PAGEREF _Toc39153442 \h </w:instrText>
        </w:r>
        <w:r w:rsidR="00B61A61">
          <w:rPr>
            <w:noProof/>
            <w:webHidden/>
          </w:rPr>
        </w:r>
        <w:r w:rsidR="00B61A61">
          <w:rPr>
            <w:noProof/>
            <w:webHidden/>
          </w:rPr>
          <w:fldChar w:fldCharType="separate"/>
        </w:r>
        <w:r w:rsidR="00B61A61">
          <w:rPr>
            <w:noProof/>
            <w:webHidden/>
          </w:rPr>
          <w:t>65</w:t>
        </w:r>
        <w:r w:rsidR="00B61A61">
          <w:rPr>
            <w:noProof/>
            <w:webHidden/>
          </w:rPr>
          <w:fldChar w:fldCharType="end"/>
        </w:r>
      </w:hyperlink>
    </w:p>
    <w:p w14:paraId="6FD978DA" w14:textId="4E65E42E" w:rsidR="00B61A61" w:rsidRDefault="0097393D">
      <w:pPr>
        <w:pStyle w:val="T3"/>
        <w:rPr>
          <w:rFonts w:eastAsiaTheme="minorEastAsia" w:cstheme="minorBidi"/>
          <w:noProof/>
          <w:lang w:eastAsia="tr-TR"/>
        </w:rPr>
      </w:pPr>
      <w:hyperlink w:anchor="_Toc39153443" w:history="1">
        <w:r w:rsidR="00B61A61" w:rsidRPr="002C7249">
          <w:rPr>
            <w:rStyle w:val="Kpr"/>
            <w:noProof/>
          </w:rPr>
          <w:t>3.3.2.3. Petrol Depo Stok Takip Sistemi</w:t>
        </w:r>
        <w:r w:rsidR="00B61A61">
          <w:rPr>
            <w:noProof/>
            <w:webHidden/>
          </w:rPr>
          <w:tab/>
        </w:r>
        <w:r w:rsidR="00B61A61">
          <w:rPr>
            <w:noProof/>
            <w:webHidden/>
          </w:rPr>
          <w:fldChar w:fldCharType="begin"/>
        </w:r>
        <w:r w:rsidR="00B61A61">
          <w:rPr>
            <w:noProof/>
            <w:webHidden/>
          </w:rPr>
          <w:instrText xml:space="preserve"> PAGEREF _Toc39153443 \h </w:instrText>
        </w:r>
        <w:r w:rsidR="00B61A61">
          <w:rPr>
            <w:noProof/>
            <w:webHidden/>
          </w:rPr>
        </w:r>
        <w:r w:rsidR="00B61A61">
          <w:rPr>
            <w:noProof/>
            <w:webHidden/>
          </w:rPr>
          <w:fldChar w:fldCharType="separate"/>
        </w:r>
        <w:r w:rsidR="00B61A61">
          <w:rPr>
            <w:noProof/>
            <w:webHidden/>
          </w:rPr>
          <w:t>65</w:t>
        </w:r>
        <w:r w:rsidR="00B61A61">
          <w:rPr>
            <w:noProof/>
            <w:webHidden/>
          </w:rPr>
          <w:fldChar w:fldCharType="end"/>
        </w:r>
      </w:hyperlink>
    </w:p>
    <w:p w14:paraId="04FE32EB" w14:textId="4ABE614B" w:rsidR="00B61A61" w:rsidRDefault="0097393D">
      <w:pPr>
        <w:pStyle w:val="T2"/>
        <w:tabs>
          <w:tab w:val="left" w:pos="880"/>
        </w:tabs>
        <w:rPr>
          <w:rFonts w:eastAsiaTheme="minorEastAsia" w:cstheme="minorBidi"/>
          <w:bCs w:val="0"/>
          <w:lang w:eastAsia="tr-TR"/>
        </w:rPr>
      </w:pPr>
      <w:hyperlink w:anchor="_Toc39153444" w:history="1">
        <w:r w:rsidR="00B61A61" w:rsidRPr="002C7249">
          <w:rPr>
            <w:rStyle w:val="Kpr"/>
          </w:rPr>
          <w:t>3.4.</w:t>
        </w:r>
        <w:r w:rsidR="00B61A61">
          <w:rPr>
            <w:rFonts w:eastAsiaTheme="minorEastAsia" w:cstheme="minorBidi"/>
            <w:bCs w:val="0"/>
            <w:lang w:eastAsia="tr-TR"/>
          </w:rPr>
          <w:tab/>
        </w:r>
        <w:r w:rsidR="00B61A61" w:rsidRPr="002C7249">
          <w:rPr>
            <w:rStyle w:val="Kpr"/>
          </w:rPr>
          <w:t>Sıvılaştırılmış Petrol Gazları (LPG) Piyasası Lisanslama Faaliyetleri</w:t>
        </w:r>
        <w:r w:rsidR="00B61A61">
          <w:rPr>
            <w:webHidden/>
          </w:rPr>
          <w:tab/>
        </w:r>
        <w:r w:rsidR="00B61A61">
          <w:rPr>
            <w:webHidden/>
          </w:rPr>
          <w:fldChar w:fldCharType="begin"/>
        </w:r>
        <w:r w:rsidR="00B61A61">
          <w:rPr>
            <w:webHidden/>
          </w:rPr>
          <w:instrText xml:space="preserve"> PAGEREF _Toc39153444 \h </w:instrText>
        </w:r>
        <w:r w:rsidR="00B61A61">
          <w:rPr>
            <w:webHidden/>
          </w:rPr>
        </w:r>
        <w:r w:rsidR="00B61A61">
          <w:rPr>
            <w:webHidden/>
          </w:rPr>
          <w:fldChar w:fldCharType="separate"/>
        </w:r>
        <w:r w:rsidR="00B61A61">
          <w:rPr>
            <w:webHidden/>
          </w:rPr>
          <w:t>66</w:t>
        </w:r>
        <w:r w:rsidR="00B61A61">
          <w:rPr>
            <w:webHidden/>
          </w:rPr>
          <w:fldChar w:fldCharType="end"/>
        </w:r>
      </w:hyperlink>
    </w:p>
    <w:p w14:paraId="26F40E41" w14:textId="2FDC8CDC" w:rsidR="00B61A61" w:rsidRDefault="0097393D">
      <w:pPr>
        <w:pStyle w:val="T1"/>
        <w:tabs>
          <w:tab w:val="left" w:pos="442"/>
        </w:tabs>
        <w:rPr>
          <w:rFonts w:eastAsiaTheme="minorEastAsia" w:cstheme="minorBidi"/>
          <w:b w:val="0"/>
          <w:noProof/>
          <w:lang w:eastAsia="tr-TR"/>
        </w:rPr>
      </w:pPr>
      <w:hyperlink w:anchor="_Toc39153445" w:history="1">
        <w:r w:rsidR="00B61A61" w:rsidRPr="002C7249">
          <w:rPr>
            <w:rStyle w:val="Kpr"/>
            <w:noProof/>
          </w:rPr>
          <w:t>4.</w:t>
        </w:r>
        <w:r w:rsidR="00B61A61">
          <w:rPr>
            <w:rFonts w:eastAsiaTheme="minorEastAsia" w:cstheme="minorBidi"/>
            <w:b w:val="0"/>
            <w:noProof/>
            <w:lang w:eastAsia="tr-TR"/>
          </w:rPr>
          <w:tab/>
        </w:r>
        <w:r w:rsidR="00B61A61" w:rsidRPr="002C7249">
          <w:rPr>
            <w:rStyle w:val="Kpr"/>
            <w:noProof/>
          </w:rPr>
          <w:t>FİYAT OLUŞUMU ve TARİFELENDİRME FAALİYETLERİ</w:t>
        </w:r>
        <w:r w:rsidR="00B61A61">
          <w:rPr>
            <w:noProof/>
            <w:webHidden/>
          </w:rPr>
          <w:tab/>
        </w:r>
        <w:r w:rsidR="00B61A61">
          <w:rPr>
            <w:noProof/>
            <w:webHidden/>
          </w:rPr>
          <w:fldChar w:fldCharType="begin"/>
        </w:r>
        <w:r w:rsidR="00B61A61">
          <w:rPr>
            <w:noProof/>
            <w:webHidden/>
          </w:rPr>
          <w:instrText xml:space="preserve"> PAGEREF _Toc39153445 \h </w:instrText>
        </w:r>
        <w:r w:rsidR="00B61A61">
          <w:rPr>
            <w:noProof/>
            <w:webHidden/>
          </w:rPr>
        </w:r>
        <w:r w:rsidR="00B61A61">
          <w:rPr>
            <w:noProof/>
            <w:webHidden/>
          </w:rPr>
          <w:fldChar w:fldCharType="separate"/>
        </w:r>
        <w:r w:rsidR="00B61A61">
          <w:rPr>
            <w:noProof/>
            <w:webHidden/>
          </w:rPr>
          <w:t>68</w:t>
        </w:r>
        <w:r w:rsidR="00B61A61">
          <w:rPr>
            <w:noProof/>
            <w:webHidden/>
          </w:rPr>
          <w:fldChar w:fldCharType="end"/>
        </w:r>
      </w:hyperlink>
    </w:p>
    <w:p w14:paraId="7BD3A5E2" w14:textId="5D79B456" w:rsidR="00B61A61" w:rsidRDefault="0097393D">
      <w:pPr>
        <w:pStyle w:val="T2"/>
        <w:tabs>
          <w:tab w:val="left" w:pos="880"/>
        </w:tabs>
        <w:rPr>
          <w:rFonts w:eastAsiaTheme="minorEastAsia" w:cstheme="minorBidi"/>
          <w:bCs w:val="0"/>
          <w:lang w:eastAsia="tr-TR"/>
        </w:rPr>
      </w:pPr>
      <w:hyperlink w:anchor="_Toc39153446" w:history="1">
        <w:r w:rsidR="00B61A61" w:rsidRPr="002C7249">
          <w:rPr>
            <w:rStyle w:val="Kpr"/>
          </w:rPr>
          <w:t>4.1.</w:t>
        </w:r>
        <w:r w:rsidR="00B61A61">
          <w:rPr>
            <w:rFonts w:eastAsiaTheme="minorEastAsia" w:cstheme="minorBidi"/>
            <w:bCs w:val="0"/>
            <w:lang w:eastAsia="tr-TR"/>
          </w:rPr>
          <w:tab/>
        </w:r>
        <w:r w:rsidR="00B61A61" w:rsidRPr="002C7249">
          <w:rPr>
            <w:rStyle w:val="Kpr"/>
          </w:rPr>
          <w:t>Elektrik Piyasası Tarifeleri</w:t>
        </w:r>
        <w:r w:rsidR="00B61A61">
          <w:rPr>
            <w:webHidden/>
          </w:rPr>
          <w:tab/>
        </w:r>
        <w:r w:rsidR="00B61A61">
          <w:rPr>
            <w:webHidden/>
          </w:rPr>
          <w:fldChar w:fldCharType="begin"/>
        </w:r>
        <w:r w:rsidR="00B61A61">
          <w:rPr>
            <w:webHidden/>
          </w:rPr>
          <w:instrText xml:space="preserve"> PAGEREF _Toc39153446 \h </w:instrText>
        </w:r>
        <w:r w:rsidR="00B61A61">
          <w:rPr>
            <w:webHidden/>
          </w:rPr>
        </w:r>
        <w:r w:rsidR="00B61A61">
          <w:rPr>
            <w:webHidden/>
          </w:rPr>
          <w:fldChar w:fldCharType="separate"/>
        </w:r>
        <w:r w:rsidR="00B61A61">
          <w:rPr>
            <w:webHidden/>
          </w:rPr>
          <w:t>68</w:t>
        </w:r>
        <w:r w:rsidR="00B61A61">
          <w:rPr>
            <w:webHidden/>
          </w:rPr>
          <w:fldChar w:fldCharType="end"/>
        </w:r>
      </w:hyperlink>
    </w:p>
    <w:p w14:paraId="018FB9E1" w14:textId="5AA1B7A1" w:rsidR="00B61A61" w:rsidRDefault="0097393D">
      <w:pPr>
        <w:pStyle w:val="T3"/>
        <w:rPr>
          <w:rFonts w:eastAsiaTheme="minorEastAsia" w:cstheme="minorBidi"/>
          <w:noProof/>
          <w:lang w:eastAsia="tr-TR"/>
        </w:rPr>
      </w:pPr>
      <w:hyperlink w:anchor="_Toc39153447" w:history="1">
        <w:r w:rsidR="00B61A61" w:rsidRPr="002C7249">
          <w:rPr>
            <w:rStyle w:val="Kpr"/>
            <w:noProof/>
          </w:rPr>
          <w:t>4.1.1.</w:t>
        </w:r>
        <w:r w:rsidR="00B61A61">
          <w:rPr>
            <w:rFonts w:eastAsiaTheme="minorEastAsia" w:cstheme="minorBidi"/>
            <w:noProof/>
            <w:lang w:eastAsia="tr-TR"/>
          </w:rPr>
          <w:tab/>
        </w:r>
        <w:r w:rsidR="00B61A61" w:rsidRPr="002C7249">
          <w:rPr>
            <w:rStyle w:val="Kpr"/>
            <w:noProof/>
          </w:rPr>
          <w:t>İletim Tarifesi</w:t>
        </w:r>
        <w:r w:rsidR="00B61A61">
          <w:rPr>
            <w:noProof/>
            <w:webHidden/>
          </w:rPr>
          <w:tab/>
        </w:r>
        <w:r w:rsidR="00B61A61">
          <w:rPr>
            <w:noProof/>
            <w:webHidden/>
          </w:rPr>
          <w:fldChar w:fldCharType="begin"/>
        </w:r>
        <w:r w:rsidR="00B61A61">
          <w:rPr>
            <w:noProof/>
            <w:webHidden/>
          </w:rPr>
          <w:instrText xml:space="preserve"> PAGEREF _Toc39153447 \h </w:instrText>
        </w:r>
        <w:r w:rsidR="00B61A61">
          <w:rPr>
            <w:noProof/>
            <w:webHidden/>
          </w:rPr>
        </w:r>
        <w:r w:rsidR="00B61A61">
          <w:rPr>
            <w:noProof/>
            <w:webHidden/>
          </w:rPr>
          <w:fldChar w:fldCharType="separate"/>
        </w:r>
        <w:r w:rsidR="00B61A61">
          <w:rPr>
            <w:noProof/>
            <w:webHidden/>
          </w:rPr>
          <w:t>68</w:t>
        </w:r>
        <w:r w:rsidR="00B61A61">
          <w:rPr>
            <w:noProof/>
            <w:webHidden/>
          </w:rPr>
          <w:fldChar w:fldCharType="end"/>
        </w:r>
      </w:hyperlink>
    </w:p>
    <w:p w14:paraId="01DA9A13" w14:textId="28BF5754" w:rsidR="00B61A61" w:rsidRDefault="0097393D">
      <w:pPr>
        <w:pStyle w:val="T4"/>
        <w:tabs>
          <w:tab w:val="left" w:pos="1760"/>
          <w:tab w:val="right" w:leader="dot" w:pos="9060"/>
        </w:tabs>
        <w:rPr>
          <w:rFonts w:eastAsiaTheme="minorEastAsia" w:cstheme="minorBidi"/>
          <w:noProof/>
          <w:lang w:eastAsia="tr-TR"/>
        </w:rPr>
      </w:pPr>
      <w:hyperlink w:anchor="_Toc39153448" w:history="1">
        <w:r w:rsidR="00B61A61" w:rsidRPr="002C7249">
          <w:rPr>
            <w:rStyle w:val="Kpr"/>
            <w:noProof/>
          </w:rPr>
          <w:t>4.1.1.1.</w:t>
        </w:r>
        <w:r w:rsidR="00B61A61">
          <w:rPr>
            <w:rFonts w:eastAsiaTheme="minorEastAsia" w:cstheme="minorBidi"/>
            <w:noProof/>
            <w:lang w:eastAsia="tr-TR"/>
          </w:rPr>
          <w:tab/>
        </w:r>
        <w:r w:rsidR="00B61A61" w:rsidRPr="002C7249">
          <w:rPr>
            <w:rStyle w:val="Kpr"/>
            <w:noProof/>
          </w:rPr>
          <w:t>İletim Ek Ücreti</w:t>
        </w:r>
        <w:r w:rsidR="00B61A61">
          <w:rPr>
            <w:noProof/>
            <w:webHidden/>
          </w:rPr>
          <w:tab/>
        </w:r>
        <w:r w:rsidR="00B61A61">
          <w:rPr>
            <w:noProof/>
            <w:webHidden/>
          </w:rPr>
          <w:fldChar w:fldCharType="begin"/>
        </w:r>
        <w:r w:rsidR="00B61A61">
          <w:rPr>
            <w:noProof/>
            <w:webHidden/>
          </w:rPr>
          <w:instrText xml:space="preserve"> PAGEREF _Toc39153448 \h </w:instrText>
        </w:r>
        <w:r w:rsidR="00B61A61">
          <w:rPr>
            <w:noProof/>
            <w:webHidden/>
          </w:rPr>
        </w:r>
        <w:r w:rsidR="00B61A61">
          <w:rPr>
            <w:noProof/>
            <w:webHidden/>
          </w:rPr>
          <w:fldChar w:fldCharType="separate"/>
        </w:r>
        <w:r w:rsidR="00B61A61">
          <w:rPr>
            <w:noProof/>
            <w:webHidden/>
          </w:rPr>
          <w:t>69</w:t>
        </w:r>
        <w:r w:rsidR="00B61A61">
          <w:rPr>
            <w:noProof/>
            <w:webHidden/>
          </w:rPr>
          <w:fldChar w:fldCharType="end"/>
        </w:r>
      </w:hyperlink>
    </w:p>
    <w:p w14:paraId="3A557A42" w14:textId="32E55CF2" w:rsidR="00B61A61" w:rsidRDefault="0097393D">
      <w:pPr>
        <w:pStyle w:val="T3"/>
        <w:rPr>
          <w:rFonts w:eastAsiaTheme="minorEastAsia" w:cstheme="minorBidi"/>
          <w:noProof/>
          <w:lang w:eastAsia="tr-TR"/>
        </w:rPr>
      </w:pPr>
      <w:hyperlink w:anchor="_Toc39153449" w:history="1">
        <w:r w:rsidR="00B61A61" w:rsidRPr="002C7249">
          <w:rPr>
            <w:rStyle w:val="Kpr"/>
            <w:noProof/>
          </w:rPr>
          <w:t>4.1.2.</w:t>
        </w:r>
        <w:r w:rsidR="00B61A61">
          <w:rPr>
            <w:rFonts w:eastAsiaTheme="minorEastAsia" w:cstheme="minorBidi"/>
            <w:noProof/>
            <w:lang w:eastAsia="tr-TR"/>
          </w:rPr>
          <w:tab/>
        </w:r>
        <w:r w:rsidR="00B61A61" w:rsidRPr="002C7249">
          <w:rPr>
            <w:rStyle w:val="Kpr"/>
            <w:noProof/>
          </w:rPr>
          <w:t>Dağıtım ve Perakende Satış Tarifeleri</w:t>
        </w:r>
        <w:r w:rsidR="00B61A61">
          <w:rPr>
            <w:noProof/>
            <w:webHidden/>
          </w:rPr>
          <w:tab/>
        </w:r>
        <w:r w:rsidR="00B61A61">
          <w:rPr>
            <w:noProof/>
            <w:webHidden/>
          </w:rPr>
          <w:fldChar w:fldCharType="begin"/>
        </w:r>
        <w:r w:rsidR="00B61A61">
          <w:rPr>
            <w:noProof/>
            <w:webHidden/>
          </w:rPr>
          <w:instrText xml:space="preserve"> PAGEREF _Toc39153449 \h </w:instrText>
        </w:r>
        <w:r w:rsidR="00B61A61">
          <w:rPr>
            <w:noProof/>
            <w:webHidden/>
          </w:rPr>
        </w:r>
        <w:r w:rsidR="00B61A61">
          <w:rPr>
            <w:noProof/>
            <w:webHidden/>
          </w:rPr>
          <w:fldChar w:fldCharType="separate"/>
        </w:r>
        <w:r w:rsidR="00B61A61">
          <w:rPr>
            <w:noProof/>
            <w:webHidden/>
          </w:rPr>
          <w:t>69</w:t>
        </w:r>
        <w:r w:rsidR="00B61A61">
          <w:rPr>
            <w:noProof/>
            <w:webHidden/>
          </w:rPr>
          <w:fldChar w:fldCharType="end"/>
        </w:r>
      </w:hyperlink>
    </w:p>
    <w:p w14:paraId="7C401385" w14:textId="5F6D3BA7" w:rsidR="00B61A61" w:rsidRDefault="0097393D">
      <w:pPr>
        <w:pStyle w:val="T4"/>
        <w:tabs>
          <w:tab w:val="left" w:pos="1760"/>
          <w:tab w:val="right" w:leader="dot" w:pos="9060"/>
        </w:tabs>
        <w:rPr>
          <w:rFonts w:eastAsiaTheme="minorEastAsia" w:cstheme="minorBidi"/>
          <w:noProof/>
          <w:lang w:eastAsia="tr-TR"/>
        </w:rPr>
      </w:pPr>
      <w:hyperlink w:anchor="_Toc39153450" w:history="1">
        <w:r w:rsidR="00B61A61" w:rsidRPr="002C7249">
          <w:rPr>
            <w:rStyle w:val="Kpr"/>
            <w:noProof/>
          </w:rPr>
          <w:t>4.1.2.1.</w:t>
        </w:r>
        <w:r w:rsidR="00B61A61">
          <w:rPr>
            <w:rFonts w:eastAsiaTheme="minorEastAsia" w:cstheme="minorBidi"/>
            <w:noProof/>
            <w:lang w:eastAsia="tr-TR"/>
          </w:rPr>
          <w:tab/>
        </w:r>
        <w:r w:rsidR="00B61A61" w:rsidRPr="002C7249">
          <w:rPr>
            <w:rStyle w:val="Kpr"/>
            <w:noProof/>
          </w:rPr>
          <w:t>Dağıtım Sistemi Bağlantı Bedeli</w:t>
        </w:r>
        <w:r w:rsidR="00B61A61">
          <w:rPr>
            <w:noProof/>
            <w:webHidden/>
          </w:rPr>
          <w:tab/>
        </w:r>
        <w:r w:rsidR="00B61A61">
          <w:rPr>
            <w:noProof/>
            <w:webHidden/>
          </w:rPr>
          <w:fldChar w:fldCharType="begin"/>
        </w:r>
        <w:r w:rsidR="00B61A61">
          <w:rPr>
            <w:noProof/>
            <w:webHidden/>
          </w:rPr>
          <w:instrText xml:space="preserve"> PAGEREF _Toc39153450 \h </w:instrText>
        </w:r>
        <w:r w:rsidR="00B61A61">
          <w:rPr>
            <w:noProof/>
            <w:webHidden/>
          </w:rPr>
        </w:r>
        <w:r w:rsidR="00B61A61">
          <w:rPr>
            <w:noProof/>
            <w:webHidden/>
          </w:rPr>
          <w:fldChar w:fldCharType="separate"/>
        </w:r>
        <w:r w:rsidR="00B61A61">
          <w:rPr>
            <w:noProof/>
            <w:webHidden/>
          </w:rPr>
          <w:t>72</w:t>
        </w:r>
        <w:r w:rsidR="00B61A61">
          <w:rPr>
            <w:noProof/>
            <w:webHidden/>
          </w:rPr>
          <w:fldChar w:fldCharType="end"/>
        </w:r>
      </w:hyperlink>
    </w:p>
    <w:p w14:paraId="4139C93B" w14:textId="5CB2569B" w:rsidR="00B61A61" w:rsidRDefault="0097393D">
      <w:pPr>
        <w:pStyle w:val="T4"/>
        <w:tabs>
          <w:tab w:val="left" w:pos="1760"/>
          <w:tab w:val="right" w:leader="dot" w:pos="9060"/>
        </w:tabs>
        <w:rPr>
          <w:rFonts w:eastAsiaTheme="minorEastAsia" w:cstheme="minorBidi"/>
          <w:noProof/>
          <w:lang w:eastAsia="tr-TR"/>
        </w:rPr>
      </w:pPr>
      <w:hyperlink w:anchor="_Toc39153451" w:history="1">
        <w:r w:rsidR="00B61A61" w:rsidRPr="002C7249">
          <w:rPr>
            <w:rStyle w:val="Kpr"/>
            <w:noProof/>
          </w:rPr>
          <w:t>4.1.2.2.</w:t>
        </w:r>
        <w:r w:rsidR="00B61A61">
          <w:rPr>
            <w:rFonts w:eastAsiaTheme="minorEastAsia" w:cstheme="minorBidi"/>
            <w:noProof/>
            <w:lang w:eastAsia="tr-TR"/>
          </w:rPr>
          <w:tab/>
        </w:r>
        <w:r w:rsidR="00B61A61" w:rsidRPr="002C7249">
          <w:rPr>
            <w:rStyle w:val="Kpr"/>
            <w:noProof/>
          </w:rPr>
          <w:t>Kesme-Bağlama Bedeli</w:t>
        </w:r>
        <w:r w:rsidR="00B61A61">
          <w:rPr>
            <w:noProof/>
            <w:webHidden/>
          </w:rPr>
          <w:tab/>
        </w:r>
        <w:r w:rsidR="00B61A61">
          <w:rPr>
            <w:noProof/>
            <w:webHidden/>
          </w:rPr>
          <w:fldChar w:fldCharType="begin"/>
        </w:r>
        <w:r w:rsidR="00B61A61">
          <w:rPr>
            <w:noProof/>
            <w:webHidden/>
          </w:rPr>
          <w:instrText xml:space="preserve"> PAGEREF _Toc39153451 \h </w:instrText>
        </w:r>
        <w:r w:rsidR="00B61A61">
          <w:rPr>
            <w:noProof/>
            <w:webHidden/>
          </w:rPr>
        </w:r>
        <w:r w:rsidR="00B61A61">
          <w:rPr>
            <w:noProof/>
            <w:webHidden/>
          </w:rPr>
          <w:fldChar w:fldCharType="separate"/>
        </w:r>
        <w:r w:rsidR="00B61A61">
          <w:rPr>
            <w:noProof/>
            <w:webHidden/>
          </w:rPr>
          <w:t>73</w:t>
        </w:r>
        <w:r w:rsidR="00B61A61">
          <w:rPr>
            <w:noProof/>
            <w:webHidden/>
          </w:rPr>
          <w:fldChar w:fldCharType="end"/>
        </w:r>
      </w:hyperlink>
    </w:p>
    <w:p w14:paraId="60E9B645" w14:textId="678B9D42" w:rsidR="00B61A61" w:rsidRDefault="0097393D">
      <w:pPr>
        <w:pStyle w:val="T4"/>
        <w:tabs>
          <w:tab w:val="left" w:pos="1760"/>
          <w:tab w:val="right" w:leader="dot" w:pos="9060"/>
        </w:tabs>
        <w:rPr>
          <w:rFonts w:eastAsiaTheme="minorEastAsia" w:cstheme="minorBidi"/>
          <w:noProof/>
          <w:lang w:eastAsia="tr-TR"/>
        </w:rPr>
      </w:pPr>
      <w:hyperlink w:anchor="_Toc39153452" w:history="1">
        <w:r w:rsidR="00B61A61" w:rsidRPr="002C7249">
          <w:rPr>
            <w:rStyle w:val="Kpr"/>
            <w:noProof/>
          </w:rPr>
          <w:t>4.1.2.3.</w:t>
        </w:r>
        <w:r w:rsidR="00B61A61">
          <w:rPr>
            <w:rFonts w:eastAsiaTheme="minorEastAsia" w:cstheme="minorBidi"/>
            <w:noProof/>
            <w:lang w:eastAsia="tr-TR"/>
          </w:rPr>
          <w:tab/>
        </w:r>
        <w:r w:rsidR="00B61A61" w:rsidRPr="002C7249">
          <w:rPr>
            <w:rStyle w:val="Kpr"/>
            <w:noProof/>
          </w:rPr>
          <w:t>Güvence Bedeli</w:t>
        </w:r>
        <w:r w:rsidR="00B61A61">
          <w:rPr>
            <w:noProof/>
            <w:webHidden/>
          </w:rPr>
          <w:tab/>
        </w:r>
        <w:r w:rsidR="00B61A61">
          <w:rPr>
            <w:noProof/>
            <w:webHidden/>
          </w:rPr>
          <w:fldChar w:fldCharType="begin"/>
        </w:r>
        <w:r w:rsidR="00B61A61">
          <w:rPr>
            <w:noProof/>
            <w:webHidden/>
          </w:rPr>
          <w:instrText xml:space="preserve"> PAGEREF _Toc39153452 \h </w:instrText>
        </w:r>
        <w:r w:rsidR="00B61A61">
          <w:rPr>
            <w:noProof/>
            <w:webHidden/>
          </w:rPr>
        </w:r>
        <w:r w:rsidR="00B61A61">
          <w:rPr>
            <w:noProof/>
            <w:webHidden/>
          </w:rPr>
          <w:fldChar w:fldCharType="separate"/>
        </w:r>
        <w:r w:rsidR="00B61A61">
          <w:rPr>
            <w:noProof/>
            <w:webHidden/>
          </w:rPr>
          <w:t>73</w:t>
        </w:r>
        <w:r w:rsidR="00B61A61">
          <w:rPr>
            <w:noProof/>
            <w:webHidden/>
          </w:rPr>
          <w:fldChar w:fldCharType="end"/>
        </w:r>
      </w:hyperlink>
    </w:p>
    <w:p w14:paraId="01026D1B" w14:textId="7D5DE46C" w:rsidR="00B61A61" w:rsidRDefault="0097393D">
      <w:pPr>
        <w:pStyle w:val="T4"/>
        <w:tabs>
          <w:tab w:val="left" w:pos="1760"/>
          <w:tab w:val="right" w:leader="dot" w:pos="9060"/>
        </w:tabs>
        <w:rPr>
          <w:rFonts w:eastAsiaTheme="minorEastAsia" w:cstheme="minorBidi"/>
          <w:noProof/>
          <w:lang w:eastAsia="tr-TR"/>
        </w:rPr>
      </w:pPr>
      <w:hyperlink w:anchor="_Toc39153453" w:history="1">
        <w:r w:rsidR="00B61A61" w:rsidRPr="002C7249">
          <w:rPr>
            <w:rStyle w:val="Kpr"/>
            <w:noProof/>
          </w:rPr>
          <w:t>4.1.2.4.</w:t>
        </w:r>
        <w:r w:rsidR="00B61A61">
          <w:rPr>
            <w:rFonts w:eastAsiaTheme="minorEastAsia" w:cstheme="minorBidi"/>
            <w:noProof/>
            <w:lang w:eastAsia="tr-TR"/>
          </w:rPr>
          <w:tab/>
        </w:r>
        <w:r w:rsidR="00B61A61" w:rsidRPr="002C7249">
          <w:rPr>
            <w:rStyle w:val="Kpr"/>
            <w:noProof/>
          </w:rPr>
          <w:t>Sayaç Kontrol Bedeli</w:t>
        </w:r>
        <w:r w:rsidR="00B61A61">
          <w:rPr>
            <w:noProof/>
            <w:webHidden/>
          </w:rPr>
          <w:tab/>
        </w:r>
        <w:r w:rsidR="00B61A61">
          <w:rPr>
            <w:noProof/>
            <w:webHidden/>
          </w:rPr>
          <w:fldChar w:fldCharType="begin"/>
        </w:r>
        <w:r w:rsidR="00B61A61">
          <w:rPr>
            <w:noProof/>
            <w:webHidden/>
          </w:rPr>
          <w:instrText xml:space="preserve"> PAGEREF _Toc39153453 \h </w:instrText>
        </w:r>
        <w:r w:rsidR="00B61A61">
          <w:rPr>
            <w:noProof/>
            <w:webHidden/>
          </w:rPr>
        </w:r>
        <w:r w:rsidR="00B61A61">
          <w:rPr>
            <w:noProof/>
            <w:webHidden/>
          </w:rPr>
          <w:fldChar w:fldCharType="separate"/>
        </w:r>
        <w:r w:rsidR="00B61A61">
          <w:rPr>
            <w:noProof/>
            <w:webHidden/>
          </w:rPr>
          <w:t>73</w:t>
        </w:r>
        <w:r w:rsidR="00B61A61">
          <w:rPr>
            <w:noProof/>
            <w:webHidden/>
          </w:rPr>
          <w:fldChar w:fldCharType="end"/>
        </w:r>
      </w:hyperlink>
    </w:p>
    <w:p w14:paraId="552057D5" w14:textId="525272FF" w:rsidR="00B61A61" w:rsidRDefault="0097393D">
      <w:pPr>
        <w:pStyle w:val="T3"/>
        <w:rPr>
          <w:rFonts w:eastAsiaTheme="minorEastAsia" w:cstheme="minorBidi"/>
          <w:noProof/>
          <w:lang w:eastAsia="tr-TR"/>
        </w:rPr>
      </w:pPr>
      <w:hyperlink w:anchor="_Toc39153454" w:history="1">
        <w:r w:rsidR="00B61A61" w:rsidRPr="002C7249">
          <w:rPr>
            <w:rStyle w:val="Kpr"/>
            <w:noProof/>
          </w:rPr>
          <w:t>4.1.3.</w:t>
        </w:r>
        <w:r w:rsidR="00B61A61">
          <w:rPr>
            <w:rFonts w:eastAsiaTheme="minorEastAsia" w:cstheme="minorBidi"/>
            <w:noProof/>
            <w:lang w:eastAsia="tr-TR"/>
          </w:rPr>
          <w:tab/>
        </w:r>
        <w:r w:rsidR="00B61A61" w:rsidRPr="002C7249">
          <w:rPr>
            <w:rStyle w:val="Kpr"/>
            <w:noProof/>
          </w:rPr>
          <w:t>Piyasa İşletim Tarifesi</w:t>
        </w:r>
        <w:r w:rsidR="00B61A61">
          <w:rPr>
            <w:noProof/>
            <w:webHidden/>
          </w:rPr>
          <w:tab/>
        </w:r>
        <w:r w:rsidR="00B61A61">
          <w:rPr>
            <w:noProof/>
            <w:webHidden/>
          </w:rPr>
          <w:fldChar w:fldCharType="begin"/>
        </w:r>
        <w:r w:rsidR="00B61A61">
          <w:rPr>
            <w:noProof/>
            <w:webHidden/>
          </w:rPr>
          <w:instrText xml:space="preserve"> PAGEREF _Toc39153454 \h </w:instrText>
        </w:r>
        <w:r w:rsidR="00B61A61">
          <w:rPr>
            <w:noProof/>
            <w:webHidden/>
          </w:rPr>
        </w:r>
        <w:r w:rsidR="00B61A61">
          <w:rPr>
            <w:noProof/>
            <w:webHidden/>
          </w:rPr>
          <w:fldChar w:fldCharType="separate"/>
        </w:r>
        <w:r w:rsidR="00B61A61">
          <w:rPr>
            <w:noProof/>
            <w:webHidden/>
          </w:rPr>
          <w:t>74</w:t>
        </w:r>
        <w:r w:rsidR="00B61A61">
          <w:rPr>
            <w:noProof/>
            <w:webHidden/>
          </w:rPr>
          <w:fldChar w:fldCharType="end"/>
        </w:r>
      </w:hyperlink>
    </w:p>
    <w:p w14:paraId="54D67AF8" w14:textId="61B62EB0" w:rsidR="00B61A61" w:rsidRDefault="0097393D">
      <w:pPr>
        <w:pStyle w:val="T3"/>
        <w:rPr>
          <w:rFonts w:eastAsiaTheme="minorEastAsia" w:cstheme="minorBidi"/>
          <w:noProof/>
          <w:lang w:eastAsia="tr-TR"/>
        </w:rPr>
      </w:pPr>
      <w:hyperlink w:anchor="_Toc39153455" w:history="1">
        <w:r w:rsidR="00B61A61" w:rsidRPr="002C7249">
          <w:rPr>
            <w:rStyle w:val="Kpr"/>
            <w:noProof/>
          </w:rPr>
          <w:t>4.1.4.</w:t>
        </w:r>
        <w:r w:rsidR="00B61A61">
          <w:rPr>
            <w:rFonts w:eastAsiaTheme="minorEastAsia" w:cstheme="minorBidi"/>
            <w:noProof/>
            <w:lang w:eastAsia="tr-TR"/>
          </w:rPr>
          <w:tab/>
        </w:r>
        <w:r w:rsidR="00B61A61" w:rsidRPr="002C7249">
          <w:rPr>
            <w:rStyle w:val="Kpr"/>
            <w:noProof/>
          </w:rPr>
          <w:t>OSB Dağıtım Bedeli</w:t>
        </w:r>
        <w:r w:rsidR="00B61A61">
          <w:rPr>
            <w:noProof/>
            <w:webHidden/>
          </w:rPr>
          <w:tab/>
        </w:r>
        <w:r w:rsidR="00B61A61">
          <w:rPr>
            <w:noProof/>
            <w:webHidden/>
          </w:rPr>
          <w:fldChar w:fldCharType="begin"/>
        </w:r>
        <w:r w:rsidR="00B61A61">
          <w:rPr>
            <w:noProof/>
            <w:webHidden/>
          </w:rPr>
          <w:instrText xml:space="preserve"> PAGEREF _Toc39153455 \h </w:instrText>
        </w:r>
        <w:r w:rsidR="00B61A61">
          <w:rPr>
            <w:noProof/>
            <w:webHidden/>
          </w:rPr>
        </w:r>
        <w:r w:rsidR="00B61A61">
          <w:rPr>
            <w:noProof/>
            <w:webHidden/>
          </w:rPr>
          <w:fldChar w:fldCharType="separate"/>
        </w:r>
        <w:r w:rsidR="00B61A61">
          <w:rPr>
            <w:noProof/>
            <w:webHidden/>
          </w:rPr>
          <w:t>75</w:t>
        </w:r>
        <w:r w:rsidR="00B61A61">
          <w:rPr>
            <w:noProof/>
            <w:webHidden/>
          </w:rPr>
          <w:fldChar w:fldCharType="end"/>
        </w:r>
      </w:hyperlink>
    </w:p>
    <w:p w14:paraId="4338534F" w14:textId="24C42DB3" w:rsidR="00B61A61" w:rsidRDefault="0097393D">
      <w:pPr>
        <w:pStyle w:val="T3"/>
        <w:rPr>
          <w:rFonts w:eastAsiaTheme="minorEastAsia" w:cstheme="minorBidi"/>
          <w:noProof/>
          <w:lang w:eastAsia="tr-TR"/>
        </w:rPr>
      </w:pPr>
      <w:hyperlink w:anchor="_Toc39153456" w:history="1">
        <w:r w:rsidR="00B61A61" w:rsidRPr="002C7249">
          <w:rPr>
            <w:rStyle w:val="Kpr"/>
            <w:noProof/>
          </w:rPr>
          <w:t>4.1.5.</w:t>
        </w:r>
        <w:r w:rsidR="00B61A61">
          <w:rPr>
            <w:rFonts w:eastAsiaTheme="minorEastAsia" w:cstheme="minorBidi"/>
            <w:noProof/>
            <w:lang w:eastAsia="tr-TR"/>
          </w:rPr>
          <w:tab/>
        </w:r>
        <w:r w:rsidR="00B61A61" w:rsidRPr="002C7249">
          <w:rPr>
            <w:rStyle w:val="Kpr"/>
            <w:noProof/>
          </w:rPr>
          <w:t>EÜAŞ Toptan Satış Tarifesi</w:t>
        </w:r>
        <w:r w:rsidR="00B61A61">
          <w:rPr>
            <w:noProof/>
            <w:webHidden/>
          </w:rPr>
          <w:tab/>
        </w:r>
        <w:r w:rsidR="00B61A61">
          <w:rPr>
            <w:noProof/>
            <w:webHidden/>
          </w:rPr>
          <w:fldChar w:fldCharType="begin"/>
        </w:r>
        <w:r w:rsidR="00B61A61">
          <w:rPr>
            <w:noProof/>
            <w:webHidden/>
          </w:rPr>
          <w:instrText xml:space="preserve"> PAGEREF _Toc39153456 \h </w:instrText>
        </w:r>
        <w:r w:rsidR="00B61A61">
          <w:rPr>
            <w:noProof/>
            <w:webHidden/>
          </w:rPr>
        </w:r>
        <w:r w:rsidR="00B61A61">
          <w:rPr>
            <w:noProof/>
            <w:webHidden/>
          </w:rPr>
          <w:fldChar w:fldCharType="separate"/>
        </w:r>
        <w:r w:rsidR="00B61A61">
          <w:rPr>
            <w:noProof/>
            <w:webHidden/>
          </w:rPr>
          <w:t>75</w:t>
        </w:r>
        <w:r w:rsidR="00B61A61">
          <w:rPr>
            <w:noProof/>
            <w:webHidden/>
          </w:rPr>
          <w:fldChar w:fldCharType="end"/>
        </w:r>
      </w:hyperlink>
    </w:p>
    <w:p w14:paraId="62E0E805" w14:textId="1E67F08E" w:rsidR="00B61A61" w:rsidRDefault="0097393D">
      <w:pPr>
        <w:pStyle w:val="T3"/>
        <w:rPr>
          <w:rFonts w:eastAsiaTheme="minorEastAsia" w:cstheme="minorBidi"/>
          <w:noProof/>
          <w:lang w:eastAsia="tr-TR"/>
        </w:rPr>
      </w:pPr>
      <w:hyperlink w:anchor="_Toc39153457" w:history="1">
        <w:r w:rsidR="00B61A61" w:rsidRPr="002C7249">
          <w:rPr>
            <w:rStyle w:val="Kpr"/>
            <w:noProof/>
          </w:rPr>
          <w:t>4.1.6.</w:t>
        </w:r>
        <w:r w:rsidR="00B61A61">
          <w:rPr>
            <w:rFonts w:eastAsiaTheme="minorEastAsia" w:cstheme="minorBidi"/>
            <w:noProof/>
            <w:lang w:eastAsia="tr-TR"/>
          </w:rPr>
          <w:tab/>
        </w:r>
        <w:r w:rsidR="00B61A61" w:rsidRPr="002C7249">
          <w:rPr>
            <w:rStyle w:val="Kpr"/>
            <w:rFonts w:eastAsia="Times New Roman"/>
            <w:noProof/>
          </w:rPr>
          <w:t>Türkiye Ortalama Elektrik Toptan Satış Fiyatı</w:t>
        </w:r>
        <w:r w:rsidR="00B61A61">
          <w:rPr>
            <w:noProof/>
            <w:webHidden/>
          </w:rPr>
          <w:tab/>
        </w:r>
        <w:r w:rsidR="00B61A61">
          <w:rPr>
            <w:noProof/>
            <w:webHidden/>
          </w:rPr>
          <w:fldChar w:fldCharType="begin"/>
        </w:r>
        <w:r w:rsidR="00B61A61">
          <w:rPr>
            <w:noProof/>
            <w:webHidden/>
          </w:rPr>
          <w:instrText xml:space="preserve"> PAGEREF _Toc39153457 \h </w:instrText>
        </w:r>
        <w:r w:rsidR="00B61A61">
          <w:rPr>
            <w:noProof/>
            <w:webHidden/>
          </w:rPr>
        </w:r>
        <w:r w:rsidR="00B61A61">
          <w:rPr>
            <w:noProof/>
            <w:webHidden/>
          </w:rPr>
          <w:fldChar w:fldCharType="separate"/>
        </w:r>
        <w:r w:rsidR="00B61A61">
          <w:rPr>
            <w:noProof/>
            <w:webHidden/>
          </w:rPr>
          <w:t>75</w:t>
        </w:r>
        <w:r w:rsidR="00B61A61">
          <w:rPr>
            <w:noProof/>
            <w:webHidden/>
          </w:rPr>
          <w:fldChar w:fldCharType="end"/>
        </w:r>
      </w:hyperlink>
    </w:p>
    <w:p w14:paraId="6931FE5A" w14:textId="49BDC399" w:rsidR="00B61A61" w:rsidRDefault="0097393D">
      <w:pPr>
        <w:pStyle w:val="T3"/>
        <w:rPr>
          <w:rFonts w:eastAsiaTheme="minorEastAsia" w:cstheme="minorBidi"/>
          <w:noProof/>
          <w:lang w:eastAsia="tr-TR"/>
        </w:rPr>
      </w:pPr>
      <w:hyperlink w:anchor="_Toc39153458" w:history="1">
        <w:r w:rsidR="00B61A61" w:rsidRPr="002C7249">
          <w:rPr>
            <w:rStyle w:val="Kpr"/>
            <w:rFonts w:eastAsia="Times New Roman"/>
            <w:noProof/>
          </w:rPr>
          <w:t>4.1.7.</w:t>
        </w:r>
        <w:r w:rsidR="00B61A61">
          <w:rPr>
            <w:rFonts w:eastAsiaTheme="minorEastAsia" w:cstheme="minorBidi"/>
            <w:noProof/>
            <w:lang w:eastAsia="tr-TR"/>
          </w:rPr>
          <w:tab/>
        </w:r>
        <w:r w:rsidR="00B61A61" w:rsidRPr="002C7249">
          <w:rPr>
            <w:rStyle w:val="Kpr"/>
            <w:rFonts w:eastAsia="Times New Roman"/>
            <w:noProof/>
          </w:rPr>
          <w:t>Elektrik Piyasası ile İlgili Alınan Diğer Tarife Kurul Kararları</w:t>
        </w:r>
        <w:r w:rsidR="00B61A61">
          <w:rPr>
            <w:noProof/>
            <w:webHidden/>
          </w:rPr>
          <w:tab/>
        </w:r>
        <w:r w:rsidR="00B61A61">
          <w:rPr>
            <w:noProof/>
            <w:webHidden/>
          </w:rPr>
          <w:fldChar w:fldCharType="begin"/>
        </w:r>
        <w:r w:rsidR="00B61A61">
          <w:rPr>
            <w:noProof/>
            <w:webHidden/>
          </w:rPr>
          <w:instrText xml:space="preserve"> PAGEREF _Toc39153458 \h </w:instrText>
        </w:r>
        <w:r w:rsidR="00B61A61">
          <w:rPr>
            <w:noProof/>
            <w:webHidden/>
          </w:rPr>
        </w:r>
        <w:r w:rsidR="00B61A61">
          <w:rPr>
            <w:noProof/>
            <w:webHidden/>
          </w:rPr>
          <w:fldChar w:fldCharType="separate"/>
        </w:r>
        <w:r w:rsidR="00B61A61">
          <w:rPr>
            <w:noProof/>
            <w:webHidden/>
          </w:rPr>
          <w:t>75</w:t>
        </w:r>
        <w:r w:rsidR="00B61A61">
          <w:rPr>
            <w:noProof/>
            <w:webHidden/>
          </w:rPr>
          <w:fldChar w:fldCharType="end"/>
        </w:r>
      </w:hyperlink>
    </w:p>
    <w:p w14:paraId="3DF7AA2C" w14:textId="4F0066B6" w:rsidR="00B61A61" w:rsidRDefault="0097393D">
      <w:pPr>
        <w:pStyle w:val="T3"/>
        <w:rPr>
          <w:rFonts w:eastAsiaTheme="minorEastAsia" w:cstheme="minorBidi"/>
          <w:noProof/>
          <w:lang w:eastAsia="tr-TR"/>
        </w:rPr>
      </w:pPr>
      <w:hyperlink w:anchor="_Toc39153459" w:history="1">
        <w:r w:rsidR="00B61A61" w:rsidRPr="002C7249">
          <w:rPr>
            <w:rStyle w:val="Kpr"/>
            <w:noProof/>
          </w:rPr>
          <w:t>4.1.8.</w:t>
        </w:r>
        <w:r w:rsidR="00B61A61">
          <w:rPr>
            <w:rFonts w:eastAsiaTheme="minorEastAsia" w:cstheme="minorBidi"/>
            <w:noProof/>
            <w:lang w:eastAsia="tr-TR"/>
          </w:rPr>
          <w:tab/>
        </w:r>
        <w:r w:rsidR="00B61A61" w:rsidRPr="002C7249">
          <w:rPr>
            <w:rStyle w:val="Kpr"/>
            <w:noProof/>
          </w:rPr>
          <w:t>Lisans Bedelleri</w:t>
        </w:r>
        <w:r w:rsidR="00B61A61">
          <w:rPr>
            <w:noProof/>
            <w:webHidden/>
          </w:rPr>
          <w:tab/>
        </w:r>
        <w:r w:rsidR="00B61A61">
          <w:rPr>
            <w:noProof/>
            <w:webHidden/>
          </w:rPr>
          <w:fldChar w:fldCharType="begin"/>
        </w:r>
        <w:r w:rsidR="00B61A61">
          <w:rPr>
            <w:noProof/>
            <w:webHidden/>
          </w:rPr>
          <w:instrText xml:space="preserve"> PAGEREF _Toc39153459 \h </w:instrText>
        </w:r>
        <w:r w:rsidR="00B61A61">
          <w:rPr>
            <w:noProof/>
            <w:webHidden/>
          </w:rPr>
        </w:r>
        <w:r w:rsidR="00B61A61">
          <w:rPr>
            <w:noProof/>
            <w:webHidden/>
          </w:rPr>
          <w:fldChar w:fldCharType="separate"/>
        </w:r>
        <w:r w:rsidR="00B61A61">
          <w:rPr>
            <w:noProof/>
            <w:webHidden/>
          </w:rPr>
          <w:t>77</w:t>
        </w:r>
        <w:r w:rsidR="00B61A61">
          <w:rPr>
            <w:noProof/>
            <w:webHidden/>
          </w:rPr>
          <w:fldChar w:fldCharType="end"/>
        </w:r>
      </w:hyperlink>
    </w:p>
    <w:p w14:paraId="61482DE7" w14:textId="52BE4A4D" w:rsidR="00B61A61" w:rsidRDefault="0097393D">
      <w:pPr>
        <w:pStyle w:val="T2"/>
        <w:tabs>
          <w:tab w:val="left" w:pos="880"/>
        </w:tabs>
        <w:rPr>
          <w:rFonts w:eastAsiaTheme="minorEastAsia" w:cstheme="minorBidi"/>
          <w:bCs w:val="0"/>
          <w:lang w:eastAsia="tr-TR"/>
        </w:rPr>
      </w:pPr>
      <w:hyperlink w:anchor="_Toc39153460" w:history="1">
        <w:r w:rsidR="00B61A61" w:rsidRPr="002C7249">
          <w:rPr>
            <w:rStyle w:val="Kpr"/>
          </w:rPr>
          <w:t>4.2.</w:t>
        </w:r>
        <w:r w:rsidR="00B61A61">
          <w:rPr>
            <w:rFonts w:eastAsiaTheme="minorEastAsia" w:cstheme="minorBidi"/>
            <w:bCs w:val="0"/>
            <w:lang w:eastAsia="tr-TR"/>
          </w:rPr>
          <w:tab/>
        </w:r>
        <w:r w:rsidR="00B61A61" w:rsidRPr="002C7249">
          <w:rPr>
            <w:rStyle w:val="Kpr"/>
          </w:rPr>
          <w:t>Doğal Gaz Piyasası Tarifeleri</w:t>
        </w:r>
        <w:r w:rsidR="00B61A61">
          <w:rPr>
            <w:webHidden/>
          </w:rPr>
          <w:tab/>
        </w:r>
        <w:r w:rsidR="00B61A61">
          <w:rPr>
            <w:webHidden/>
          </w:rPr>
          <w:fldChar w:fldCharType="begin"/>
        </w:r>
        <w:r w:rsidR="00B61A61">
          <w:rPr>
            <w:webHidden/>
          </w:rPr>
          <w:instrText xml:space="preserve"> PAGEREF _Toc39153460 \h </w:instrText>
        </w:r>
        <w:r w:rsidR="00B61A61">
          <w:rPr>
            <w:webHidden/>
          </w:rPr>
        </w:r>
        <w:r w:rsidR="00B61A61">
          <w:rPr>
            <w:webHidden/>
          </w:rPr>
          <w:fldChar w:fldCharType="separate"/>
        </w:r>
        <w:r w:rsidR="00B61A61">
          <w:rPr>
            <w:webHidden/>
          </w:rPr>
          <w:t>78</w:t>
        </w:r>
        <w:r w:rsidR="00B61A61">
          <w:rPr>
            <w:webHidden/>
          </w:rPr>
          <w:fldChar w:fldCharType="end"/>
        </w:r>
      </w:hyperlink>
    </w:p>
    <w:p w14:paraId="2915E18B" w14:textId="7AF4D4A1" w:rsidR="00B61A61" w:rsidRDefault="0097393D">
      <w:pPr>
        <w:pStyle w:val="T3"/>
        <w:rPr>
          <w:rFonts w:eastAsiaTheme="minorEastAsia" w:cstheme="minorBidi"/>
          <w:noProof/>
          <w:lang w:eastAsia="tr-TR"/>
        </w:rPr>
      </w:pPr>
      <w:hyperlink w:anchor="_Toc39153461" w:history="1">
        <w:r w:rsidR="00B61A61" w:rsidRPr="002C7249">
          <w:rPr>
            <w:rStyle w:val="Kpr"/>
            <w:noProof/>
          </w:rPr>
          <w:t>4.2.1.</w:t>
        </w:r>
        <w:r w:rsidR="00B61A61">
          <w:rPr>
            <w:rFonts w:eastAsiaTheme="minorEastAsia" w:cstheme="minorBidi"/>
            <w:noProof/>
            <w:lang w:eastAsia="tr-TR"/>
          </w:rPr>
          <w:tab/>
        </w:r>
        <w:r w:rsidR="00B61A61" w:rsidRPr="002C7249">
          <w:rPr>
            <w:rStyle w:val="Kpr"/>
            <w:noProof/>
          </w:rPr>
          <w:t>İletim ve Sevkiyat Kontrol Tarifeleri</w:t>
        </w:r>
        <w:r w:rsidR="00B61A61">
          <w:rPr>
            <w:noProof/>
            <w:webHidden/>
          </w:rPr>
          <w:tab/>
        </w:r>
        <w:r w:rsidR="00B61A61">
          <w:rPr>
            <w:noProof/>
            <w:webHidden/>
          </w:rPr>
          <w:fldChar w:fldCharType="begin"/>
        </w:r>
        <w:r w:rsidR="00B61A61">
          <w:rPr>
            <w:noProof/>
            <w:webHidden/>
          </w:rPr>
          <w:instrText xml:space="preserve"> PAGEREF _Toc39153461 \h </w:instrText>
        </w:r>
        <w:r w:rsidR="00B61A61">
          <w:rPr>
            <w:noProof/>
            <w:webHidden/>
          </w:rPr>
        </w:r>
        <w:r w:rsidR="00B61A61">
          <w:rPr>
            <w:noProof/>
            <w:webHidden/>
          </w:rPr>
          <w:fldChar w:fldCharType="separate"/>
        </w:r>
        <w:r w:rsidR="00B61A61">
          <w:rPr>
            <w:noProof/>
            <w:webHidden/>
          </w:rPr>
          <w:t>78</w:t>
        </w:r>
        <w:r w:rsidR="00B61A61">
          <w:rPr>
            <w:noProof/>
            <w:webHidden/>
          </w:rPr>
          <w:fldChar w:fldCharType="end"/>
        </w:r>
      </w:hyperlink>
    </w:p>
    <w:p w14:paraId="477A572E" w14:textId="2731A511" w:rsidR="00B61A61" w:rsidRDefault="0097393D">
      <w:pPr>
        <w:pStyle w:val="T3"/>
        <w:rPr>
          <w:rFonts w:eastAsiaTheme="minorEastAsia" w:cstheme="minorBidi"/>
          <w:noProof/>
          <w:lang w:eastAsia="tr-TR"/>
        </w:rPr>
      </w:pPr>
      <w:hyperlink w:anchor="_Toc39153462" w:history="1">
        <w:r w:rsidR="00B61A61" w:rsidRPr="002C7249">
          <w:rPr>
            <w:rStyle w:val="Kpr"/>
            <w:noProof/>
          </w:rPr>
          <w:t>4.2.2.</w:t>
        </w:r>
        <w:r w:rsidR="00B61A61">
          <w:rPr>
            <w:rFonts w:eastAsiaTheme="minorEastAsia" w:cstheme="minorBidi"/>
            <w:noProof/>
            <w:lang w:eastAsia="tr-TR"/>
          </w:rPr>
          <w:tab/>
        </w:r>
        <w:r w:rsidR="00B61A61" w:rsidRPr="002C7249">
          <w:rPr>
            <w:rStyle w:val="Kpr"/>
            <w:noProof/>
          </w:rPr>
          <w:t>Bağlantı Tarifeleri</w:t>
        </w:r>
        <w:r w:rsidR="00B61A61">
          <w:rPr>
            <w:noProof/>
            <w:webHidden/>
          </w:rPr>
          <w:tab/>
        </w:r>
        <w:r w:rsidR="00B61A61">
          <w:rPr>
            <w:noProof/>
            <w:webHidden/>
          </w:rPr>
          <w:fldChar w:fldCharType="begin"/>
        </w:r>
        <w:r w:rsidR="00B61A61">
          <w:rPr>
            <w:noProof/>
            <w:webHidden/>
          </w:rPr>
          <w:instrText xml:space="preserve"> PAGEREF _Toc39153462 \h </w:instrText>
        </w:r>
        <w:r w:rsidR="00B61A61">
          <w:rPr>
            <w:noProof/>
            <w:webHidden/>
          </w:rPr>
        </w:r>
        <w:r w:rsidR="00B61A61">
          <w:rPr>
            <w:noProof/>
            <w:webHidden/>
          </w:rPr>
          <w:fldChar w:fldCharType="separate"/>
        </w:r>
        <w:r w:rsidR="00B61A61">
          <w:rPr>
            <w:noProof/>
            <w:webHidden/>
          </w:rPr>
          <w:t>78</w:t>
        </w:r>
        <w:r w:rsidR="00B61A61">
          <w:rPr>
            <w:noProof/>
            <w:webHidden/>
          </w:rPr>
          <w:fldChar w:fldCharType="end"/>
        </w:r>
      </w:hyperlink>
    </w:p>
    <w:p w14:paraId="3B6F56B4" w14:textId="22F5EB82" w:rsidR="00B61A61" w:rsidRDefault="0097393D">
      <w:pPr>
        <w:pStyle w:val="T3"/>
        <w:rPr>
          <w:rFonts w:eastAsiaTheme="minorEastAsia" w:cstheme="minorBidi"/>
          <w:noProof/>
          <w:lang w:eastAsia="tr-TR"/>
        </w:rPr>
      </w:pPr>
      <w:hyperlink w:anchor="_Toc39153463" w:history="1">
        <w:r w:rsidR="00B61A61" w:rsidRPr="002C7249">
          <w:rPr>
            <w:rStyle w:val="Kpr"/>
            <w:noProof/>
          </w:rPr>
          <w:t>4.2.3.</w:t>
        </w:r>
        <w:r w:rsidR="00B61A61">
          <w:rPr>
            <w:rFonts w:eastAsiaTheme="minorEastAsia" w:cstheme="minorBidi"/>
            <w:noProof/>
            <w:lang w:eastAsia="tr-TR"/>
          </w:rPr>
          <w:tab/>
        </w:r>
        <w:r w:rsidR="00B61A61" w:rsidRPr="002C7249">
          <w:rPr>
            <w:rStyle w:val="Kpr"/>
            <w:noProof/>
          </w:rPr>
          <w:t>İç Tesisat Proje Onay, Kontrolörlük, Test ve İşletmeye Alma İşlemleri Bedelleri</w:t>
        </w:r>
        <w:r w:rsidR="00B61A61">
          <w:rPr>
            <w:noProof/>
            <w:webHidden/>
          </w:rPr>
          <w:tab/>
        </w:r>
        <w:r w:rsidR="00B61A61">
          <w:rPr>
            <w:noProof/>
            <w:webHidden/>
          </w:rPr>
          <w:fldChar w:fldCharType="begin"/>
        </w:r>
        <w:r w:rsidR="00B61A61">
          <w:rPr>
            <w:noProof/>
            <w:webHidden/>
          </w:rPr>
          <w:instrText xml:space="preserve"> PAGEREF _Toc39153463 \h </w:instrText>
        </w:r>
        <w:r w:rsidR="00B61A61">
          <w:rPr>
            <w:noProof/>
            <w:webHidden/>
          </w:rPr>
        </w:r>
        <w:r w:rsidR="00B61A61">
          <w:rPr>
            <w:noProof/>
            <w:webHidden/>
          </w:rPr>
          <w:fldChar w:fldCharType="separate"/>
        </w:r>
        <w:r w:rsidR="00B61A61">
          <w:rPr>
            <w:noProof/>
            <w:webHidden/>
          </w:rPr>
          <w:t>79</w:t>
        </w:r>
        <w:r w:rsidR="00B61A61">
          <w:rPr>
            <w:noProof/>
            <w:webHidden/>
          </w:rPr>
          <w:fldChar w:fldCharType="end"/>
        </w:r>
      </w:hyperlink>
    </w:p>
    <w:p w14:paraId="395E0CCF" w14:textId="5D719FFD" w:rsidR="00B61A61" w:rsidRDefault="0097393D">
      <w:pPr>
        <w:pStyle w:val="T3"/>
        <w:rPr>
          <w:rFonts w:eastAsiaTheme="minorEastAsia" w:cstheme="minorBidi"/>
          <w:noProof/>
          <w:lang w:eastAsia="tr-TR"/>
        </w:rPr>
      </w:pPr>
      <w:hyperlink w:anchor="_Toc39153464" w:history="1">
        <w:r w:rsidR="00B61A61" w:rsidRPr="002C7249">
          <w:rPr>
            <w:rStyle w:val="Kpr"/>
            <w:noProof/>
          </w:rPr>
          <w:t>4.2.4.</w:t>
        </w:r>
        <w:r w:rsidR="00B61A61">
          <w:rPr>
            <w:rFonts w:eastAsiaTheme="minorEastAsia" w:cstheme="minorBidi"/>
            <w:noProof/>
            <w:lang w:eastAsia="tr-TR"/>
          </w:rPr>
          <w:tab/>
        </w:r>
        <w:r w:rsidR="00B61A61" w:rsidRPr="002C7249">
          <w:rPr>
            <w:rStyle w:val="Kpr"/>
            <w:noProof/>
          </w:rPr>
          <w:t>Toptan Satış Tarifeleri</w:t>
        </w:r>
        <w:r w:rsidR="00B61A61">
          <w:rPr>
            <w:noProof/>
            <w:webHidden/>
          </w:rPr>
          <w:tab/>
        </w:r>
        <w:r w:rsidR="00B61A61">
          <w:rPr>
            <w:noProof/>
            <w:webHidden/>
          </w:rPr>
          <w:fldChar w:fldCharType="begin"/>
        </w:r>
        <w:r w:rsidR="00B61A61">
          <w:rPr>
            <w:noProof/>
            <w:webHidden/>
          </w:rPr>
          <w:instrText xml:space="preserve"> PAGEREF _Toc39153464 \h </w:instrText>
        </w:r>
        <w:r w:rsidR="00B61A61">
          <w:rPr>
            <w:noProof/>
            <w:webHidden/>
          </w:rPr>
        </w:r>
        <w:r w:rsidR="00B61A61">
          <w:rPr>
            <w:noProof/>
            <w:webHidden/>
          </w:rPr>
          <w:fldChar w:fldCharType="separate"/>
        </w:r>
        <w:r w:rsidR="00B61A61">
          <w:rPr>
            <w:noProof/>
            <w:webHidden/>
          </w:rPr>
          <w:t>79</w:t>
        </w:r>
        <w:r w:rsidR="00B61A61">
          <w:rPr>
            <w:noProof/>
            <w:webHidden/>
          </w:rPr>
          <w:fldChar w:fldCharType="end"/>
        </w:r>
      </w:hyperlink>
    </w:p>
    <w:p w14:paraId="681E3DBC" w14:textId="35828A5E" w:rsidR="00B61A61" w:rsidRDefault="0097393D">
      <w:pPr>
        <w:pStyle w:val="T3"/>
        <w:rPr>
          <w:rFonts w:eastAsiaTheme="minorEastAsia" w:cstheme="minorBidi"/>
          <w:noProof/>
          <w:lang w:eastAsia="tr-TR"/>
        </w:rPr>
      </w:pPr>
      <w:hyperlink w:anchor="_Toc39153465" w:history="1">
        <w:r w:rsidR="00B61A61" w:rsidRPr="002C7249">
          <w:rPr>
            <w:rStyle w:val="Kpr"/>
            <w:noProof/>
          </w:rPr>
          <w:t>4.2.5.</w:t>
        </w:r>
        <w:r w:rsidR="00B61A61">
          <w:rPr>
            <w:rFonts w:eastAsiaTheme="minorEastAsia" w:cstheme="minorBidi"/>
            <w:noProof/>
            <w:lang w:eastAsia="tr-TR"/>
          </w:rPr>
          <w:tab/>
        </w:r>
        <w:r w:rsidR="00B61A61" w:rsidRPr="002C7249">
          <w:rPr>
            <w:rStyle w:val="Kpr"/>
            <w:noProof/>
          </w:rPr>
          <w:t>Perakende Satış Tarifeleri</w:t>
        </w:r>
        <w:r w:rsidR="00B61A61">
          <w:rPr>
            <w:noProof/>
            <w:webHidden/>
          </w:rPr>
          <w:tab/>
        </w:r>
        <w:r w:rsidR="00B61A61">
          <w:rPr>
            <w:noProof/>
            <w:webHidden/>
          </w:rPr>
          <w:fldChar w:fldCharType="begin"/>
        </w:r>
        <w:r w:rsidR="00B61A61">
          <w:rPr>
            <w:noProof/>
            <w:webHidden/>
          </w:rPr>
          <w:instrText xml:space="preserve"> PAGEREF _Toc39153465 \h </w:instrText>
        </w:r>
        <w:r w:rsidR="00B61A61">
          <w:rPr>
            <w:noProof/>
            <w:webHidden/>
          </w:rPr>
        </w:r>
        <w:r w:rsidR="00B61A61">
          <w:rPr>
            <w:noProof/>
            <w:webHidden/>
          </w:rPr>
          <w:fldChar w:fldCharType="separate"/>
        </w:r>
        <w:r w:rsidR="00B61A61">
          <w:rPr>
            <w:noProof/>
            <w:webHidden/>
          </w:rPr>
          <w:t>79</w:t>
        </w:r>
        <w:r w:rsidR="00B61A61">
          <w:rPr>
            <w:noProof/>
            <w:webHidden/>
          </w:rPr>
          <w:fldChar w:fldCharType="end"/>
        </w:r>
      </w:hyperlink>
    </w:p>
    <w:p w14:paraId="6B333BA6" w14:textId="58F1E89F" w:rsidR="00B61A61" w:rsidRDefault="0097393D">
      <w:pPr>
        <w:pStyle w:val="T3"/>
        <w:rPr>
          <w:rFonts w:eastAsiaTheme="minorEastAsia" w:cstheme="minorBidi"/>
          <w:noProof/>
          <w:lang w:eastAsia="tr-TR"/>
        </w:rPr>
      </w:pPr>
      <w:hyperlink w:anchor="_Toc39153466" w:history="1">
        <w:r w:rsidR="00B61A61" w:rsidRPr="002C7249">
          <w:rPr>
            <w:rStyle w:val="Kpr"/>
            <w:rFonts w:eastAsia="Times New Roman"/>
            <w:noProof/>
          </w:rPr>
          <w:t>4.2.6.</w:t>
        </w:r>
        <w:r w:rsidR="00B61A61">
          <w:rPr>
            <w:rFonts w:eastAsiaTheme="minorEastAsia" w:cstheme="minorBidi"/>
            <w:noProof/>
            <w:lang w:eastAsia="tr-TR"/>
          </w:rPr>
          <w:tab/>
        </w:r>
        <w:r w:rsidR="00B61A61" w:rsidRPr="002C7249">
          <w:rPr>
            <w:rStyle w:val="Kpr"/>
            <w:rFonts w:eastAsia="Times New Roman"/>
            <w:noProof/>
          </w:rPr>
          <w:t>Doğal Gaz Piyasası ile İlgili Alınan Diğer Tarife Kurul Kararları</w:t>
        </w:r>
        <w:r w:rsidR="00B61A61">
          <w:rPr>
            <w:noProof/>
            <w:webHidden/>
          </w:rPr>
          <w:tab/>
        </w:r>
        <w:r w:rsidR="00B61A61">
          <w:rPr>
            <w:noProof/>
            <w:webHidden/>
          </w:rPr>
          <w:fldChar w:fldCharType="begin"/>
        </w:r>
        <w:r w:rsidR="00B61A61">
          <w:rPr>
            <w:noProof/>
            <w:webHidden/>
          </w:rPr>
          <w:instrText xml:space="preserve"> PAGEREF _Toc39153466 \h </w:instrText>
        </w:r>
        <w:r w:rsidR="00B61A61">
          <w:rPr>
            <w:noProof/>
            <w:webHidden/>
          </w:rPr>
        </w:r>
        <w:r w:rsidR="00B61A61">
          <w:rPr>
            <w:noProof/>
            <w:webHidden/>
          </w:rPr>
          <w:fldChar w:fldCharType="separate"/>
        </w:r>
        <w:r w:rsidR="00B61A61">
          <w:rPr>
            <w:noProof/>
            <w:webHidden/>
          </w:rPr>
          <w:t>83</w:t>
        </w:r>
        <w:r w:rsidR="00B61A61">
          <w:rPr>
            <w:noProof/>
            <w:webHidden/>
          </w:rPr>
          <w:fldChar w:fldCharType="end"/>
        </w:r>
      </w:hyperlink>
    </w:p>
    <w:p w14:paraId="27842DCB" w14:textId="6C24B562" w:rsidR="00B61A61" w:rsidRDefault="0097393D">
      <w:pPr>
        <w:pStyle w:val="T3"/>
        <w:rPr>
          <w:rFonts w:eastAsiaTheme="minorEastAsia" w:cstheme="minorBidi"/>
          <w:noProof/>
          <w:lang w:eastAsia="tr-TR"/>
        </w:rPr>
      </w:pPr>
      <w:hyperlink w:anchor="_Toc39153467" w:history="1">
        <w:r w:rsidR="00B61A61" w:rsidRPr="002C7249">
          <w:rPr>
            <w:rStyle w:val="Kpr"/>
            <w:noProof/>
          </w:rPr>
          <w:t>4.2.7.</w:t>
        </w:r>
        <w:r w:rsidR="00B61A61">
          <w:rPr>
            <w:rFonts w:eastAsiaTheme="minorEastAsia" w:cstheme="minorBidi"/>
            <w:noProof/>
            <w:lang w:eastAsia="tr-TR"/>
          </w:rPr>
          <w:tab/>
        </w:r>
        <w:r w:rsidR="00B61A61" w:rsidRPr="002C7249">
          <w:rPr>
            <w:rStyle w:val="Kpr"/>
            <w:noProof/>
          </w:rPr>
          <w:t>Lisans Bedelleri</w:t>
        </w:r>
        <w:r w:rsidR="00B61A61">
          <w:rPr>
            <w:noProof/>
            <w:webHidden/>
          </w:rPr>
          <w:tab/>
        </w:r>
        <w:r w:rsidR="00B61A61">
          <w:rPr>
            <w:noProof/>
            <w:webHidden/>
          </w:rPr>
          <w:fldChar w:fldCharType="begin"/>
        </w:r>
        <w:r w:rsidR="00B61A61">
          <w:rPr>
            <w:noProof/>
            <w:webHidden/>
          </w:rPr>
          <w:instrText xml:space="preserve"> PAGEREF _Toc39153467 \h </w:instrText>
        </w:r>
        <w:r w:rsidR="00B61A61">
          <w:rPr>
            <w:noProof/>
            <w:webHidden/>
          </w:rPr>
        </w:r>
        <w:r w:rsidR="00B61A61">
          <w:rPr>
            <w:noProof/>
            <w:webHidden/>
          </w:rPr>
          <w:fldChar w:fldCharType="separate"/>
        </w:r>
        <w:r w:rsidR="00B61A61">
          <w:rPr>
            <w:noProof/>
            <w:webHidden/>
          </w:rPr>
          <w:t>83</w:t>
        </w:r>
        <w:r w:rsidR="00B61A61">
          <w:rPr>
            <w:noProof/>
            <w:webHidden/>
          </w:rPr>
          <w:fldChar w:fldCharType="end"/>
        </w:r>
      </w:hyperlink>
    </w:p>
    <w:p w14:paraId="14DD7A2C" w14:textId="30DB6B79" w:rsidR="00B61A61" w:rsidRDefault="0097393D">
      <w:pPr>
        <w:pStyle w:val="T2"/>
        <w:tabs>
          <w:tab w:val="left" w:pos="880"/>
        </w:tabs>
        <w:rPr>
          <w:rFonts w:eastAsiaTheme="minorEastAsia" w:cstheme="minorBidi"/>
          <w:bCs w:val="0"/>
          <w:lang w:eastAsia="tr-TR"/>
        </w:rPr>
      </w:pPr>
      <w:hyperlink w:anchor="_Toc39153468" w:history="1">
        <w:r w:rsidR="00B61A61" w:rsidRPr="002C7249">
          <w:rPr>
            <w:rStyle w:val="Kpr"/>
          </w:rPr>
          <w:t>4.3.</w:t>
        </w:r>
        <w:r w:rsidR="00B61A61">
          <w:rPr>
            <w:rFonts w:eastAsiaTheme="minorEastAsia" w:cstheme="minorBidi"/>
            <w:bCs w:val="0"/>
            <w:lang w:eastAsia="tr-TR"/>
          </w:rPr>
          <w:tab/>
        </w:r>
        <w:r w:rsidR="00B61A61" w:rsidRPr="002C7249">
          <w:rPr>
            <w:rStyle w:val="Kpr"/>
          </w:rPr>
          <w:t>Petrol Piyasası Tarifeleri</w:t>
        </w:r>
        <w:r w:rsidR="00B61A61">
          <w:rPr>
            <w:webHidden/>
          </w:rPr>
          <w:tab/>
        </w:r>
        <w:r w:rsidR="00B61A61">
          <w:rPr>
            <w:webHidden/>
          </w:rPr>
          <w:fldChar w:fldCharType="begin"/>
        </w:r>
        <w:r w:rsidR="00B61A61">
          <w:rPr>
            <w:webHidden/>
          </w:rPr>
          <w:instrText xml:space="preserve"> PAGEREF _Toc39153468 \h </w:instrText>
        </w:r>
        <w:r w:rsidR="00B61A61">
          <w:rPr>
            <w:webHidden/>
          </w:rPr>
        </w:r>
        <w:r w:rsidR="00B61A61">
          <w:rPr>
            <w:webHidden/>
          </w:rPr>
          <w:fldChar w:fldCharType="separate"/>
        </w:r>
        <w:r w:rsidR="00B61A61">
          <w:rPr>
            <w:webHidden/>
          </w:rPr>
          <w:t>84</w:t>
        </w:r>
        <w:r w:rsidR="00B61A61">
          <w:rPr>
            <w:webHidden/>
          </w:rPr>
          <w:fldChar w:fldCharType="end"/>
        </w:r>
      </w:hyperlink>
    </w:p>
    <w:p w14:paraId="0FA4B105" w14:textId="41F5248C" w:rsidR="00B61A61" w:rsidRDefault="0097393D">
      <w:pPr>
        <w:pStyle w:val="T3"/>
        <w:rPr>
          <w:rFonts w:eastAsiaTheme="minorEastAsia" w:cstheme="minorBidi"/>
          <w:noProof/>
          <w:lang w:eastAsia="tr-TR"/>
        </w:rPr>
      </w:pPr>
      <w:hyperlink w:anchor="_Toc39153469" w:history="1">
        <w:r w:rsidR="00B61A61" w:rsidRPr="002C7249">
          <w:rPr>
            <w:rStyle w:val="Kpr"/>
            <w:noProof/>
          </w:rPr>
          <w:t>4.3.1.</w:t>
        </w:r>
        <w:r w:rsidR="00B61A61">
          <w:rPr>
            <w:rFonts w:eastAsiaTheme="minorEastAsia" w:cstheme="minorBidi"/>
            <w:noProof/>
            <w:lang w:eastAsia="tr-TR"/>
          </w:rPr>
          <w:tab/>
        </w:r>
        <w:r w:rsidR="00B61A61" w:rsidRPr="002C7249">
          <w:rPr>
            <w:rStyle w:val="Kpr"/>
            <w:noProof/>
          </w:rPr>
          <w:t>Lisans Bedelleri</w:t>
        </w:r>
        <w:r w:rsidR="00B61A61">
          <w:rPr>
            <w:noProof/>
            <w:webHidden/>
          </w:rPr>
          <w:tab/>
        </w:r>
        <w:r w:rsidR="00B61A61">
          <w:rPr>
            <w:noProof/>
            <w:webHidden/>
          </w:rPr>
          <w:fldChar w:fldCharType="begin"/>
        </w:r>
        <w:r w:rsidR="00B61A61">
          <w:rPr>
            <w:noProof/>
            <w:webHidden/>
          </w:rPr>
          <w:instrText xml:space="preserve"> PAGEREF _Toc39153469 \h </w:instrText>
        </w:r>
        <w:r w:rsidR="00B61A61">
          <w:rPr>
            <w:noProof/>
            <w:webHidden/>
          </w:rPr>
        </w:r>
        <w:r w:rsidR="00B61A61">
          <w:rPr>
            <w:noProof/>
            <w:webHidden/>
          </w:rPr>
          <w:fldChar w:fldCharType="separate"/>
        </w:r>
        <w:r w:rsidR="00B61A61">
          <w:rPr>
            <w:noProof/>
            <w:webHidden/>
          </w:rPr>
          <w:t>85</w:t>
        </w:r>
        <w:r w:rsidR="00B61A61">
          <w:rPr>
            <w:noProof/>
            <w:webHidden/>
          </w:rPr>
          <w:fldChar w:fldCharType="end"/>
        </w:r>
      </w:hyperlink>
    </w:p>
    <w:p w14:paraId="3C27C7C9" w14:textId="7A29F40D" w:rsidR="00B61A61" w:rsidRDefault="0097393D">
      <w:pPr>
        <w:pStyle w:val="T2"/>
        <w:tabs>
          <w:tab w:val="left" w:pos="880"/>
        </w:tabs>
        <w:rPr>
          <w:rFonts w:eastAsiaTheme="minorEastAsia" w:cstheme="minorBidi"/>
          <w:bCs w:val="0"/>
          <w:lang w:eastAsia="tr-TR"/>
        </w:rPr>
      </w:pPr>
      <w:hyperlink w:anchor="_Toc39153470" w:history="1">
        <w:r w:rsidR="00B61A61" w:rsidRPr="002C7249">
          <w:rPr>
            <w:rStyle w:val="Kpr"/>
          </w:rPr>
          <w:t>4.4.</w:t>
        </w:r>
        <w:r w:rsidR="00B61A61">
          <w:rPr>
            <w:rFonts w:eastAsiaTheme="minorEastAsia" w:cstheme="minorBidi"/>
            <w:bCs w:val="0"/>
            <w:lang w:eastAsia="tr-TR"/>
          </w:rPr>
          <w:tab/>
        </w:r>
        <w:r w:rsidR="00B61A61" w:rsidRPr="002C7249">
          <w:rPr>
            <w:rStyle w:val="Kpr"/>
          </w:rPr>
          <w:t>Sıvılaştırılmış Petrol Gazları (LPG) Piyasasında Fiyatlar</w:t>
        </w:r>
        <w:r w:rsidR="00B61A61">
          <w:rPr>
            <w:webHidden/>
          </w:rPr>
          <w:tab/>
        </w:r>
        <w:r w:rsidR="00B61A61">
          <w:rPr>
            <w:webHidden/>
          </w:rPr>
          <w:fldChar w:fldCharType="begin"/>
        </w:r>
        <w:r w:rsidR="00B61A61">
          <w:rPr>
            <w:webHidden/>
          </w:rPr>
          <w:instrText xml:space="preserve"> PAGEREF _Toc39153470 \h </w:instrText>
        </w:r>
        <w:r w:rsidR="00B61A61">
          <w:rPr>
            <w:webHidden/>
          </w:rPr>
        </w:r>
        <w:r w:rsidR="00B61A61">
          <w:rPr>
            <w:webHidden/>
          </w:rPr>
          <w:fldChar w:fldCharType="separate"/>
        </w:r>
        <w:r w:rsidR="00B61A61">
          <w:rPr>
            <w:webHidden/>
          </w:rPr>
          <w:t>86</w:t>
        </w:r>
        <w:r w:rsidR="00B61A61">
          <w:rPr>
            <w:webHidden/>
          </w:rPr>
          <w:fldChar w:fldCharType="end"/>
        </w:r>
      </w:hyperlink>
    </w:p>
    <w:p w14:paraId="5D2841FC" w14:textId="370F110F" w:rsidR="00B61A61" w:rsidRDefault="0097393D">
      <w:pPr>
        <w:pStyle w:val="T3"/>
        <w:rPr>
          <w:rFonts w:eastAsiaTheme="minorEastAsia" w:cstheme="minorBidi"/>
          <w:noProof/>
          <w:lang w:eastAsia="tr-TR"/>
        </w:rPr>
      </w:pPr>
      <w:hyperlink w:anchor="_Toc39153471" w:history="1">
        <w:r w:rsidR="00B61A61" w:rsidRPr="002C7249">
          <w:rPr>
            <w:rStyle w:val="Kpr"/>
            <w:noProof/>
          </w:rPr>
          <w:t>4.4.1.</w:t>
        </w:r>
        <w:r w:rsidR="00B61A61">
          <w:rPr>
            <w:rFonts w:eastAsiaTheme="minorEastAsia" w:cstheme="minorBidi"/>
            <w:noProof/>
            <w:lang w:eastAsia="tr-TR"/>
          </w:rPr>
          <w:tab/>
        </w:r>
        <w:r w:rsidR="00B61A61" w:rsidRPr="002C7249">
          <w:rPr>
            <w:rStyle w:val="Kpr"/>
            <w:noProof/>
          </w:rPr>
          <w:t>Lisans Bedelleri</w:t>
        </w:r>
        <w:r w:rsidR="00B61A61">
          <w:rPr>
            <w:noProof/>
            <w:webHidden/>
          </w:rPr>
          <w:tab/>
        </w:r>
        <w:r w:rsidR="00B61A61">
          <w:rPr>
            <w:noProof/>
            <w:webHidden/>
          </w:rPr>
          <w:fldChar w:fldCharType="begin"/>
        </w:r>
        <w:r w:rsidR="00B61A61">
          <w:rPr>
            <w:noProof/>
            <w:webHidden/>
          </w:rPr>
          <w:instrText xml:space="preserve"> PAGEREF _Toc39153471 \h </w:instrText>
        </w:r>
        <w:r w:rsidR="00B61A61">
          <w:rPr>
            <w:noProof/>
            <w:webHidden/>
          </w:rPr>
        </w:r>
        <w:r w:rsidR="00B61A61">
          <w:rPr>
            <w:noProof/>
            <w:webHidden/>
          </w:rPr>
          <w:fldChar w:fldCharType="separate"/>
        </w:r>
        <w:r w:rsidR="00B61A61">
          <w:rPr>
            <w:noProof/>
            <w:webHidden/>
          </w:rPr>
          <w:t>86</w:t>
        </w:r>
        <w:r w:rsidR="00B61A61">
          <w:rPr>
            <w:noProof/>
            <w:webHidden/>
          </w:rPr>
          <w:fldChar w:fldCharType="end"/>
        </w:r>
      </w:hyperlink>
    </w:p>
    <w:p w14:paraId="6C7843D3" w14:textId="7E7DAB76" w:rsidR="00B61A61" w:rsidRDefault="0097393D">
      <w:pPr>
        <w:pStyle w:val="T1"/>
        <w:tabs>
          <w:tab w:val="left" w:pos="442"/>
        </w:tabs>
        <w:rPr>
          <w:rFonts w:eastAsiaTheme="minorEastAsia" w:cstheme="minorBidi"/>
          <w:b w:val="0"/>
          <w:noProof/>
          <w:lang w:eastAsia="tr-TR"/>
        </w:rPr>
      </w:pPr>
      <w:hyperlink w:anchor="_Toc39153472" w:history="1">
        <w:r w:rsidR="00B61A61" w:rsidRPr="002C7249">
          <w:rPr>
            <w:rStyle w:val="Kpr"/>
            <w:noProof/>
          </w:rPr>
          <w:t>5.</w:t>
        </w:r>
        <w:r w:rsidR="00B61A61">
          <w:rPr>
            <w:rFonts w:eastAsiaTheme="minorEastAsia" w:cstheme="minorBidi"/>
            <w:b w:val="0"/>
            <w:noProof/>
            <w:lang w:eastAsia="tr-TR"/>
          </w:rPr>
          <w:tab/>
        </w:r>
        <w:r w:rsidR="00B61A61" w:rsidRPr="002C7249">
          <w:rPr>
            <w:rStyle w:val="Kpr"/>
            <w:noProof/>
          </w:rPr>
          <w:t>BİLİŞİM SİSTEMLERİ VE OTOMASYON FAALİYETLERİ</w:t>
        </w:r>
        <w:r w:rsidR="00B61A61">
          <w:rPr>
            <w:noProof/>
            <w:webHidden/>
          </w:rPr>
          <w:tab/>
        </w:r>
        <w:r w:rsidR="00B61A61">
          <w:rPr>
            <w:noProof/>
            <w:webHidden/>
          </w:rPr>
          <w:fldChar w:fldCharType="begin"/>
        </w:r>
        <w:r w:rsidR="00B61A61">
          <w:rPr>
            <w:noProof/>
            <w:webHidden/>
          </w:rPr>
          <w:instrText xml:space="preserve"> PAGEREF _Toc39153472 \h </w:instrText>
        </w:r>
        <w:r w:rsidR="00B61A61">
          <w:rPr>
            <w:noProof/>
            <w:webHidden/>
          </w:rPr>
        </w:r>
        <w:r w:rsidR="00B61A61">
          <w:rPr>
            <w:noProof/>
            <w:webHidden/>
          </w:rPr>
          <w:fldChar w:fldCharType="separate"/>
        </w:r>
        <w:r w:rsidR="00B61A61">
          <w:rPr>
            <w:noProof/>
            <w:webHidden/>
          </w:rPr>
          <w:t>87</w:t>
        </w:r>
        <w:r w:rsidR="00B61A61">
          <w:rPr>
            <w:noProof/>
            <w:webHidden/>
          </w:rPr>
          <w:fldChar w:fldCharType="end"/>
        </w:r>
      </w:hyperlink>
    </w:p>
    <w:p w14:paraId="5CCEE957" w14:textId="6DE9418F" w:rsidR="00B61A61" w:rsidRDefault="0097393D">
      <w:pPr>
        <w:pStyle w:val="T2"/>
        <w:rPr>
          <w:rFonts w:eastAsiaTheme="minorEastAsia" w:cstheme="minorBidi"/>
          <w:bCs w:val="0"/>
          <w:lang w:eastAsia="tr-TR"/>
        </w:rPr>
      </w:pPr>
      <w:hyperlink w:anchor="_Toc39153473" w:history="1">
        <w:r w:rsidR="00B61A61" w:rsidRPr="002C7249">
          <w:rPr>
            <w:rStyle w:val="Kpr"/>
            <w:rFonts w:cstheme="minorHAnsi"/>
          </w:rPr>
          <w:t>5.1. Bilgi İşlem Dairesi Başkanlığı’nın Kurulması</w:t>
        </w:r>
        <w:r w:rsidR="00B61A61">
          <w:rPr>
            <w:webHidden/>
          </w:rPr>
          <w:tab/>
        </w:r>
        <w:r w:rsidR="00B61A61">
          <w:rPr>
            <w:webHidden/>
          </w:rPr>
          <w:fldChar w:fldCharType="begin"/>
        </w:r>
        <w:r w:rsidR="00B61A61">
          <w:rPr>
            <w:webHidden/>
          </w:rPr>
          <w:instrText xml:space="preserve"> PAGEREF _Toc39153473 \h </w:instrText>
        </w:r>
        <w:r w:rsidR="00B61A61">
          <w:rPr>
            <w:webHidden/>
          </w:rPr>
        </w:r>
        <w:r w:rsidR="00B61A61">
          <w:rPr>
            <w:webHidden/>
          </w:rPr>
          <w:fldChar w:fldCharType="separate"/>
        </w:r>
        <w:r w:rsidR="00B61A61">
          <w:rPr>
            <w:webHidden/>
          </w:rPr>
          <w:t>87</w:t>
        </w:r>
        <w:r w:rsidR="00B61A61">
          <w:rPr>
            <w:webHidden/>
          </w:rPr>
          <w:fldChar w:fldCharType="end"/>
        </w:r>
      </w:hyperlink>
    </w:p>
    <w:p w14:paraId="08DA99D5" w14:textId="7668AA3E" w:rsidR="00B61A61" w:rsidRDefault="0097393D">
      <w:pPr>
        <w:pStyle w:val="T2"/>
        <w:rPr>
          <w:rFonts w:eastAsiaTheme="minorEastAsia" w:cstheme="minorBidi"/>
          <w:bCs w:val="0"/>
          <w:lang w:eastAsia="tr-TR"/>
        </w:rPr>
      </w:pPr>
      <w:hyperlink w:anchor="_Toc39153474" w:history="1">
        <w:r w:rsidR="00B61A61" w:rsidRPr="002C7249">
          <w:rPr>
            <w:rStyle w:val="Kpr"/>
            <w:rFonts w:cstheme="minorHAnsi"/>
          </w:rPr>
          <w:t>5.2. Bilgi Güvenliği Yönetim Sistemi (BGYS)</w:t>
        </w:r>
        <w:r w:rsidR="00B61A61">
          <w:rPr>
            <w:webHidden/>
          </w:rPr>
          <w:tab/>
        </w:r>
        <w:r w:rsidR="00B61A61">
          <w:rPr>
            <w:webHidden/>
          </w:rPr>
          <w:fldChar w:fldCharType="begin"/>
        </w:r>
        <w:r w:rsidR="00B61A61">
          <w:rPr>
            <w:webHidden/>
          </w:rPr>
          <w:instrText xml:space="preserve"> PAGEREF _Toc39153474 \h </w:instrText>
        </w:r>
        <w:r w:rsidR="00B61A61">
          <w:rPr>
            <w:webHidden/>
          </w:rPr>
        </w:r>
        <w:r w:rsidR="00B61A61">
          <w:rPr>
            <w:webHidden/>
          </w:rPr>
          <w:fldChar w:fldCharType="separate"/>
        </w:r>
        <w:r w:rsidR="00B61A61">
          <w:rPr>
            <w:webHidden/>
          </w:rPr>
          <w:t>87</w:t>
        </w:r>
        <w:r w:rsidR="00B61A61">
          <w:rPr>
            <w:webHidden/>
          </w:rPr>
          <w:fldChar w:fldCharType="end"/>
        </w:r>
      </w:hyperlink>
    </w:p>
    <w:p w14:paraId="454C3115" w14:textId="5CA1C8CB" w:rsidR="00B61A61" w:rsidRDefault="0097393D">
      <w:pPr>
        <w:pStyle w:val="T2"/>
        <w:rPr>
          <w:rFonts w:eastAsiaTheme="minorEastAsia" w:cstheme="minorBidi"/>
          <w:bCs w:val="0"/>
          <w:lang w:eastAsia="tr-TR"/>
        </w:rPr>
      </w:pPr>
      <w:hyperlink w:anchor="_Toc39153475" w:history="1">
        <w:r w:rsidR="00B61A61" w:rsidRPr="002C7249">
          <w:rPr>
            <w:rStyle w:val="Kpr"/>
            <w:rFonts w:cstheme="minorHAnsi"/>
          </w:rPr>
          <w:t>5.3. Bilişim Altyapı Sistemleri ve Destek Hizmetleri</w:t>
        </w:r>
        <w:r w:rsidR="00B61A61">
          <w:rPr>
            <w:webHidden/>
          </w:rPr>
          <w:tab/>
        </w:r>
        <w:r w:rsidR="00B61A61">
          <w:rPr>
            <w:webHidden/>
          </w:rPr>
          <w:fldChar w:fldCharType="begin"/>
        </w:r>
        <w:r w:rsidR="00B61A61">
          <w:rPr>
            <w:webHidden/>
          </w:rPr>
          <w:instrText xml:space="preserve"> PAGEREF _Toc39153475 \h </w:instrText>
        </w:r>
        <w:r w:rsidR="00B61A61">
          <w:rPr>
            <w:webHidden/>
          </w:rPr>
        </w:r>
        <w:r w:rsidR="00B61A61">
          <w:rPr>
            <w:webHidden/>
          </w:rPr>
          <w:fldChar w:fldCharType="separate"/>
        </w:r>
        <w:r w:rsidR="00B61A61">
          <w:rPr>
            <w:webHidden/>
          </w:rPr>
          <w:t>88</w:t>
        </w:r>
        <w:r w:rsidR="00B61A61">
          <w:rPr>
            <w:webHidden/>
          </w:rPr>
          <w:fldChar w:fldCharType="end"/>
        </w:r>
      </w:hyperlink>
    </w:p>
    <w:p w14:paraId="1703CF05" w14:textId="67C6956C" w:rsidR="00B61A61" w:rsidRDefault="0097393D">
      <w:pPr>
        <w:pStyle w:val="T2"/>
        <w:rPr>
          <w:rFonts w:eastAsiaTheme="minorEastAsia" w:cstheme="minorBidi"/>
          <w:bCs w:val="0"/>
          <w:lang w:eastAsia="tr-TR"/>
        </w:rPr>
      </w:pPr>
      <w:hyperlink w:anchor="_Toc39153476" w:history="1">
        <w:r w:rsidR="00B61A61" w:rsidRPr="002C7249">
          <w:rPr>
            <w:rStyle w:val="Kpr"/>
            <w:rFonts w:cstheme="minorHAnsi"/>
          </w:rPr>
          <w:t>5.4. Elektronik Belge Yönetim Sistemi (EBYS)</w:t>
        </w:r>
        <w:r w:rsidR="00B61A61">
          <w:rPr>
            <w:webHidden/>
          </w:rPr>
          <w:tab/>
        </w:r>
        <w:r w:rsidR="00B61A61">
          <w:rPr>
            <w:webHidden/>
          </w:rPr>
          <w:fldChar w:fldCharType="begin"/>
        </w:r>
        <w:r w:rsidR="00B61A61">
          <w:rPr>
            <w:webHidden/>
          </w:rPr>
          <w:instrText xml:space="preserve"> PAGEREF _Toc39153476 \h </w:instrText>
        </w:r>
        <w:r w:rsidR="00B61A61">
          <w:rPr>
            <w:webHidden/>
          </w:rPr>
        </w:r>
        <w:r w:rsidR="00B61A61">
          <w:rPr>
            <w:webHidden/>
          </w:rPr>
          <w:fldChar w:fldCharType="separate"/>
        </w:r>
        <w:r w:rsidR="00B61A61">
          <w:rPr>
            <w:webHidden/>
          </w:rPr>
          <w:t>88</w:t>
        </w:r>
        <w:r w:rsidR="00B61A61">
          <w:rPr>
            <w:webHidden/>
          </w:rPr>
          <w:fldChar w:fldCharType="end"/>
        </w:r>
      </w:hyperlink>
    </w:p>
    <w:p w14:paraId="0829A4DF" w14:textId="221A87C6" w:rsidR="00B61A61" w:rsidRDefault="0097393D">
      <w:pPr>
        <w:pStyle w:val="T2"/>
        <w:rPr>
          <w:rFonts w:eastAsiaTheme="minorEastAsia" w:cstheme="minorBidi"/>
          <w:bCs w:val="0"/>
          <w:lang w:eastAsia="tr-TR"/>
        </w:rPr>
      </w:pPr>
      <w:hyperlink w:anchor="_Toc39153477" w:history="1">
        <w:r w:rsidR="00B61A61" w:rsidRPr="002C7249">
          <w:rPr>
            <w:rStyle w:val="Kpr"/>
            <w:rFonts w:cstheme="minorHAnsi"/>
          </w:rPr>
          <w:t>5.5. Ulusal Elektronik Tebligat Sistemi (UETS) Entegrasyon Çalışmaları</w:t>
        </w:r>
        <w:r w:rsidR="00B61A61">
          <w:rPr>
            <w:webHidden/>
          </w:rPr>
          <w:tab/>
        </w:r>
        <w:r w:rsidR="00B61A61">
          <w:rPr>
            <w:webHidden/>
          </w:rPr>
          <w:fldChar w:fldCharType="begin"/>
        </w:r>
        <w:r w:rsidR="00B61A61">
          <w:rPr>
            <w:webHidden/>
          </w:rPr>
          <w:instrText xml:space="preserve"> PAGEREF _Toc39153477 \h </w:instrText>
        </w:r>
        <w:r w:rsidR="00B61A61">
          <w:rPr>
            <w:webHidden/>
          </w:rPr>
        </w:r>
        <w:r w:rsidR="00B61A61">
          <w:rPr>
            <w:webHidden/>
          </w:rPr>
          <w:fldChar w:fldCharType="separate"/>
        </w:r>
        <w:r w:rsidR="00B61A61">
          <w:rPr>
            <w:webHidden/>
          </w:rPr>
          <w:t>88</w:t>
        </w:r>
        <w:r w:rsidR="00B61A61">
          <w:rPr>
            <w:webHidden/>
          </w:rPr>
          <w:fldChar w:fldCharType="end"/>
        </w:r>
      </w:hyperlink>
    </w:p>
    <w:p w14:paraId="40A6BF60" w14:textId="6D40371A" w:rsidR="00B61A61" w:rsidRDefault="0097393D">
      <w:pPr>
        <w:pStyle w:val="T2"/>
        <w:rPr>
          <w:rFonts w:eastAsiaTheme="minorEastAsia" w:cstheme="minorBidi"/>
          <w:bCs w:val="0"/>
          <w:lang w:eastAsia="tr-TR"/>
        </w:rPr>
      </w:pPr>
      <w:hyperlink w:anchor="_Toc39153478" w:history="1">
        <w:r w:rsidR="00B61A61" w:rsidRPr="002C7249">
          <w:rPr>
            <w:rStyle w:val="Kpr"/>
            <w:rFonts w:cstheme="minorHAnsi"/>
          </w:rPr>
          <w:t>5.6. Kurum İnternet Sitesi</w:t>
        </w:r>
        <w:r w:rsidR="00B61A61">
          <w:rPr>
            <w:webHidden/>
          </w:rPr>
          <w:tab/>
        </w:r>
        <w:r w:rsidR="00B61A61">
          <w:rPr>
            <w:webHidden/>
          </w:rPr>
          <w:fldChar w:fldCharType="begin"/>
        </w:r>
        <w:r w:rsidR="00B61A61">
          <w:rPr>
            <w:webHidden/>
          </w:rPr>
          <w:instrText xml:space="preserve"> PAGEREF _Toc39153478 \h </w:instrText>
        </w:r>
        <w:r w:rsidR="00B61A61">
          <w:rPr>
            <w:webHidden/>
          </w:rPr>
        </w:r>
        <w:r w:rsidR="00B61A61">
          <w:rPr>
            <w:webHidden/>
          </w:rPr>
          <w:fldChar w:fldCharType="separate"/>
        </w:r>
        <w:r w:rsidR="00B61A61">
          <w:rPr>
            <w:webHidden/>
          </w:rPr>
          <w:t>89</w:t>
        </w:r>
        <w:r w:rsidR="00B61A61">
          <w:rPr>
            <w:webHidden/>
          </w:rPr>
          <w:fldChar w:fldCharType="end"/>
        </w:r>
      </w:hyperlink>
    </w:p>
    <w:p w14:paraId="5808A0D6" w14:textId="5721FEFC" w:rsidR="00B61A61" w:rsidRDefault="0097393D">
      <w:pPr>
        <w:pStyle w:val="T2"/>
        <w:rPr>
          <w:rFonts w:eastAsiaTheme="minorEastAsia" w:cstheme="minorBidi"/>
          <w:bCs w:val="0"/>
          <w:lang w:eastAsia="tr-TR"/>
        </w:rPr>
      </w:pPr>
      <w:hyperlink w:anchor="_Toc39153479" w:history="1">
        <w:r w:rsidR="00B61A61" w:rsidRPr="002C7249">
          <w:rPr>
            <w:rStyle w:val="Kpr"/>
            <w:rFonts w:cstheme="minorHAnsi"/>
          </w:rPr>
          <w:t>5.7. Kurumsal Kaynak Planlama (KKP)</w:t>
        </w:r>
        <w:r w:rsidR="00B61A61">
          <w:rPr>
            <w:webHidden/>
          </w:rPr>
          <w:tab/>
        </w:r>
        <w:r w:rsidR="00B61A61">
          <w:rPr>
            <w:webHidden/>
          </w:rPr>
          <w:fldChar w:fldCharType="begin"/>
        </w:r>
        <w:r w:rsidR="00B61A61">
          <w:rPr>
            <w:webHidden/>
          </w:rPr>
          <w:instrText xml:space="preserve"> PAGEREF _Toc39153479 \h </w:instrText>
        </w:r>
        <w:r w:rsidR="00B61A61">
          <w:rPr>
            <w:webHidden/>
          </w:rPr>
        </w:r>
        <w:r w:rsidR="00B61A61">
          <w:rPr>
            <w:webHidden/>
          </w:rPr>
          <w:fldChar w:fldCharType="separate"/>
        </w:r>
        <w:r w:rsidR="00B61A61">
          <w:rPr>
            <w:webHidden/>
          </w:rPr>
          <w:t>89</w:t>
        </w:r>
        <w:r w:rsidR="00B61A61">
          <w:rPr>
            <w:webHidden/>
          </w:rPr>
          <w:fldChar w:fldCharType="end"/>
        </w:r>
      </w:hyperlink>
    </w:p>
    <w:p w14:paraId="5E0F1F36" w14:textId="1F7E8BEF" w:rsidR="00B61A61" w:rsidRDefault="0097393D">
      <w:pPr>
        <w:pStyle w:val="T2"/>
        <w:rPr>
          <w:rFonts w:eastAsiaTheme="minorEastAsia" w:cstheme="minorBidi"/>
          <w:bCs w:val="0"/>
          <w:lang w:eastAsia="tr-TR"/>
        </w:rPr>
      </w:pPr>
      <w:hyperlink w:anchor="_Toc39153480" w:history="1">
        <w:r w:rsidR="00B61A61" w:rsidRPr="002C7249">
          <w:rPr>
            <w:rStyle w:val="Kpr"/>
            <w:rFonts w:cstheme="minorHAnsi"/>
          </w:rPr>
          <w:t>5.8. Elektronik imza</w:t>
        </w:r>
        <w:r w:rsidR="00B61A61">
          <w:rPr>
            <w:webHidden/>
          </w:rPr>
          <w:tab/>
        </w:r>
        <w:r w:rsidR="00B61A61">
          <w:rPr>
            <w:webHidden/>
          </w:rPr>
          <w:fldChar w:fldCharType="begin"/>
        </w:r>
        <w:r w:rsidR="00B61A61">
          <w:rPr>
            <w:webHidden/>
          </w:rPr>
          <w:instrText xml:space="preserve"> PAGEREF _Toc39153480 \h </w:instrText>
        </w:r>
        <w:r w:rsidR="00B61A61">
          <w:rPr>
            <w:webHidden/>
          </w:rPr>
        </w:r>
        <w:r w:rsidR="00B61A61">
          <w:rPr>
            <w:webHidden/>
          </w:rPr>
          <w:fldChar w:fldCharType="separate"/>
        </w:r>
        <w:r w:rsidR="00B61A61">
          <w:rPr>
            <w:webHidden/>
          </w:rPr>
          <w:t>89</w:t>
        </w:r>
        <w:r w:rsidR="00B61A61">
          <w:rPr>
            <w:webHidden/>
          </w:rPr>
          <w:fldChar w:fldCharType="end"/>
        </w:r>
      </w:hyperlink>
    </w:p>
    <w:p w14:paraId="052D42EC" w14:textId="6B9E1975" w:rsidR="00B61A61" w:rsidRDefault="0097393D">
      <w:pPr>
        <w:pStyle w:val="T2"/>
        <w:rPr>
          <w:rFonts w:eastAsiaTheme="minorEastAsia" w:cstheme="minorBidi"/>
          <w:bCs w:val="0"/>
          <w:lang w:eastAsia="tr-TR"/>
        </w:rPr>
      </w:pPr>
      <w:hyperlink w:anchor="_Toc39153481" w:history="1">
        <w:r w:rsidR="00B61A61" w:rsidRPr="002C7249">
          <w:rPr>
            <w:rStyle w:val="Kpr"/>
            <w:rFonts w:cstheme="minorHAnsi"/>
          </w:rPr>
          <w:t>5.9. Enerji Piyasası Analiz ve Raporlama Sistemi (EPARS)</w:t>
        </w:r>
        <w:r w:rsidR="00B61A61">
          <w:rPr>
            <w:webHidden/>
          </w:rPr>
          <w:tab/>
        </w:r>
        <w:r w:rsidR="00B61A61">
          <w:rPr>
            <w:webHidden/>
          </w:rPr>
          <w:fldChar w:fldCharType="begin"/>
        </w:r>
        <w:r w:rsidR="00B61A61">
          <w:rPr>
            <w:webHidden/>
          </w:rPr>
          <w:instrText xml:space="preserve"> PAGEREF _Toc39153481 \h </w:instrText>
        </w:r>
        <w:r w:rsidR="00B61A61">
          <w:rPr>
            <w:webHidden/>
          </w:rPr>
        </w:r>
        <w:r w:rsidR="00B61A61">
          <w:rPr>
            <w:webHidden/>
          </w:rPr>
          <w:fldChar w:fldCharType="separate"/>
        </w:r>
        <w:r w:rsidR="00B61A61">
          <w:rPr>
            <w:webHidden/>
          </w:rPr>
          <w:t>89</w:t>
        </w:r>
        <w:r w:rsidR="00B61A61">
          <w:rPr>
            <w:webHidden/>
          </w:rPr>
          <w:fldChar w:fldCharType="end"/>
        </w:r>
      </w:hyperlink>
    </w:p>
    <w:p w14:paraId="346D0538" w14:textId="5D194DDA" w:rsidR="00B61A61" w:rsidRDefault="0097393D">
      <w:pPr>
        <w:pStyle w:val="T2"/>
        <w:rPr>
          <w:rFonts w:eastAsiaTheme="minorEastAsia" w:cstheme="minorBidi"/>
          <w:bCs w:val="0"/>
          <w:lang w:eastAsia="tr-TR"/>
        </w:rPr>
      </w:pPr>
      <w:hyperlink w:anchor="_Toc39153482" w:history="1">
        <w:r w:rsidR="00B61A61" w:rsidRPr="002C7249">
          <w:rPr>
            <w:rStyle w:val="Kpr"/>
            <w:rFonts w:cstheme="minorHAnsi"/>
          </w:rPr>
          <w:t>5.10. Enerji Piyasası Veri Tabanı Yönetim Sistemi (EPVYS)</w:t>
        </w:r>
        <w:r w:rsidR="00B61A61">
          <w:rPr>
            <w:webHidden/>
          </w:rPr>
          <w:tab/>
        </w:r>
        <w:r w:rsidR="00B61A61">
          <w:rPr>
            <w:webHidden/>
          </w:rPr>
          <w:fldChar w:fldCharType="begin"/>
        </w:r>
        <w:r w:rsidR="00B61A61">
          <w:rPr>
            <w:webHidden/>
          </w:rPr>
          <w:instrText xml:space="preserve"> PAGEREF _Toc39153482 \h </w:instrText>
        </w:r>
        <w:r w:rsidR="00B61A61">
          <w:rPr>
            <w:webHidden/>
          </w:rPr>
        </w:r>
        <w:r w:rsidR="00B61A61">
          <w:rPr>
            <w:webHidden/>
          </w:rPr>
          <w:fldChar w:fldCharType="separate"/>
        </w:r>
        <w:r w:rsidR="00B61A61">
          <w:rPr>
            <w:webHidden/>
          </w:rPr>
          <w:t>90</w:t>
        </w:r>
        <w:r w:rsidR="00B61A61">
          <w:rPr>
            <w:webHidden/>
          </w:rPr>
          <w:fldChar w:fldCharType="end"/>
        </w:r>
      </w:hyperlink>
    </w:p>
    <w:p w14:paraId="556DF2A2" w14:textId="4D3562A4" w:rsidR="00B61A61" w:rsidRDefault="0097393D">
      <w:pPr>
        <w:pStyle w:val="T2"/>
        <w:rPr>
          <w:rFonts w:eastAsiaTheme="minorEastAsia" w:cstheme="minorBidi"/>
          <w:bCs w:val="0"/>
          <w:lang w:eastAsia="tr-TR"/>
        </w:rPr>
      </w:pPr>
      <w:hyperlink w:anchor="_Toc39153483" w:history="1">
        <w:r w:rsidR="00B61A61" w:rsidRPr="002C7249">
          <w:rPr>
            <w:rStyle w:val="Kpr"/>
            <w:rFonts w:cstheme="minorHAnsi"/>
          </w:rPr>
          <w:t>5.11. Diğer Kurum ve Kuruluşlar İle Veri Paylaşımı (Veri Erişim ve Paylaşım Sistemi (VEPS))</w:t>
        </w:r>
        <w:r w:rsidR="00B61A61">
          <w:rPr>
            <w:webHidden/>
          </w:rPr>
          <w:tab/>
        </w:r>
        <w:r w:rsidR="00B61A61">
          <w:rPr>
            <w:webHidden/>
          </w:rPr>
          <w:fldChar w:fldCharType="begin"/>
        </w:r>
        <w:r w:rsidR="00B61A61">
          <w:rPr>
            <w:webHidden/>
          </w:rPr>
          <w:instrText xml:space="preserve"> PAGEREF _Toc39153483 \h </w:instrText>
        </w:r>
        <w:r w:rsidR="00B61A61">
          <w:rPr>
            <w:webHidden/>
          </w:rPr>
        </w:r>
        <w:r w:rsidR="00B61A61">
          <w:rPr>
            <w:webHidden/>
          </w:rPr>
          <w:fldChar w:fldCharType="separate"/>
        </w:r>
        <w:r w:rsidR="00B61A61">
          <w:rPr>
            <w:webHidden/>
          </w:rPr>
          <w:t>91</w:t>
        </w:r>
        <w:r w:rsidR="00B61A61">
          <w:rPr>
            <w:webHidden/>
          </w:rPr>
          <w:fldChar w:fldCharType="end"/>
        </w:r>
      </w:hyperlink>
    </w:p>
    <w:p w14:paraId="76022104" w14:textId="7419D7FA" w:rsidR="00B61A61" w:rsidRDefault="0097393D">
      <w:pPr>
        <w:pStyle w:val="T2"/>
        <w:rPr>
          <w:rFonts w:eastAsiaTheme="minorEastAsia" w:cstheme="minorBidi"/>
          <w:bCs w:val="0"/>
          <w:lang w:eastAsia="tr-TR"/>
        </w:rPr>
      </w:pPr>
      <w:hyperlink w:anchor="_Toc39153484" w:history="1">
        <w:r w:rsidR="00B61A61" w:rsidRPr="002C7249">
          <w:rPr>
            <w:rStyle w:val="Kpr"/>
            <w:rFonts w:cstheme="minorHAnsi"/>
          </w:rPr>
          <w:t>5.12. Elektronik Bildirim Sistemi (EBİS)</w:t>
        </w:r>
        <w:r w:rsidR="00B61A61">
          <w:rPr>
            <w:webHidden/>
          </w:rPr>
          <w:tab/>
        </w:r>
        <w:r w:rsidR="00B61A61">
          <w:rPr>
            <w:webHidden/>
          </w:rPr>
          <w:fldChar w:fldCharType="begin"/>
        </w:r>
        <w:r w:rsidR="00B61A61">
          <w:rPr>
            <w:webHidden/>
          </w:rPr>
          <w:instrText xml:space="preserve"> PAGEREF _Toc39153484 \h </w:instrText>
        </w:r>
        <w:r w:rsidR="00B61A61">
          <w:rPr>
            <w:webHidden/>
          </w:rPr>
        </w:r>
        <w:r w:rsidR="00B61A61">
          <w:rPr>
            <w:webHidden/>
          </w:rPr>
          <w:fldChar w:fldCharType="separate"/>
        </w:r>
        <w:r w:rsidR="00B61A61">
          <w:rPr>
            <w:webHidden/>
          </w:rPr>
          <w:t>91</w:t>
        </w:r>
        <w:r w:rsidR="00B61A61">
          <w:rPr>
            <w:webHidden/>
          </w:rPr>
          <w:fldChar w:fldCharType="end"/>
        </w:r>
      </w:hyperlink>
    </w:p>
    <w:p w14:paraId="4AB9936F" w14:textId="567D9DAB" w:rsidR="00B61A61" w:rsidRDefault="0097393D">
      <w:pPr>
        <w:pStyle w:val="T1"/>
        <w:tabs>
          <w:tab w:val="left" w:pos="442"/>
        </w:tabs>
        <w:rPr>
          <w:rFonts w:eastAsiaTheme="minorEastAsia" w:cstheme="minorBidi"/>
          <w:b w:val="0"/>
          <w:noProof/>
          <w:lang w:eastAsia="tr-TR"/>
        </w:rPr>
      </w:pPr>
      <w:hyperlink w:anchor="_Toc39153485" w:history="1">
        <w:r w:rsidR="00B61A61" w:rsidRPr="002C7249">
          <w:rPr>
            <w:rStyle w:val="Kpr"/>
            <w:noProof/>
          </w:rPr>
          <w:t>6.</w:t>
        </w:r>
        <w:r w:rsidR="00B61A61">
          <w:rPr>
            <w:rFonts w:eastAsiaTheme="minorEastAsia" w:cstheme="minorBidi"/>
            <w:b w:val="0"/>
            <w:noProof/>
            <w:lang w:eastAsia="tr-TR"/>
          </w:rPr>
          <w:tab/>
        </w:r>
        <w:r w:rsidR="00B61A61" w:rsidRPr="002C7249">
          <w:rPr>
            <w:rStyle w:val="Kpr"/>
            <w:noProof/>
          </w:rPr>
          <w:t>DENETİM</w:t>
        </w:r>
        <w:r w:rsidR="00B61A61">
          <w:rPr>
            <w:noProof/>
            <w:webHidden/>
          </w:rPr>
          <w:tab/>
        </w:r>
        <w:r w:rsidR="00B61A61">
          <w:rPr>
            <w:noProof/>
            <w:webHidden/>
          </w:rPr>
          <w:fldChar w:fldCharType="begin"/>
        </w:r>
        <w:r w:rsidR="00B61A61">
          <w:rPr>
            <w:noProof/>
            <w:webHidden/>
          </w:rPr>
          <w:instrText xml:space="preserve"> PAGEREF _Toc39153485 \h </w:instrText>
        </w:r>
        <w:r w:rsidR="00B61A61">
          <w:rPr>
            <w:noProof/>
            <w:webHidden/>
          </w:rPr>
        </w:r>
        <w:r w:rsidR="00B61A61">
          <w:rPr>
            <w:noProof/>
            <w:webHidden/>
          </w:rPr>
          <w:fldChar w:fldCharType="separate"/>
        </w:r>
        <w:r w:rsidR="00B61A61">
          <w:rPr>
            <w:noProof/>
            <w:webHidden/>
          </w:rPr>
          <w:t>92</w:t>
        </w:r>
        <w:r w:rsidR="00B61A61">
          <w:rPr>
            <w:noProof/>
            <w:webHidden/>
          </w:rPr>
          <w:fldChar w:fldCharType="end"/>
        </w:r>
      </w:hyperlink>
    </w:p>
    <w:p w14:paraId="4C59E244" w14:textId="08BBD75B" w:rsidR="00B61A61" w:rsidRDefault="0097393D">
      <w:pPr>
        <w:pStyle w:val="T2"/>
        <w:tabs>
          <w:tab w:val="left" w:pos="880"/>
        </w:tabs>
        <w:rPr>
          <w:rFonts w:eastAsiaTheme="minorEastAsia" w:cstheme="minorBidi"/>
          <w:bCs w:val="0"/>
          <w:lang w:eastAsia="tr-TR"/>
        </w:rPr>
      </w:pPr>
      <w:hyperlink w:anchor="_Toc39153486" w:history="1">
        <w:r w:rsidR="00B61A61" w:rsidRPr="002C7249">
          <w:rPr>
            <w:rStyle w:val="Kpr"/>
          </w:rPr>
          <w:t>6.1.</w:t>
        </w:r>
        <w:r w:rsidR="00B61A61">
          <w:rPr>
            <w:rFonts w:eastAsiaTheme="minorEastAsia" w:cstheme="minorBidi"/>
            <w:bCs w:val="0"/>
            <w:lang w:eastAsia="tr-TR"/>
          </w:rPr>
          <w:tab/>
        </w:r>
        <w:r w:rsidR="00B61A61" w:rsidRPr="002C7249">
          <w:rPr>
            <w:rStyle w:val="Kpr"/>
          </w:rPr>
          <w:t>Elektrik Piyasası Denetim Faaliyetleri</w:t>
        </w:r>
        <w:r w:rsidR="00B61A61">
          <w:rPr>
            <w:webHidden/>
          </w:rPr>
          <w:tab/>
        </w:r>
        <w:r w:rsidR="00B61A61">
          <w:rPr>
            <w:webHidden/>
          </w:rPr>
          <w:fldChar w:fldCharType="begin"/>
        </w:r>
        <w:r w:rsidR="00B61A61">
          <w:rPr>
            <w:webHidden/>
          </w:rPr>
          <w:instrText xml:space="preserve"> PAGEREF _Toc39153486 \h </w:instrText>
        </w:r>
        <w:r w:rsidR="00B61A61">
          <w:rPr>
            <w:webHidden/>
          </w:rPr>
        </w:r>
        <w:r w:rsidR="00B61A61">
          <w:rPr>
            <w:webHidden/>
          </w:rPr>
          <w:fldChar w:fldCharType="separate"/>
        </w:r>
        <w:r w:rsidR="00B61A61">
          <w:rPr>
            <w:webHidden/>
          </w:rPr>
          <w:t>92</w:t>
        </w:r>
        <w:r w:rsidR="00B61A61">
          <w:rPr>
            <w:webHidden/>
          </w:rPr>
          <w:fldChar w:fldCharType="end"/>
        </w:r>
      </w:hyperlink>
    </w:p>
    <w:p w14:paraId="2F4A157C" w14:textId="568CC112" w:rsidR="00B61A61" w:rsidRDefault="0097393D">
      <w:pPr>
        <w:pStyle w:val="T2"/>
        <w:tabs>
          <w:tab w:val="left" w:pos="880"/>
        </w:tabs>
        <w:rPr>
          <w:rFonts w:eastAsiaTheme="minorEastAsia" w:cstheme="minorBidi"/>
          <w:bCs w:val="0"/>
          <w:lang w:eastAsia="tr-TR"/>
        </w:rPr>
      </w:pPr>
      <w:hyperlink w:anchor="_Toc39153487" w:history="1">
        <w:r w:rsidR="00B61A61" w:rsidRPr="002C7249">
          <w:rPr>
            <w:rStyle w:val="Kpr"/>
          </w:rPr>
          <w:t>6.2.</w:t>
        </w:r>
        <w:r w:rsidR="00B61A61">
          <w:rPr>
            <w:rFonts w:eastAsiaTheme="minorEastAsia" w:cstheme="minorBidi"/>
            <w:bCs w:val="0"/>
            <w:lang w:eastAsia="tr-TR"/>
          </w:rPr>
          <w:tab/>
        </w:r>
        <w:r w:rsidR="00B61A61" w:rsidRPr="002C7249">
          <w:rPr>
            <w:rStyle w:val="Kpr"/>
          </w:rPr>
          <w:t>Doğal Gaz Piyasası İnceleme ve Denetim Faaliyetleri</w:t>
        </w:r>
        <w:r w:rsidR="00B61A61">
          <w:rPr>
            <w:webHidden/>
          </w:rPr>
          <w:tab/>
        </w:r>
        <w:r w:rsidR="00B61A61">
          <w:rPr>
            <w:webHidden/>
          </w:rPr>
          <w:fldChar w:fldCharType="begin"/>
        </w:r>
        <w:r w:rsidR="00B61A61">
          <w:rPr>
            <w:webHidden/>
          </w:rPr>
          <w:instrText xml:space="preserve"> PAGEREF _Toc39153487 \h </w:instrText>
        </w:r>
        <w:r w:rsidR="00B61A61">
          <w:rPr>
            <w:webHidden/>
          </w:rPr>
        </w:r>
        <w:r w:rsidR="00B61A61">
          <w:rPr>
            <w:webHidden/>
          </w:rPr>
          <w:fldChar w:fldCharType="separate"/>
        </w:r>
        <w:r w:rsidR="00B61A61">
          <w:rPr>
            <w:webHidden/>
          </w:rPr>
          <w:t>92</w:t>
        </w:r>
        <w:r w:rsidR="00B61A61">
          <w:rPr>
            <w:webHidden/>
          </w:rPr>
          <w:fldChar w:fldCharType="end"/>
        </w:r>
      </w:hyperlink>
    </w:p>
    <w:p w14:paraId="4826F42A" w14:textId="15F65490" w:rsidR="00B61A61" w:rsidRDefault="0097393D">
      <w:pPr>
        <w:pStyle w:val="T3"/>
        <w:rPr>
          <w:rFonts w:eastAsiaTheme="minorEastAsia" w:cstheme="minorBidi"/>
          <w:noProof/>
          <w:lang w:eastAsia="tr-TR"/>
        </w:rPr>
      </w:pPr>
      <w:hyperlink w:anchor="_Toc39153488" w:history="1">
        <w:r w:rsidR="00B61A61" w:rsidRPr="002C7249">
          <w:rPr>
            <w:rStyle w:val="Kpr"/>
            <w:noProof/>
          </w:rPr>
          <w:t>6.2.1.</w:t>
        </w:r>
        <w:r w:rsidR="00B61A61">
          <w:rPr>
            <w:rFonts w:eastAsiaTheme="minorEastAsia" w:cstheme="minorBidi"/>
            <w:noProof/>
            <w:lang w:eastAsia="tr-TR"/>
          </w:rPr>
          <w:tab/>
        </w:r>
        <w:r w:rsidR="00B61A61" w:rsidRPr="002C7249">
          <w:rPr>
            <w:rStyle w:val="Kpr"/>
            <w:noProof/>
          </w:rPr>
          <w:t>Doğal Gaz Dağıtım Şirketlerinin 5 Yıllık Yatırım Yükümlülükleri İncelemeleri</w:t>
        </w:r>
        <w:r w:rsidR="00B61A61">
          <w:rPr>
            <w:noProof/>
            <w:webHidden/>
          </w:rPr>
          <w:tab/>
        </w:r>
        <w:r w:rsidR="00B61A61">
          <w:rPr>
            <w:noProof/>
            <w:webHidden/>
          </w:rPr>
          <w:fldChar w:fldCharType="begin"/>
        </w:r>
        <w:r w:rsidR="00B61A61">
          <w:rPr>
            <w:noProof/>
            <w:webHidden/>
          </w:rPr>
          <w:instrText xml:space="preserve"> PAGEREF _Toc39153488 \h </w:instrText>
        </w:r>
        <w:r w:rsidR="00B61A61">
          <w:rPr>
            <w:noProof/>
            <w:webHidden/>
          </w:rPr>
        </w:r>
        <w:r w:rsidR="00B61A61">
          <w:rPr>
            <w:noProof/>
            <w:webHidden/>
          </w:rPr>
          <w:fldChar w:fldCharType="separate"/>
        </w:r>
        <w:r w:rsidR="00B61A61">
          <w:rPr>
            <w:noProof/>
            <w:webHidden/>
          </w:rPr>
          <w:t>92</w:t>
        </w:r>
        <w:r w:rsidR="00B61A61">
          <w:rPr>
            <w:noProof/>
            <w:webHidden/>
          </w:rPr>
          <w:fldChar w:fldCharType="end"/>
        </w:r>
      </w:hyperlink>
    </w:p>
    <w:p w14:paraId="1971B8FD" w14:textId="43623E24" w:rsidR="00B61A61" w:rsidRDefault="0097393D">
      <w:pPr>
        <w:pStyle w:val="T3"/>
        <w:rPr>
          <w:rFonts w:eastAsiaTheme="minorEastAsia" w:cstheme="minorBidi"/>
          <w:noProof/>
          <w:lang w:eastAsia="tr-TR"/>
        </w:rPr>
      </w:pPr>
      <w:hyperlink w:anchor="_Toc39153489" w:history="1">
        <w:r w:rsidR="00B61A61" w:rsidRPr="002C7249">
          <w:rPr>
            <w:rStyle w:val="Kpr"/>
            <w:noProof/>
          </w:rPr>
          <w:t>6.2.2.</w:t>
        </w:r>
        <w:r w:rsidR="00B61A61">
          <w:rPr>
            <w:rFonts w:eastAsiaTheme="minorEastAsia" w:cstheme="minorBidi"/>
            <w:noProof/>
            <w:lang w:eastAsia="tr-TR"/>
          </w:rPr>
          <w:tab/>
        </w:r>
        <w:r w:rsidR="00B61A61" w:rsidRPr="002C7249">
          <w:rPr>
            <w:rStyle w:val="Kpr"/>
            <w:noProof/>
          </w:rPr>
          <w:t>Doğal Gaz Piyasası Denetim Faaliyetleri</w:t>
        </w:r>
        <w:r w:rsidR="00B61A61">
          <w:rPr>
            <w:noProof/>
            <w:webHidden/>
          </w:rPr>
          <w:tab/>
        </w:r>
        <w:r w:rsidR="00B61A61">
          <w:rPr>
            <w:noProof/>
            <w:webHidden/>
          </w:rPr>
          <w:fldChar w:fldCharType="begin"/>
        </w:r>
        <w:r w:rsidR="00B61A61">
          <w:rPr>
            <w:noProof/>
            <w:webHidden/>
          </w:rPr>
          <w:instrText xml:space="preserve"> PAGEREF _Toc39153489 \h </w:instrText>
        </w:r>
        <w:r w:rsidR="00B61A61">
          <w:rPr>
            <w:noProof/>
            <w:webHidden/>
          </w:rPr>
        </w:r>
        <w:r w:rsidR="00B61A61">
          <w:rPr>
            <w:noProof/>
            <w:webHidden/>
          </w:rPr>
          <w:fldChar w:fldCharType="separate"/>
        </w:r>
        <w:r w:rsidR="00B61A61">
          <w:rPr>
            <w:noProof/>
            <w:webHidden/>
          </w:rPr>
          <w:t>93</w:t>
        </w:r>
        <w:r w:rsidR="00B61A61">
          <w:rPr>
            <w:noProof/>
            <w:webHidden/>
          </w:rPr>
          <w:fldChar w:fldCharType="end"/>
        </w:r>
      </w:hyperlink>
    </w:p>
    <w:p w14:paraId="3AD2918F" w14:textId="416DD960" w:rsidR="00B61A61" w:rsidRDefault="0097393D">
      <w:pPr>
        <w:pStyle w:val="T2"/>
        <w:tabs>
          <w:tab w:val="left" w:pos="880"/>
        </w:tabs>
        <w:rPr>
          <w:rFonts w:eastAsiaTheme="minorEastAsia" w:cstheme="minorBidi"/>
          <w:bCs w:val="0"/>
          <w:lang w:eastAsia="tr-TR"/>
        </w:rPr>
      </w:pPr>
      <w:hyperlink w:anchor="_Toc39153490" w:history="1">
        <w:r w:rsidR="00B61A61" w:rsidRPr="002C7249">
          <w:rPr>
            <w:rStyle w:val="Kpr"/>
          </w:rPr>
          <w:t>6.3.</w:t>
        </w:r>
        <w:r w:rsidR="00B61A61">
          <w:rPr>
            <w:rFonts w:eastAsiaTheme="minorEastAsia" w:cstheme="minorBidi"/>
            <w:bCs w:val="0"/>
            <w:lang w:eastAsia="tr-TR"/>
          </w:rPr>
          <w:tab/>
        </w:r>
        <w:r w:rsidR="00B61A61" w:rsidRPr="002C7249">
          <w:rPr>
            <w:rStyle w:val="Kpr"/>
          </w:rPr>
          <w:t>Petrol Piyasası Denetim Faaliyetleri</w:t>
        </w:r>
        <w:r w:rsidR="00B61A61">
          <w:rPr>
            <w:webHidden/>
          </w:rPr>
          <w:tab/>
        </w:r>
        <w:r w:rsidR="00B61A61">
          <w:rPr>
            <w:webHidden/>
          </w:rPr>
          <w:fldChar w:fldCharType="begin"/>
        </w:r>
        <w:r w:rsidR="00B61A61">
          <w:rPr>
            <w:webHidden/>
          </w:rPr>
          <w:instrText xml:space="preserve"> PAGEREF _Toc39153490 \h </w:instrText>
        </w:r>
        <w:r w:rsidR="00B61A61">
          <w:rPr>
            <w:webHidden/>
          </w:rPr>
        </w:r>
        <w:r w:rsidR="00B61A61">
          <w:rPr>
            <w:webHidden/>
          </w:rPr>
          <w:fldChar w:fldCharType="separate"/>
        </w:r>
        <w:r w:rsidR="00B61A61">
          <w:rPr>
            <w:webHidden/>
          </w:rPr>
          <w:t>93</w:t>
        </w:r>
        <w:r w:rsidR="00B61A61">
          <w:rPr>
            <w:webHidden/>
          </w:rPr>
          <w:fldChar w:fldCharType="end"/>
        </w:r>
      </w:hyperlink>
    </w:p>
    <w:p w14:paraId="3B26F803" w14:textId="7D391C91" w:rsidR="00B61A61" w:rsidRDefault="0097393D">
      <w:pPr>
        <w:pStyle w:val="T2"/>
        <w:tabs>
          <w:tab w:val="left" w:pos="880"/>
        </w:tabs>
        <w:rPr>
          <w:rFonts w:eastAsiaTheme="minorEastAsia" w:cstheme="minorBidi"/>
          <w:bCs w:val="0"/>
          <w:lang w:eastAsia="tr-TR"/>
        </w:rPr>
      </w:pPr>
      <w:hyperlink w:anchor="_Toc39153491" w:history="1">
        <w:r w:rsidR="00B61A61" w:rsidRPr="002C7249">
          <w:rPr>
            <w:rStyle w:val="Kpr"/>
          </w:rPr>
          <w:t>6.4.</w:t>
        </w:r>
        <w:r w:rsidR="00B61A61">
          <w:rPr>
            <w:rFonts w:eastAsiaTheme="minorEastAsia" w:cstheme="minorBidi"/>
            <w:bCs w:val="0"/>
            <w:lang w:eastAsia="tr-TR"/>
          </w:rPr>
          <w:tab/>
        </w:r>
        <w:r w:rsidR="00B61A61" w:rsidRPr="002C7249">
          <w:rPr>
            <w:rStyle w:val="Kpr"/>
          </w:rPr>
          <w:t>Sıvılaştırılmış Petrol Gazları Piyasası Denetim Faaliyetleri</w:t>
        </w:r>
        <w:r w:rsidR="00B61A61">
          <w:rPr>
            <w:webHidden/>
          </w:rPr>
          <w:tab/>
        </w:r>
        <w:r w:rsidR="00B61A61">
          <w:rPr>
            <w:webHidden/>
          </w:rPr>
          <w:fldChar w:fldCharType="begin"/>
        </w:r>
        <w:r w:rsidR="00B61A61">
          <w:rPr>
            <w:webHidden/>
          </w:rPr>
          <w:instrText xml:space="preserve"> PAGEREF _Toc39153491 \h </w:instrText>
        </w:r>
        <w:r w:rsidR="00B61A61">
          <w:rPr>
            <w:webHidden/>
          </w:rPr>
        </w:r>
        <w:r w:rsidR="00B61A61">
          <w:rPr>
            <w:webHidden/>
          </w:rPr>
          <w:fldChar w:fldCharType="separate"/>
        </w:r>
        <w:r w:rsidR="00B61A61">
          <w:rPr>
            <w:webHidden/>
          </w:rPr>
          <w:t>96</w:t>
        </w:r>
        <w:r w:rsidR="00B61A61">
          <w:rPr>
            <w:webHidden/>
          </w:rPr>
          <w:fldChar w:fldCharType="end"/>
        </w:r>
      </w:hyperlink>
    </w:p>
    <w:p w14:paraId="6105557E" w14:textId="12EF9FEA" w:rsidR="00B61A61" w:rsidRDefault="0097393D">
      <w:pPr>
        <w:pStyle w:val="T1"/>
        <w:tabs>
          <w:tab w:val="left" w:pos="442"/>
        </w:tabs>
        <w:rPr>
          <w:rFonts w:eastAsiaTheme="minorEastAsia" w:cstheme="minorBidi"/>
          <w:b w:val="0"/>
          <w:noProof/>
          <w:lang w:eastAsia="tr-TR"/>
        </w:rPr>
      </w:pPr>
      <w:hyperlink w:anchor="_Toc39153492" w:history="1">
        <w:r w:rsidR="00B61A61" w:rsidRPr="002C7249">
          <w:rPr>
            <w:rStyle w:val="Kpr"/>
            <w:noProof/>
          </w:rPr>
          <w:t>7.</w:t>
        </w:r>
        <w:r w:rsidR="00B61A61">
          <w:rPr>
            <w:rFonts w:eastAsiaTheme="minorEastAsia" w:cstheme="minorBidi"/>
            <w:b w:val="0"/>
            <w:noProof/>
            <w:lang w:eastAsia="tr-TR"/>
          </w:rPr>
          <w:tab/>
        </w:r>
        <w:r w:rsidR="00B61A61" w:rsidRPr="002C7249">
          <w:rPr>
            <w:rStyle w:val="Kpr"/>
            <w:noProof/>
          </w:rPr>
          <w:t>KAMULAŞTIRMA, KİRALAMA ve İRTİFAK HAKKI TESİSİ</w:t>
        </w:r>
        <w:r w:rsidR="00B61A61">
          <w:rPr>
            <w:noProof/>
            <w:webHidden/>
          </w:rPr>
          <w:tab/>
        </w:r>
        <w:r w:rsidR="00B61A61">
          <w:rPr>
            <w:noProof/>
            <w:webHidden/>
          </w:rPr>
          <w:fldChar w:fldCharType="begin"/>
        </w:r>
        <w:r w:rsidR="00B61A61">
          <w:rPr>
            <w:noProof/>
            <w:webHidden/>
          </w:rPr>
          <w:instrText xml:space="preserve"> PAGEREF _Toc39153492 \h </w:instrText>
        </w:r>
        <w:r w:rsidR="00B61A61">
          <w:rPr>
            <w:noProof/>
            <w:webHidden/>
          </w:rPr>
        </w:r>
        <w:r w:rsidR="00B61A61">
          <w:rPr>
            <w:noProof/>
            <w:webHidden/>
          </w:rPr>
          <w:fldChar w:fldCharType="separate"/>
        </w:r>
        <w:r w:rsidR="00B61A61">
          <w:rPr>
            <w:noProof/>
            <w:webHidden/>
          </w:rPr>
          <w:t>98</w:t>
        </w:r>
        <w:r w:rsidR="00B61A61">
          <w:rPr>
            <w:noProof/>
            <w:webHidden/>
          </w:rPr>
          <w:fldChar w:fldCharType="end"/>
        </w:r>
      </w:hyperlink>
    </w:p>
    <w:p w14:paraId="24ADAAC7" w14:textId="31D2EF9E" w:rsidR="00B61A61" w:rsidRDefault="0097393D">
      <w:pPr>
        <w:pStyle w:val="T1"/>
        <w:tabs>
          <w:tab w:val="left" w:pos="442"/>
        </w:tabs>
        <w:rPr>
          <w:rFonts w:eastAsiaTheme="minorEastAsia" w:cstheme="minorBidi"/>
          <w:b w:val="0"/>
          <w:noProof/>
          <w:lang w:eastAsia="tr-TR"/>
        </w:rPr>
      </w:pPr>
      <w:hyperlink w:anchor="_Toc39153493" w:history="1">
        <w:r w:rsidR="00B61A61" w:rsidRPr="002C7249">
          <w:rPr>
            <w:rStyle w:val="Kpr"/>
            <w:noProof/>
          </w:rPr>
          <w:t>8.</w:t>
        </w:r>
        <w:r w:rsidR="00B61A61">
          <w:rPr>
            <w:rFonts w:eastAsiaTheme="minorEastAsia" w:cstheme="minorBidi"/>
            <w:b w:val="0"/>
            <w:noProof/>
            <w:lang w:eastAsia="tr-TR"/>
          </w:rPr>
          <w:tab/>
        </w:r>
        <w:r w:rsidR="00B61A61" w:rsidRPr="002C7249">
          <w:rPr>
            <w:rStyle w:val="Kpr"/>
            <w:noProof/>
          </w:rPr>
          <w:t>HUKUK İŞLERİ</w:t>
        </w:r>
        <w:r w:rsidR="00B61A61">
          <w:rPr>
            <w:noProof/>
            <w:webHidden/>
          </w:rPr>
          <w:tab/>
        </w:r>
        <w:r w:rsidR="00B61A61">
          <w:rPr>
            <w:noProof/>
            <w:webHidden/>
          </w:rPr>
          <w:fldChar w:fldCharType="begin"/>
        </w:r>
        <w:r w:rsidR="00B61A61">
          <w:rPr>
            <w:noProof/>
            <w:webHidden/>
          </w:rPr>
          <w:instrText xml:space="preserve"> PAGEREF _Toc39153493 \h </w:instrText>
        </w:r>
        <w:r w:rsidR="00B61A61">
          <w:rPr>
            <w:noProof/>
            <w:webHidden/>
          </w:rPr>
        </w:r>
        <w:r w:rsidR="00B61A61">
          <w:rPr>
            <w:noProof/>
            <w:webHidden/>
          </w:rPr>
          <w:fldChar w:fldCharType="separate"/>
        </w:r>
        <w:r w:rsidR="00B61A61">
          <w:rPr>
            <w:noProof/>
            <w:webHidden/>
          </w:rPr>
          <w:t>100</w:t>
        </w:r>
        <w:r w:rsidR="00B61A61">
          <w:rPr>
            <w:noProof/>
            <w:webHidden/>
          </w:rPr>
          <w:fldChar w:fldCharType="end"/>
        </w:r>
      </w:hyperlink>
    </w:p>
    <w:p w14:paraId="357D4C44" w14:textId="0E1353A9" w:rsidR="00B61A61" w:rsidRDefault="0097393D">
      <w:pPr>
        <w:pStyle w:val="T2"/>
        <w:rPr>
          <w:rFonts w:eastAsiaTheme="minorEastAsia" w:cstheme="minorBidi"/>
          <w:bCs w:val="0"/>
          <w:lang w:eastAsia="tr-TR"/>
        </w:rPr>
      </w:pPr>
      <w:hyperlink w:anchor="_Toc39153494" w:history="1">
        <w:r w:rsidR="00B61A61" w:rsidRPr="002C7249">
          <w:rPr>
            <w:rStyle w:val="Kpr"/>
          </w:rPr>
          <w:t>8.1.Dava Takip İşlemleri</w:t>
        </w:r>
        <w:r w:rsidR="00B61A61">
          <w:rPr>
            <w:webHidden/>
          </w:rPr>
          <w:tab/>
        </w:r>
        <w:r w:rsidR="00B61A61">
          <w:rPr>
            <w:webHidden/>
          </w:rPr>
          <w:fldChar w:fldCharType="begin"/>
        </w:r>
        <w:r w:rsidR="00B61A61">
          <w:rPr>
            <w:webHidden/>
          </w:rPr>
          <w:instrText xml:space="preserve"> PAGEREF _Toc39153494 \h </w:instrText>
        </w:r>
        <w:r w:rsidR="00B61A61">
          <w:rPr>
            <w:webHidden/>
          </w:rPr>
        </w:r>
        <w:r w:rsidR="00B61A61">
          <w:rPr>
            <w:webHidden/>
          </w:rPr>
          <w:fldChar w:fldCharType="separate"/>
        </w:r>
        <w:r w:rsidR="00B61A61">
          <w:rPr>
            <w:webHidden/>
          </w:rPr>
          <w:t>100</w:t>
        </w:r>
        <w:r w:rsidR="00B61A61">
          <w:rPr>
            <w:webHidden/>
          </w:rPr>
          <w:fldChar w:fldCharType="end"/>
        </w:r>
      </w:hyperlink>
    </w:p>
    <w:p w14:paraId="22E39A7B" w14:textId="5908293F" w:rsidR="00B61A61" w:rsidRDefault="0097393D">
      <w:pPr>
        <w:pStyle w:val="T2"/>
        <w:rPr>
          <w:rFonts w:eastAsiaTheme="minorEastAsia" w:cstheme="minorBidi"/>
          <w:bCs w:val="0"/>
          <w:lang w:eastAsia="tr-TR"/>
        </w:rPr>
      </w:pPr>
      <w:hyperlink w:anchor="_Toc39153495" w:history="1">
        <w:r w:rsidR="00B61A61" w:rsidRPr="002C7249">
          <w:rPr>
            <w:rStyle w:val="Kpr"/>
          </w:rPr>
          <w:t>8.2. Görüş Verme</w:t>
        </w:r>
        <w:r w:rsidR="00B61A61">
          <w:rPr>
            <w:webHidden/>
          </w:rPr>
          <w:tab/>
        </w:r>
        <w:r w:rsidR="00B61A61">
          <w:rPr>
            <w:webHidden/>
          </w:rPr>
          <w:fldChar w:fldCharType="begin"/>
        </w:r>
        <w:r w:rsidR="00B61A61">
          <w:rPr>
            <w:webHidden/>
          </w:rPr>
          <w:instrText xml:space="preserve"> PAGEREF _Toc39153495 \h </w:instrText>
        </w:r>
        <w:r w:rsidR="00B61A61">
          <w:rPr>
            <w:webHidden/>
          </w:rPr>
        </w:r>
        <w:r w:rsidR="00B61A61">
          <w:rPr>
            <w:webHidden/>
          </w:rPr>
          <w:fldChar w:fldCharType="separate"/>
        </w:r>
        <w:r w:rsidR="00B61A61">
          <w:rPr>
            <w:webHidden/>
          </w:rPr>
          <w:t>102</w:t>
        </w:r>
        <w:r w:rsidR="00B61A61">
          <w:rPr>
            <w:webHidden/>
          </w:rPr>
          <w:fldChar w:fldCharType="end"/>
        </w:r>
      </w:hyperlink>
    </w:p>
    <w:p w14:paraId="10AA28FE" w14:textId="77EF698F" w:rsidR="00B61A61" w:rsidRDefault="0097393D">
      <w:pPr>
        <w:pStyle w:val="T1"/>
        <w:tabs>
          <w:tab w:val="left" w:pos="442"/>
        </w:tabs>
        <w:rPr>
          <w:rFonts w:eastAsiaTheme="minorEastAsia" w:cstheme="minorBidi"/>
          <w:b w:val="0"/>
          <w:noProof/>
          <w:lang w:eastAsia="tr-TR"/>
        </w:rPr>
      </w:pPr>
      <w:hyperlink w:anchor="_Toc39153496" w:history="1">
        <w:r w:rsidR="00B61A61" w:rsidRPr="002C7249">
          <w:rPr>
            <w:rStyle w:val="Kpr"/>
            <w:rFonts w:ascii="Calibri" w:eastAsia="Times New Roman" w:hAnsi="Calibri"/>
            <w:noProof/>
          </w:rPr>
          <w:t>9.</w:t>
        </w:r>
        <w:r w:rsidR="00B61A61">
          <w:rPr>
            <w:rFonts w:eastAsiaTheme="minorEastAsia" w:cstheme="minorBidi"/>
            <w:b w:val="0"/>
            <w:noProof/>
            <w:lang w:eastAsia="tr-TR"/>
          </w:rPr>
          <w:tab/>
        </w:r>
        <w:r w:rsidR="00B61A61" w:rsidRPr="002C7249">
          <w:rPr>
            <w:rStyle w:val="Kpr"/>
            <w:rFonts w:ascii="Calibri" w:eastAsia="Times New Roman" w:hAnsi="Calibri"/>
            <w:noProof/>
          </w:rPr>
          <w:t>TÜKETİCİ HAKLARININ KORUNMASI</w:t>
        </w:r>
        <w:r w:rsidR="00B61A61">
          <w:rPr>
            <w:noProof/>
            <w:webHidden/>
          </w:rPr>
          <w:tab/>
        </w:r>
        <w:r w:rsidR="00B61A61">
          <w:rPr>
            <w:noProof/>
            <w:webHidden/>
          </w:rPr>
          <w:fldChar w:fldCharType="begin"/>
        </w:r>
        <w:r w:rsidR="00B61A61">
          <w:rPr>
            <w:noProof/>
            <w:webHidden/>
          </w:rPr>
          <w:instrText xml:space="preserve"> PAGEREF _Toc39153496 \h </w:instrText>
        </w:r>
        <w:r w:rsidR="00B61A61">
          <w:rPr>
            <w:noProof/>
            <w:webHidden/>
          </w:rPr>
        </w:r>
        <w:r w:rsidR="00B61A61">
          <w:rPr>
            <w:noProof/>
            <w:webHidden/>
          </w:rPr>
          <w:fldChar w:fldCharType="separate"/>
        </w:r>
        <w:r w:rsidR="00B61A61">
          <w:rPr>
            <w:noProof/>
            <w:webHidden/>
          </w:rPr>
          <w:t>105</w:t>
        </w:r>
        <w:r w:rsidR="00B61A61">
          <w:rPr>
            <w:noProof/>
            <w:webHidden/>
          </w:rPr>
          <w:fldChar w:fldCharType="end"/>
        </w:r>
      </w:hyperlink>
    </w:p>
    <w:p w14:paraId="6AF3569D" w14:textId="45FF9C6E" w:rsidR="00B61A61" w:rsidRDefault="0097393D">
      <w:pPr>
        <w:pStyle w:val="T2"/>
        <w:rPr>
          <w:rFonts w:eastAsiaTheme="minorEastAsia" w:cstheme="minorBidi"/>
          <w:bCs w:val="0"/>
          <w:lang w:eastAsia="tr-TR"/>
        </w:rPr>
      </w:pPr>
      <w:hyperlink w:anchor="_Toc39153497" w:history="1">
        <w:r w:rsidR="00B61A61" w:rsidRPr="002C7249">
          <w:rPr>
            <w:rStyle w:val="Kpr"/>
          </w:rPr>
          <w:t>9.1.Tüketici Bilincinin Oluşturulması ve Geliştirilmesi</w:t>
        </w:r>
        <w:r w:rsidR="00B61A61">
          <w:rPr>
            <w:webHidden/>
          </w:rPr>
          <w:tab/>
        </w:r>
        <w:r w:rsidR="00B61A61">
          <w:rPr>
            <w:webHidden/>
          </w:rPr>
          <w:fldChar w:fldCharType="begin"/>
        </w:r>
        <w:r w:rsidR="00B61A61">
          <w:rPr>
            <w:webHidden/>
          </w:rPr>
          <w:instrText xml:space="preserve"> PAGEREF _Toc39153497 \h </w:instrText>
        </w:r>
        <w:r w:rsidR="00B61A61">
          <w:rPr>
            <w:webHidden/>
          </w:rPr>
        </w:r>
        <w:r w:rsidR="00B61A61">
          <w:rPr>
            <w:webHidden/>
          </w:rPr>
          <w:fldChar w:fldCharType="separate"/>
        </w:r>
        <w:r w:rsidR="00B61A61">
          <w:rPr>
            <w:webHidden/>
          </w:rPr>
          <w:t>105</w:t>
        </w:r>
        <w:r w:rsidR="00B61A61">
          <w:rPr>
            <w:webHidden/>
          </w:rPr>
          <w:fldChar w:fldCharType="end"/>
        </w:r>
      </w:hyperlink>
    </w:p>
    <w:p w14:paraId="144EA3AC" w14:textId="2218C513" w:rsidR="00B61A61" w:rsidRDefault="0097393D">
      <w:pPr>
        <w:pStyle w:val="T2"/>
        <w:rPr>
          <w:rFonts w:eastAsiaTheme="minorEastAsia" w:cstheme="minorBidi"/>
          <w:bCs w:val="0"/>
          <w:lang w:eastAsia="tr-TR"/>
        </w:rPr>
      </w:pPr>
      <w:hyperlink w:anchor="_Toc39153498" w:history="1">
        <w:r w:rsidR="00B61A61" w:rsidRPr="002C7249">
          <w:rPr>
            <w:rStyle w:val="Kpr"/>
          </w:rPr>
          <w:t>9.2.Tüketici Şikâyetlerinin Değerlendirilmesi</w:t>
        </w:r>
        <w:r w:rsidR="00B61A61">
          <w:rPr>
            <w:webHidden/>
          </w:rPr>
          <w:tab/>
        </w:r>
        <w:r w:rsidR="00B61A61">
          <w:rPr>
            <w:webHidden/>
          </w:rPr>
          <w:fldChar w:fldCharType="begin"/>
        </w:r>
        <w:r w:rsidR="00B61A61">
          <w:rPr>
            <w:webHidden/>
          </w:rPr>
          <w:instrText xml:space="preserve"> PAGEREF _Toc39153498 \h </w:instrText>
        </w:r>
        <w:r w:rsidR="00B61A61">
          <w:rPr>
            <w:webHidden/>
          </w:rPr>
        </w:r>
        <w:r w:rsidR="00B61A61">
          <w:rPr>
            <w:webHidden/>
          </w:rPr>
          <w:fldChar w:fldCharType="separate"/>
        </w:r>
        <w:r w:rsidR="00B61A61">
          <w:rPr>
            <w:webHidden/>
          </w:rPr>
          <w:t>106</w:t>
        </w:r>
        <w:r w:rsidR="00B61A61">
          <w:rPr>
            <w:webHidden/>
          </w:rPr>
          <w:fldChar w:fldCharType="end"/>
        </w:r>
      </w:hyperlink>
    </w:p>
    <w:p w14:paraId="27E9C0D9" w14:textId="7FE28478" w:rsidR="00B61A61" w:rsidRDefault="0097393D">
      <w:pPr>
        <w:pStyle w:val="T3"/>
        <w:rPr>
          <w:rFonts w:eastAsiaTheme="minorEastAsia" w:cstheme="minorBidi"/>
          <w:noProof/>
          <w:lang w:eastAsia="tr-TR"/>
        </w:rPr>
      </w:pPr>
      <w:hyperlink w:anchor="_Toc39153499" w:history="1">
        <w:r w:rsidR="00B61A61" w:rsidRPr="002C7249">
          <w:rPr>
            <w:rStyle w:val="Kpr"/>
            <w:noProof/>
          </w:rPr>
          <w:t>9.2.1. Bilgi Edinme Şikâyet Sayısı ve Kanalları</w:t>
        </w:r>
        <w:r w:rsidR="00B61A61">
          <w:rPr>
            <w:noProof/>
            <w:webHidden/>
          </w:rPr>
          <w:tab/>
        </w:r>
        <w:r w:rsidR="00B61A61">
          <w:rPr>
            <w:noProof/>
            <w:webHidden/>
          </w:rPr>
          <w:fldChar w:fldCharType="begin"/>
        </w:r>
        <w:r w:rsidR="00B61A61">
          <w:rPr>
            <w:noProof/>
            <w:webHidden/>
          </w:rPr>
          <w:instrText xml:space="preserve"> PAGEREF _Toc39153499 \h </w:instrText>
        </w:r>
        <w:r w:rsidR="00B61A61">
          <w:rPr>
            <w:noProof/>
            <w:webHidden/>
          </w:rPr>
        </w:r>
        <w:r w:rsidR="00B61A61">
          <w:rPr>
            <w:noProof/>
            <w:webHidden/>
          </w:rPr>
          <w:fldChar w:fldCharType="separate"/>
        </w:r>
        <w:r w:rsidR="00B61A61">
          <w:rPr>
            <w:noProof/>
            <w:webHidden/>
          </w:rPr>
          <w:t>106</w:t>
        </w:r>
        <w:r w:rsidR="00B61A61">
          <w:rPr>
            <w:noProof/>
            <w:webHidden/>
          </w:rPr>
          <w:fldChar w:fldCharType="end"/>
        </w:r>
      </w:hyperlink>
    </w:p>
    <w:p w14:paraId="4D98039F" w14:textId="26ACFE4F" w:rsidR="00B61A61" w:rsidRDefault="0097393D">
      <w:pPr>
        <w:pStyle w:val="T3"/>
        <w:rPr>
          <w:rFonts w:eastAsiaTheme="minorEastAsia" w:cstheme="minorBidi"/>
          <w:noProof/>
          <w:lang w:eastAsia="tr-TR"/>
        </w:rPr>
      </w:pPr>
      <w:hyperlink w:anchor="_Toc39153500" w:history="1">
        <w:r w:rsidR="00B61A61" w:rsidRPr="002C7249">
          <w:rPr>
            <w:rStyle w:val="Kpr"/>
            <w:noProof/>
          </w:rPr>
          <w:t>9.2.2. Elektrik Sektörüne Ait Şikâyetlerin Sınıflandırılması ve Gerçekleşmeler</w:t>
        </w:r>
        <w:r w:rsidR="00B61A61">
          <w:rPr>
            <w:noProof/>
            <w:webHidden/>
          </w:rPr>
          <w:tab/>
        </w:r>
        <w:r w:rsidR="00B61A61">
          <w:rPr>
            <w:noProof/>
            <w:webHidden/>
          </w:rPr>
          <w:fldChar w:fldCharType="begin"/>
        </w:r>
        <w:r w:rsidR="00B61A61">
          <w:rPr>
            <w:noProof/>
            <w:webHidden/>
          </w:rPr>
          <w:instrText xml:space="preserve"> PAGEREF _Toc39153500 \h </w:instrText>
        </w:r>
        <w:r w:rsidR="00B61A61">
          <w:rPr>
            <w:noProof/>
            <w:webHidden/>
          </w:rPr>
        </w:r>
        <w:r w:rsidR="00B61A61">
          <w:rPr>
            <w:noProof/>
            <w:webHidden/>
          </w:rPr>
          <w:fldChar w:fldCharType="separate"/>
        </w:r>
        <w:r w:rsidR="00B61A61">
          <w:rPr>
            <w:noProof/>
            <w:webHidden/>
          </w:rPr>
          <w:t>109</w:t>
        </w:r>
        <w:r w:rsidR="00B61A61">
          <w:rPr>
            <w:noProof/>
            <w:webHidden/>
          </w:rPr>
          <w:fldChar w:fldCharType="end"/>
        </w:r>
      </w:hyperlink>
    </w:p>
    <w:p w14:paraId="5BCFCCD7" w14:textId="7091848E" w:rsidR="00B61A61" w:rsidRDefault="0097393D">
      <w:pPr>
        <w:pStyle w:val="T3"/>
        <w:rPr>
          <w:rFonts w:eastAsiaTheme="minorEastAsia" w:cstheme="minorBidi"/>
          <w:noProof/>
          <w:lang w:eastAsia="tr-TR"/>
        </w:rPr>
      </w:pPr>
      <w:hyperlink w:anchor="_Toc39153501" w:history="1">
        <w:r w:rsidR="00B61A61" w:rsidRPr="002C7249">
          <w:rPr>
            <w:rStyle w:val="Kpr"/>
            <w:noProof/>
          </w:rPr>
          <w:t>9.2.3. Doğal Gaz Sektörüne Ait Şikâyetlerin Sınıflandırılması ve Gerçekleşmeler</w:t>
        </w:r>
        <w:r w:rsidR="00B61A61">
          <w:rPr>
            <w:noProof/>
            <w:webHidden/>
          </w:rPr>
          <w:tab/>
        </w:r>
        <w:r w:rsidR="00B61A61">
          <w:rPr>
            <w:noProof/>
            <w:webHidden/>
          </w:rPr>
          <w:fldChar w:fldCharType="begin"/>
        </w:r>
        <w:r w:rsidR="00B61A61">
          <w:rPr>
            <w:noProof/>
            <w:webHidden/>
          </w:rPr>
          <w:instrText xml:space="preserve"> PAGEREF _Toc39153501 \h </w:instrText>
        </w:r>
        <w:r w:rsidR="00B61A61">
          <w:rPr>
            <w:noProof/>
            <w:webHidden/>
          </w:rPr>
        </w:r>
        <w:r w:rsidR="00B61A61">
          <w:rPr>
            <w:noProof/>
            <w:webHidden/>
          </w:rPr>
          <w:fldChar w:fldCharType="separate"/>
        </w:r>
        <w:r w:rsidR="00B61A61">
          <w:rPr>
            <w:noProof/>
            <w:webHidden/>
          </w:rPr>
          <w:t>110</w:t>
        </w:r>
        <w:r w:rsidR="00B61A61">
          <w:rPr>
            <w:noProof/>
            <w:webHidden/>
          </w:rPr>
          <w:fldChar w:fldCharType="end"/>
        </w:r>
      </w:hyperlink>
    </w:p>
    <w:p w14:paraId="4DF24B64" w14:textId="727A9F50" w:rsidR="00B61A61" w:rsidRDefault="0097393D">
      <w:pPr>
        <w:pStyle w:val="T3"/>
        <w:rPr>
          <w:rFonts w:eastAsiaTheme="minorEastAsia" w:cstheme="minorBidi"/>
          <w:noProof/>
          <w:lang w:eastAsia="tr-TR"/>
        </w:rPr>
      </w:pPr>
      <w:hyperlink w:anchor="_Toc39153502" w:history="1">
        <w:r w:rsidR="00B61A61" w:rsidRPr="002C7249">
          <w:rPr>
            <w:rStyle w:val="Kpr"/>
            <w:noProof/>
          </w:rPr>
          <w:t>9.2.4. Petrol Sektörüne Ait Şikâyetlerin Sınıflandırılması ve Gerçekleşmeler</w:t>
        </w:r>
        <w:r w:rsidR="00B61A61">
          <w:rPr>
            <w:noProof/>
            <w:webHidden/>
          </w:rPr>
          <w:tab/>
        </w:r>
        <w:r w:rsidR="00B61A61">
          <w:rPr>
            <w:noProof/>
            <w:webHidden/>
          </w:rPr>
          <w:fldChar w:fldCharType="begin"/>
        </w:r>
        <w:r w:rsidR="00B61A61">
          <w:rPr>
            <w:noProof/>
            <w:webHidden/>
          </w:rPr>
          <w:instrText xml:space="preserve"> PAGEREF _Toc39153502 \h </w:instrText>
        </w:r>
        <w:r w:rsidR="00B61A61">
          <w:rPr>
            <w:noProof/>
            <w:webHidden/>
          </w:rPr>
        </w:r>
        <w:r w:rsidR="00B61A61">
          <w:rPr>
            <w:noProof/>
            <w:webHidden/>
          </w:rPr>
          <w:fldChar w:fldCharType="separate"/>
        </w:r>
        <w:r w:rsidR="00B61A61">
          <w:rPr>
            <w:noProof/>
            <w:webHidden/>
          </w:rPr>
          <w:t>111</w:t>
        </w:r>
        <w:r w:rsidR="00B61A61">
          <w:rPr>
            <w:noProof/>
            <w:webHidden/>
          </w:rPr>
          <w:fldChar w:fldCharType="end"/>
        </w:r>
      </w:hyperlink>
    </w:p>
    <w:p w14:paraId="63431BC2" w14:textId="7FC46851" w:rsidR="00B61A61" w:rsidRDefault="0097393D">
      <w:pPr>
        <w:pStyle w:val="T3"/>
        <w:rPr>
          <w:rFonts w:eastAsiaTheme="minorEastAsia" w:cstheme="minorBidi"/>
          <w:noProof/>
          <w:lang w:eastAsia="tr-TR"/>
        </w:rPr>
      </w:pPr>
      <w:hyperlink w:anchor="_Toc39153503" w:history="1">
        <w:r w:rsidR="00B61A61" w:rsidRPr="002C7249">
          <w:rPr>
            <w:rStyle w:val="Kpr"/>
            <w:noProof/>
          </w:rPr>
          <w:t>9.2.5. Sıvılaştırılmış Petrol Gazları(LPG) Sektörüne Ait Şikâyetlerin Sınıflandırılması ve Gerçekleşmeler</w:t>
        </w:r>
        <w:r w:rsidR="00B61A61">
          <w:rPr>
            <w:noProof/>
            <w:webHidden/>
          </w:rPr>
          <w:tab/>
        </w:r>
        <w:r w:rsidR="00B61A61">
          <w:rPr>
            <w:noProof/>
            <w:webHidden/>
          </w:rPr>
          <w:fldChar w:fldCharType="begin"/>
        </w:r>
        <w:r w:rsidR="00B61A61">
          <w:rPr>
            <w:noProof/>
            <w:webHidden/>
          </w:rPr>
          <w:instrText xml:space="preserve"> PAGEREF _Toc39153503 \h </w:instrText>
        </w:r>
        <w:r w:rsidR="00B61A61">
          <w:rPr>
            <w:noProof/>
            <w:webHidden/>
          </w:rPr>
        </w:r>
        <w:r w:rsidR="00B61A61">
          <w:rPr>
            <w:noProof/>
            <w:webHidden/>
          </w:rPr>
          <w:fldChar w:fldCharType="separate"/>
        </w:r>
        <w:r w:rsidR="00B61A61">
          <w:rPr>
            <w:noProof/>
            <w:webHidden/>
          </w:rPr>
          <w:t>112</w:t>
        </w:r>
        <w:r w:rsidR="00B61A61">
          <w:rPr>
            <w:noProof/>
            <w:webHidden/>
          </w:rPr>
          <w:fldChar w:fldCharType="end"/>
        </w:r>
      </w:hyperlink>
    </w:p>
    <w:p w14:paraId="208CD8EA" w14:textId="533C937C" w:rsidR="00B61A61" w:rsidRDefault="0097393D">
      <w:pPr>
        <w:pStyle w:val="T1"/>
        <w:tabs>
          <w:tab w:val="left" w:pos="660"/>
        </w:tabs>
        <w:rPr>
          <w:rFonts w:eastAsiaTheme="minorEastAsia" w:cstheme="minorBidi"/>
          <w:b w:val="0"/>
          <w:noProof/>
          <w:lang w:eastAsia="tr-TR"/>
        </w:rPr>
      </w:pPr>
      <w:hyperlink w:anchor="_Toc39153504" w:history="1">
        <w:r w:rsidR="00B61A61" w:rsidRPr="002C7249">
          <w:rPr>
            <w:rStyle w:val="Kpr"/>
            <w:rFonts w:ascii="Calibri" w:eastAsia="Times New Roman" w:hAnsi="Calibri"/>
            <w:noProof/>
          </w:rPr>
          <w:t>10.</w:t>
        </w:r>
        <w:r w:rsidR="00B61A61">
          <w:rPr>
            <w:rFonts w:eastAsiaTheme="minorEastAsia" w:cstheme="minorBidi"/>
            <w:b w:val="0"/>
            <w:noProof/>
            <w:lang w:eastAsia="tr-TR"/>
          </w:rPr>
          <w:tab/>
        </w:r>
        <w:r w:rsidR="00B61A61" w:rsidRPr="002C7249">
          <w:rPr>
            <w:rStyle w:val="Kpr"/>
            <w:rFonts w:ascii="Calibri" w:eastAsia="Times New Roman" w:hAnsi="Calibri"/>
            <w:noProof/>
          </w:rPr>
          <w:t>BASIN VE HALKLA İLİŞKİLER</w:t>
        </w:r>
        <w:r w:rsidR="00B61A61">
          <w:rPr>
            <w:noProof/>
            <w:webHidden/>
          </w:rPr>
          <w:tab/>
        </w:r>
        <w:r w:rsidR="00B61A61">
          <w:rPr>
            <w:noProof/>
            <w:webHidden/>
          </w:rPr>
          <w:fldChar w:fldCharType="begin"/>
        </w:r>
        <w:r w:rsidR="00B61A61">
          <w:rPr>
            <w:noProof/>
            <w:webHidden/>
          </w:rPr>
          <w:instrText xml:space="preserve"> PAGEREF _Toc39153504 \h </w:instrText>
        </w:r>
        <w:r w:rsidR="00B61A61">
          <w:rPr>
            <w:noProof/>
            <w:webHidden/>
          </w:rPr>
        </w:r>
        <w:r w:rsidR="00B61A61">
          <w:rPr>
            <w:noProof/>
            <w:webHidden/>
          </w:rPr>
          <w:fldChar w:fldCharType="separate"/>
        </w:r>
        <w:r w:rsidR="00B61A61">
          <w:rPr>
            <w:noProof/>
            <w:webHidden/>
          </w:rPr>
          <w:t>113</w:t>
        </w:r>
        <w:r w:rsidR="00B61A61">
          <w:rPr>
            <w:noProof/>
            <w:webHidden/>
          </w:rPr>
          <w:fldChar w:fldCharType="end"/>
        </w:r>
      </w:hyperlink>
    </w:p>
    <w:p w14:paraId="566A5103" w14:textId="423FB4AD" w:rsidR="00B61A61" w:rsidRDefault="0097393D">
      <w:pPr>
        <w:pStyle w:val="T1"/>
        <w:tabs>
          <w:tab w:val="left" w:pos="660"/>
        </w:tabs>
        <w:rPr>
          <w:rFonts w:eastAsiaTheme="minorEastAsia" w:cstheme="minorBidi"/>
          <w:b w:val="0"/>
          <w:noProof/>
          <w:lang w:eastAsia="tr-TR"/>
        </w:rPr>
      </w:pPr>
      <w:hyperlink w:anchor="_Toc39153505" w:history="1">
        <w:r w:rsidR="00B61A61" w:rsidRPr="002C7249">
          <w:rPr>
            <w:rStyle w:val="Kpr"/>
            <w:noProof/>
          </w:rPr>
          <w:t>11.</w:t>
        </w:r>
        <w:r w:rsidR="00B61A61">
          <w:rPr>
            <w:rFonts w:eastAsiaTheme="minorEastAsia" w:cstheme="minorBidi"/>
            <w:b w:val="0"/>
            <w:noProof/>
            <w:lang w:eastAsia="tr-TR"/>
          </w:rPr>
          <w:tab/>
        </w:r>
        <w:r w:rsidR="00B61A61" w:rsidRPr="002C7249">
          <w:rPr>
            <w:rStyle w:val="Kpr"/>
            <w:noProof/>
          </w:rPr>
          <w:t>DİĞER KURUMLARLA İLİŞKİLER</w:t>
        </w:r>
        <w:r w:rsidR="00B61A61">
          <w:rPr>
            <w:noProof/>
            <w:webHidden/>
          </w:rPr>
          <w:tab/>
        </w:r>
        <w:r w:rsidR="00B61A61">
          <w:rPr>
            <w:noProof/>
            <w:webHidden/>
          </w:rPr>
          <w:fldChar w:fldCharType="begin"/>
        </w:r>
        <w:r w:rsidR="00B61A61">
          <w:rPr>
            <w:noProof/>
            <w:webHidden/>
          </w:rPr>
          <w:instrText xml:space="preserve"> PAGEREF _Toc39153505 \h </w:instrText>
        </w:r>
        <w:r w:rsidR="00B61A61">
          <w:rPr>
            <w:noProof/>
            <w:webHidden/>
          </w:rPr>
        </w:r>
        <w:r w:rsidR="00B61A61">
          <w:rPr>
            <w:noProof/>
            <w:webHidden/>
          </w:rPr>
          <w:fldChar w:fldCharType="separate"/>
        </w:r>
        <w:r w:rsidR="00B61A61">
          <w:rPr>
            <w:noProof/>
            <w:webHidden/>
          </w:rPr>
          <w:t>114</w:t>
        </w:r>
        <w:r w:rsidR="00B61A61">
          <w:rPr>
            <w:noProof/>
            <w:webHidden/>
          </w:rPr>
          <w:fldChar w:fldCharType="end"/>
        </w:r>
      </w:hyperlink>
    </w:p>
    <w:p w14:paraId="47B2CF49" w14:textId="5B037702" w:rsidR="00B61A61" w:rsidRDefault="0097393D">
      <w:pPr>
        <w:pStyle w:val="T2"/>
        <w:rPr>
          <w:rFonts w:eastAsiaTheme="minorEastAsia" w:cstheme="minorBidi"/>
          <w:bCs w:val="0"/>
          <w:lang w:eastAsia="tr-TR"/>
        </w:rPr>
      </w:pPr>
      <w:hyperlink w:anchor="_Toc39153506" w:history="1">
        <w:r w:rsidR="00B61A61" w:rsidRPr="002C7249">
          <w:rPr>
            <w:rStyle w:val="Kpr"/>
          </w:rPr>
          <w:t>Bakanlık Kanalıyla TBMM'den Gelen Soru Önergeleri</w:t>
        </w:r>
        <w:r w:rsidR="00B61A61">
          <w:rPr>
            <w:webHidden/>
          </w:rPr>
          <w:tab/>
        </w:r>
        <w:r w:rsidR="00B61A61">
          <w:rPr>
            <w:webHidden/>
          </w:rPr>
          <w:fldChar w:fldCharType="begin"/>
        </w:r>
        <w:r w:rsidR="00B61A61">
          <w:rPr>
            <w:webHidden/>
          </w:rPr>
          <w:instrText xml:space="preserve"> PAGEREF _Toc39153506 \h </w:instrText>
        </w:r>
        <w:r w:rsidR="00B61A61">
          <w:rPr>
            <w:webHidden/>
          </w:rPr>
        </w:r>
        <w:r w:rsidR="00B61A61">
          <w:rPr>
            <w:webHidden/>
          </w:rPr>
          <w:fldChar w:fldCharType="separate"/>
        </w:r>
        <w:r w:rsidR="00B61A61">
          <w:rPr>
            <w:webHidden/>
          </w:rPr>
          <w:t>114</w:t>
        </w:r>
        <w:r w:rsidR="00B61A61">
          <w:rPr>
            <w:webHidden/>
          </w:rPr>
          <w:fldChar w:fldCharType="end"/>
        </w:r>
      </w:hyperlink>
    </w:p>
    <w:p w14:paraId="31C6EC47" w14:textId="1BF51002" w:rsidR="00B61A61" w:rsidRDefault="0097393D">
      <w:pPr>
        <w:pStyle w:val="T1"/>
        <w:tabs>
          <w:tab w:val="left" w:pos="660"/>
        </w:tabs>
        <w:rPr>
          <w:rFonts w:eastAsiaTheme="minorEastAsia" w:cstheme="minorBidi"/>
          <w:b w:val="0"/>
          <w:noProof/>
          <w:lang w:eastAsia="tr-TR"/>
        </w:rPr>
      </w:pPr>
      <w:hyperlink w:anchor="_Toc39153507" w:history="1">
        <w:r w:rsidR="00B61A61" w:rsidRPr="002C7249">
          <w:rPr>
            <w:rStyle w:val="Kpr"/>
            <w:noProof/>
          </w:rPr>
          <w:t>12.</w:t>
        </w:r>
        <w:r w:rsidR="00B61A61">
          <w:rPr>
            <w:rFonts w:eastAsiaTheme="minorEastAsia" w:cstheme="minorBidi"/>
            <w:b w:val="0"/>
            <w:noProof/>
            <w:lang w:eastAsia="tr-TR"/>
          </w:rPr>
          <w:tab/>
        </w:r>
        <w:r w:rsidR="00B61A61" w:rsidRPr="002C7249">
          <w:rPr>
            <w:rStyle w:val="Kpr"/>
            <w:noProof/>
          </w:rPr>
          <w:t>DIŞ İLİŞKİLER</w:t>
        </w:r>
        <w:r w:rsidR="00B61A61">
          <w:rPr>
            <w:noProof/>
            <w:webHidden/>
          </w:rPr>
          <w:tab/>
        </w:r>
        <w:r w:rsidR="00B61A61">
          <w:rPr>
            <w:noProof/>
            <w:webHidden/>
          </w:rPr>
          <w:fldChar w:fldCharType="begin"/>
        </w:r>
        <w:r w:rsidR="00B61A61">
          <w:rPr>
            <w:noProof/>
            <w:webHidden/>
          </w:rPr>
          <w:instrText xml:space="preserve"> PAGEREF _Toc39153507 \h </w:instrText>
        </w:r>
        <w:r w:rsidR="00B61A61">
          <w:rPr>
            <w:noProof/>
            <w:webHidden/>
          </w:rPr>
        </w:r>
        <w:r w:rsidR="00B61A61">
          <w:rPr>
            <w:noProof/>
            <w:webHidden/>
          </w:rPr>
          <w:fldChar w:fldCharType="separate"/>
        </w:r>
        <w:r w:rsidR="00B61A61">
          <w:rPr>
            <w:noProof/>
            <w:webHidden/>
          </w:rPr>
          <w:t>115</w:t>
        </w:r>
        <w:r w:rsidR="00B61A61">
          <w:rPr>
            <w:noProof/>
            <w:webHidden/>
          </w:rPr>
          <w:fldChar w:fldCharType="end"/>
        </w:r>
      </w:hyperlink>
    </w:p>
    <w:p w14:paraId="37632195" w14:textId="230A1A37" w:rsidR="00B61A61" w:rsidRDefault="0097393D">
      <w:pPr>
        <w:pStyle w:val="T2"/>
        <w:tabs>
          <w:tab w:val="left" w:pos="1100"/>
        </w:tabs>
        <w:rPr>
          <w:rFonts w:eastAsiaTheme="minorEastAsia" w:cstheme="minorBidi"/>
          <w:bCs w:val="0"/>
          <w:lang w:eastAsia="tr-TR"/>
        </w:rPr>
      </w:pPr>
      <w:hyperlink w:anchor="_Toc39153508" w:history="1">
        <w:r w:rsidR="00B61A61" w:rsidRPr="002C7249">
          <w:rPr>
            <w:rStyle w:val="Kpr"/>
          </w:rPr>
          <w:t>12.1.</w:t>
        </w:r>
        <w:r w:rsidR="00B61A61">
          <w:rPr>
            <w:rFonts w:eastAsiaTheme="minorEastAsia" w:cstheme="minorBidi"/>
            <w:bCs w:val="0"/>
            <w:lang w:eastAsia="tr-TR"/>
          </w:rPr>
          <w:tab/>
        </w:r>
        <w:r w:rsidR="00B61A61" w:rsidRPr="002C7249">
          <w:rPr>
            <w:rStyle w:val="Kpr"/>
          </w:rPr>
          <w:t>Üyesi Olunan Uluslararası Birliklerle İlişkiler</w:t>
        </w:r>
        <w:r w:rsidR="00B61A61">
          <w:rPr>
            <w:webHidden/>
          </w:rPr>
          <w:tab/>
        </w:r>
        <w:r w:rsidR="00B61A61">
          <w:rPr>
            <w:webHidden/>
          </w:rPr>
          <w:fldChar w:fldCharType="begin"/>
        </w:r>
        <w:r w:rsidR="00B61A61">
          <w:rPr>
            <w:webHidden/>
          </w:rPr>
          <w:instrText xml:space="preserve"> PAGEREF _Toc39153508 \h </w:instrText>
        </w:r>
        <w:r w:rsidR="00B61A61">
          <w:rPr>
            <w:webHidden/>
          </w:rPr>
        </w:r>
        <w:r w:rsidR="00B61A61">
          <w:rPr>
            <w:webHidden/>
          </w:rPr>
          <w:fldChar w:fldCharType="separate"/>
        </w:r>
        <w:r w:rsidR="00B61A61">
          <w:rPr>
            <w:webHidden/>
          </w:rPr>
          <w:t>115</w:t>
        </w:r>
        <w:r w:rsidR="00B61A61">
          <w:rPr>
            <w:webHidden/>
          </w:rPr>
          <w:fldChar w:fldCharType="end"/>
        </w:r>
      </w:hyperlink>
    </w:p>
    <w:p w14:paraId="710C1709" w14:textId="50988F59" w:rsidR="00B61A61" w:rsidRDefault="0097393D">
      <w:pPr>
        <w:pStyle w:val="T2"/>
        <w:tabs>
          <w:tab w:val="left" w:pos="1100"/>
        </w:tabs>
        <w:rPr>
          <w:rFonts w:eastAsiaTheme="minorEastAsia" w:cstheme="minorBidi"/>
          <w:bCs w:val="0"/>
          <w:lang w:eastAsia="tr-TR"/>
        </w:rPr>
      </w:pPr>
      <w:hyperlink w:anchor="_Toc39153509" w:history="1">
        <w:r w:rsidR="00B61A61" w:rsidRPr="002C7249">
          <w:rPr>
            <w:rStyle w:val="Kpr"/>
          </w:rPr>
          <w:t>12.2.</w:t>
        </w:r>
        <w:r w:rsidR="00B61A61">
          <w:rPr>
            <w:rFonts w:eastAsiaTheme="minorEastAsia" w:cstheme="minorBidi"/>
            <w:bCs w:val="0"/>
            <w:lang w:eastAsia="tr-TR"/>
          </w:rPr>
          <w:tab/>
        </w:r>
        <w:r w:rsidR="00B61A61" w:rsidRPr="002C7249">
          <w:rPr>
            <w:rStyle w:val="Kpr"/>
          </w:rPr>
          <w:t>İkili İlişkiler</w:t>
        </w:r>
        <w:r w:rsidR="00B61A61">
          <w:rPr>
            <w:webHidden/>
          </w:rPr>
          <w:tab/>
        </w:r>
        <w:r w:rsidR="00B61A61">
          <w:rPr>
            <w:webHidden/>
          </w:rPr>
          <w:fldChar w:fldCharType="begin"/>
        </w:r>
        <w:r w:rsidR="00B61A61">
          <w:rPr>
            <w:webHidden/>
          </w:rPr>
          <w:instrText xml:space="preserve"> PAGEREF _Toc39153509 \h </w:instrText>
        </w:r>
        <w:r w:rsidR="00B61A61">
          <w:rPr>
            <w:webHidden/>
          </w:rPr>
        </w:r>
        <w:r w:rsidR="00B61A61">
          <w:rPr>
            <w:webHidden/>
          </w:rPr>
          <w:fldChar w:fldCharType="separate"/>
        </w:r>
        <w:r w:rsidR="00B61A61">
          <w:rPr>
            <w:webHidden/>
          </w:rPr>
          <w:t>116</w:t>
        </w:r>
        <w:r w:rsidR="00B61A61">
          <w:rPr>
            <w:webHidden/>
          </w:rPr>
          <w:fldChar w:fldCharType="end"/>
        </w:r>
      </w:hyperlink>
    </w:p>
    <w:p w14:paraId="77DCA02A" w14:textId="7F991E01" w:rsidR="00B61A61" w:rsidRDefault="0097393D">
      <w:pPr>
        <w:pStyle w:val="T2"/>
        <w:tabs>
          <w:tab w:val="left" w:pos="1100"/>
        </w:tabs>
        <w:rPr>
          <w:rFonts w:eastAsiaTheme="minorEastAsia" w:cstheme="minorBidi"/>
          <w:bCs w:val="0"/>
          <w:lang w:eastAsia="tr-TR"/>
        </w:rPr>
      </w:pPr>
      <w:hyperlink w:anchor="_Toc39153510" w:history="1">
        <w:r w:rsidR="00B61A61" w:rsidRPr="002C7249">
          <w:rPr>
            <w:rStyle w:val="Kpr"/>
          </w:rPr>
          <w:t>12.3.</w:t>
        </w:r>
        <w:r w:rsidR="00B61A61">
          <w:rPr>
            <w:rFonts w:eastAsiaTheme="minorEastAsia" w:cstheme="minorBidi"/>
            <w:bCs w:val="0"/>
            <w:lang w:eastAsia="tr-TR"/>
          </w:rPr>
          <w:tab/>
        </w:r>
        <w:r w:rsidR="00B61A61" w:rsidRPr="002C7249">
          <w:rPr>
            <w:rStyle w:val="Kpr"/>
          </w:rPr>
          <w:t>Avrupa Birliği Müktesebatı İle Uyum Süreci Kapsamındaki Faaliyetler</w:t>
        </w:r>
        <w:r w:rsidR="00B61A61">
          <w:rPr>
            <w:webHidden/>
          </w:rPr>
          <w:tab/>
        </w:r>
        <w:r w:rsidR="00B61A61">
          <w:rPr>
            <w:webHidden/>
          </w:rPr>
          <w:fldChar w:fldCharType="begin"/>
        </w:r>
        <w:r w:rsidR="00B61A61">
          <w:rPr>
            <w:webHidden/>
          </w:rPr>
          <w:instrText xml:space="preserve"> PAGEREF _Toc39153510 \h </w:instrText>
        </w:r>
        <w:r w:rsidR="00B61A61">
          <w:rPr>
            <w:webHidden/>
          </w:rPr>
        </w:r>
        <w:r w:rsidR="00B61A61">
          <w:rPr>
            <w:webHidden/>
          </w:rPr>
          <w:fldChar w:fldCharType="separate"/>
        </w:r>
        <w:r w:rsidR="00B61A61">
          <w:rPr>
            <w:webHidden/>
          </w:rPr>
          <w:t>117</w:t>
        </w:r>
        <w:r w:rsidR="00B61A61">
          <w:rPr>
            <w:webHidden/>
          </w:rPr>
          <w:fldChar w:fldCharType="end"/>
        </w:r>
      </w:hyperlink>
    </w:p>
    <w:p w14:paraId="65F95AAD" w14:textId="507E711D" w:rsidR="00B61A61" w:rsidRDefault="0097393D">
      <w:pPr>
        <w:pStyle w:val="T2"/>
        <w:tabs>
          <w:tab w:val="left" w:pos="1100"/>
        </w:tabs>
        <w:rPr>
          <w:rFonts w:eastAsiaTheme="minorEastAsia" w:cstheme="minorBidi"/>
          <w:bCs w:val="0"/>
          <w:lang w:eastAsia="tr-TR"/>
        </w:rPr>
      </w:pPr>
      <w:hyperlink w:anchor="_Toc39153511" w:history="1">
        <w:r w:rsidR="00B61A61" w:rsidRPr="002C7249">
          <w:rPr>
            <w:rStyle w:val="Kpr"/>
          </w:rPr>
          <w:t>12.4.</w:t>
        </w:r>
        <w:r w:rsidR="00B61A61">
          <w:rPr>
            <w:rFonts w:eastAsiaTheme="minorEastAsia" w:cstheme="minorBidi"/>
            <w:bCs w:val="0"/>
            <w:lang w:eastAsia="tr-TR"/>
          </w:rPr>
          <w:tab/>
        </w:r>
        <w:r w:rsidR="00B61A61" w:rsidRPr="002C7249">
          <w:rPr>
            <w:rStyle w:val="Kpr"/>
          </w:rPr>
          <w:t>Ülkemizin Taraf Olduğu Uluslararası Anlaşmalar Gereği İlişki İçerisinde Bulunulan Organizasyonlar Kapsamında Kurumun Görev Alanına Giren Alanlarda Yapılan Çalışmalar</w:t>
        </w:r>
        <w:r w:rsidR="00B61A61">
          <w:rPr>
            <w:webHidden/>
          </w:rPr>
          <w:tab/>
        </w:r>
        <w:r w:rsidR="00B61A61">
          <w:rPr>
            <w:webHidden/>
          </w:rPr>
          <w:fldChar w:fldCharType="begin"/>
        </w:r>
        <w:r w:rsidR="00B61A61">
          <w:rPr>
            <w:webHidden/>
          </w:rPr>
          <w:instrText xml:space="preserve"> PAGEREF _Toc39153511 \h </w:instrText>
        </w:r>
        <w:r w:rsidR="00B61A61">
          <w:rPr>
            <w:webHidden/>
          </w:rPr>
        </w:r>
        <w:r w:rsidR="00B61A61">
          <w:rPr>
            <w:webHidden/>
          </w:rPr>
          <w:fldChar w:fldCharType="separate"/>
        </w:r>
        <w:r w:rsidR="00B61A61">
          <w:rPr>
            <w:webHidden/>
          </w:rPr>
          <w:t>117</w:t>
        </w:r>
        <w:r w:rsidR="00B61A61">
          <w:rPr>
            <w:webHidden/>
          </w:rPr>
          <w:fldChar w:fldCharType="end"/>
        </w:r>
      </w:hyperlink>
    </w:p>
    <w:p w14:paraId="2A187C96" w14:textId="29466D8D" w:rsidR="00B61A61" w:rsidRDefault="0097393D">
      <w:pPr>
        <w:pStyle w:val="T2"/>
        <w:tabs>
          <w:tab w:val="left" w:pos="1100"/>
        </w:tabs>
        <w:rPr>
          <w:rFonts w:eastAsiaTheme="minorEastAsia" w:cstheme="minorBidi"/>
          <w:bCs w:val="0"/>
          <w:lang w:eastAsia="tr-TR"/>
        </w:rPr>
      </w:pPr>
      <w:hyperlink w:anchor="_Toc39153512" w:history="1">
        <w:r w:rsidR="00B61A61" w:rsidRPr="002C7249">
          <w:rPr>
            <w:rStyle w:val="Kpr"/>
          </w:rPr>
          <w:t>12.5.</w:t>
        </w:r>
        <w:r w:rsidR="00B61A61">
          <w:rPr>
            <w:rFonts w:eastAsiaTheme="minorEastAsia" w:cstheme="minorBidi"/>
            <w:bCs w:val="0"/>
            <w:lang w:eastAsia="tr-TR"/>
          </w:rPr>
          <w:tab/>
        </w:r>
        <w:r w:rsidR="00B61A61" w:rsidRPr="002C7249">
          <w:rPr>
            <w:rStyle w:val="Kpr"/>
          </w:rPr>
          <w:t>Uluslararası Enerji Piyasalarındaki Gelişmelerin İzlenmesi ve Raporlanması</w:t>
        </w:r>
        <w:r w:rsidR="00B61A61">
          <w:rPr>
            <w:webHidden/>
          </w:rPr>
          <w:tab/>
        </w:r>
        <w:r w:rsidR="00B61A61">
          <w:rPr>
            <w:webHidden/>
          </w:rPr>
          <w:fldChar w:fldCharType="begin"/>
        </w:r>
        <w:r w:rsidR="00B61A61">
          <w:rPr>
            <w:webHidden/>
          </w:rPr>
          <w:instrText xml:space="preserve"> PAGEREF _Toc39153512 \h </w:instrText>
        </w:r>
        <w:r w:rsidR="00B61A61">
          <w:rPr>
            <w:webHidden/>
          </w:rPr>
        </w:r>
        <w:r w:rsidR="00B61A61">
          <w:rPr>
            <w:webHidden/>
          </w:rPr>
          <w:fldChar w:fldCharType="separate"/>
        </w:r>
        <w:r w:rsidR="00B61A61">
          <w:rPr>
            <w:webHidden/>
          </w:rPr>
          <w:t>118</w:t>
        </w:r>
        <w:r w:rsidR="00B61A61">
          <w:rPr>
            <w:webHidden/>
          </w:rPr>
          <w:fldChar w:fldCharType="end"/>
        </w:r>
      </w:hyperlink>
    </w:p>
    <w:p w14:paraId="087042E3" w14:textId="1789C7E7" w:rsidR="00B61A61" w:rsidRDefault="0097393D">
      <w:pPr>
        <w:pStyle w:val="T1"/>
        <w:tabs>
          <w:tab w:val="left" w:pos="660"/>
        </w:tabs>
        <w:rPr>
          <w:rFonts w:eastAsiaTheme="minorEastAsia" w:cstheme="minorBidi"/>
          <w:b w:val="0"/>
          <w:noProof/>
          <w:lang w:eastAsia="tr-TR"/>
        </w:rPr>
      </w:pPr>
      <w:hyperlink w:anchor="_Toc39153513" w:history="1">
        <w:r w:rsidR="00B61A61" w:rsidRPr="002C7249">
          <w:rPr>
            <w:rStyle w:val="Kpr"/>
            <w:noProof/>
          </w:rPr>
          <w:t>13.</w:t>
        </w:r>
        <w:r w:rsidR="00B61A61">
          <w:rPr>
            <w:rFonts w:eastAsiaTheme="minorEastAsia" w:cstheme="minorBidi"/>
            <w:b w:val="0"/>
            <w:noProof/>
            <w:lang w:eastAsia="tr-TR"/>
          </w:rPr>
          <w:tab/>
        </w:r>
        <w:r w:rsidR="00B61A61" w:rsidRPr="002C7249">
          <w:rPr>
            <w:rStyle w:val="Kpr"/>
            <w:noProof/>
          </w:rPr>
          <w:t>İNSAN KAYNAKLARI VE EĞİTİM FAALİYETLERİ</w:t>
        </w:r>
        <w:r w:rsidR="00B61A61">
          <w:rPr>
            <w:noProof/>
            <w:webHidden/>
          </w:rPr>
          <w:tab/>
        </w:r>
        <w:r w:rsidR="00B61A61">
          <w:rPr>
            <w:noProof/>
            <w:webHidden/>
          </w:rPr>
          <w:fldChar w:fldCharType="begin"/>
        </w:r>
        <w:r w:rsidR="00B61A61">
          <w:rPr>
            <w:noProof/>
            <w:webHidden/>
          </w:rPr>
          <w:instrText xml:space="preserve"> PAGEREF _Toc39153513 \h </w:instrText>
        </w:r>
        <w:r w:rsidR="00B61A61">
          <w:rPr>
            <w:noProof/>
            <w:webHidden/>
          </w:rPr>
        </w:r>
        <w:r w:rsidR="00B61A61">
          <w:rPr>
            <w:noProof/>
            <w:webHidden/>
          </w:rPr>
          <w:fldChar w:fldCharType="separate"/>
        </w:r>
        <w:r w:rsidR="00B61A61">
          <w:rPr>
            <w:noProof/>
            <w:webHidden/>
          </w:rPr>
          <w:t>119</w:t>
        </w:r>
        <w:r w:rsidR="00B61A61">
          <w:rPr>
            <w:noProof/>
            <w:webHidden/>
          </w:rPr>
          <w:fldChar w:fldCharType="end"/>
        </w:r>
      </w:hyperlink>
    </w:p>
    <w:p w14:paraId="55C2C160" w14:textId="75C6B01C" w:rsidR="00B61A61" w:rsidRDefault="0097393D">
      <w:pPr>
        <w:pStyle w:val="T2"/>
        <w:tabs>
          <w:tab w:val="left" w:pos="1100"/>
        </w:tabs>
        <w:rPr>
          <w:rFonts w:eastAsiaTheme="minorEastAsia" w:cstheme="minorBidi"/>
          <w:bCs w:val="0"/>
          <w:lang w:eastAsia="tr-TR"/>
        </w:rPr>
      </w:pPr>
      <w:hyperlink w:anchor="_Toc39153514" w:history="1">
        <w:r w:rsidR="00B61A61" w:rsidRPr="002C7249">
          <w:rPr>
            <w:rStyle w:val="Kpr"/>
          </w:rPr>
          <w:t>13.1.</w:t>
        </w:r>
        <w:r w:rsidR="00B61A61">
          <w:rPr>
            <w:rFonts w:eastAsiaTheme="minorEastAsia" w:cstheme="minorBidi"/>
            <w:bCs w:val="0"/>
            <w:lang w:eastAsia="tr-TR"/>
          </w:rPr>
          <w:tab/>
        </w:r>
        <w:r w:rsidR="00B61A61" w:rsidRPr="002C7249">
          <w:rPr>
            <w:rStyle w:val="Kpr"/>
          </w:rPr>
          <w:t>Kurum Personeli</w:t>
        </w:r>
        <w:r w:rsidR="00B61A61">
          <w:rPr>
            <w:webHidden/>
          </w:rPr>
          <w:tab/>
        </w:r>
        <w:r w:rsidR="00B61A61">
          <w:rPr>
            <w:webHidden/>
          </w:rPr>
          <w:fldChar w:fldCharType="begin"/>
        </w:r>
        <w:r w:rsidR="00B61A61">
          <w:rPr>
            <w:webHidden/>
          </w:rPr>
          <w:instrText xml:space="preserve"> PAGEREF _Toc39153514 \h </w:instrText>
        </w:r>
        <w:r w:rsidR="00B61A61">
          <w:rPr>
            <w:webHidden/>
          </w:rPr>
        </w:r>
        <w:r w:rsidR="00B61A61">
          <w:rPr>
            <w:webHidden/>
          </w:rPr>
          <w:fldChar w:fldCharType="separate"/>
        </w:r>
        <w:r w:rsidR="00B61A61">
          <w:rPr>
            <w:webHidden/>
          </w:rPr>
          <w:t>119</w:t>
        </w:r>
        <w:r w:rsidR="00B61A61">
          <w:rPr>
            <w:webHidden/>
          </w:rPr>
          <w:fldChar w:fldCharType="end"/>
        </w:r>
      </w:hyperlink>
    </w:p>
    <w:p w14:paraId="2B816195" w14:textId="0D695603" w:rsidR="00B61A61" w:rsidRDefault="0097393D">
      <w:pPr>
        <w:pStyle w:val="T2"/>
        <w:tabs>
          <w:tab w:val="left" w:pos="1100"/>
        </w:tabs>
        <w:rPr>
          <w:rFonts w:eastAsiaTheme="minorEastAsia" w:cstheme="minorBidi"/>
          <w:bCs w:val="0"/>
          <w:lang w:eastAsia="tr-TR"/>
        </w:rPr>
      </w:pPr>
      <w:hyperlink w:anchor="_Toc39153515" w:history="1">
        <w:r w:rsidR="00B61A61" w:rsidRPr="002C7249">
          <w:rPr>
            <w:rStyle w:val="Kpr"/>
          </w:rPr>
          <w:t>13.2.</w:t>
        </w:r>
        <w:r w:rsidR="00B61A61">
          <w:rPr>
            <w:rFonts w:eastAsiaTheme="minorEastAsia" w:cstheme="minorBidi"/>
            <w:bCs w:val="0"/>
            <w:lang w:eastAsia="tr-TR"/>
          </w:rPr>
          <w:tab/>
        </w:r>
        <w:r w:rsidR="00B61A61" w:rsidRPr="002C7249">
          <w:rPr>
            <w:rStyle w:val="Kpr"/>
          </w:rPr>
          <w:t>Eğitim Faaliyetleri</w:t>
        </w:r>
        <w:r w:rsidR="00B61A61">
          <w:rPr>
            <w:webHidden/>
          </w:rPr>
          <w:tab/>
        </w:r>
        <w:r w:rsidR="00B61A61">
          <w:rPr>
            <w:webHidden/>
          </w:rPr>
          <w:fldChar w:fldCharType="begin"/>
        </w:r>
        <w:r w:rsidR="00B61A61">
          <w:rPr>
            <w:webHidden/>
          </w:rPr>
          <w:instrText xml:space="preserve"> PAGEREF _Toc39153515 \h </w:instrText>
        </w:r>
        <w:r w:rsidR="00B61A61">
          <w:rPr>
            <w:webHidden/>
          </w:rPr>
        </w:r>
        <w:r w:rsidR="00B61A61">
          <w:rPr>
            <w:webHidden/>
          </w:rPr>
          <w:fldChar w:fldCharType="separate"/>
        </w:r>
        <w:r w:rsidR="00B61A61">
          <w:rPr>
            <w:webHidden/>
          </w:rPr>
          <w:t>122</w:t>
        </w:r>
        <w:r w:rsidR="00B61A61">
          <w:rPr>
            <w:webHidden/>
          </w:rPr>
          <w:fldChar w:fldCharType="end"/>
        </w:r>
      </w:hyperlink>
    </w:p>
    <w:p w14:paraId="1D896593" w14:textId="220C700D" w:rsidR="00B61A61" w:rsidRDefault="0097393D">
      <w:pPr>
        <w:pStyle w:val="T3"/>
        <w:rPr>
          <w:rFonts w:eastAsiaTheme="minorEastAsia" w:cstheme="minorBidi"/>
          <w:noProof/>
          <w:lang w:eastAsia="tr-TR"/>
        </w:rPr>
      </w:pPr>
      <w:hyperlink w:anchor="_Toc39153516" w:history="1">
        <w:r w:rsidR="00B61A61" w:rsidRPr="002C7249">
          <w:rPr>
            <w:rStyle w:val="Kpr"/>
            <w:noProof/>
          </w:rPr>
          <w:t>13.2.1.</w:t>
        </w:r>
        <w:r w:rsidR="00B61A61">
          <w:rPr>
            <w:rFonts w:eastAsiaTheme="minorEastAsia" w:cstheme="minorBidi"/>
            <w:noProof/>
            <w:lang w:eastAsia="tr-TR"/>
          </w:rPr>
          <w:tab/>
        </w:r>
        <w:r w:rsidR="00B61A61" w:rsidRPr="002C7249">
          <w:rPr>
            <w:rStyle w:val="Kpr"/>
            <w:noProof/>
          </w:rPr>
          <w:t>Hizmet içi Eğitim Faaliyetleri</w:t>
        </w:r>
        <w:r w:rsidR="00B61A61">
          <w:rPr>
            <w:noProof/>
            <w:webHidden/>
          </w:rPr>
          <w:tab/>
        </w:r>
        <w:r w:rsidR="00B61A61">
          <w:rPr>
            <w:noProof/>
            <w:webHidden/>
          </w:rPr>
          <w:fldChar w:fldCharType="begin"/>
        </w:r>
        <w:r w:rsidR="00B61A61">
          <w:rPr>
            <w:noProof/>
            <w:webHidden/>
          </w:rPr>
          <w:instrText xml:space="preserve"> PAGEREF _Toc39153516 \h </w:instrText>
        </w:r>
        <w:r w:rsidR="00B61A61">
          <w:rPr>
            <w:noProof/>
            <w:webHidden/>
          </w:rPr>
        </w:r>
        <w:r w:rsidR="00B61A61">
          <w:rPr>
            <w:noProof/>
            <w:webHidden/>
          </w:rPr>
          <w:fldChar w:fldCharType="separate"/>
        </w:r>
        <w:r w:rsidR="00B61A61">
          <w:rPr>
            <w:noProof/>
            <w:webHidden/>
          </w:rPr>
          <w:t>122</w:t>
        </w:r>
        <w:r w:rsidR="00B61A61">
          <w:rPr>
            <w:noProof/>
            <w:webHidden/>
          </w:rPr>
          <w:fldChar w:fldCharType="end"/>
        </w:r>
      </w:hyperlink>
    </w:p>
    <w:p w14:paraId="3B0A8714" w14:textId="046DBA30" w:rsidR="00B61A61" w:rsidRDefault="0097393D">
      <w:pPr>
        <w:pStyle w:val="T3"/>
        <w:rPr>
          <w:rFonts w:eastAsiaTheme="minorEastAsia" w:cstheme="minorBidi"/>
          <w:noProof/>
          <w:lang w:eastAsia="tr-TR"/>
        </w:rPr>
      </w:pPr>
      <w:hyperlink w:anchor="_Toc39153517" w:history="1">
        <w:r w:rsidR="00B61A61" w:rsidRPr="002C7249">
          <w:rPr>
            <w:rStyle w:val="Kpr"/>
            <w:noProof/>
          </w:rPr>
          <w:t>13.2.2.</w:t>
        </w:r>
        <w:r w:rsidR="00B61A61">
          <w:rPr>
            <w:rFonts w:eastAsiaTheme="minorEastAsia" w:cstheme="minorBidi"/>
            <w:noProof/>
            <w:lang w:eastAsia="tr-TR"/>
          </w:rPr>
          <w:tab/>
        </w:r>
        <w:r w:rsidR="00B61A61" w:rsidRPr="002C7249">
          <w:rPr>
            <w:rStyle w:val="Kpr"/>
            <w:noProof/>
          </w:rPr>
          <w:t>Diğer Eğitim Faaliyetleri</w:t>
        </w:r>
        <w:r w:rsidR="00B61A61">
          <w:rPr>
            <w:noProof/>
            <w:webHidden/>
          </w:rPr>
          <w:tab/>
        </w:r>
        <w:r w:rsidR="00B61A61">
          <w:rPr>
            <w:noProof/>
            <w:webHidden/>
          </w:rPr>
          <w:fldChar w:fldCharType="begin"/>
        </w:r>
        <w:r w:rsidR="00B61A61">
          <w:rPr>
            <w:noProof/>
            <w:webHidden/>
          </w:rPr>
          <w:instrText xml:space="preserve"> PAGEREF _Toc39153517 \h </w:instrText>
        </w:r>
        <w:r w:rsidR="00B61A61">
          <w:rPr>
            <w:noProof/>
            <w:webHidden/>
          </w:rPr>
        </w:r>
        <w:r w:rsidR="00B61A61">
          <w:rPr>
            <w:noProof/>
            <w:webHidden/>
          </w:rPr>
          <w:fldChar w:fldCharType="separate"/>
        </w:r>
        <w:r w:rsidR="00B61A61">
          <w:rPr>
            <w:noProof/>
            <w:webHidden/>
          </w:rPr>
          <w:t>122</w:t>
        </w:r>
        <w:r w:rsidR="00B61A61">
          <w:rPr>
            <w:noProof/>
            <w:webHidden/>
          </w:rPr>
          <w:fldChar w:fldCharType="end"/>
        </w:r>
      </w:hyperlink>
    </w:p>
    <w:p w14:paraId="1DECD978" w14:textId="6F022269" w:rsidR="00B61A61" w:rsidRDefault="0097393D">
      <w:pPr>
        <w:pStyle w:val="T1"/>
        <w:tabs>
          <w:tab w:val="left" w:pos="660"/>
        </w:tabs>
        <w:rPr>
          <w:rFonts w:eastAsiaTheme="minorEastAsia" w:cstheme="minorBidi"/>
          <w:b w:val="0"/>
          <w:noProof/>
          <w:lang w:eastAsia="tr-TR"/>
        </w:rPr>
      </w:pPr>
      <w:hyperlink w:anchor="_Toc39153518" w:history="1">
        <w:r w:rsidR="00B61A61" w:rsidRPr="002C7249">
          <w:rPr>
            <w:rStyle w:val="Kpr"/>
            <w:noProof/>
          </w:rPr>
          <w:t>14.</w:t>
        </w:r>
        <w:r w:rsidR="00B61A61">
          <w:rPr>
            <w:rFonts w:eastAsiaTheme="minorEastAsia" w:cstheme="minorBidi"/>
            <w:b w:val="0"/>
            <w:noProof/>
            <w:lang w:eastAsia="tr-TR"/>
          </w:rPr>
          <w:tab/>
        </w:r>
        <w:r w:rsidR="00B61A61" w:rsidRPr="002C7249">
          <w:rPr>
            <w:rStyle w:val="Kpr"/>
            <w:noProof/>
          </w:rPr>
          <w:t>MALİ BİLGİLER</w:t>
        </w:r>
        <w:r w:rsidR="00B61A61">
          <w:rPr>
            <w:noProof/>
            <w:webHidden/>
          </w:rPr>
          <w:tab/>
        </w:r>
        <w:r w:rsidR="00B61A61">
          <w:rPr>
            <w:noProof/>
            <w:webHidden/>
          </w:rPr>
          <w:fldChar w:fldCharType="begin"/>
        </w:r>
        <w:r w:rsidR="00B61A61">
          <w:rPr>
            <w:noProof/>
            <w:webHidden/>
          </w:rPr>
          <w:instrText xml:space="preserve"> PAGEREF _Toc39153518 \h </w:instrText>
        </w:r>
        <w:r w:rsidR="00B61A61">
          <w:rPr>
            <w:noProof/>
            <w:webHidden/>
          </w:rPr>
        </w:r>
        <w:r w:rsidR="00B61A61">
          <w:rPr>
            <w:noProof/>
            <w:webHidden/>
          </w:rPr>
          <w:fldChar w:fldCharType="separate"/>
        </w:r>
        <w:r w:rsidR="00B61A61">
          <w:rPr>
            <w:noProof/>
            <w:webHidden/>
          </w:rPr>
          <w:t>125</w:t>
        </w:r>
        <w:r w:rsidR="00B61A61">
          <w:rPr>
            <w:noProof/>
            <w:webHidden/>
          </w:rPr>
          <w:fldChar w:fldCharType="end"/>
        </w:r>
      </w:hyperlink>
    </w:p>
    <w:p w14:paraId="225F83D9" w14:textId="79AC3899" w:rsidR="00B61A61" w:rsidRDefault="0097393D">
      <w:pPr>
        <w:pStyle w:val="T2"/>
        <w:rPr>
          <w:rFonts w:eastAsiaTheme="minorEastAsia" w:cstheme="minorBidi"/>
          <w:bCs w:val="0"/>
          <w:lang w:eastAsia="tr-TR"/>
        </w:rPr>
      </w:pPr>
      <w:hyperlink w:anchor="_Toc39153519" w:history="1">
        <w:r w:rsidR="00B61A61" w:rsidRPr="002C7249">
          <w:rPr>
            <w:rStyle w:val="Kpr"/>
          </w:rPr>
          <w:t>14.1. 2019 Yılı Bütçe Uygulama Sonuçları</w:t>
        </w:r>
        <w:r w:rsidR="00B61A61">
          <w:rPr>
            <w:webHidden/>
          </w:rPr>
          <w:tab/>
        </w:r>
        <w:r w:rsidR="00B61A61">
          <w:rPr>
            <w:webHidden/>
          </w:rPr>
          <w:fldChar w:fldCharType="begin"/>
        </w:r>
        <w:r w:rsidR="00B61A61">
          <w:rPr>
            <w:webHidden/>
          </w:rPr>
          <w:instrText xml:space="preserve"> PAGEREF _Toc39153519 \h </w:instrText>
        </w:r>
        <w:r w:rsidR="00B61A61">
          <w:rPr>
            <w:webHidden/>
          </w:rPr>
        </w:r>
        <w:r w:rsidR="00B61A61">
          <w:rPr>
            <w:webHidden/>
          </w:rPr>
          <w:fldChar w:fldCharType="separate"/>
        </w:r>
        <w:r w:rsidR="00B61A61">
          <w:rPr>
            <w:webHidden/>
          </w:rPr>
          <w:t>126</w:t>
        </w:r>
        <w:r w:rsidR="00B61A61">
          <w:rPr>
            <w:webHidden/>
          </w:rPr>
          <w:fldChar w:fldCharType="end"/>
        </w:r>
      </w:hyperlink>
    </w:p>
    <w:p w14:paraId="4551D899" w14:textId="2D078E71" w:rsidR="00B61A61" w:rsidRDefault="0097393D">
      <w:pPr>
        <w:pStyle w:val="T3"/>
        <w:rPr>
          <w:rFonts w:eastAsiaTheme="minorEastAsia" w:cstheme="minorBidi"/>
          <w:noProof/>
          <w:lang w:eastAsia="tr-TR"/>
        </w:rPr>
      </w:pPr>
      <w:hyperlink w:anchor="_Toc39153520" w:history="1">
        <w:r w:rsidR="00B61A61" w:rsidRPr="002C7249">
          <w:rPr>
            <w:rStyle w:val="Kpr"/>
            <w:noProof/>
          </w:rPr>
          <w:t>14.1.1.</w:t>
        </w:r>
        <w:r w:rsidR="00B61A61">
          <w:rPr>
            <w:rFonts w:eastAsiaTheme="minorEastAsia" w:cstheme="minorBidi"/>
            <w:noProof/>
            <w:lang w:eastAsia="tr-TR"/>
          </w:rPr>
          <w:tab/>
        </w:r>
        <w:r w:rsidR="00B61A61" w:rsidRPr="002C7249">
          <w:rPr>
            <w:rStyle w:val="Kpr"/>
            <w:noProof/>
          </w:rPr>
          <w:t>Gelir Bütçesi</w:t>
        </w:r>
        <w:r w:rsidR="00B61A61">
          <w:rPr>
            <w:noProof/>
            <w:webHidden/>
          </w:rPr>
          <w:tab/>
        </w:r>
        <w:r w:rsidR="00B61A61">
          <w:rPr>
            <w:noProof/>
            <w:webHidden/>
          </w:rPr>
          <w:fldChar w:fldCharType="begin"/>
        </w:r>
        <w:r w:rsidR="00B61A61">
          <w:rPr>
            <w:noProof/>
            <w:webHidden/>
          </w:rPr>
          <w:instrText xml:space="preserve"> PAGEREF _Toc39153520 \h </w:instrText>
        </w:r>
        <w:r w:rsidR="00B61A61">
          <w:rPr>
            <w:noProof/>
            <w:webHidden/>
          </w:rPr>
        </w:r>
        <w:r w:rsidR="00B61A61">
          <w:rPr>
            <w:noProof/>
            <w:webHidden/>
          </w:rPr>
          <w:fldChar w:fldCharType="separate"/>
        </w:r>
        <w:r w:rsidR="00B61A61">
          <w:rPr>
            <w:noProof/>
            <w:webHidden/>
          </w:rPr>
          <w:t>126</w:t>
        </w:r>
        <w:r w:rsidR="00B61A61">
          <w:rPr>
            <w:noProof/>
            <w:webHidden/>
          </w:rPr>
          <w:fldChar w:fldCharType="end"/>
        </w:r>
      </w:hyperlink>
    </w:p>
    <w:p w14:paraId="6FEF4B55" w14:textId="2E53F385" w:rsidR="00B61A61" w:rsidRDefault="0097393D">
      <w:pPr>
        <w:pStyle w:val="T3"/>
        <w:rPr>
          <w:rFonts w:eastAsiaTheme="minorEastAsia" w:cstheme="minorBidi"/>
          <w:noProof/>
          <w:lang w:eastAsia="tr-TR"/>
        </w:rPr>
      </w:pPr>
      <w:hyperlink w:anchor="_Toc39153521" w:history="1">
        <w:r w:rsidR="00B61A61" w:rsidRPr="002C7249">
          <w:rPr>
            <w:rStyle w:val="Kpr"/>
            <w:noProof/>
          </w:rPr>
          <w:t>14.1.2.</w:t>
        </w:r>
        <w:r w:rsidR="00B61A61">
          <w:rPr>
            <w:rFonts w:eastAsiaTheme="minorEastAsia" w:cstheme="minorBidi"/>
            <w:noProof/>
            <w:lang w:eastAsia="tr-TR"/>
          </w:rPr>
          <w:tab/>
        </w:r>
        <w:r w:rsidR="00B61A61" w:rsidRPr="002C7249">
          <w:rPr>
            <w:rStyle w:val="Kpr"/>
            <w:noProof/>
          </w:rPr>
          <w:t>Gider Bütçesi</w:t>
        </w:r>
        <w:r w:rsidR="00B61A61">
          <w:rPr>
            <w:noProof/>
            <w:webHidden/>
          </w:rPr>
          <w:tab/>
        </w:r>
        <w:r w:rsidR="00B61A61">
          <w:rPr>
            <w:noProof/>
            <w:webHidden/>
          </w:rPr>
          <w:fldChar w:fldCharType="begin"/>
        </w:r>
        <w:r w:rsidR="00B61A61">
          <w:rPr>
            <w:noProof/>
            <w:webHidden/>
          </w:rPr>
          <w:instrText xml:space="preserve"> PAGEREF _Toc39153521 \h </w:instrText>
        </w:r>
        <w:r w:rsidR="00B61A61">
          <w:rPr>
            <w:noProof/>
            <w:webHidden/>
          </w:rPr>
        </w:r>
        <w:r w:rsidR="00B61A61">
          <w:rPr>
            <w:noProof/>
            <w:webHidden/>
          </w:rPr>
          <w:fldChar w:fldCharType="separate"/>
        </w:r>
        <w:r w:rsidR="00B61A61">
          <w:rPr>
            <w:noProof/>
            <w:webHidden/>
          </w:rPr>
          <w:t>126</w:t>
        </w:r>
        <w:r w:rsidR="00B61A61">
          <w:rPr>
            <w:noProof/>
            <w:webHidden/>
          </w:rPr>
          <w:fldChar w:fldCharType="end"/>
        </w:r>
      </w:hyperlink>
    </w:p>
    <w:p w14:paraId="4A29EF58" w14:textId="673864E3" w:rsidR="00B61A61" w:rsidRDefault="0097393D">
      <w:pPr>
        <w:pStyle w:val="T1"/>
        <w:rPr>
          <w:rFonts w:eastAsiaTheme="minorEastAsia" w:cstheme="minorBidi"/>
          <w:b w:val="0"/>
          <w:noProof/>
          <w:lang w:eastAsia="tr-TR"/>
        </w:rPr>
      </w:pPr>
      <w:hyperlink w:anchor="_Toc39153522" w:history="1">
        <w:r w:rsidR="00B61A61" w:rsidRPr="002C7249">
          <w:rPr>
            <w:rStyle w:val="Kpr"/>
            <w:noProof/>
          </w:rPr>
          <w:t>EKLER</w:t>
        </w:r>
        <w:r w:rsidR="00B61A61">
          <w:rPr>
            <w:noProof/>
            <w:webHidden/>
          </w:rPr>
          <w:tab/>
        </w:r>
        <w:r w:rsidR="00B61A61">
          <w:rPr>
            <w:noProof/>
            <w:webHidden/>
          </w:rPr>
          <w:fldChar w:fldCharType="begin"/>
        </w:r>
        <w:r w:rsidR="00B61A61">
          <w:rPr>
            <w:noProof/>
            <w:webHidden/>
          </w:rPr>
          <w:instrText xml:space="preserve"> PAGEREF _Toc39153522 \h </w:instrText>
        </w:r>
        <w:r w:rsidR="00B61A61">
          <w:rPr>
            <w:noProof/>
            <w:webHidden/>
          </w:rPr>
        </w:r>
        <w:r w:rsidR="00B61A61">
          <w:rPr>
            <w:noProof/>
            <w:webHidden/>
          </w:rPr>
          <w:fldChar w:fldCharType="separate"/>
        </w:r>
        <w:r w:rsidR="00B61A61">
          <w:rPr>
            <w:noProof/>
            <w:webHidden/>
          </w:rPr>
          <w:t>127</w:t>
        </w:r>
        <w:r w:rsidR="00B61A61">
          <w:rPr>
            <w:noProof/>
            <w:webHidden/>
          </w:rPr>
          <w:fldChar w:fldCharType="end"/>
        </w:r>
      </w:hyperlink>
    </w:p>
    <w:p w14:paraId="4FC56E3A" w14:textId="4014EBF5" w:rsidR="00FC1275" w:rsidRPr="006C1255" w:rsidRDefault="00364BDD" w:rsidP="008C40F5">
      <w:pPr>
        <w:spacing w:after="0"/>
        <w:rPr>
          <w:b/>
        </w:rPr>
      </w:pPr>
      <w:r w:rsidRPr="006C1255">
        <w:rPr>
          <w:b/>
        </w:rPr>
        <w:fldChar w:fldCharType="end"/>
      </w:r>
      <w:r w:rsidR="00FC1275" w:rsidRPr="006C1255">
        <w:rPr>
          <w:b/>
        </w:rPr>
        <w:br w:type="page"/>
      </w:r>
    </w:p>
    <w:p w14:paraId="64227C0A" w14:textId="77777777" w:rsidR="00F4087E" w:rsidRPr="005811A6" w:rsidRDefault="00F4087E" w:rsidP="005811A6">
      <w:pPr>
        <w:rPr>
          <w:b/>
        </w:rPr>
      </w:pPr>
      <w:r w:rsidRPr="005811A6">
        <w:rPr>
          <w:b/>
        </w:rPr>
        <w:lastRenderedPageBreak/>
        <w:t xml:space="preserve">TABLOLAR </w:t>
      </w:r>
      <w:r w:rsidR="00172E74" w:rsidRPr="005811A6">
        <w:rPr>
          <w:b/>
        </w:rPr>
        <w:t xml:space="preserve">VE ŞEKİLLER </w:t>
      </w:r>
      <w:r w:rsidRPr="005811A6">
        <w:rPr>
          <w:b/>
        </w:rPr>
        <w:t>LİSTESİ</w:t>
      </w:r>
    </w:p>
    <w:p w14:paraId="221D743E" w14:textId="1CC6B853" w:rsidR="00B61A61" w:rsidRDefault="00364BDD">
      <w:pPr>
        <w:pStyle w:val="ekillerTablosu"/>
        <w:tabs>
          <w:tab w:val="right" w:leader="dot" w:pos="9060"/>
        </w:tabs>
        <w:rPr>
          <w:rFonts w:eastAsiaTheme="minorEastAsia" w:cstheme="minorBidi"/>
          <w:noProof/>
          <w:lang w:eastAsia="tr-TR"/>
        </w:rPr>
      </w:pPr>
      <w:r w:rsidRPr="008C40F5">
        <w:rPr>
          <w:rFonts w:cstheme="minorHAnsi"/>
        </w:rPr>
        <w:fldChar w:fldCharType="begin"/>
      </w:r>
      <w:r w:rsidR="00170052" w:rsidRPr="008C40F5">
        <w:rPr>
          <w:rFonts w:cstheme="minorHAnsi"/>
        </w:rPr>
        <w:instrText xml:space="preserve"> TOC \h \z \t "Başlık 5" \c </w:instrText>
      </w:r>
      <w:r w:rsidRPr="008C40F5">
        <w:rPr>
          <w:rFonts w:cstheme="minorHAnsi"/>
        </w:rPr>
        <w:fldChar w:fldCharType="separate"/>
      </w:r>
      <w:hyperlink w:anchor="_Toc39153523" w:history="1">
        <w:r w:rsidR="00B61A61" w:rsidRPr="00EF38B3">
          <w:rPr>
            <w:rStyle w:val="Kpr"/>
            <w:b/>
            <w:bCs/>
            <w:noProof/>
          </w:rPr>
          <w:t>Tablo 1.1: 2019 Yılında Alınan Kurul Kararlarının Kurum Hizmet Birimlerine Göre Dağılımı</w:t>
        </w:r>
        <w:r w:rsidR="00B61A61">
          <w:rPr>
            <w:noProof/>
            <w:webHidden/>
          </w:rPr>
          <w:tab/>
        </w:r>
        <w:r w:rsidR="00B61A61">
          <w:rPr>
            <w:noProof/>
            <w:webHidden/>
          </w:rPr>
          <w:fldChar w:fldCharType="begin"/>
        </w:r>
        <w:r w:rsidR="00B61A61">
          <w:rPr>
            <w:noProof/>
            <w:webHidden/>
          </w:rPr>
          <w:instrText xml:space="preserve"> PAGEREF _Toc39153523 \h </w:instrText>
        </w:r>
        <w:r w:rsidR="00B61A61">
          <w:rPr>
            <w:noProof/>
            <w:webHidden/>
          </w:rPr>
        </w:r>
        <w:r w:rsidR="00B61A61">
          <w:rPr>
            <w:noProof/>
            <w:webHidden/>
          </w:rPr>
          <w:fldChar w:fldCharType="separate"/>
        </w:r>
        <w:r w:rsidR="00B61A61">
          <w:rPr>
            <w:noProof/>
            <w:webHidden/>
          </w:rPr>
          <w:t>3</w:t>
        </w:r>
        <w:r w:rsidR="00B61A61">
          <w:rPr>
            <w:noProof/>
            <w:webHidden/>
          </w:rPr>
          <w:fldChar w:fldCharType="end"/>
        </w:r>
      </w:hyperlink>
    </w:p>
    <w:p w14:paraId="5F013002" w14:textId="3EB5EA16" w:rsidR="00B61A61" w:rsidRDefault="0097393D">
      <w:pPr>
        <w:pStyle w:val="ekillerTablosu"/>
        <w:tabs>
          <w:tab w:val="right" w:leader="dot" w:pos="9060"/>
        </w:tabs>
        <w:rPr>
          <w:rFonts w:eastAsiaTheme="minorEastAsia" w:cstheme="minorBidi"/>
          <w:noProof/>
          <w:lang w:eastAsia="tr-TR"/>
        </w:rPr>
      </w:pPr>
      <w:hyperlink w:anchor="_Toc39153524" w:history="1">
        <w:r w:rsidR="00B61A61" w:rsidRPr="00EF38B3">
          <w:rPr>
            <w:rStyle w:val="Kpr"/>
            <w:b/>
            <w:bCs/>
            <w:noProof/>
          </w:rPr>
          <w:t>Şekil 1.1: 2019 Yılı Hizmet Birimlerine Göre Alınan Kurul Kararları</w:t>
        </w:r>
        <w:r w:rsidR="00B61A61">
          <w:rPr>
            <w:noProof/>
            <w:webHidden/>
          </w:rPr>
          <w:tab/>
        </w:r>
        <w:r w:rsidR="00B61A61">
          <w:rPr>
            <w:noProof/>
            <w:webHidden/>
          </w:rPr>
          <w:fldChar w:fldCharType="begin"/>
        </w:r>
        <w:r w:rsidR="00B61A61">
          <w:rPr>
            <w:noProof/>
            <w:webHidden/>
          </w:rPr>
          <w:instrText xml:space="preserve"> PAGEREF _Toc39153524 \h </w:instrText>
        </w:r>
        <w:r w:rsidR="00B61A61">
          <w:rPr>
            <w:noProof/>
            <w:webHidden/>
          </w:rPr>
        </w:r>
        <w:r w:rsidR="00B61A61">
          <w:rPr>
            <w:noProof/>
            <w:webHidden/>
          </w:rPr>
          <w:fldChar w:fldCharType="separate"/>
        </w:r>
        <w:r w:rsidR="00B61A61">
          <w:rPr>
            <w:noProof/>
            <w:webHidden/>
          </w:rPr>
          <w:t>3</w:t>
        </w:r>
        <w:r w:rsidR="00B61A61">
          <w:rPr>
            <w:noProof/>
            <w:webHidden/>
          </w:rPr>
          <w:fldChar w:fldCharType="end"/>
        </w:r>
      </w:hyperlink>
    </w:p>
    <w:p w14:paraId="4B9BB37D" w14:textId="015E4608" w:rsidR="00B61A61" w:rsidRDefault="0097393D">
      <w:pPr>
        <w:pStyle w:val="ekillerTablosu"/>
        <w:tabs>
          <w:tab w:val="right" w:leader="dot" w:pos="9060"/>
        </w:tabs>
        <w:rPr>
          <w:rFonts w:eastAsiaTheme="minorEastAsia" w:cstheme="minorBidi"/>
          <w:noProof/>
          <w:lang w:eastAsia="tr-TR"/>
        </w:rPr>
      </w:pPr>
      <w:hyperlink w:anchor="_Toc39153525" w:history="1">
        <w:r w:rsidR="00B61A61" w:rsidRPr="00EF38B3">
          <w:rPr>
            <w:rStyle w:val="Kpr"/>
            <w:b/>
            <w:bCs/>
            <w:noProof/>
          </w:rPr>
          <w:t>Tablo 1.2: 2015-2019 Yılları Arasında Alınan Kurul Kararlarının Kurum Hizmet Birimlerine Göre Dağılımı</w:t>
        </w:r>
        <w:r w:rsidR="00B61A61">
          <w:rPr>
            <w:noProof/>
            <w:webHidden/>
          </w:rPr>
          <w:tab/>
        </w:r>
        <w:r w:rsidR="00B61A61">
          <w:rPr>
            <w:noProof/>
            <w:webHidden/>
          </w:rPr>
          <w:fldChar w:fldCharType="begin"/>
        </w:r>
        <w:r w:rsidR="00B61A61">
          <w:rPr>
            <w:noProof/>
            <w:webHidden/>
          </w:rPr>
          <w:instrText xml:space="preserve"> PAGEREF _Toc39153525 \h </w:instrText>
        </w:r>
        <w:r w:rsidR="00B61A61">
          <w:rPr>
            <w:noProof/>
            <w:webHidden/>
          </w:rPr>
        </w:r>
        <w:r w:rsidR="00B61A61">
          <w:rPr>
            <w:noProof/>
            <w:webHidden/>
          </w:rPr>
          <w:fldChar w:fldCharType="separate"/>
        </w:r>
        <w:r w:rsidR="00B61A61">
          <w:rPr>
            <w:noProof/>
            <w:webHidden/>
          </w:rPr>
          <w:t>4</w:t>
        </w:r>
        <w:r w:rsidR="00B61A61">
          <w:rPr>
            <w:noProof/>
            <w:webHidden/>
          </w:rPr>
          <w:fldChar w:fldCharType="end"/>
        </w:r>
      </w:hyperlink>
    </w:p>
    <w:p w14:paraId="2F41986E" w14:textId="79100880" w:rsidR="00B61A61" w:rsidRDefault="0097393D">
      <w:pPr>
        <w:pStyle w:val="ekillerTablosu"/>
        <w:tabs>
          <w:tab w:val="right" w:leader="dot" w:pos="9060"/>
        </w:tabs>
        <w:rPr>
          <w:rFonts w:eastAsiaTheme="minorEastAsia" w:cstheme="minorBidi"/>
          <w:noProof/>
          <w:lang w:eastAsia="tr-TR"/>
        </w:rPr>
      </w:pPr>
      <w:hyperlink w:anchor="_Toc39153526" w:history="1">
        <w:r w:rsidR="00B61A61" w:rsidRPr="00EF38B3">
          <w:rPr>
            <w:rStyle w:val="Kpr"/>
            <w:b/>
            <w:bCs/>
            <w:noProof/>
          </w:rPr>
          <w:t>Tablo 1.3: 2015-2019 Yılları Arasında Alınan Kurul Kararlarının Genel Dağılımı</w:t>
        </w:r>
        <w:r w:rsidR="00B61A61">
          <w:rPr>
            <w:noProof/>
            <w:webHidden/>
          </w:rPr>
          <w:tab/>
        </w:r>
        <w:r w:rsidR="00B61A61">
          <w:rPr>
            <w:noProof/>
            <w:webHidden/>
          </w:rPr>
          <w:fldChar w:fldCharType="begin"/>
        </w:r>
        <w:r w:rsidR="00B61A61">
          <w:rPr>
            <w:noProof/>
            <w:webHidden/>
          </w:rPr>
          <w:instrText xml:space="preserve"> PAGEREF _Toc39153526 \h </w:instrText>
        </w:r>
        <w:r w:rsidR="00B61A61">
          <w:rPr>
            <w:noProof/>
            <w:webHidden/>
          </w:rPr>
        </w:r>
        <w:r w:rsidR="00B61A61">
          <w:rPr>
            <w:noProof/>
            <w:webHidden/>
          </w:rPr>
          <w:fldChar w:fldCharType="separate"/>
        </w:r>
        <w:r w:rsidR="00B61A61">
          <w:rPr>
            <w:noProof/>
            <w:webHidden/>
          </w:rPr>
          <w:t>4</w:t>
        </w:r>
        <w:r w:rsidR="00B61A61">
          <w:rPr>
            <w:noProof/>
            <w:webHidden/>
          </w:rPr>
          <w:fldChar w:fldCharType="end"/>
        </w:r>
      </w:hyperlink>
    </w:p>
    <w:p w14:paraId="02817B86" w14:textId="7190FAD0" w:rsidR="00B61A61" w:rsidRDefault="0097393D">
      <w:pPr>
        <w:pStyle w:val="ekillerTablosu"/>
        <w:tabs>
          <w:tab w:val="right" w:leader="dot" w:pos="9060"/>
        </w:tabs>
        <w:rPr>
          <w:rFonts w:eastAsiaTheme="minorEastAsia" w:cstheme="minorBidi"/>
          <w:noProof/>
          <w:lang w:eastAsia="tr-TR"/>
        </w:rPr>
      </w:pPr>
      <w:hyperlink w:anchor="_Toc39153527" w:history="1">
        <w:r w:rsidR="00B61A61" w:rsidRPr="00EF38B3">
          <w:rPr>
            <w:rStyle w:val="Kpr"/>
            <w:b/>
            <w:bCs/>
            <w:noProof/>
          </w:rPr>
          <w:t xml:space="preserve">Şekil 1.2: </w:t>
        </w:r>
        <w:r w:rsidR="00B61A61" w:rsidRPr="00EF38B3">
          <w:rPr>
            <w:rStyle w:val="Kpr"/>
            <w:b/>
            <w:noProof/>
          </w:rPr>
          <w:t>2015-2019 Yılları Arasında Alınan Kurul Kararlarının Dağılımı</w:t>
        </w:r>
        <w:r w:rsidR="00B61A61">
          <w:rPr>
            <w:noProof/>
            <w:webHidden/>
          </w:rPr>
          <w:tab/>
        </w:r>
        <w:r w:rsidR="00B61A61">
          <w:rPr>
            <w:noProof/>
            <w:webHidden/>
          </w:rPr>
          <w:fldChar w:fldCharType="begin"/>
        </w:r>
        <w:r w:rsidR="00B61A61">
          <w:rPr>
            <w:noProof/>
            <w:webHidden/>
          </w:rPr>
          <w:instrText xml:space="preserve"> PAGEREF _Toc39153527 \h </w:instrText>
        </w:r>
        <w:r w:rsidR="00B61A61">
          <w:rPr>
            <w:noProof/>
            <w:webHidden/>
          </w:rPr>
        </w:r>
        <w:r w:rsidR="00B61A61">
          <w:rPr>
            <w:noProof/>
            <w:webHidden/>
          </w:rPr>
          <w:fldChar w:fldCharType="separate"/>
        </w:r>
        <w:r w:rsidR="00B61A61">
          <w:rPr>
            <w:noProof/>
            <w:webHidden/>
          </w:rPr>
          <w:t>5</w:t>
        </w:r>
        <w:r w:rsidR="00B61A61">
          <w:rPr>
            <w:noProof/>
            <w:webHidden/>
          </w:rPr>
          <w:fldChar w:fldCharType="end"/>
        </w:r>
      </w:hyperlink>
    </w:p>
    <w:p w14:paraId="3C6C62B3" w14:textId="7B0CB324" w:rsidR="00B61A61" w:rsidRDefault="0097393D">
      <w:pPr>
        <w:pStyle w:val="ekillerTablosu"/>
        <w:tabs>
          <w:tab w:val="right" w:leader="dot" w:pos="9060"/>
        </w:tabs>
        <w:rPr>
          <w:rFonts w:eastAsiaTheme="minorEastAsia" w:cstheme="minorBidi"/>
          <w:noProof/>
          <w:lang w:eastAsia="tr-TR"/>
        </w:rPr>
      </w:pPr>
      <w:hyperlink w:anchor="_Toc39153528" w:history="1">
        <w:r w:rsidR="00B61A61" w:rsidRPr="00EF38B3">
          <w:rPr>
            <w:rStyle w:val="Kpr"/>
            <w:b/>
            <w:bCs/>
            <w:noProof/>
          </w:rPr>
          <w:t>Tablo 2.1: Yıllar İtibarıyla Elektrik Piyasasında Serbest Tüketici Limitinin Değişimi(2003-2020)</w:t>
        </w:r>
        <w:r w:rsidR="00B61A61">
          <w:rPr>
            <w:noProof/>
            <w:webHidden/>
          </w:rPr>
          <w:tab/>
        </w:r>
        <w:r w:rsidR="00B61A61">
          <w:rPr>
            <w:noProof/>
            <w:webHidden/>
          </w:rPr>
          <w:fldChar w:fldCharType="begin"/>
        </w:r>
        <w:r w:rsidR="00B61A61">
          <w:rPr>
            <w:noProof/>
            <w:webHidden/>
          </w:rPr>
          <w:instrText xml:space="preserve"> PAGEREF _Toc39153528 \h </w:instrText>
        </w:r>
        <w:r w:rsidR="00B61A61">
          <w:rPr>
            <w:noProof/>
            <w:webHidden/>
          </w:rPr>
        </w:r>
        <w:r w:rsidR="00B61A61">
          <w:rPr>
            <w:noProof/>
            <w:webHidden/>
          </w:rPr>
          <w:fldChar w:fldCharType="separate"/>
        </w:r>
        <w:r w:rsidR="00B61A61">
          <w:rPr>
            <w:noProof/>
            <w:webHidden/>
          </w:rPr>
          <w:t>24</w:t>
        </w:r>
        <w:r w:rsidR="00B61A61">
          <w:rPr>
            <w:noProof/>
            <w:webHidden/>
          </w:rPr>
          <w:fldChar w:fldCharType="end"/>
        </w:r>
      </w:hyperlink>
    </w:p>
    <w:p w14:paraId="25134E83" w14:textId="4D4F5681" w:rsidR="00B61A61" w:rsidRDefault="0097393D">
      <w:pPr>
        <w:pStyle w:val="ekillerTablosu"/>
        <w:tabs>
          <w:tab w:val="right" w:leader="dot" w:pos="9060"/>
        </w:tabs>
        <w:rPr>
          <w:rFonts w:eastAsiaTheme="minorEastAsia" w:cstheme="minorBidi"/>
          <w:noProof/>
          <w:lang w:eastAsia="tr-TR"/>
        </w:rPr>
      </w:pPr>
      <w:hyperlink w:anchor="_Toc39153529" w:history="1">
        <w:r w:rsidR="00B61A61" w:rsidRPr="00EF38B3">
          <w:rPr>
            <w:rStyle w:val="Kpr"/>
            <w:b/>
            <w:bCs/>
            <w:noProof/>
          </w:rPr>
          <w:t>Tablo 2.2: Yıllara Göre Doğal Gaz Tüketim Tahmini ve Gerçekleşme Verileri(2005-2019)</w:t>
        </w:r>
        <w:r w:rsidR="00B61A61">
          <w:rPr>
            <w:noProof/>
            <w:webHidden/>
          </w:rPr>
          <w:tab/>
        </w:r>
        <w:r w:rsidR="00B61A61">
          <w:rPr>
            <w:noProof/>
            <w:webHidden/>
          </w:rPr>
          <w:fldChar w:fldCharType="begin"/>
        </w:r>
        <w:r w:rsidR="00B61A61">
          <w:rPr>
            <w:noProof/>
            <w:webHidden/>
          </w:rPr>
          <w:instrText xml:space="preserve"> PAGEREF _Toc39153529 \h </w:instrText>
        </w:r>
        <w:r w:rsidR="00B61A61">
          <w:rPr>
            <w:noProof/>
            <w:webHidden/>
          </w:rPr>
        </w:r>
        <w:r w:rsidR="00B61A61">
          <w:rPr>
            <w:noProof/>
            <w:webHidden/>
          </w:rPr>
          <w:fldChar w:fldCharType="separate"/>
        </w:r>
        <w:r w:rsidR="00B61A61">
          <w:rPr>
            <w:noProof/>
            <w:webHidden/>
          </w:rPr>
          <w:t>30</w:t>
        </w:r>
        <w:r w:rsidR="00B61A61">
          <w:rPr>
            <w:noProof/>
            <w:webHidden/>
          </w:rPr>
          <w:fldChar w:fldCharType="end"/>
        </w:r>
      </w:hyperlink>
    </w:p>
    <w:p w14:paraId="70B7CE21" w14:textId="06F5EF83" w:rsidR="00B61A61" w:rsidRDefault="0097393D">
      <w:pPr>
        <w:pStyle w:val="ekillerTablosu"/>
        <w:tabs>
          <w:tab w:val="right" w:leader="dot" w:pos="9060"/>
        </w:tabs>
        <w:rPr>
          <w:rFonts w:eastAsiaTheme="minorEastAsia" w:cstheme="minorBidi"/>
          <w:noProof/>
          <w:lang w:eastAsia="tr-TR"/>
        </w:rPr>
      </w:pPr>
      <w:hyperlink w:anchor="_Toc39153530" w:history="1">
        <w:r w:rsidR="00B61A61" w:rsidRPr="00EF38B3">
          <w:rPr>
            <w:rStyle w:val="Kpr"/>
            <w:b/>
            <w:bCs/>
            <w:noProof/>
          </w:rPr>
          <w:t>Tablo 2.3: Yıllar İtibarıyla Doğal Gaz Piyasasında Serbest Tüketici Limitinin Değişimi  (2005-2019)</w:t>
        </w:r>
        <w:r w:rsidR="00B61A61">
          <w:rPr>
            <w:noProof/>
            <w:webHidden/>
          </w:rPr>
          <w:tab/>
        </w:r>
        <w:r w:rsidR="00B61A61">
          <w:rPr>
            <w:noProof/>
            <w:webHidden/>
          </w:rPr>
          <w:fldChar w:fldCharType="begin"/>
        </w:r>
        <w:r w:rsidR="00B61A61">
          <w:rPr>
            <w:noProof/>
            <w:webHidden/>
          </w:rPr>
          <w:instrText xml:space="preserve"> PAGEREF _Toc39153530 \h </w:instrText>
        </w:r>
        <w:r w:rsidR="00B61A61">
          <w:rPr>
            <w:noProof/>
            <w:webHidden/>
          </w:rPr>
        </w:r>
        <w:r w:rsidR="00B61A61">
          <w:rPr>
            <w:noProof/>
            <w:webHidden/>
          </w:rPr>
          <w:fldChar w:fldCharType="separate"/>
        </w:r>
        <w:r w:rsidR="00B61A61">
          <w:rPr>
            <w:noProof/>
            <w:webHidden/>
          </w:rPr>
          <w:t>33</w:t>
        </w:r>
        <w:r w:rsidR="00B61A61">
          <w:rPr>
            <w:noProof/>
            <w:webHidden/>
          </w:rPr>
          <w:fldChar w:fldCharType="end"/>
        </w:r>
      </w:hyperlink>
    </w:p>
    <w:p w14:paraId="566BC052" w14:textId="0F3845C3" w:rsidR="00B61A61" w:rsidRDefault="0097393D">
      <w:pPr>
        <w:pStyle w:val="ekillerTablosu"/>
        <w:tabs>
          <w:tab w:val="right" w:leader="dot" w:pos="9060"/>
        </w:tabs>
        <w:rPr>
          <w:rFonts w:eastAsiaTheme="minorEastAsia" w:cstheme="minorBidi"/>
          <w:noProof/>
          <w:lang w:eastAsia="tr-TR"/>
        </w:rPr>
      </w:pPr>
      <w:hyperlink w:anchor="_Toc39153531" w:history="1">
        <w:r w:rsidR="00B61A61" w:rsidRPr="00EF38B3">
          <w:rPr>
            <w:rStyle w:val="Kpr"/>
            <w:b/>
            <w:bCs/>
            <w:noProof/>
          </w:rPr>
          <w:t>Tablo 3.1: Elektrik Piyasasında 2019 Yılında Gerçekleştirilen Lisans İşlemleri (Adet)</w:t>
        </w:r>
        <w:r w:rsidR="00B61A61">
          <w:rPr>
            <w:noProof/>
            <w:webHidden/>
          </w:rPr>
          <w:tab/>
        </w:r>
        <w:r w:rsidR="00B61A61">
          <w:rPr>
            <w:noProof/>
            <w:webHidden/>
          </w:rPr>
          <w:fldChar w:fldCharType="begin"/>
        </w:r>
        <w:r w:rsidR="00B61A61">
          <w:rPr>
            <w:noProof/>
            <w:webHidden/>
          </w:rPr>
          <w:instrText xml:space="preserve"> PAGEREF _Toc39153531 \h </w:instrText>
        </w:r>
        <w:r w:rsidR="00B61A61">
          <w:rPr>
            <w:noProof/>
            <w:webHidden/>
          </w:rPr>
        </w:r>
        <w:r w:rsidR="00B61A61">
          <w:rPr>
            <w:noProof/>
            <w:webHidden/>
          </w:rPr>
          <w:fldChar w:fldCharType="separate"/>
        </w:r>
        <w:r w:rsidR="00B61A61">
          <w:rPr>
            <w:noProof/>
            <w:webHidden/>
          </w:rPr>
          <w:t>57</w:t>
        </w:r>
        <w:r w:rsidR="00B61A61">
          <w:rPr>
            <w:noProof/>
            <w:webHidden/>
          </w:rPr>
          <w:fldChar w:fldCharType="end"/>
        </w:r>
      </w:hyperlink>
    </w:p>
    <w:p w14:paraId="7EBDFF33" w14:textId="0CAC0787" w:rsidR="00B61A61" w:rsidRDefault="0097393D">
      <w:pPr>
        <w:pStyle w:val="ekillerTablosu"/>
        <w:tabs>
          <w:tab w:val="right" w:leader="dot" w:pos="9060"/>
        </w:tabs>
        <w:rPr>
          <w:rFonts w:eastAsiaTheme="minorEastAsia" w:cstheme="minorBidi"/>
          <w:noProof/>
          <w:lang w:eastAsia="tr-TR"/>
        </w:rPr>
      </w:pPr>
      <w:hyperlink w:anchor="_Toc39153532" w:history="1">
        <w:r w:rsidR="00B61A61" w:rsidRPr="00EF38B3">
          <w:rPr>
            <w:rStyle w:val="Kpr"/>
            <w:b/>
            <w:bCs/>
            <w:noProof/>
          </w:rPr>
          <w:t>Tablo 3.2: Elektrik Piyasasında 2019 Yılında Üretim Faaliyeti Kapsamında Gerçekleştirilen Lisans İşlemleri(MWe)</w:t>
        </w:r>
        <w:r w:rsidR="00B61A61">
          <w:rPr>
            <w:noProof/>
            <w:webHidden/>
          </w:rPr>
          <w:tab/>
        </w:r>
        <w:r w:rsidR="00B61A61">
          <w:rPr>
            <w:noProof/>
            <w:webHidden/>
          </w:rPr>
          <w:fldChar w:fldCharType="begin"/>
        </w:r>
        <w:r w:rsidR="00B61A61">
          <w:rPr>
            <w:noProof/>
            <w:webHidden/>
          </w:rPr>
          <w:instrText xml:space="preserve"> PAGEREF _Toc39153532 \h </w:instrText>
        </w:r>
        <w:r w:rsidR="00B61A61">
          <w:rPr>
            <w:noProof/>
            <w:webHidden/>
          </w:rPr>
        </w:r>
        <w:r w:rsidR="00B61A61">
          <w:rPr>
            <w:noProof/>
            <w:webHidden/>
          </w:rPr>
          <w:fldChar w:fldCharType="separate"/>
        </w:r>
        <w:r w:rsidR="00B61A61">
          <w:rPr>
            <w:noProof/>
            <w:webHidden/>
          </w:rPr>
          <w:t>57</w:t>
        </w:r>
        <w:r w:rsidR="00B61A61">
          <w:rPr>
            <w:noProof/>
            <w:webHidden/>
          </w:rPr>
          <w:fldChar w:fldCharType="end"/>
        </w:r>
      </w:hyperlink>
    </w:p>
    <w:p w14:paraId="59F43991" w14:textId="1EEBCE34" w:rsidR="00B61A61" w:rsidRDefault="0097393D">
      <w:pPr>
        <w:pStyle w:val="ekillerTablosu"/>
        <w:tabs>
          <w:tab w:val="right" w:leader="dot" w:pos="9060"/>
        </w:tabs>
        <w:rPr>
          <w:rFonts w:eastAsiaTheme="minorEastAsia" w:cstheme="minorBidi"/>
          <w:noProof/>
          <w:lang w:eastAsia="tr-TR"/>
        </w:rPr>
      </w:pPr>
      <w:hyperlink w:anchor="_Toc39153533" w:history="1">
        <w:r w:rsidR="00B61A61" w:rsidRPr="00EF38B3">
          <w:rPr>
            <w:rStyle w:val="Kpr"/>
            <w:b/>
            <w:bCs/>
            <w:noProof/>
          </w:rPr>
          <w:t>Tablo 3.3: Doğal Gaz Piyasasında 2019 Yılında Gerçekleştirilen Lisans İşlemleri (Adet)</w:t>
        </w:r>
        <w:r w:rsidR="00B61A61">
          <w:rPr>
            <w:noProof/>
            <w:webHidden/>
          </w:rPr>
          <w:tab/>
        </w:r>
        <w:r w:rsidR="00B61A61">
          <w:rPr>
            <w:noProof/>
            <w:webHidden/>
          </w:rPr>
          <w:fldChar w:fldCharType="begin"/>
        </w:r>
        <w:r w:rsidR="00B61A61">
          <w:rPr>
            <w:noProof/>
            <w:webHidden/>
          </w:rPr>
          <w:instrText xml:space="preserve"> PAGEREF _Toc39153533 \h </w:instrText>
        </w:r>
        <w:r w:rsidR="00B61A61">
          <w:rPr>
            <w:noProof/>
            <w:webHidden/>
          </w:rPr>
        </w:r>
        <w:r w:rsidR="00B61A61">
          <w:rPr>
            <w:noProof/>
            <w:webHidden/>
          </w:rPr>
          <w:fldChar w:fldCharType="separate"/>
        </w:r>
        <w:r w:rsidR="00B61A61">
          <w:rPr>
            <w:noProof/>
            <w:webHidden/>
          </w:rPr>
          <w:t>60</w:t>
        </w:r>
        <w:r w:rsidR="00B61A61">
          <w:rPr>
            <w:noProof/>
            <w:webHidden/>
          </w:rPr>
          <w:fldChar w:fldCharType="end"/>
        </w:r>
      </w:hyperlink>
    </w:p>
    <w:p w14:paraId="09515B34" w14:textId="036A7F7A" w:rsidR="00B61A61" w:rsidRDefault="0097393D">
      <w:pPr>
        <w:pStyle w:val="ekillerTablosu"/>
        <w:tabs>
          <w:tab w:val="right" w:leader="dot" w:pos="9060"/>
        </w:tabs>
        <w:rPr>
          <w:rFonts w:eastAsiaTheme="minorEastAsia" w:cstheme="minorBidi"/>
          <w:noProof/>
          <w:lang w:eastAsia="tr-TR"/>
        </w:rPr>
      </w:pPr>
      <w:hyperlink w:anchor="_Toc39153534" w:history="1">
        <w:r w:rsidR="00B61A61" w:rsidRPr="00EF38B3">
          <w:rPr>
            <w:rStyle w:val="Kpr"/>
            <w:b/>
            <w:bCs/>
            <w:noProof/>
          </w:rPr>
          <w:t>Tablo 3.4: Lisanslı Doğal Gaz Depolama Tesisi Bilgileri</w:t>
        </w:r>
        <w:r w:rsidR="00B61A61">
          <w:rPr>
            <w:noProof/>
            <w:webHidden/>
          </w:rPr>
          <w:tab/>
        </w:r>
        <w:r w:rsidR="00B61A61">
          <w:rPr>
            <w:noProof/>
            <w:webHidden/>
          </w:rPr>
          <w:fldChar w:fldCharType="begin"/>
        </w:r>
        <w:r w:rsidR="00B61A61">
          <w:rPr>
            <w:noProof/>
            <w:webHidden/>
          </w:rPr>
          <w:instrText xml:space="preserve"> PAGEREF _Toc39153534 \h </w:instrText>
        </w:r>
        <w:r w:rsidR="00B61A61">
          <w:rPr>
            <w:noProof/>
            <w:webHidden/>
          </w:rPr>
        </w:r>
        <w:r w:rsidR="00B61A61">
          <w:rPr>
            <w:noProof/>
            <w:webHidden/>
          </w:rPr>
          <w:fldChar w:fldCharType="separate"/>
        </w:r>
        <w:r w:rsidR="00B61A61">
          <w:rPr>
            <w:noProof/>
            <w:webHidden/>
          </w:rPr>
          <w:t>61</w:t>
        </w:r>
        <w:r w:rsidR="00B61A61">
          <w:rPr>
            <w:noProof/>
            <w:webHidden/>
          </w:rPr>
          <w:fldChar w:fldCharType="end"/>
        </w:r>
      </w:hyperlink>
    </w:p>
    <w:p w14:paraId="1124801B" w14:textId="03DC49EF" w:rsidR="00B61A61" w:rsidRDefault="0097393D">
      <w:pPr>
        <w:pStyle w:val="ekillerTablosu"/>
        <w:tabs>
          <w:tab w:val="right" w:leader="dot" w:pos="9060"/>
        </w:tabs>
        <w:rPr>
          <w:rFonts w:eastAsiaTheme="minorEastAsia" w:cstheme="minorBidi"/>
          <w:noProof/>
          <w:lang w:eastAsia="tr-TR"/>
        </w:rPr>
      </w:pPr>
      <w:hyperlink w:anchor="_Toc39153535" w:history="1">
        <w:r w:rsidR="00B61A61" w:rsidRPr="00EF38B3">
          <w:rPr>
            <w:rStyle w:val="Kpr"/>
            <w:b/>
            <w:bCs/>
            <w:noProof/>
          </w:rPr>
          <w:t>Tablo 3.5: Doğal Gaz Piyasasında 2019 Yılında Gerçekleştirilen Sertifika İşlemleri (Adet)</w:t>
        </w:r>
        <w:r w:rsidR="00B61A61">
          <w:rPr>
            <w:noProof/>
            <w:webHidden/>
          </w:rPr>
          <w:tab/>
        </w:r>
        <w:r w:rsidR="00B61A61">
          <w:rPr>
            <w:noProof/>
            <w:webHidden/>
          </w:rPr>
          <w:fldChar w:fldCharType="begin"/>
        </w:r>
        <w:r w:rsidR="00B61A61">
          <w:rPr>
            <w:noProof/>
            <w:webHidden/>
          </w:rPr>
          <w:instrText xml:space="preserve"> PAGEREF _Toc39153535 \h </w:instrText>
        </w:r>
        <w:r w:rsidR="00B61A61">
          <w:rPr>
            <w:noProof/>
            <w:webHidden/>
          </w:rPr>
        </w:r>
        <w:r w:rsidR="00B61A61">
          <w:rPr>
            <w:noProof/>
            <w:webHidden/>
          </w:rPr>
          <w:fldChar w:fldCharType="separate"/>
        </w:r>
        <w:r w:rsidR="00B61A61">
          <w:rPr>
            <w:noProof/>
            <w:webHidden/>
          </w:rPr>
          <w:t>61</w:t>
        </w:r>
        <w:r w:rsidR="00B61A61">
          <w:rPr>
            <w:noProof/>
            <w:webHidden/>
          </w:rPr>
          <w:fldChar w:fldCharType="end"/>
        </w:r>
      </w:hyperlink>
    </w:p>
    <w:p w14:paraId="405357B6" w14:textId="5427E4CF" w:rsidR="00B61A61" w:rsidRDefault="0097393D">
      <w:pPr>
        <w:pStyle w:val="ekillerTablosu"/>
        <w:tabs>
          <w:tab w:val="right" w:leader="dot" w:pos="9060"/>
        </w:tabs>
        <w:rPr>
          <w:rFonts w:eastAsiaTheme="minorEastAsia" w:cstheme="minorBidi"/>
          <w:noProof/>
          <w:lang w:eastAsia="tr-TR"/>
        </w:rPr>
      </w:pPr>
      <w:hyperlink w:anchor="_Toc39153536" w:history="1">
        <w:r w:rsidR="00B61A61" w:rsidRPr="00EF38B3">
          <w:rPr>
            <w:rStyle w:val="Kpr"/>
            <w:b/>
            <w:bCs/>
            <w:noProof/>
          </w:rPr>
          <w:t>Tablo 3.6: Petrol Piyasasında 2019 Yılında Gerçekleştirilen Lisans İşlemleri(Adet)</w:t>
        </w:r>
        <w:r w:rsidR="00B61A61">
          <w:rPr>
            <w:noProof/>
            <w:webHidden/>
          </w:rPr>
          <w:tab/>
        </w:r>
        <w:r w:rsidR="00B61A61">
          <w:rPr>
            <w:noProof/>
            <w:webHidden/>
          </w:rPr>
          <w:fldChar w:fldCharType="begin"/>
        </w:r>
        <w:r w:rsidR="00B61A61">
          <w:rPr>
            <w:noProof/>
            <w:webHidden/>
          </w:rPr>
          <w:instrText xml:space="preserve"> PAGEREF _Toc39153536 \h </w:instrText>
        </w:r>
        <w:r w:rsidR="00B61A61">
          <w:rPr>
            <w:noProof/>
            <w:webHidden/>
          </w:rPr>
        </w:r>
        <w:r w:rsidR="00B61A61">
          <w:rPr>
            <w:noProof/>
            <w:webHidden/>
          </w:rPr>
          <w:fldChar w:fldCharType="separate"/>
        </w:r>
        <w:r w:rsidR="00B61A61">
          <w:rPr>
            <w:noProof/>
            <w:webHidden/>
          </w:rPr>
          <w:t>62</w:t>
        </w:r>
        <w:r w:rsidR="00B61A61">
          <w:rPr>
            <w:noProof/>
            <w:webHidden/>
          </w:rPr>
          <w:fldChar w:fldCharType="end"/>
        </w:r>
      </w:hyperlink>
    </w:p>
    <w:p w14:paraId="5858BB08" w14:textId="357A7464" w:rsidR="00B61A61" w:rsidRDefault="0097393D">
      <w:pPr>
        <w:pStyle w:val="ekillerTablosu"/>
        <w:tabs>
          <w:tab w:val="right" w:leader="dot" w:pos="9060"/>
        </w:tabs>
        <w:rPr>
          <w:rFonts w:eastAsiaTheme="minorEastAsia" w:cstheme="minorBidi"/>
          <w:noProof/>
          <w:lang w:eastAsia="tr-TR"/>
        </w:rPr>
      </w:pPr>
      <w:hyperlink w:anchor="_Toc39153537" w:history="1">
        <w:r w:rsidR="00B61A61" w:rsidRPr="00EF38B3">
          <w:rPr>
            <w:rStyle w:val="Kpr"/>
            <w:b/>
            <w:bCs/>
            <w:noProof/>
          </w:rPr>
          <w:t>Tablo 3.7: 2019 Yılı Sonu İtibariyle Lisanslı Rafineri Tesisi Bilgileri</w:t>
        </w:r>
        <w:r w:rsidR="00B61A61">
          <w:rPr>
            <w:noProof/>
            <w:webHidden/>
          </w:rPr>
          <w:tab/>
        </w:r>
        <w:r w:rsidR="00B61A61">
          <w:rPr>
            <w:noProof/>
            <w:webHidden/>
          </w:rPr>
          <w:fldChar w:fldCharType="begin"/>
        </w:r>
        <w:r w:rsidR="00B61A61">
          <w:rPr>
            <w:noProof/>
            <w:webHidden/>
          </w:rPr>
          <w:instrText xml:space="preserve"> PAGEREF _Toc39153537 \h </w:instrText>
        </w:r>
        <w:r w:rsidR="00B61A61">
          <w:rPr>
            <w:noProof/>
            <w:webHidden/>
          </w:rPr>
        </w:r>
        <w:r w:rsidR="00B61A61">
          <w:rPr>
            <w:noProof/>
            <w:webHidden/>
          </w:rPr>
          <w:fldChar w:fldCharType="separate"/>
        </w:r>
        <w:r w:rsidR="00B61A61">
          <w:rPr>
            <w:noProof/>
            <w:webHidden/>
          </w:rPr>
          <w:t>62</w:t>
        </w:r>
        <w:r w:rsidR="00B61A61">
          <w:rPr>
            <w:noProof/>
            <w:webHidden/>
          </w:rPr>
          <w:fldChar w:fldCharType="end"/>
        </w:r>
      </w:hyperlink>
    </w:p>
    <w:p w14:paraId="5F0BFA8B" w14:textId="79CDF28F" w:rsidR="00B61A61" w:rsidRDefault="0097393D">
      <w:pPr>
        <w:pStyle w:val="ekillerTablosu"/>
        <w:tabs>
          <w:tab w:val="right" w:leader="dot" w:pos="9060"/>
        </w:tabs>
        <w:rPr>
          <w:rFonts w:eastAsiaTheme="minorEastAsia" w:cstheme="minorBidi"/>
          <w:noProof/>
          <w:lang w:eastAsia="tr-TR"/>
        </w:rPr>
      </w:pPr>
      <w:hyperlink w:anchor="_Toc39153538" w:history="1">
        <w:r w:rsidR="00B61A61" w:rsidRPr="00EF38B3">
          <w:rPr>
            <w:rStyle w:val="Kpr"/>
            <w:b/>
            <w:bCs/>
            <w:noProof/>
          </w:rPr>
          <w:t>Tablo 3.8: 2019 Yılı Sonu İtibariyle Petrol Piyasası Depolama Lisansı Bilgileri</w:t>
        </w:r>
        <w:r w:rsidR="00B61A61">
          <w:rPr>
            <w:noProof/>
            <w:webHidden/>
          </w:rPr>
          <w:tab/>
        </w:r>
        <w:r w:rsidR="00B61A61">
          <w:rPr>
            <w:noProof/>
            <w:webHidden/>
          </w:rPr>
          <w:fldChar w:fldCharType="begin"/>
        </w:r>
        <w:r w:rsidR="00B61A61">
          <w:rPr>
            <w:noProof/>
            <w:webHidden/>
          </w:rPr>
          <w:instrText xml:space="preserve"> PAGEREF _Toc39153538 \h </w:instrText>
        </w:r>
        <w:r w:rsidR="00B61A61">
          <w:rPr>
            <w:noProof/>
            <w:webHidden/>
          </w:rPr>
        </w:r>
        <w:r w:rsidR="00B61A61">
          <w:rPr>
            <w:noProof/>
            <w:webHidden/>
          </w:rPr>
          <w:fldChar w:fldCharType="separate"/>
        </w:r>
        <w:r w:rsidR="00B61A61">
          <w:rPr>
            <w:noProof/>
            <w:webHidden/>
          </w:rPr>
          <w:t>63</w:t>
        </w:r>
        <w:r w:rsidR="00B61A61">
          <w:rPr>
            <w:noProof/>
            <w:webHidden/>
          </w:rPr>
          <w:fldChar w:fldCharType="end"/>
        </w:r>
      </w:hyperlink>
    </w:p>
    <w:p w14:paraId="6997A220" w14:textId="5FBE3367" w:rsidR="00B61A61" w:rsidRDefault="0097393D">
      <w:pPr>
        <w:pStyle w:val="ekillerTablosu"/>
        <w:tabs>
          <w:tab w:val="right" w:leader="dot" w:pos="9060"/>
        </w:tabs>
        <w:rPr>
          <w:rFonts w:eastAsiaTheme="minorEastAsia" w:cstheme="minorBidi"/>
          <w:noProof/>
          <w:lang w:eastAsia="tr-TR"/>
        </w:rPr>
      </w:pPr>
      <w:hyperlink w:anchor="_Toc39153539" w:history="1">
        <w:r w:rsidR="00B61A61" w:rsidRPr="00EF38B3">
          <w:rPr>
            <w:rStyle w:val="Kpr"/>
            <w:b/>
            <w:bCs/>
            <w:noProof/>
          </w:rPr>
          <w:t>Tablo 3.9: Yıllar İtibariyle Kullanılan Ulusal Marker ve İşaretlenen Akaryakıt Miktarları</w:t>
        </w:r>
        <w:r w:rsidR="00B61A61">
          <w:rPr>
            <w:noProof/>
            <w:webHidden/>
          </w:rPr>
          <w:tab/>
        </w:r>
        <w:r w:rsidR="00B61A61">
          <w:rPr>
            <w:noProof/>
            <w:webHidden/>
          </w:rPr>
          <w:fldChar w:fldCharType="begin"/>
        </w:r>
        <w:r w:rsidR="00B61A61">
          <w:rPr>
            <w:noProof/>
            <w:webHidden/>
          </w:rPr>
          <w:instrText xml:space="preserve"> PAGEREF _Toc39153539 \h </w:instrText>
        </w:r>
        <w:r w:rsidR="00B61A61">
          <w:rPr>
            <w:noProof/>
            <w:webHidden/>
          </w:rPr>
        </w:r>
        <w:r w:rsidR="00B61A61">
          <w:rPr>
            <w:noProof/>
            <w:webHidden/>
          </w:rPr>
          <w:fldChar w:fldCharType="separate"/>
        </w:r>
        <w:r w:rsidR="00B61A61">
          <w:rPr>
            <w:noProof/>
            <w:webHidden/>
          </w:rPr>
          <w:t>64</w:t>
        </w:r>
        <w:r w:rsidR="00B61A61">
          <w:rPr>
            <w:noProof/>
            <w:webHidden/>
          </w:rPr>
          <w:fldChar w:fldCharType="end"/>
        </w:r>
      </w:hyperlink>
    </w:p>
    <w:p w14:paraId="79339A96" w14:textId="6C5E8ECF" w:rsidR="00B61A61" w:rsidRDefault="0097393D">
      <w:pPr>
        <w:pStyle w:val="ekillerTablosu"/>
        <w:tabs>
          <w:tab w:val="right" w:leader="dot" w:pos="9060"/>
        </w:tabs>
        <w:rPr>
          <w:rFonts w:eastAsiaTheme="minorEastAsia" w:cstheme="minorBidi"/>
          <w:noProof/>
          <w:lang w:eastAsia="tr-TR"/>
        </w:rPr>
      </w:pPr>
      <w:hyperlink w:anchor="_Toc39153540" w:history="1">
        <w:r w:rsidR="00B61A61" w:rsidRPr="00EF38B3">
          <w:rPr>
            <w:rStyle w:val="Kpr"/>
            <w:b/>
            <w:bCs/>
            <w:noProof/>
          </w:rPr>
          <w:t>Tablo 3.10: LPG Piyasasında 2019 Yılında Gerçekleştirilen Lisans İşlemleri(Adet)</w:t>
        </w:r>
        <w:r w:rsidR="00B61A61">
          <w:rPr>
            <w:noProof/>
            <w:webHidden/>
          </w:rPr>
          <w:tab/>
        </w:r>
        <w:r w:rsidR="00B61A61">
          <w:rPr>
            <w:noProof/>
            <w:webHidden/>
          </w:rPr>
          <w:fldChar w:fldCharType="begin"/>
        </w:r>
        <w:r w:rsidR="00B61A61">
          <w:rPr>
            <w:noProof/>
            <w:webHidden/>
          </w:rPr>
          <w:instrText xml:space="preserve"> PAGEREF _Toc39153540 \h </w:instrText>
        </w:r>
        <w:r w:rsidR="00B61A61">
          <w:rPr>
            <w:noProof/>
            <w:webHidden/>
          </w:rPr>
        </w:r>
        <w:r w:rsidR="00B61A61">
          <w:rPr>
            <w:noProof/>
            <w:webHidden/>
          </w:rPr>
          <w:fldChar w:fldCharType="separate"/>
        </w:r>
        <w:r w:rsidR="00B61A61">
          <w:rPr>
            <w:noProof/>
            <w:webHidden/>
          </w:rPr>
          <w:t>66</w:t>
        </w:r>
        <w:r w:rsidR="00B61A61">
          <w:rPr>
            <w:noProof/>
            <w:webHidden/>
          </w:rPr>
          <w:fldChar w:fldCharType="end"/>
        </w:r>
      </w:hyperlink>
    </w:p>
    <w:p w14:paraId="4BBE5B16" w14:textId="0181AF3F" w:rsidR="00B61A61" w:rsidRDefault="0097393D">
      <w:pPr>
        <w:pStyle w:val="ekillerTablosu"/>
        <w:tabs>
          <w:tab w:val="right" w:leader="dot" w:pos="9060"/>
        </w:tabs>
        <w:rPr>
          <w:rFonts w:eastAsiaTheme="minorEastAsia" w:cstheme="minorBidi"/>
          <w:noProof/>
          <w:lang w:eastAsia="tr-TR"/>
        </w:rPr>
      </w:pPr>
      <w:hyperlink w:anchor="_Toc39153541" w:history="1">
        <w:r w:rsidR="00B61A61" w:rsidRPr="00EF38B3">
          <w:rPr>
            <w:rStyle w:val="Kpr"/>
            <w:b/>
            <w:bCs/>
            <w:noProof/>
          </w:rPr>
          <w:t>Tablo 3.11: 2019 Yılı Sonu İtibariyle LPG Piyasası Depolama Lisansı Bilgileri</w:t>
        </w:r>
        <w:r w:rsidR="00B61A61">
          <w:rPr>
            <w:noProof/>
            <w:webHidden/>
          </w:rPr>
          <w:tab/>
        </w:r>
        <w:r w:rsidR="00B61A61">
          <w:rPr>
            <w:noProof/>
            <w:webHidden/>
          </w:rPr>
          <w:fldChar w:fldCharType="begin"/>
        </w:r>
        <w:r w:rsidR="00B61A61">
          <w:rPr>
            <w:noProof/>
            <w:webHidden/>
          </w:rPr>
          <w:instrText xml:space="preserve"> PAGEREF _Toc39153541 \h </w:instrText>
        </w:r>
        <w:r w:rsidR="00B61A61">
          <w:rPr>
            <w:noProof/>
            <w:webHidden/>
          </w:rPr>
        </w:r>
        <w:r w:rsidR="00B61A61">
          <w:rPr>
            <w:noProof/>
            <w:webHidden/>
          </w:rPr>
          <w:fldChar w:fldCharType="separate"/>
        </w:r>
        <w:r w:rsidR="00B61A61">
          <w:rPr>
            <w:noProof/>
            <w:webHidden/>
          </w:rPr>
          <w:t>66</w:t>
        </w:r>
        <w:r w:rsidR="00B61A61">
          <w:rPr>
            <w:noProof/>
            <w:webHidden/>
          </w:rPr>
          <w:fldChar w:fldCharType="end"/>
        </w:r>
      </w:hyperlink>
    </w:p>
    <w:p w14:paraId="60B938BA" w14:textId="148F57AF" w:rsidR="00B61A61" w:rsidRDefault="0097393D">
      <w:pPr>
        <w:pStyle w:val="ekillerTablosu"/>
        <w:tabs>
          <w:tab w:val="right" w:leader="dot" w:pos="9060"/>
        </w:tabs>
        <w:rPr>
          <w:rFonts w:eastAsiaTheme="minorEastAsia" w:cstheme="minorBidi"/>
          <w:noProof/>
          <w:lang w:eastAsia="tr-TR"/>
        </w:rPr>
      </w:pPr>
      <w:hyperlink w:anchor="_Toc39153542" w:history="1">
        <w:r w:rsidR="00B61A61" w:rsidRPr="00EF38B3">
          <w:rPr>
            <w:rStyle w:val="Kpr"/>
            <w:b/>
            <w:bCs/>
            <w:noProof/>
          </w:rPr>
          <w:t>Tablo 4.1: TEİAŞ’ın 2020 yılı sistem kullanım ve sistem işletim gelir tavanları</w:t>
        </w:r>
        <w:r w:rsidR="00B61A61">
          <w:rPr>
            <w:noProof/>
            <w:webHidden/>
          </w:rPr>
          <w:tab/>
        </w:r>
        <w:r w:rsidR="00B61A61">
          <w:rPr>
            <w:noProof/>
            <w:webHidden/>
          </w:rPr>
          <w:fldChar w:fldCharType="begin"/>
        </w:r>
        <w:r w:rsidR="00B61A61">
          <w:rPr>
            <w:noProof/>
            <w:webHidden/>
          </w:rPr>
          <w:instrText xml:space="preserve"> PAGEREF _Toc39153542 \h </w:instrText>
        </w:r>
        <w:r w:rsidR="00B61A61">
          <w:rPr>
            <w:noProof/>
            <w:webHidden/>
          </w:rPr>
        </w:r>
        <w:r w:rsidR="00B61A61">
          <w:rPr>
            <w:noProof/>
            <w:webHidden/>
          </w:rPr>
          <w:fldChar w:fldCharType="separate"/>
        </w:r>
        <w:r w:rsidR="00B61A61">
          <w:rPr>
            <w:noProof/>
            <w:webHidden/>
          </w:rPr>
          <w:t>68</w:t>
        </w:r>
        <w:r w:rsidR="00B61A61">
          <w:rPr>
            <w:noProof/>
            <w:webHidden/>
          </w:rPr>
          <w:fldChar w:fldCharType="end"/>
        </w:r>
      </w:hyperlink>
    </w:p>
    <w:p w14:paraId="3CC21A54" w14:textId="0B3B4692" w:rsidR="00B61A61" w:rsidRDefault="0097393D">
      <w:pPr>
        <w:pStyle w:val="ekillerTablosu"/>
        <w:tabs>
          <w:tab w:val="right" w:leader="dot" w:pos="9060"/>
        </w:tabs>
        <w:rPr>
          <w:rFonts w:eastAsiaTheme="minorEastAsia" w:cstheme="minorBidi"/>
          <w:noProof/>
          <w:lang w:eastAsia="tr-TR"/>
        </w:rPr>
      </w:pPr>
      <w:hyperlink w:anchor="_Toc39153543" w:history="1">
        <w:r w:rsidR="00B61A61" w:rsidRPr="00EF38B3">
          <w:rPr>
            <w:rStyle w:val="Kpr"/>
            <w:b/>
            <w:bCs/>
            <w:noProof/>
          </w:rPr>
          <w:t>Tablo 4.2: İletim Sistemi Sistem Kullanım ve Sistem İşletim Tarifeleri</w:t>
        </w:r>
        <w:r w:rsidR="00B61A61">
          <w:rPr>
            <w:noProof/>
            <w:webHidden/>
          </w:rPr>
          <w:tab/>
        </w:r>
        <w:r w:rsidR="00B61A61">
          <w:rPr>
            <w:noProof/>
            <w:webHidden/>
          </w:rPr>
          <w:fldChar w:fldCharType="begin"/>
        </w:r>
        <w:r w:rsidR="00B61A61">
          <w:rPr>
            <w:noProof/>
            <w:webHidden/>
          </w:rPr>
          <w:instrText xml:space="preserve"> PAGEREF _Toc39153543 \h </w:instrText>
        </w:r>
        <w:r w:rsidR="00B61A61">
          <w:rPr>
            <w:noProof/>
            <w:webHidden/>
          </w:rPr>
        </w:r>
        <w:r w:rsidR="00B61A61">
          <w:rPr>
            <w:noProof/>
            <w:webHidden/>
          </w:rPr>
          <w:fldChar w:fldCharType="separate"/>
        </w:r>
        <w:r w:rsidR="00B61A61">
          <w:rPr>
            <w:noProof/>
            <w:webHidden/>
          </w:rPr>
          <w:t>68</w:t>
        </w:r>
        <w:r w:rsidR="00B61A61">
          <w:rPr>
            <w:noProof/>
            <w:webHidden/>
          </w:rPr>
          <w:fldChar w:fldCharType="end"/>
        </w:r>
      </w:hyperlink>
    </w:p>
    <w:p w14:paraId="7D78CB6C" w14:textId="5C679D1B" w:rsidR="00B61A61" w:rsidRDefault="0097393D">
      <w:pPr>
        <w:pStyle w:val="ekillerTablosu"/>
        <w:tabs>
          <w:tab w:val="right" w:leader="dot" w:pos="9060"/>
        </w:tabs>
        <w:rPr>
          <w:rFonts w:eastAsiaTheme="minorEastAsia" w:cstheme="minorBidi"/>
          <w:noProof/>
          <w:lang w:eastAsia="tr-TR"/>
        </w:rPr>
      </w:pPr>
      <w:hyperlink w:anchor="_Toc39153544" w:history="1">
        <w:r w:rsidR="00B61A61" w:rsidRPr="00EF38B3">
          <w:rPr>
            <w:rStyle w:val="Kpr"/>
            <w:b/>
            <w:bCs/>
            <w:noProof/>
          </w:rPr>
          <w:t>Tablo 4.3: Dağıtım ve Görevli Tedarik Şirketleri Tarife Tablolarına Dair Kurul Kararları</w:t>
        </w:r>
        <w:r w:rsidR="00B61A61">
          <w:rPr>
            <w:noProof/>
            <w:webHidden/>
          </w:rPr>
          <w:tab/>
        </w:r>
        <w:r w:rsidR="00B61A61">
          <w:rPr>
            <w:noProof/>
            <w:webHidden/>
          </w:rPr>
          <w:fldChar w:fldCharType="begin"/>
        </w:r>
        <w:r w:rsidR="00B61A61">
          <w:rPr>
            <w:noProof/>
            <w:webHidden/>
          </w:rPr>
          <w:instrText xml:space="preserve"> PAGEREF _Toc39153544 \h </w:instrText>
        </w:r>
        <w:r w:rsidR="00B61A61">
          <w:rPr>
            <w:noProof/>
            <w:webHidden/>
          </w:rPr>
        </w:r>
        <w:r w:rsidR="00B61A61">
          <w:rPr>
            <w:noProof/>
            <w:webHidden/>
          </w:rPr>
          <w:fldChar w:fldCharType="separate"/>
        </w:r>
        <w:r w:rsidR="00B61A61">
          <w:rPr>
            <w:noProof/>
            <w:webHidden/>
          </w:rPr>
          <w:t>69</w:t>
        </w:r>
        <w:r w:rsidR="00B61A61">
          <w:rPr>
            <w:noProof/>
            <w:webHidden/>
          </w:rPr>
          <w:fldChar w:fldCharType="end"/>
        </w:r>
      </w:hyperlink>
    </w:p>
    <w:p w14:paraId="1E20F64E" w14:textId="19B2270F" w:rsidR="00B61A61" w:rsidRDefault="0097393D">
      <w:pPr>
        <w:pStyle w:val="ekillerTablosu"/>
        <w:tabs>
          <w:tab w:val="right" w:leader="dot" w:pos="9060"/>
        </w:tabs>
        <w:rPr>
          <w:rFonts w:eastAsiaTheme="minorEastAsia" w:cstheme="minorBidi"/>
          <w:noProof/>
          <w:lang w:eastAsia="tr-TR"/>
        </w:rPr>
      </w:pPr>
      <w:hyperlink w:anchor="_Toc39153545" w:history="1">
        <w:r w:rsidR="00B61A61" w:rsidRPr="00EF38B3">
          <w:rPr>
            <w:rStyle w:val="Kpr"/>
            <w:b/>
            <w:bCs/>
            <w:noProof/>
          </w:rPr>
          <w:t>Tablo 4.4: Dağıtım Şirketlerinin 2016-2020 Üçüncü Uygulama Dönemi Sistem İşletim Gelir Gereksinimlerinin ve İlgili Parametrelerin Revize Edilmesine İlişkin Kurul Kararları</w:t>
        </w:r>
        <w:r w:rsidR="00B61A61">
          <w:rPr>
            <w:noProof/>
            <w:webHidden/>
          </w:rPr>
          <w:tab/>
        </w:r>
        <w:r w:rsidR="00B61A61">
          <w:rPr>
            <w:noProof/>
            <w:webHidden/>
          </w:rPr>
          <w:fldChar w:fldCharType="begin"/>
        </w:r>
        <w:r w:rsidR="00B61A61">
          <w:rPr>
            <w:noProof/>
            <w:webHidden/>
          </w:rPr>
          <w:instrText xml:space="preserve"> PAGEREF _Toc39153545 \h </w:instrText>
        </w:r>
        <w:r w:rsidR="00B61A61">
          <w:rPr>
            <w:noProof/>
            <w:webHidden/>
          </w:rPr>
        </w:r>
        <w:r w:rsidR="00B61A61">
          <w:rPr>
            <w:noProof/>
            <w:webHidden/>
          </w:rPr>
          <w:fldChar w:fldCharType="separate"/>
        </w:r>
        <w:r w:rsidR="00B61A61">
          <w:rPr>
            <w:noProof/>
            <w:webHidden/>
          </w:rPr>
          <w:t>69</w:t>
        </w:r>
        <w:r w:rsidR="00B61A61">
          <w:rPr>
            <w:noProof/>
            <w:webHidden/>
          </w:rPr>
          <w:fldChar w:fldCharType="end"/>
        </w:r>
      </w:hyperlink>
    </w:p>
    <w:p w14:paraId="7195E2C7" w14:textId="00E1FCD2" w:rsidR="00B61A61" w:rsidRDefault="0097393D">
      <w:pPr>
        <w:pStyle w:val="ekillerTablosu"/>
        <w:tabs>
          <w:tab w:val="right" w:leader="dot" w:pos="9060"/>
        </w:tabs>
        <w:rPr>
          <w:rFonts w:eastAsiaTheme="minorEastAsia" w:cstheme="minorBidi"/>
          <w:noProof/>
          <w:lang w:eastAsia="tr-TR"/>
        </w:rPr>
      </w:pPr>
      <w:hyperlink w:anchor="_Toc39153546" w:history="1">
        <w:r w:rsidR="00B61A61" w:rsidRPr="00EF38B3">
          <w:rPr>
            <w:rStyle w:val="Kpr"/>
            <w:b/>
            <w:bCs/>
            <w:noProof/>
          </w:rPr>
          <w:t>Tablo 4.5: Dağıtım Şirketlerinin 2020 Yılı Sistem İşletim Gelir Tavanlarının Onaylanmasına İlişkin Kurul Kararları</w:t>
        </w:r>
        <w:r w:rsidR="00B61A61">
          <w:rPr>
            <w:noProof/>
            <w:webHidden/>
          </w:rPr>
          <w:tab/>
        </w:r>
        <w:r w:rsidR="00B61A61">
          <w:rPr>
            <w:noProof/>
            <w:webHidden/>
          </w:rPr>
          <w:fldChar w:fldCharType="begin"/>
        </w:r>
        <w:r w:rsidR="00B61A61">
          <w:rPr>
            <w:noProof/>
            <w:webHidden/>
          </w:rPr>
          <w:instrText xml:space="preserve"> PAGEREF _Toc39153546 \h </w:instrText>
        </w:r>
        <w:r w:rsidR="00B61A61">
          <w:rPr>
            <w:noProof/>
            <w:webHidden/>
          </w:rPr>
        </w:r>
        <w:r w:rsidR="00B61A61">
          <w:rPr>
            <w:noProof/>
            <w:webHidden/>
          </w:rPr>
          <w:fldChar w:fldCharType="separate"/>
        </w:r>
        <w:r w:rsidR="00B61A61">
          <w:rPr>
            <w:noProof/>
            <w:webHidden/>
          </w:rPr>
          <w:t>70</w:t>
        </w:r>
        <w:r w:rsidR="00B61A61">
          <w:rPr>
            <w:noProof/>
            <w:webHidden/>
          </w:rPr>
          <w:fldChar w:fldCharType="end"/>
        </w:r>
      </w:hyperlink>
    </w:p>
    <w:p w14:paraId="1E29E155" w14:textId="2B003E1E" w:rsidR="00B61A61" w:rsidRDefault="0097393D">
      <w:pPr>
        <w:pStyle w:val="ekillerTablosu"/>
        <w:tabs>
          <w:tab w:val="right" w:leader="dot" w:pos="9060"/>
        </w:tabs>
        <w:rPr>
          <w:rFonts w:eastAsiaTheme="minorEastAsia" w:cstheme="minorBidi"/>
          <w:noProof/>
          <w:lang w:eastAsia="tr-TR"/>
        </w:rPr>
      </w:pPr>
      <w:hyperlink w:anchor="_Toc39153547" w:history="1">
        <w:r w:rsidR="00B61A61" w:rsidRPr="00EF38B3">
          <w:rPr>
            <w:rStyle w:val="Kpr"/>
            <w:b/>
            <w:bCs/>
            <w:noProof/>
          </w:rPr>
          <w:t>Tablo 4.6: Görevli Tedarik Şirketlerinin 2020 Yılı Perakende Satış Gelir Tavanlarının Onaylanmasına İlişkin Kurul Kararları</w:t>
        </w:r>
        <w:r w:rsidR="00B61A61">
          <w:rPr>
            <w:noProof/>
            <w:webHidden/>
          </w:rPr>
          <w:tab/>
        </w:r>
        <w:r w:rsidR="00B61A61">
          <w:rPr>
            <w:noProof/>
            <w:webHidden/>
          </w:rPr>
          <w:fldChar w:fldCharType="begin"/>
        </w:r>
        <w:r w:rsidR="00B61A61">
          <w:rPr>
            <w:noProof/>
            <w:webHidden/>
          </w:rPr>
          <w:instrText xml:space="preserve"> PAGEREF _Toc39153547 \h </w:instrText>
        </w:r>
        <w:r w:rsidR="00B61A61">
          <w:rPr>
            <w:noProof/>
            <w:webHidden/>
          </w:rPr>
        </w:r>
        <w:r w:rsidR="00B61A61">
          <w:rPr>
            <w:noProof/>
            <w:webHidden/>
          </w:rPr>
          <w:fldChar w:fldCharType="separate"/>
        </w:r>
        <w:r w:rsidR="00B61A61">
          <w:rPr>
            <w:noProof/>
            <w:webHidden/>
          </w:rPr>
          <w:t>71</w:t>
        </w:r>
        <w:r w:rsidR="00B61A61">
          <w:rPr>
            <w:noProof/>
            <w:webHidden/>
          </w:rPr>
          <w:fldChar w:fldCharType="end"/>
        </w:r>
      </w:hyperlink>
    </w:p>
    <w:p w14:paraId="47B6493A" w14:textId="11128286" w:rsidR="00B61A61" w:rsidRDefault="0097393D">
      <w:pPr>
        <w:pStyle w:val="ekillerTablosu"/>
        <w:tabs>
          <w:tab w:val="right" w:leader="dot" w:pos="9060"/>
        </w:tabs>
        <w:rPr>
          <w:rFonts w:eastAsiaTheme="minorEastAsia" w:cstheme="minorBidi"/>
          <w:noProof/>
          <w:lang w:eastAsia="tr-TR"/>
        </w:rPr>
      </w:pPr>
      <w:hyperlink w:anchor="_Toc39153548" w:history="1">
        <w:r w:rsidR="00B61A61" w:rsidRPr="00EF38B3">
          <w:rPr>
            <w:rStyle w:val="Kpr"/>
            <w:b/>
            <w:bCs/>
            <w:noProof/>
          </w:rPr>
          <w:t>Tablo 4.7: 2016-2020 Yılları Yatırım Planlarının Revize Edilmesine Dair Kurul Kararları</w:t>
        </w:r>
        <w:r w:rsidR="00B61A61">
          <w:rPr>
            <w:noProof/>
            <w:webHidden/>
          </w:rPr>
          <w:tab/>
        </w:r>
        <w:r w:rsidR="00B61A61">
          <w:rPr>
            <w:noProof/>
            <w:webHidden/>
          </w:rPr>
          <w:fldChar w:fldCharType="begin"/>
        </w:r>
        <w:r w:rsidR="00B61A61">
          <w:rPr>
            <w:noProof/>
            <w:webHidden/>
          </w:rPr>
          <w:instrText xml:space="preserve"> PAGEREF _Toc39153548 \h </w:instrText>
        </w:r>
        <w:r w:rsidR="00B61A61">
          <w:rPr>
            <w:noProof/>
            <w:webHidden/>
          </w:rPr>
        </w:r>
        <w:r w:rsidR="00B61A61">
          <w:rPr>
            <w:noProof/>
            <w:webHidden/>
          </w:rPr>
          <w:fldChar w:fldCharType="separate"/>
        </w:r>
        <w:r w:rsidR="00B61A61">
          <w:rPr>
            <w:noProof/>
            <w:webHidden/>
          </w:rPr>
          <w:t>71</w:t>
        </w:r>
        <w:r w:rsidR="00B61A61">
          <w:rPr>
            <w:noProof/>
            <w:webHidden/>
          </w:rPr>
          <w:fldChar w:fldCharType="end"/>
        </w:r>
      </w:hyperlink>
    </w:p>
    <w:p w14:paraId="37241D9F" w14:textId="121BC029" w:rsidR="00B61A61" w:rsidRDefault="0097393D">
      <w:pPr>
        <w:pStyle w:val="ekillerTablosu"/>
        <w:tabs>
          <w:tab w:val="right" w:leader="dot" w:pos="9060"/>
        </w:tabs>
        <w:rPr>
          <w:rFonts w:eastAsiaTheme="minorEastAsia" w:cstheme="minorBidi"/>
          <w:noProof/>
          <w:lang w:eastAsia="tr-TR"/>
        </w:rPr>
      </w:pPr>
      <w:hyperlink w:anchor="_Toc39153549" w:history="1">
        <w:r w:rsidR="00B61A61" w:rsidRPr="00EF38B3">
          <w:rPr>
            <w:rStyle w:val="Kpr"/>
            <w:b/>
            <w:bCs/>
            <w:noProof/>
          </w:rPr>
          <w:t xml:space="preserve">Tablo 4.8: </w:t>
        </w:r>
        <w:r w:rsidR="00B61A61" w:rsidRPr="00EF38B3">
          <w:rPr>
            <w:rStyle w:val="Kpr"/>
            <w:b/>
            <w:noProof/>
          </w:rPr>
          <w:t>2019 Yılında Dağıtım Bölgesi Bazında Gerçekleşen Yatırım Tutarları (Cari Fiyatlarla-TL)</w:t>
        </w:r>
        <w:r w:rsidR="00B61A61">
          <w:rPr>
            <w:noProof/>
            <w:webHidden/>
          </w:rPr>
          <w:tab/>
        </w:r>
        <w:r w:rsidR="00B61A61">
          <w:rPr>
            <w:noProof/>
            <w:webHidden/>
          </w:rPr>
          <w:fldChar w:fldCharType="begin"/>
        </w:r>
        <w:r w:rsidR="00B61A61">
          <w:rPr>
            <w:noProof/>
            <w:webHidden/>
          </w:rPr>
          <w:instrText xml:space="preserve"> PAGEREF _Toc39153549 \h </w:instrText>
        </w:r>
        <w:r w:rsidR="00B61A61">
          <w:rPr>
            <w:noProof/>
            <w:webHidden/>
          </w:rPr>
        </w:r>
        <w:r w:rsidR="00B61A61">
          <w:rPr>
            <w:noProof/>
            <w:webHidden/>
          </w:rPr>
          <w:fldChar w:fldCharType="separate"/>
        </w:r>
        <w:r w:rsidR="00B61A61">
          <w:rPr>
            <w:noProof/>
            <w:webHidden/>
          </w:rPr>
          <w:t>72</w:t>
        </w:r>
        <w:r w:rsidR="00B61A61">
          <w:rPr>
            <w:noProof/>
            <w:webHidden/>
          </w:rPr>
          <w:fldChar w:fldCharType="end"/>
        </w:r>
      </w:hyperlink>
    </w:p>
    <w:p w14:paraId="7F9137A5" w14:textId="0BE6A0BA" w:rsidR="00B61A61" w:rsidRDefault="0097393D">
      <w:pPr>
        <w:pStyle w:val="ekillerTablosu"/>
        <w:tabs>
          <w:tab w:val="right" w:leader="dot" w:pos="9060"/>
        </w:tabs>
        <w:rPr>
          <w:rFonts w:eastAsiaTheme="minorEastAsia" w:cstheme="minorBidi"/>
          <w:noProof/>
          <w:lang w:eastAsia="tr-TR"/>
        </w:rPr>
      </w:pPr>
      <w:hyperlink w:anchor="_Toc39153550" w:history="1">
        <w:r w:rsidR="00B61A61" w:rsidRPr="00EF38B3">
          <w:rPr>
            <w:rStyle w:val="Kpr"/>
            <w:b/>
            <w:bCs/>
            <w:noProof/>
          </w:rPr>
          <w:t>Tablo 4.9: Dağıtım Sistemi Bağlantı Bedelleri</w:t>
        </w:r>
        <w:r w:rsidR="00B61A61">
          <w:rPr>
            <w:noProof/>
            <w:webHidden/>
          </w:rPr>
          <w:tab/>
        </w:r>
        <w:r w:rsidR="00B61A61">
          <w:rPr>
            <w:noProof/>
            <w:webHidden/>
          </w:rPr>
          <w:fldChar w:fldCharType="begin"/>
        </w:r>
        <w:r w:rsidR="00B61A61">
          <w:rPr>
            <w:noProof/>
            <w:webHidden/>
          </w:rPr>
          <w:instrText xml:space="preserve"> PAGEREF _Toc39153550 \h </w:instrText>
        </w:r>
        <w:r w:rsidR="00B61A61">
          <w:rPr>
            <w:noProof/>
            <w:webHidden/>
          </w:rPr>
        </w:r>
        <w:r w:rsidR="00B61A61">
          <w:rPr>
            <w:noProof/>
            <w:webHidden/>
          </w:rPr>
          <w:fldChar w:fldCharType="separate"/>
        </w:r>
        <w:r w:rsidR="00B61A61">
          <w:rPr>
            <w:noProof/>
            <w:webHidden/>
          </w:rPr>
          <w:t>73</w:t>
        </w:r>
        <w:r w:rsidR="00B61A61">
          <w:rPr>
            <w:noProof/>
            <w:webHidden/>
          </w:rPr>
          <w:fldChar w:fldCharType="end"/>
        </w:r>
      </w:hyperlink>
    </w:p>
    <w:p w14:paraId="0110C1D0" w14:textId="2D6E84D6" w:rsidR="00B61A61" w:rsidRDefault="0097393D">
      <w:pPr>
        <w:pStyle w:val="ekillerTablosu"/>
        <w:tabs>
          <w:tab w:val="right" w:leader="dot" w:pos="9060"/>
        </w:tabs>
        <w:rPr>
          <w:rFonts w:eastAsiaTheme="minorEastAsia" w:cstheme="minorBidi"/>
          <w:noProof/>
          <w:lang w:eastAsia="tr-TR"/>
        </w:rPr>
      </w:pPr>
      <w:hyperlink w:anchor="_Toc39153551" w:history="1">
        <w:r w:rsidR="00B61A61" w:rsidRPr="00EF38B3">
          <w:rPr>
            <w:rStyle w:val="Kpr"/>
            <w:b/>
            <w:bCs/>
            <w:noProof/>
          </w:rPr>
          <w:t>Tablo 4.10: Kesme-Bağlama Bedelleri</w:t>
        </w:r>
        <w:r w:rsidR="00B61A61">
          <w:rPr>
            <w:noProof/>
            <w:webHidden/>
          </w:rPr>
          <w:tab/>
        </w:r>
        <w:r w:rsidR="00B61A61">
          <w:rPr>
            <w:noProof/>
            <w:webHidden/>
          </w:rPr>
          <w:fldChar w:fldCharType="begin"/>
        </w:r>
        <w:r w:rsidR="00B61A61">
          <w:rPr>
            <w:noProof/>
            <w:webHidden/>
          </w:rPr>
          <w:instrText xml:space="preserve"> PAGEREF _Toc39153551 \h </w:instrText>
        </w:r>
        <w:r w:rsidR="00B61A61">
          <w:rPr>
            <w:noProof/>
            <w:webHidden/>
          </w:rPr>
        </w:r>
        <w:r w:rsidR="00B61A61">
          <w:rPr>
            <w:noProof/>
            <w:webHidden/>
          </w:rPr>
          <w:fldChar w:fldCharType="separate"/>
        </w:r>
        <w:r w:rsidR="00B61A61">
          <w:rPr>
            <w:noProof/>
            <w:webHidden/>
          </w:rPr>
          <w:t>73</w:t>
        </w:r>
        <w:r w:rsidR="00B61A61">
          <w:rPr>
            <w:noProof/>
            <w:webHidden/>
          </w:rPr>
          <w:fldChar w:fldCharType="end"/>
        </w:r>
      </w:hyperlink>
    </w:p>
    <w:p w14:paraId="7AE7E841" w14:textId="73B283D0" w:rsidR="00B61A61" w:rsidRDefault="0097393D">
      <w:pPr>
        <w:pStyle w:val="ekillerTablosu"/>
        <w:tabs>
          <w:tab w:val="right" w:leader="dot" w:pos="9060"/>
        </w:tabs>
        <w:rPr>
          <w:rFonts w:eastAsiaTheme="minorEastAsia" w:cstheme="minorBidi"/>
          <w:noProof/>
          <w:lang w:eastAsia="tr-TR"/>
        </w:rPr>
      </w:pPr>
      <w:hyperlink w:anchor="_Toc39153552" w:history="1">
        <w:r w:rsidR="00B61A61" w:rsidRPr="00EF38B3">
          <w:rPr>
            <w:rStyle w:val="Kpr"/>
            <w:b/>
            <w:bCs/>
            <w:noProof/>
          </w:rPr>
          <w:t>Tablo 4.11: Güvence Bedelleri</w:t>
        </w:r>
        <w:r w:rsidR="00B61A61">
          <w:rPr>
            <w:noProof/>
            <w:webHidden/>
          </w:rPr>
          <w:tab/>
        </w:r>
        <w:r w:rsidR="00B61A61">
          <w:rPr>
            <w:noProof/>
            <w:webHidden/>
          </w:rPr>
          <w:fldChar w:fldCharType="begin"/>
        </w:r>
        <w:r w:rsidR="00B61A61">
          <w:rPr>
            <w:noProof/>
            <w:webHidden/>
          </w:rPr>
          <w:instrText xml:space="preserve"> PAGEREF _Toc39153552 \h </w:instrText>
        </w:r>
        <w:r w:rsidR="00B61A61">
          <w:rPr>
            <w:noProof/>
            <w:webHidden/>
          </w:rPr>
        </w:r>
        <w:r w:rsidR="00B61A61">
          <w:rPr>
            <w:noProof/>
            <w:webHidden/>
          </w:rPr>
          <w:fldChar w:fldCharType="separate"/>
        </w:r>
        <w:r w:rsidR="00B61A61">
          <w:rPr>
            <w:noProof/>
            <w:webHidden/>
          </w:rPr>
          <w:t>73</w:t>
        </w:r>
        <w:r w:rsidR="00B61A61">
          <w:rPr>
            <w:noProof/>
            <w:webHidden/>
          </w:rPr>
          <w:fldChar w:fldCharType="end"/>
        </w:r>
      </w:hyperlink>
    </w:p>
    <w:p w14:paraId="2DC5FF73" w14:textId="31077087" w:rsidR="00B61A61" w:rsidRDefault="0097393D">
      <w:pPr>
        <w:pStyle w:val="ekillerTablosu"/>
        <w:tabs>
          <w:tab w:val="right" w:leader="dot" w:pos="9060"/>
        </w:tabs>
        <w:rPr>
          <w:rFonts w:eastAsiaTheme="minorEastAsia" w:cstheme="minorBidi"/>
          <w:noProof/>
          <w:lang w:eastAsia="tr-TR"/>
        </w:rPr>
      </w:pPr>
      <w:hyperlink w:anchor="_Toc39153553" w:history="1">
        <w:r w:rsidR="00B61A61" w:rsidRPr="00EF38B3">
          <w:rPr>
            <w:rStyle w:val="Kpr"/>
            <w:b/>
            <w:bCs/>
            <w:noProof/>
          </w:rPr>
          <w:t>Tablo 4.12: Sayaç Kontrol Bedeli</w:t>
        </w:r>
        <w:r w:rsidR="00B61A61">
          <w:rPr>
            <w:noProof/>
            <w:webHidden/>
          </w:rPr>
          <w:tab/>
        </w:r>
        <w:r w:rsidR="00B61A61">
          <w:rPr>
            <w:noProof/>
            <w:webHidden/>
          </w:rPr>
          <w:fldChar w:fldCharType="begin"/>
        </w:r>
        <w:r w:rsidR="00B61A61">
          <w:rPr>
            <w:noProof/>
            <w:webHidden/>
          </w:rPr>
          <w:instrText xml:space="preserve"> PAGEREF _Toc39153553 \h </w:instrText>
        </w:r>
        <w:r w:rsidR="00B61A61">
          <w:rPr>
            <w:noProof/>
            <w:webHidden/>
          </w:rPr>
        </w:r>
        <w:r w:rsidR="00B61A61">
          <w:rPr>
            <w:noProof/>
            <w:webHidden/>
          </w:rPr>
          <w:fldChar w:fldCharType="separate"/>
        </w:r>
        <w:r w:rsidR="00B61A61">
          <w:rPr>
            <w:noProof/>
            <w:webHidden/>
          </w:rPr>
          <w:t>74</w:t>
        </w:r>
        <w:r w:rsidR="00B61A61">
          <w:rPr>
            <w:noProof/>
            <w:webHidden/>
          </w:rPr>
          <w:fldChar w:fldCharType="end"/>
        </w:r>
      </w:hyperlink>
    </w:p>
    <w:p w14:paraId="1FE5AB22" w14:textId="7558B0B0" w:rsidR="00B61A61" w:rsidRDefault="0097393D">
      <w:pPr>
        <w:pStyle w:val="ekillerTablosu"/>
        <w:tabs>
          <w:tab w:val="right" w:leader="dot" w:pos="9060"/>
        </w:tabs>
        <w:rPr>
          <w:rFonts w:eastAsiaTheme="minorEastAsia" w:cstheme="minorBidi"/>
          <w:noProof/>
          <w:lang w:eastAsia="tr-TR"/>
        </w:rPr>
      </w:pPr>
      <w:hyperlink w:anchor="_Toc39153554" w:history="1">
        <w:r w:rsidR="00B61A61" w:rsidRPr="00EF38B3">
          <w:rPr>
            <w:rStyle w:val="Kpr"/>
            <w:b/>
            <w:bCs/>
            <w:noProof/>
          </w:rPr>
          <w:t>Tablo 4.13: Lisanssız Üretim Başvuru Bedeli</w:t>
        </w:r>
        <w:r w:rsidR="00B61A61">
          <w:rPr>
            <w:noProof/>
            <w:webHidden/>
          </w:rPr>
          <w:tab/>
        </w:r>
        <w:r w:rsidR="00B61A61">
          <w:rPr>
            <w:noProof/>
            <w:webHidden/>
          </w:rPr>
          <w:fldChar w:fldCharType="begin"/>
        </w:r>
        <w:r w:rsidR="00B61A61">
          <w:rPr>
            <w:noProof/>
            <w:webHidden/>
          </w:rPr>
          <w:instrText xml:space="preserve"> PAGEREF _Toc39153554 \h </w:instrText>
        </w:r>
        <w:r w:rsidR="00B61A61">
          <w:rPr>
            <w:noProof/>
            <w:webHidden/>
          </w:rPr>
        </w:r>
        <w:r w:rsidR="00B61A61">
          <w:rPr>
            <w:noProof/>
            <w:webHidden/>
          </w:rPr>
          <w:fldChar w:fldCharType="separate"/>
        </w:r>
        <w:r w:rsidR="00B61A61">
          <w:rPr>
            <w:noProof/>
            <w:webHidden/>
          </w:rPr>
          <w:t>74</w:t>
        </w:r>
        <w:r w:rsidR="00B61A61">
          <w:rPr>
            <w:noProof/>
            <w:webHidden/>
          </w:rPr>
          <w:fldChar w:fldCharType="end"/>
        </w:r>
      </w:hyperlink>
    </w:p>
    <w:p w14:paraId="48E2EE59" w14:textId="1392D5D0" w:rsidR="00B61A61" w:rsidRDefault="0097393D">
      <w:pPr>
        <w:pStyle w:val="ekillerTablosu"/>
        <w:tabs>
          <w:tab w:val="right" w:leader="dot" w:pos="9060"/>
        </w:tabs>
        <w:rPr>
          <w:rFonts w:eastAsiaTheme="minorEastAsia" w:cstheme="minorBidi"/>
          <w:noProof/>
          <w:lang w:eastAsia="tr-TR"/>
        </w:rPr>
      </w:pPr>
      <w:hyperlink w:anchor="_Toc39153555" w:history="1">
        <w:r w:rsidR="00B61A61" w:rsidRPr="00EF38B3">
          <w:rPr>
            <w:rStyle w:val="Kpr"/>
            <w:b/>
            <w:bCs/>
            <w:noProof/>
          </w:rPr>
          <w:t>Tablo 4.14: Lisanssız Üretim İşletim Bedeli (Görevli Tedarik Şirketleri)</w:t>
        </w:r>
        <w:r w:rsidR="00B61A61">
          <w:rPr>
            <w:noProof/>
            <w:webHidden/>
          </w:rPr>
          <w:tab/>
        </w:r>
        <w:r w:rsidR="00B61A61">
          <w:rPr>
            <w:noProof/>
            <w:webHidden/>
          </w:rPr>
          <w:fldChar w:fldCharType="begin"/>
        </w:r>
        <w:r w:rsidR="00B61A61">
          <w:rPr>
            <w:noProof/>
            <w:webHidden/>
          </w:rPr>
          <w:instrText xml:space="preserve"> PAGEREF _Toc39153555 \h </w:instrText>
        </w:r>
        <w:r w:rsidR="00B61A61">
          <w:rPr>
            <w:noProof/>
            <w:webHidden/>
          </w:rPr>
        </w:r>
        <w:r w:rsidR="00B61A61">
          <w:rPr>
            <w:noProof/>
            <w:webHidden/>
          </w:rPr>
          <w:fldChar w:fldCharType="separate"/>
        </w:r>
        <w:r w:rsidR="00B61A61">
          <w:rPr>
            <w:noProof/>
            <w:webHidden/>
          </w:rPr>
          <w:t>74</w:t>
        </w:r>
        <w:r w:rsidR="00B61A61">
          <w:rPr>
            <w:noProof/>
            <w:webHidden/>
          </w:rPr>
          <w:fldChar w:fldCharType="end"/>
        </w:r>
      </w:hyperlink>
    </w:p>
    <w:p w14:paraId="44DEB29C" w14:textId="6D2B318B" w:rsidR="00B61A61" w:rsidRDefault="0097393D">
      <w:pPr>
        <w:pStyle w:val="ekillerTablosu"/>
        <w:tabs>
          <w:tab w:val="right" w:leader="dot" w:pos="9060"/>
        </w:tabs>
        <w:rPr>
          <w:rFonts w:eastAsiaTheme="minorEastAsia" w:cstheme="minorBidi"/>
          <w:noProof/>
          <w:lang w:eastAsia="tr-TR"/>
        </w:rPr>
      </w:pPr>
      <w:hyperlink w:anchor="_Toc39153556" w:history="1">
        <w:r w:rsidR="00B61A61" w:rsidRPr="00EF38B3">
          <w:rPr>
            <w:rStyle w:val="Kpr"/>
            <w:b/>
            <w:bCs/>
            <w:noProof/>
          </w:rPr>
          <w:t>Tablo 4.15: Lisanssız Üretim İşletim Bedeli (Elektrik Dağıtım Şirketleri)</w:t>
        </w:r>
        <w:r w:rsidR="00B61A61">
          <w:rPr>
            <w:noProof/>
            <w:webHidden/>
          </w:rPr>
          <w:tab/>
        </w:r>
        <w:r w:rsidR="00B61A61">
          <w:rPr>
            <w:noProof/>
            <w:webHidden/>
          </w:rPr>
          <w:fldChar w:fldCharType="begin"/>
        </w:r>
        <w:r w:rsidR="00B61A61">
          <w:rPr>
            <w:noProof/>
            <w:webHidden/>
          </w:rPr>
          <w:instrText xml:space="preserve"> PAGEREF _Toc39153556 \h </w:instrText>
        </w:r>
        <w:r w:rsidR="00B61A61">
          <w:rPr>
            <w:noProof/>
            <w:webHidden/>
          </w:rPr>
        </w:r>
        <w:r w:rsidR="00B61A61">
          <w:rPr>
            <w:noProof/>
            <w:webHidden/>
          </w:rPr>
          <w:fldChar w:fldCharType="separate"/>
        </w:r>
        <w:r w:rsidR="00B61A61">
          <w:rPr>
            <w:noProof/>
            <w:webHidden/>
          </w:rPr>
          <w:t>74</w:t>
        </w:r>
        <w:r w:rsidR="00B61A61">
          <w:rPr>
            <w:noProof/>
            <w:webHidden/>
          </w:rPr>
          <w:fldChar w:fldCharType="end"/>
        </w:r>
      </w:hyperlink>
    </w:p>
    <w:p w14:paraId="2E76E231" w14:textId="4888A152" w:rsidR="00B61A61" w:rsidRDefault="0097393D">
      <w:pPr>
        <w:pStyle w:val="ekillerTablosu"/>
        <w:tabs>
          <w:tab w:val="right" w:leader="dot" w:pos="9060"/>
        </w:tabs>
        <w:rPr>
          <w:rFonts w:eastAsiaTheme="minorEastAsia" w:cstheme="minorBidi"/>
          <w:noProof/>
          <w:lang w:eastAsia="tr-TR"/>
        </w:rPr>
      </w:pPr>
      <w:hyperlink w:anchor="_Toc39153557" w:history="1">
        <w:r w:rsidR="00B61A61" w:rsidRPr="00EF38B3">
          <w:rPr>
            <w:rStyle w:val="Kpr"/>
            <w:b/>
            <w:bCs/>
            <w:noProof/>
          </w:rPr>
          <w:t>Tablo 4.16: EPİAŞ 2020 Yılı Piyasa İşletim Gelir Tavanı</w:t>
        </w:r>
        <w:r w:rsidR="00B61A61">
          <w:rPr>
            <w:noProof/>
            <w:webHidden/>
          </w:rPr>
          <w:tab/>
        </w:r>
        <w:r w:rsidR="00B61A61">
          <w:rPr>
            <w:noProof/>
            <w:webHidden/>
          </w:rPr>
          <w:fldChar w:fldCharType="begin"/>
        </w:r>
        <w:r w:rsidR="00B61A61">
          <w:rPr>
            <w:noProof/>
            <w:webHidden/>
          </w:rPr>
          <w:instrText xml:space="preserve"> PAGEREF _Toc39153557 \h </w:instrText>
        </w:r>
        <w:r w:rsidR="00B61A61">
          <w:rPr>
            <w:noProof/>
            <w:webHidden/>
          </w:rPr>
        </w:r>
        <w:r w:rsidR="00B61A61">
          <w:rPr>
            <w:noProof/>
            <w:webHidden/>
          </w:rPr>
          <w:fldChar w:fldCharType="separate"/>
        </w:r>
        <w:r w:rsidR="00B61A61">
          <w:rPr>
            <w:noProof/>
            <w:webHidden/>
          </w:rPr>
          <w:t>74</w:t>
        </w:r>
        <w:r w:rsidR="00B61A61">
          <w:rPr>
            <w:noProof/>
            <w:webHidden/>
          </w:rPr>
          <w:fldChar w:fldCharType="end"/>
        </w:r>
      </w:hyperlink>
    </w:p>
    <w:p w14:paraId="21D02B46" w14:textId="63226640" w:rsidR="00B61A61" w:rsidRDefault="0097393D">
      <w:pPr>
        <w:pStyle w:val="ekillerTablosu"/>
        <w:tabs>
          <w:tab w:val="right" w:leader="dot" w:pos="9060"/>
        </w:tabs>
        <w:rPr>
          <w:rFonts w:eastAsiaTheme="minorEastAsia" w:cstheme="minorBidi"/>
          <w:noProof/>
          <w:lang w:eastAsia="tr-TR"/>
        </w:rPr>
      </w:pPr>
      <w:hyperlink w:anchor="_Toc39153558" w:history="1">
        <w:r w:rsidR="00B61A61" w:rsidRPr="00EF38B3">
          <w:rPr>
            <w:rStyle w:val="Kpr"/>
            <w:b/>
            <w:bCs/>
            <w:noProof/>
          </w:rPr>
          <w:t xml:space="preserve">Tablo 4.17: EÜAŞ Toptan Satış Tarifeleri </w:t>
        </w:r>
        <w:r w:rsidR="00B61A61" w:rsidRPr="00EF38B3">
          <w:rPr>
            <w:rStyle w:val="Kpr"/>
            <w:bCs/>
            <w:noProof/>
          </w:rPr>
          <w:t>(</w:t>
        </w:r>
        <w:r w:rsidR="00B61A61" w:rsidRPr="00EF38B3">
          <w:rPr>
            <w:rStyle w:val="Kpr"/>
            <w:b/>
            <w:noProof/>
          </w:rPr>
          <w:t>Dağıtım Şirketlerine teknik ve teknik olmayan kayıp enerji satışları ile Görevli Tedarik Şirketlerine yapılan satışlarda)</w:t>
        </w:r>
        <w:r w:rsidR="00B61A61">
          <w:rPr>
            <w:noProof/>
            <w:webHidden/>
          </w:rPr>
          <w:tab/>
        </w:r>
        <w:r w:rsidR="00B61A61">
          <w:rPr>
            <w:noProof/>
            <w:webHidden/>
          </w:rPr>
          <w:fldChar w:fldCharType="begin"/>
        </w:r>
        <w:r w:rsidR="00B61A61">
          <w:rPr>
            <w:noProof/>
            <w:webHidden/>
          </w:rPr>
          <w:instrText xml:space="preserve"> PAGEREF _Toc39153558 \h </w:instrText>
        </w:r>
        <w:r w:rsidR="00B61A61">
          <w:rPr>
            <w:noProof/>
            <w:webHidden/>
          </w:rPr>
        </w:r>
        <w:r w:rsidR="00B61A61">
          <w:rPr>
            <w:noProof/>
            <w:webHidden/>
          </w:rPr>
          <w:fldChar w:fldCharType="separate"/>
        </w:r>
        <w:r w:rsidR="00B61A61">
          <w:rPr>
            <w:noProof/>
            <w:webHidden/>
          </w:rPr>
          <w:t>75</w:t>
        </w:r>
        <w:r w:rsidR="00B61A61">
          <w:rPr>
            <w:noProof/>
            <w:webHidden/>
          </w:rPr>
          <w:fldChar w:fldCharType="end"/>
        </w:r>
      </w:hyperlink>
    </w:p>
    <w:p w14:paraId="4A18DC1E" w14:textId="521705AF" w:rsidR="00B61A61" w:rsidRDefault="0097393D">
      <w:pPr>
        <w:pStyle w:val="ekillerTablosu"/>
        <w:tabs>
          <w:tab w:val="right" w:leader="dot" w:pos="9060"/>
        </w:tabs>
        <w:rPr>
          <w:rFonts w:eastAsiaTheme="minorEastAsia" w:cstheme="minorBidi"/>
          <w:noProof/>
          <w:lang w:eastAsia="tr-TR"/>
        </w:rPr>
      </w:pPr>
      <w:hyperlink w:anchor="_Toc39153559" w:history="1">
        <w:r w:rsidR="00B61A61" w:rsidRPr="00EF38B3">
          <w:rPr>
            <w:rStyle w:val="Kpr"/>
            <w:b/>
            <w:bCs/>
            <w:noProof/>
          </w:rPr>
          <w:t xml:space="preserve">Tablo 4.18:TETAŞ/EÜAŞ Toptan Satış Tarifeleri </w:t>
        </w:r>
        <w:r w:rsidR="00B61A61" w:rsidRPr="00EF38B3">
          <w:rPr>
            <w:rStyle w:val="Kpr"/>
            <w:bCs/>
            <w:noProof/>
          </w:rPr>
          <w:t>(</w:t>
        </w:r>
        <w:r w:rsidR="00B61A61" w:rsidRPr="00EF38B3">
          <w:rPr>
            <w:rStyle w:val="Kpr"/>
            <w:b/>
            <w:noProof/>
          </w:rPr>
          <w:t>Dağıtım Şirketlerine Genel Aydınlatma kapsamında yapılan satışlarda)</w:t>
        </w:r>
        <w:r w:rsidR="00B61A61">
          <w:rPr>
            <w:noProof/>
            <w:webHidden/>
          </w:rPr>
          <w:tab/>
        </w:r>
        <w:r w:rsidR="00B61A61">
          <w:rPr>
            <w:noProof/>
            <w:webHidden/>
          </w:rPr>
          <w:fldChar w:fldCharType="begin"/>
        </w:r>
        <w:r w:rsidR="00B61A61">
          <w:rPr>
            <w:noProof/>
            <w:webHidden/>
          </w:rPr>
          <w:instrText xml:space="preserve"> PAGEREF _Toc39153559 \h </w:instrText>
        </w:r>
        <w:r w:rsidR="00B61A61">
          <w:rPr>
            <w:noProof/>
            <w:webHidden/>
          </w:rPr>
        </w:r>
        <w:r w:rsidR="00B61A61">
          <w:rPr>
            <w:noProof/>
            <w:webHidden/>
          </w:rPr>
          <w:fldChar w:fldCharType="separate"/>
        </w:r>
        <w:r w:rsidR="00B61A61">
          <w:rPr>
            <w:noProof/>
            <w:webHidden/>
          </w:rPr>
          <w:t>75</w:t>
        </w:r>
        <w:r w:rsidR="00B61A61">
          <w:rPr>
            <w:noProof/>
            <w:webHidden/>
          </w:rPr>
          <w:fldChar w:fldCharType="end"/>
        </w:r>
      </w:hyperlink>
    </w:p>
    <w:p w14:paraId="36C153E0" w14:textId="785A4266" w:rsidR="00B61A61" w:rsidRDefault="0097393D">
      <w:pPr>
        <w:pStyle w:val="ekillerTablosu"/>
        <w:tabs>
          <w:tab w:val="right" w:leader="dot" w:pos="9060"/>
        </w:tabs>
        <w:rPr>
          <w:rFonts w:eastAsiaTheme="minorEastAsia" w:cstheme="minorBidi"/>
          <w:noProof/>
          <w:lang w:eastAsia="tr-TR"/>
        </w:rPr>
      </w:pPr>
      <w:hyperlink w:anchor="_Toc39153560" w:history="1">
        <w:r w:rsidR="00B61A61" w:rsidRPr="00EF38B3">
          <w:rPr>
            <w:rStyle w:val="Kpr"/>
            <w:b/>
            <w:bCs/>
            <w:noProof/>
          </w:rPr>
          <w:t>Tablo 4.19:İletim Kapasite Bedeli Üst Sınırları</w:t>
        </w:r>
        <w:r w:rsidR="00B61A61">
          <w:rPr>
            <w:noProof/>
            <w:webHidden/>
          </w:rPr>
          <w:tab/>
        </w:r>
        <w:r w:rsidR="00B61A61">
          <w:rPr>
            <w:noProof/>
            <w:webHidden/>
          </w:rPr>
          <w:fldChar w:fldCharType="begin"/>
        </w:r>
        <w:r w:rsidR="00B61A61">
          <w:rPr>
            <w:noProof/>
            <w:webHidden/>
          </w:rPr>
          <w:instrText xml:space="preserve"> PAGEREF _Toc39153560 \h </w:instrText>
        </w:r>
        <w:r w:rsidR="00B61A61">
          <w:rPr>
            <w:noProof/>
            <w:webHidden/>
          </w:rPr>
        </w:r>
        <w:r w:rsidR="00B61A61">
          <w:rPr>
            <w:noProof/>
            <w:webHidden/>
          </w:rPr>
          <w:fldChar w:fldCharType="separate"/>
        </w:r>
        <w:r w:rsidR="00B61A61">
          <w:rPr>
            <w:noProof/>
            <w:webHidden/>
          </w:rPr>
          <w:t>78</w:t>
        </w:r>
        <w:r w:rsidR="00B61A61">
          <w:rPr>
            <w:noProof/>
            <w:webHidden/>
          </w:rPr>
          <w:fldChar w:fldCharType="end"/>
        </w:r>
      </w:hyperlink>
    </w:p>
    <w:p w14:paraId="31BB7E36" w14:textId="21036E1D" w:rsidR="00B61A61" w:rsidRDefault="0097393D">
      <w:pPr>
        <w:pStyle w:val="ekillerTablosu"/>
        <w:tabs>
          <w:tab w:val="right" w:leader="dot" w:pos="9060"/>
        </w:tabs>
        <w:rPr>
          <w:rFonts w:eastAsiaTheme="minorEastAsia" w:cstheme="minorBidi"/>
          <w:noProof/>
          <w:lang w:eastAsia="tr-TR"/>
        </w:rPr>
      </w:pPr>
      <w:hyperlink w:anchor="_Toc39153561" w:history="1">
        <w:r w:rsidR="00B61A61" w:rsidRPr="00EF38B3">
          <w:rPr>
            <w:rStyle w:val="Kpr"/>
            <w:b/>
            <w:bCs/>
            <w:noProof/>
          </w:rPr>
          <w:t>Tablo 4.20: BOTAŞ’ın iletim hizmet bedeli üst sınırı</w:t>
        </w:r>
        <w:r w:rsidR="00B61A61">
          <w:rPr>
            <w:noProof/>
            <w:webHidden/>
          </w:rPr>
          <w:tab/>
        </w:r>
        <w:r w:rsidR="00B61A61">
          <w:rPr>
            <w:noProof/>
            <w:webHidden/>
          </w:rPr>
          <w:fldChar w:fldCharType="begin"/>
        </w:r>
        <w:r w:rsidR="00B61A61">
          <w:rPr>
            <w:noProof/>
            <w:webHidden/>
          </w:rPr>
          <w:instrText xml:space="preserve"> PAGEREF _Toc39153561 \h </w:instrText>
        </w:r>
        <w:r w:rsidR="00B61A61">
          <w:rPr>
            <w:noProof/>
            <w:webHidden/>
          </w:rPr>
        </w:r>
        <w:r w:rsidR="00B61A61">
          <w:rPr>
            <w:noProof/>
            <w:webHidden/>
          </w:rPr>
          <w:fldChar w:fldCharType="separate"/>
        </w:r>
        <w:r w:rsidR="00B61A61">
          <w:rPr>
            <w:noProof/>
            <w:webHidden/>
          </w:rPr>
          <w:t>78</w:t>
        </w:r>
        <w:r w:rsidR="00B61A61">
          <w:rPr>
            <w:noProof/>
            <w:webHidden/>
          </w:rPr>
          <w:fldChar w:fldCharType="end"/>
        </w:r>
      </w:hyperlink>
    </w:p>
    <w:p w14:paraId="00E59C30" w14:textId="3A1D2CA8" w:rsidR="00B61A61" w:rsidRDefault="0097393D">
      <w:pPr>
        <w:pStyle w:val="ekillerTablosu"/>
        <w:tabs>
          <w:tab w:val="right" w:leader="dot" w:pos="9060"/>
        </w:tabs>
        <w:rPr>
          <w:rFonts w:eastAsiaTheme="minorEastAsia" w:cstheme="minorBidi"/>
          <w:noProof/>
          <w:lang w:eastAsia="tr-TR"/>
        </w:rPr>
      </w:pPr>
      <w:hyperlink w:anchor="_Toc39153562" w:history="1">
        <w:r w:rsidR="00B61A61" w:rsidRPr="00EF38B3">
          <w:rPr>
            <w:rStyle w:val="Kpr"/>
            <w:b/>
            <w:bCs/>
            <w:noProof/>
          </w:rPr>
          <w:t>Tablo 4.21: BOTAŞ'ın üçüncü uygulama dönemi yatırım tavanı</w:t>
        </w:r>
        <w:r w:rsidR="00B61A61">
          <w:rPr>
            <w:noProof/>
            <w:webHidden/>
          </w:rPr>
          <w:tab/>
        </w:r>
        <w:r w:rsidR="00B61A61">
          <w:rPr>
            <w:noProof/>
            <w:webHidden/>
          </w:rPr>
          <w:fldChar w:fldCharType="begin"/>
        </w:r>
        <w:r w:rsidR="00B61A61">
          <w:rPr>
            <w:noProof/>
            <w:webHidden/>
          </w:rPr>
          <w:instrText xml:space="preserve"> PAGEREF _Toc39153562 \h </w:instrText>
        </w:r>
        <w:r w:rsidR="00B61A61">
          <w:rPr>
            <w:noProof/>
            <w:webHidden/>
          </w:rPr>
        </w:r>
        <w:r w:rsidR="00B61A61">
          <w:rPr>
            <w:noProof/>
            <w:webHidden/>
          </w:rPr>
          <w:fldChar w:fldCharType="separate"/>
        </w:r>
        <w:r w:rsidR="00B61A61">
          <w:rPr>
            <w:noProof/>
            <w:webHidden/>
          </w:rPr>
          <w:t>78</w:t>
        </w:r>
        <w:r w:rsidR="00B61A61">
          <w:rPr>
            <w:noProof/>
            <w:webHidden/>
          </w:rPr>
          <w:fldChar w:fldCharType="end"/>
        </w:r>
      </w:hyperlink>
    </w:p>
    <w:p w14:paraId="03A58441" w14:textId="186EB033" w:rsidR="00B61A61" w:rsidRDefault="0097393D">
      <w:pPr>
        <w:pStyle w:val="ekillerTablosu"/>
        <w:tabs>
          <w:tab w:val="right" w:leader="dot" w:pos="9060"/>
        </w:tabs>
        <w:rPr>
          <w:rFonts w:eastAsiaTheme="minorEastAsia" w:cstheme="minorBidi"/>
          <w:noProof/>
          <w:lang w:eastAsia="tr-TR"/>
        </w:rPr>
      </w:pPr>
      <w:hyperlink w:anchor="_Toc39153563" w:history="1">
        <w:r w:rsidR="00B61A61" w:rsidRPr="00EF38B3">
          <w:rPr>
            <w:rStyle w:val="Kpr"/>
            <w:b/>
            <w:bCs/>
            <w:noProof/>
          </w:rPr>
          <w:t>Tablo 4.22: BOTAŞ'ın üçüncü uygulama dönemi gelir gereksinimi</w:t>
        </w:r>
        <w:r w:rsidR="00B61A61">
          <w:rPr>
            <w:noProof/>
            <w:webHidden/>
          </w:rPr>
          <w:tab/>
        </w:r>
        <w:r w:rsidR="00B61A61">
          <w:rPr>
            <w:noProof/>
            <w:webHidden/>
          </w:rPr>
          <w:fldChar w:fldCharType="begin"/>
        </w:r>
        <w:r w:rsidR="00B61A61">
          <w:rPr>
            <w:noProof/>
            <w:webHidden/>
          </w:rPr>
          <w:instrText xml:space="preserve"> PAGEREF _Toc39153563 \h </w:instrText>
        </w:r>
        <w:r w:rsidR="00B61A61">
          <w:rPr>
            <w:noProof/>
            <w:webHidden/>
          </w:rPr>
        </w:r>
        <w:r w:rsidR="00B61A61">
          <w:rPr>
            <w:noProof/>
            <w:webHidden/>
          </w:rPr>
          <w:fldChar w:fldCharType="separate"/>
        </w:r>
        <w:r w:rsidR="00B61A61">
          <w:rPr>
            <w:noProof/>
            <w:webHidden/>
          </w:rPr>
          <w:t>78</w:t>
        </w:r>
        <w:r w:rsidR="00B61A61">
          <w:rPr>
            <w:noProof/>
            <w:webHidden/>
          </w:rPr>
          <w:fldChar w:fldCharType="end"/>
        </w:r>
      </w:hyperlink>
    </w:p>
    <w:p w14:paraId="7FCF6889" w14:textId="18358B79" w:rsidR="00B61A61" w:rsidRDefault="0097393D">
      <w:pPr>
        <w:pStyle w:val="ekillerTablosu"/>
        <w:tabs>
          <w:tab w:val="right" w:leader="dot" w:pos="9060"/>
        </w:tabs>
        <w:rPr>
          <w:rFonts w:eastAsiaTheme="minorEastAsia" w:cstheme="minorBidi"/>
          <w:noProof/>
          <w:lang w:eastAsia="tr-TR"/>
        </w:rPr>
      </w:pPr>
      <w:hyperlink w:anchor="_Toc39153564" w:history="1">
        <w:r w:rsidR="00B61A61" w:rsidRPr="00EF38B3">
          <w:rPr>
            <w:rStyle w:val="Kpr"/>
            <w:b/>
            <w:bCs/>
            <w:noProof/>
          </w:rPr>
          <w:t>Tablo 4.23: Dağıtım Şirketleri İçin Belirlenen Bağlantı Tarifeleri</w:t>
        </w:r>
        <w:r w:rsidR="00B61A61">
          <w:rPr>
            <w:noProof/>
            <w:webHidden/>
          </w:rPr>
          <w:tab/>
        </w:r>
        <w:r w:rsidR="00B61A61">
          <w:rPr>
            <w:noProof/>
            <w:webHidden/>
          </w:rPr>
          <w:fldChar w:fldCharType="begin"/>
        </w:r>
        <w:r w:rsidR="00B61A61">
          <w:rPr>
            <w:noProof/>
            <w:webHidden/>
          </w:rPr>
          <w:instrText xml:space="preserve"> PAGEREF _Toc39153564 \h </w:instrText>
        </w:r>
        <w:r w:rsidR="00B61A61">
          <w:rPr>
            <w:noProof/>
            <w:webHidden/>
          </w:rPr>
        </w:r>
        <w:r w:rsidR="00B61A61">
          <w:rPr>
            <w:noProof/>
            <w:webHidden/>
          </w:rPr>
          <w:fldChar w:fldCharType="separate"/>
        </w:r>
        <w:r w:rsidR="00B61A61">
          <w:rPr>
            <w:noProof/>
            <w:webHidden/>
          </w:rPr>
          <w:t>79</w:t>
        </w:r>
        <w:r w:rsidR="00B61A61">
          <w:rPr>
            <w:noProof/>
            <w:webHidden/>
          </w:rPr>
          <w:fldChar w:fldCharType="end"/>
        </w:r>
      </w:hyperlink>
    </w:p>
    <w:p w14:paraId="52EA3A93" w14:textId="63FBD5DE" w:rsidR="00B61A61" w:rsidRDefault="0097393D">
      <w:pPr>
        <w:pStyle w:val="ekillerTablosu"/>
        <w:tabs>
          <w:tab w:val="right" w:leader="dot" w:pos="9060"/>
        </w:tabs>
        <w:rPr>
          <w:rFonts w:eastAsiaTheme="minorEastAsia" w:cstheme="minorBidi"/>
          <w:noProof/>
          <w:lang w:eastAsia="tr-TR"/>
        </w:rPr>
      </w:pPr>
      <w:hyperlink w:anchor="_Toc39153565" w:history="1">
        <w:r w:rsidR="00B61A61" w:rsidRPr="00EF38B3">
          <w:rPr>
            <w:rStyle w:val="Kpr"/>
            <w:b/>
            <w:bCs/>
            <w:noProof/>
          </w:rPr>
          <w:t>Tablo 4.24: Kurum Tarafından Belirlenen İç Tesisat Proje Onay, Kontrol, Test ve İşletmeye Alma Üst Bedelleri</w:t>
        </w:r>
        <w:r w:rsidR="00B61A61">
          <w:rPr>
            <w:noProof/>
            <w:webHidden/>
          </w:rPr>
          <w:tab/>
        </w:r>
        <w:r w:rsidR="00B61A61">
          <w:rPr>
            <w:noProof/>
            <w:webHidden/>
          </w:rPr>
          <w:fldChar w:fldCharType="begin"/>
        </w:r>
        <w:r w:rsidR="00B61A61">
          <w:rPr>
            <w:noProof/>
            <w:webHidden/>
          </w:rPr>
          <w:instrText xml:space="preserve"> PAGEREF _Toc39153565 \h </w:instrText>
        </w:r>
        <w:r w:rsidR="00B61A61">
          <w:rPr>
            <w:noProof/>
            <w:webHidden/>
          </w:rPr>
        </w:r>
        <w:r w:rsidR="00B61A61">
          <w:rPr>
            <w:noProof/>
            <w:webHidden/>
          </w:rPr>
          <w:fldChar w:fldCharType="separate"/>
        </w:r>
        <w:r w:rsidR="00B61A61">
          <w:rPr>
            <w:noProof/>
            <w:webHidden/>
          </w:rPr>
          <w:t>79</w:t>
        </w:r>
        <w:r w:rsidR="00B61A61">
          <w:rPr>
            <w:noProof/>
            <w:webHidden/>
          </w:rPr>
          <w:fldChar w:fldCharType="end"/>
        </w:r>
      </w:hyperlink>
    </w:p>
    <w:p w14:paraId="7ED5FC14" w14:textId="78E4871A" w:rsidR="00B61A61" w:rsidRDefault="0097393D">
      <w:pPr>
        <w:pStyle w:val="ekillerTablosu"/>
        <w:tabs>
          <w:tab w:val="right" w:leader="dot" w:pos="9060"/>
        </w:tabs>
        <w:rPr>
          <w:rFonts w:eastAsiaTheme="minorEastAsia" w:cstheme="minorBidi"/>
          <w:noProof/>
          <w:lang w:eastAsia="tr-TR"/>
        </w:rPr>
      </w:pPr>
      <w:hyperlink w:anchor="_Toc39153566" w:history="1">
        <w:r w:rsidR="00B61A61" w:rsidRPr="00EF38B3">
          <w:rPr>
            <w:rStyle w:val="Kpr"/>
            <w:b/>
            <w:bCs/>
            <w:noProof/>
          </w:rPr>
          <w:t>Tablo 4.25: 2019 Yılında Perakende Satış Tarifeleri Hakkında Kurul Kararı Alınan Doğal Gaz Dağıtım Şirketleri</w:t>
        </w:r>
        <w:r w:rsidR="00B61A61">
          <w:rPr>
            <w:noProof/>
            <w:webHidden/>
          </w:rPr>
          <w:tab/>
        </w:r>
        <w:r w:rsidR="00B61A61">
          <w:rPr>
            <w:noProof/>
            <w:webHidden/>
          </w:rPr>
          <w:fldChar w:fldCharType="begin"/>
        </w:r>
        <w:r w:rsidR="00B61A61">
          <w:rPr>
            <w:noProof/>
            <w:webHidden/>
          </w:rPr>
          <w:instrText xml:space="preserve"> PAGEREF _Toc39153566 \h </w:instrText>
        </w:r>
        <w:r w:rsidR="00B61A61">
          <w:rPr>
            <w:noProof/>
            <w:webHidden/>
          </w:rPr>
        </w:r>
        <w:r w:rsidR="00B61A61">
          <w:rPr>
            <w:noProof/>
            <w:webHidden/>
          </w:rPr>
          <w:fldChar w:fldCharType="separate"/>
        </w:r>
        <w:r w:rsidR="00B61A61">
          <w:rPr>
            <w:noProof/>
            <w:webHidden/>
          </w:rPr>
          <w:t>79</w:t>
        </w:r>
        <w:r w:rsidR="00B61A61">
          <w:rPr>
            <w:noProof/>
            <w:webHidden/>
          </w:rPr>
          <w:fldChar w:fldCharType="end"/>
        </w:r>
      </w:hyperlink>
    </w:p>
    <w:p w14:paraId="723493EF" w14:textId="3F219B15" w:rsidR="00B61A61" w:rsidRDefault="0097393D">
      <w:pPr>
        <w:pStyle w:val="ekillerTablosu"/>
        <w:tabs>
          <w:tab w:val="right" w:leader="dot" w:pos="9060"/>
        </w:tabs>
        <w:rPr>
          <w:rFonts w:eastAsiaTheme="minorEastAsia" w:cstheme="minorBidi"/>
          <w:noProof/>
          <w:lang w:eastAsia="tr-TR"/>
        </w:rPr>
      </w:pPr>
      <w:hyperlink w:anchor="_Toc39153567" w:history="1">
        <w:r w:rsidR="00B61A61" w:rsidRPr="00EF38B3">
          <w:rPr>
            <w:rStyle w:val="Kpr"/>
            <w:b/>
            <w:bCs/>
            <w:noProof/>
          </w:rPr>
          <w:t>Tablo 6.1: 2018 ve 2019 Yıllarında Denetim Kapsamında Protokolcü Kuruluşlara Ödenek Aktarımı</w:t>
        </w:r>
        <w:r w:rsidR="00B61A61">
          <w:rPr>
            <w:noProof/>
            <w:webHidden/>
          </w:rPr>
          <w:tab/>
        </w:r>
        <w:r w:rsidR="00B61A61">
          <w:rPr>
            <w:noProof/>
            <w:webHidden/>
          </w:rPr>
          <w:fldChar w:fldCharType="begin"/>
        </w:r>
        <w:r w:rsidR="00B61A61">
          <w:rPr>
            <w:noProof/>
            <w:webHidden/>
          </w:rPr>
          <w:instrText xml:space="preserve"> PAGEREF _Toc39153567 \h </w:instrText>
        </w:r>
        <w:r w:rsidR="00B61A61">
          <w:rPr>
            <w:noProof/>
            <w:webHidden/>
          </w:rPr>
        </w:r>
        <w:r w:rsidR="00B61A61">
          <w:rPr>
            <w:noProof/>
            <w:webHidden/>
          </w:rPr>
          <w:fldChar w:fldCharType="separate"/>
        </w:r>
        <w:r w:rsidR="00B61A61">
          <w:rPr>
            <w:noProof/>
            <w:webHidden/>
          </w:rPr>
          <w:t>94</w:t>
        </w:r>
        <w:r w:rsidR="00B61A61">
          <w:rPr>
            <w:noProof/>
            <w:webHidden/>
          </w:rPr>
          <w:fldChar w:fldCharType="end"/>
        </w:r>
      </w:hyperlink>
    </w:p>
    <w:p w14:paraId="661C1DA6" w14:textId="246292F8" w:rsidR="00B61A61" w:rsidRDefault="0097393D">
      <w:pPr>
        <w:pStyle w:val="ekillerTablosu"/>
        <w:tabs>
          <w:tab w:val="right" w:leader="dot" w:pos="9060"/>
        </w:tabs>
        <w:rPr>
          <w:rFonts w:eastAsiaTheme="minorEastAsia" w:cstheme="minorBidi"/>
          <w:noProof/>
          <w:lang w:eastAsia="tr-TR"/>
        </w:rPr>
      </w:pPr>
      <w:hyperlink w:anchor="_Toc39153568" w:history="1">
        <w:r w:rsidR="00B61A61" w:rsidRPr="00EF38B3">
          <w:rPr>
            <w:rStyle w:val="Kpr"/>
            <w:b/>
            <w:bCs/>
            <w:noProof/>
          </w:rPr>
          <w:t>Tablo 6.2: 2017-2019 Yılları Ulusal Marker Saha Cihazı (XP) Analiz Sonuçları Karşılaştırması</w:t>
        </w:r>
        <w:r w:rsidR="00B61A61">
          <w:rPr>
            <w:noProof/>
            <w:webHidden/>
          </w:rPr>
          <w:tab/>
        </w:r>
        <w:r w:rsidR="00B61A61">
          <w:rPr>
            <w:noProof/>
            <w:webHidden/>
          </w:rPr>
          <w:fldChar w:fldCharType="begin"/>
        </w:r>
        <w:r w:rsidR="00B61A61">
          <w:rPr>
            <w:noProof/>
            <w:webHidden/>
          </w:rPr>
          <w:instrText xml:space="preserve"> PAGEREF _Toc39153568 \h </w:instrText>
        </w:r>
        <w:r w:rsidR="00B61A61">
          <w:rPr>
            <w:noProof/>
            <w:webHidden/>
          </w:rPr>
        </w:r>
        <w:r w:rsidR="00B61A61">
          <w:rPr>
            <w:noProof/>
            <w:webHidden/>
          </w:rPr>
          <w:fldChar w:fldCharType="separate"/>
        </w:r>
        <w:r w:rsidR="00B61A61">
          <w:rPr>
            <w:noProof/>
            <w:webHidden/>
          </w:rPr>
          <w:t>94</w:t>
        </w:r>
        <w:r w:rsidR="00B61A61">
          <w:rPr>
            <w:noProof/>
            <w:webHidden/>
          </w:rPr>
          <w:fldChar w:fldCharType="end"/>
        </w:r>
      </w:hyperlink>
    </w:p>
    <w:p w14:paraId="5FAA63D0" w14:textId="139D8247" w:rsidR="00B61A61" w:rsidRDefault="0097393D">
      <w:pPr>
        <w:pStyle w:val="ekillerTablosu"/>
        <w:tabs>
          <w:tab w:val="right" w:leader="dot" w:pos="9060"/>
        </w:tabs>
        <w:rPr>
          <w:rFonts w:eastAsiaTheme="minorEastAsia" w:cstheme="minorBidi"/>
          <w:noProof/>
          <w:lang w:eastAsia="tr-TR"/>
        </w:rPr>
      </w:pPr>
      <w:hyperlink w:anchor="_Toc39153569" w:history="1">
        <w:r w:rsidR="00B61A61" w:rsidRPr="00EF38B3">
          <w:rPr>
            <w:rStyle w:val="Kpr"/>
            <w:b/>
            <w:bCs/>
            <w:noProof/>
          </w:rPr>
          <w:t>Tablo 6.3: Petrol Piyasasında 2019 Yılında Uygulanan İdari Para Cezalarının Lisans Tipine Göre Dağılımı</w:t>
        </w:r>
        <w:r w:rsidR="00B61A61">
          <w:rPr>
            <w:noProof/>
            <w:webHidden/>
          </w:rPr>
          <w:tab/>
        </w:r>
        <w:r w:rsidR="00B61A61">
          <w:rPr>
            <w:noProof/>
            <w:webHidden/>
          </w:rPr>
          <w:fldChar w:fldCharType="begin"/>
        </w:r>
        <w:r w:rsidR="00B61A61">
          <w:rPr>
            <w:noProof/>
            <w:webHidden/>
          </w:rPr>
          <w:instrText xml:space="preserve"> PAGEREF _Toc39153569 \h </w:instrText>
        </w:r>
        <w:r w:rsidR="00B61A61">
          <w:rPr>
            <w:noProof/>
            <w:webHidden/>
          </w:rPr>
        </w:r>
        <w:r w:rsidR="00B61A61">
          <w:rPr>
            <w:noProof/>
            <w:webHidden/>
          </w:rPr>
          <w:fldChar w:fldCharType="separate"/>
        </w:r>
        <w:r w:rsidR="00B61A61">
          <w:rPr>
            <w:noProof/>
            <w:webHidden/>
          </w:rPr>
          <w:t>95</w:t>
        </w:r>
        <w:r w:rsidR="00B61A61">
          <w:rPr>
            <w:noProof/>
            <w:webHidden/>
          </w:rPr>
          <w:fldChar w:fldCharType="end"/>
        </w:r>
      </w:hyperlink>
    </w:p>
    <w:p w14:paraId="26C3FBBB" w14:textId="59BBDCA0" w:rsidR="00B61A61" w:rsidRDefault="0097393D">
      <w:pPr>
        <w:pStyle w:val="ekillerTablosu"/>
        <w:tabs>
          <w:tab w:val="right" w:leader="dot" w:pos="9060"/>
        </w:tabs>
        <w:rPr>
          <w:rFonts w:eastAsiaTheme="minorEastAsia" w:cstheme="minorBidi"/>
          <w:noProof/>
          <w:lang w:eastAsia="tr-TR"/>
        </w:rPr>
      </w:pPr>
      <w:hyperlink w:anchor="_Toc39153570" w:history="1">
        <w:r w:rsidR="00B61A61" w:rsidRPr="00EF38B3">
          <w:rPr>
            <w:rStyle w:val="Kpr"/>
            <w:b/>
            <w:bCs/>
            <w:noProof/>
          </w:rPr>
          <w:t>Tablo 6.4: Petrol Piyasasında 2018-2019 Yıllarında Uygulanan İdari Para Cezalarının Lisans Tipine Göre Dağılımı</w:t>
        </w:r>
        <w:r w:rsidR="00B61A61">
          <w:rPr>
            <w:noProof/>
            <w:webHidden/>
          </w:rPr>
          <w:tab/>
        </w:r>
        <w:r w:rsidR="00B61A61">
          <w:rPr>
            <w:noProof/>
            <w:webHidden/>
          </w:rPr>
          <w:fldChar w:fldCharType="begin"/>
        </w:r>
        <w:r w:rsidR="00B61A61">
          <w:rPr>
            <w:noProof/>
            <w:webHidden/>
          </w:rPr>
          <w:instrText xml:space="preserve"> PAGEREF _Toc39153570 \h </w:instrText>
        </w:r>
        <w:r w:rsidR="00B61A61">
          <w:rPr>
            <w:noProof/>
            <w:webHidden/>
          </w:rPr>
        </w:r>
        <w:r w:rsidR="00B61A61">
          <w:rPr>
            <w:noProof/>
            <w:webHidden/>
          </w:rPr>
          <w:fldChar w:fldCharType="separate"/>
        </w:r>
        <w:r w:rsidR="00B61A61">
          <w:rPr>
            <w:noProof/>
            <w:webHidden/>
          </w:rPr>
          <w:t>95</w:t>
        </w:r>
        <w:r w:rsidR="00B61A61">
          <w:rPr>
            <w:noProof/>
            <w:webHidden/>
          </w:rPr>
          <w:fldChar w:fldCharType="end"/>
        </w:r>
      </w:hyperlink>
    </w:p>
    <w:p w14:paraId="479CEE41" w14:textId="68ED5CA1" w:rsidR="00B61A61" w:rsidRDefault="0097393D">
      <w:pPr>
        <w:pStyle w:val="ekillerTablosu"/>
        <w:tabs>
          <w:tab w:val="right" w:leader="dot" w:pos="9060"/>
        </w:tabs>
        <w:rPr>
          <w:rFonts w:eastAsiaTheme="minorEastAsia" w:cstheme="minorBidi"/>
          <w:noProof/>
          <w:lang w:eastAsia="tr-TR"/>
        </w:rPr>
      </w:pPr>
      <w:hyperlink w:anchor="_Toc39153571" w:history="1">
        <w:r w:rsidR="00B61A61" w:rsidRPr="00EF38B3">
          <w:rPr>
            <w:rStyle w:val="Kpr"/>
            <w:b/>
            <w:bCs/>
            <w:noProof/>
          </w:rPr>
          <w:t>Tablo 6.5: Petrol Piyasasında 2019 Yılında Uygulanan İdari Para Cezalarının İdari Para Cezasına Konu Fiillere Göre Dağılımı</w:t>
        </w:r>
        <w:r w:rsidR="00B61A61">
          <w:rPr>
            <w:noProof/>
            <w:webHidden/>
          </w:rPr>
          <w:tab/>
        </w:r>
        <w:r w:rsidR="00B61A61">
          <w:rPr>
            <w:noProof/>
            <w:webHidden/>
          </w:rPr>
          <w:fldChar w:fldCharType="begin"/>
        </w:r>
        <w:r w:rsidR="00B61A61">
          <w:rPr>
            <w:noProof/>
            <w:webHidden/>
          </w:rPr>
          <w:instrText xml:space="preserve"> PAGEREF _Toc39153571 \h </w:instrText>
        </w:r>
        <w:r w:rsidR="00B61A61">
          <w:rPr>
            <w:noProof/>
            <w:webHidden/>
          </w:rPr>
        </w:r>
        <w:r w:rsidR="00B61A61">
          <w:rPr>
            <w:noProof/>
            <w:webHidden/>
          </w:rPr>
          <w:fldChar w:fldCharType="separate"/>
        </w:r>
        <w:r w:rsidR="00B61A61">
          <w:rPr>
            <w:noProof/>
            <w:webHidden/>
          </w:rPr>
          <w:t>95</w:t>
        </w:r>
        <w:r w:rsidR="00B61A61">
          <w:rPr>
            <w:noProof/>
            <w:webHidden/>
          </w:rPr>
          <w:fldChar w:fldCharType="end"/>
        </w:r>
      </w:hyperlink>
    </w:p>
    <w:p w14:paraId="6A6D0BBA" w14:textId="5E00FB38" w:rsidR="00B61A61" w:rsidRDefault="0097393D">
      <w:pPr>
        <w:pStyle w:val="ekillerTablosu"/>
        <w:tabs>
          <w:tab w:val="right" w:leader="dot" w:pos="9060"/>
        </w:tabs>
        <w:rPr>
          <w:rFonts w:eastAsiaTheme="minorEastAsia" w:cstheme="minorBidi"/>
          <w:noProof/>
          <w:lang w:eastAsia="tr-TR"/>
        </w:rPr>
      </w:pPr>
      <w:hyperlink w:anchor="_Toc39153572" w:history="1">
        <w:r w:rsidR="00B61A61" w:rsidRPr="00EF38B3">
          <w:rPr>
            <w:rStyle w:val="Kpr"/>
            <w:b/>
            <w:bCs/>
            <w:noProof/>
          </w:rPr>
          <w:t>Tablo 6.6: LPG Piyasasında 2019 Yılında Uygulanan İdari Para Cezalarının Lisans Tipine Göre Dağılımı</w:t>
        </w:r>
        <w:r w:rsidR="00B61A61">
          <w:rPr>
            <w:noProof/>
            <w:webHidden/>
          </w:rPr>
          <w:tab/>
        </w:r>
        <w:r w:rsidR="00B61A61">
          <w:rPr>
            <w:noProof/>
            <w:webHidden/>
          </w:rPr>
          <w:fldChar w:fldCharType="begin"/>
        </w:r>
        <w:r w:rsidR="00B61A61">
          <w:rPr>
            <w:noProof/>
            <w:webHidden/>
          </w:rPr>
          <w:instrText xml:space="preserve"> PAGEREF _Toc39153572 \h </w:instrText>
        </w:r>
        <w:r w:rsidR="00B61A61">
          <w:rPr>
            <w:noProof/>
            <w:webHidden/>
          </w:rPr>
        </w:r>
        <w:r w:rsidR="00B61A61">
          <w:rPr>
            <w:noProof/>
            <w:webHidden/>
          </w:rPr>
          <w:fldChar w:fldCharType="separate"/>
        </w:r>
        <w:r w:rsidR="00B61A61">
          <w:rPr>
            <w:noProof/>
            <w:webHidden/>
          </w:rPr>
          <w:t>96</w:t>
        </w:r>
        <w:r w:rsidR="00B61A61">
          <w:rPr>
            <w:noProof/>
            <w:webHidden/>
          </w:rPr>
          <w:fldChar w:fldCharType="end"/>
        </w:r>
      </w:hyperlink>
    </w:p>
    <w:p w14:paraId="7467CFC9" w14:textId="29B9B9DB" w:rsidR="00B61A61" w:rsidRDefault="0097393D">
      <w:pPr>
        <w:pStyle w:val="ekillerTablosu"/>
        <w:tabs>
          <w:tab w:val="right" w:leader="dot" w:pos="9060"/>
        </w:tabs>
        <w:rPr>
          <w:rFonts w:eastAsiaTheme="minorEastAsia" w:cstheme="minorBidi"/>
          <w:noProof/>
          <w:lang w:eastAsia="tr-TR"/>
        </w:rPr>
      </w:pPr>
      <w:hyperlink w:anchor="_Toc39153573" w:history="1">
        <w:r w:rsidR="00B61A61" w:rsidRPr="00EF38B3">
          <w:rPr>
            <w:rStyle w:val="Kpr"/>
            <w:b/>
            <w:bCs/>
            <w:noProof/>
          </w:rPr>
          <w:t>Tablo 6.7: LPG Piyasasında 2018-2019 Yıllarında Uygulanan İdari Para Cezalarının Lisans Tipine Göre Dağılımı</w:t>
        </w:r>
        <w:r w:rsidR="00B61A61">
          <w:rPr>
            <w:noProof/>
            <w:webHidden/>
          </w:rPr>
          <w:tab/>
        </w:r>
        <w:r w:rsidR="00B61A61">
          <w:rPr>
            <w:noProof/>
            <w:webHidden/>
          </w:rPr>
          <w:fldChar w:fldCharType="begin"/>
        </w:r>
        <w:r w:rsidR="00B61A61">
          <w:rPr>
            <w:noProof/>
            <w:webHidden/>
          </w:rPr>
          <w:instrText xml:space="preserve"> PAGEREF _Toc39153573 \h </w:instrText>
        </w:r>
        <w:r w:rsidR="00B61A61">
          <w:rPr>
            <w:noProof/>
            <w:webHidden/>
          </w:rPr>
        </w:r>
        <w:r w:rsidR="00B61A61">
          <w:rPr>
            <w:noProof/>
            <w:webHidden/>
          </w:rPr>
          <w:fldChar w:fldCharType="separate"/>
        </w:r>
        <w:r w:rsidR="00B61A61">
          <w:rPr>
            <w:noProof/>
            <w:webHidden/>
          </w:rPr>
          <w:t>96</w:t>
        </w:r>
        <w:r w:rsidR="00B61A61">
          <w:rPr>
            <w:noProof/>
            <w:webHidden/>
          </w:rPr>
          <w:fldChar w:fldCharType="end"/>
        </w:r>
      </w:hyperlink>
    </w:p>
    <w:p w14:paraId="4D9B3D77" w14:textId="46A09B30" w:rsidR="00B61A61" w:rsidRDefault="0097393D">
      <w:pPr>
        <w:pStyle w:val="ekillerTablosu"/>
        <w:tabs>
          <w:tab w:val="right" w:leader="dot" w:pos="9060"/>
        </w:tabs>
        <w:rPr>
          <w:rFonts w:eastAsiaTheme="minorEastAsia" w:cstheme="minorBidi"/>
          <w:noProof/>
          <w:lang w:eastAsia="tr-TR"/>
        </w:rPr>
      </w:pPr>
      <w:hyperlink w:anchor="_Toc39153574" w:history="1">
        <w:r w:rsidR="00B61A61" w:rsidRPr="00EF38B3">
          <w:rPr>
            <w:rStyle w:val="Kpr"/>
            <w:b/>
            <w:bCs/>
            <w:noProof/>
          </w:rPr>
          <w:t>Tablo 6.8: LPG Piyasasında 2019 Yılında Uygulanan İdari Para Cezalarının İdari Para Cezasına Konu Fiillere Göre Dağılımı</w:t>
        </w:r>
        <w:r w:rsidR="00B61A61">
          <w:rPr>
            <w:noProof/>
            <w:webHidden/>
          </w:rPr>
          <w:tab/>
        </w:r>
        <w:r w:rsidR="00B61A61">
          <w:rPr>
            <w:noProof/>
            <w:webHidden/>
          </w:rPr>
          <w:fldChar w:fldCharType="begin"/>
        </w:r>
        <w:r w:rsidR="00B61A61">
          <w:rPr>
            <w:noProof/>
            <w:webHidden/>
          </w:rPr>
          <w:instrText xml:space="preserve"> PAGEREF _Toc39153574 \h </w:instrText>
        </w:r>
        <w:r w:rsidR="00B61A61">
          <w:rPr>
            <w:noProof/>
            <w:webHidden/>
          </w:rPr>
        </w:r>
        <w:r w:rsidR="00B61A61">
          <w:rPr>
            <w:noProof/>
            <w:webHidden/>
          </w:rPr>
          <w:fldChar w:fldCharType="separate"/>
        </w:r>
        <w:r w:rsidR="00B61A61">
          <w:rPr>
            <w:noProof/>
            <w:webHidden/>
          </w:rPr>
          <w:t>97</w:t>
        </w:r>
        <w:r w:rsidR="00B61A61">
          <w:rPr>
            <w:noProof/>
            <w:webHidden/>
          </w:rPr>
          <w:fldChar w:fldCharType="end"/>
        </w:r>
      </w:hyperlink>
    </w:p>
    <w:p w14:paraId="5791EA5A" w14:textId="0D6A17BE" w:rsidR="00B61A61" w:rsidRDefault="0097393D">
      <w:pPr>
        <w:pStyle w:val="ekillerTablosu"/>
        <w:tabs>
          <w:tab w:val="right" w:leader="dot" w:pos="9060"/>
        </w:tabs>
        <w:rPr>
          <w:rFonts w:eastAsiaTheme="minorEastAsia" w:cstheme="minorBidi"/>
          <w:noProof/>
          <w:lang w:eastAsia="tr-TR"/>
        </w:rPr>
      </w:pPr>
      <w:hyperlink w:anchor="_Toc39153575" w:history="1">
        <w:r w:rsidR="00B61A61" w:rsidRPr="00EF38B3">
          <w:rPr>
            <w:rStyle w:val="Kpr"/>
            <w:b/>
            <w:noProof/>
          </w:rPr>
          <w:t>Şekil 7.1: 2019 Yılında Taşınmaz Teminine İlişkin Alınan Kurul Kararlarının Dağılımı</w:t>
        </w:r>
        <w:r w:rsidR="00B61A61">
          <w:rPr>
            <w:noProof/>
            <w:webHidden/>
          </w:rPr>
          <w:tab/>
        </w:r>
        <w:r w:rsidR="00B61A61">
          <w:rPr>
            <w:noProof/>
            <w:webHidden/>
          </w:rPr>
          <w:fldChar w:fldCharType="begin"/>
        </w:r>
        <w:r w:rsidR="00B61A61">
          <w:rPr>
            <w:noProof/>
            <w:webHidden/>
          </w:rPr>
          <w:instrText xml:space="preserve"> PAGEREF _Toc39153575 \h </w:instrText>
        </w:r>
        <w:r w:rsidR="00B61A61">
          <w:rPr>
            <w:noProof/>
            <w:webHidden/>
          </w:rPr>
        </w:r>
        <w:r w:rsidR="00B61A61">
          <w:rPr>
            <w:noProof/>
            <w:webHidden/>
          </w:rPr>
          <w:fldChar w:fldCharType="separate"/>
        </w:r>
        <w:r w:rsidR="00B61A61">
          <w:rPr>
            <w:noProof/>
            <w:webHidden/>
          </w:rPr>
          <w:t>99</w:t>
        </w:r>
        <w:r w:rsidR="00B61A61">
          <w:rPr>
            <w:noProof/>
            <w:webHidden/>
          </w:rPr>
          <w:fldChar w:fldCharType="end"/>
        </w:r>
      </w:hyperlink>
    </w:p>
    <w:p w14:paraId="13D85CA9" w14:textId="575BF0A3" w:rsidR="00B61A61" w:rsidRDefault="0097393D">
      <w:pPr>
        <w:pStyle w:val="ekillerTablosu"/>
        <w:tabs>
          <w:tab w:val="right" w:leader="dot" w:pos="9060"/>
        </w:tabs>
        <w:rPr>
          <w:rFonts w:eastAsiaTheme="minorEastAsia" w:cstheme="minorBidi"/>
          <w:noProof/>
          <w:lang w:eastAsia="tr-TR"/>
        </w:rPr>
      </w:pPr>
      <w:hyperlink w:anchor="_Toc39153576" w:history="1">
        <w:r w:rsidR="00B61A61" w:rsidRPr="00EF38B3">
          <w:rPr>
            <w:rStyle w:val="Kpr"/>
            <w:b/>
            <w:bCs/>
            <w:noProof/>
          </w:rPr>
          <w:t>Şekil 7.2: 2019 Yılında Taşınmaz Teminine İlişkin Alınan Kurul Kararlarının Tesis Türlerine Göre Dağılımı</w:t>
        </w:r>
        <w:r w:rsidR="00B61A61">
          <w:rPr>
            <w:noProof/>
            <w:webHidden/>
          </w:rPr>
          <w:tab/>
        </w:r>
        <w:r w:rsidR="00B61A61">
          <w:rPr>
            <w:noProof/>
            <w:webHidden/>
          </w:rPr>
          <w:fldChar w:fldCharType="begin"/>
        </w:r>
        <w:r w:rsidR="00B61A61">
          <w:rPr>
            <w:noProof/>
            <w:webHidden/>
          </w:rPr>
          <w:instrText xml:space="preserve"> PAGEREF _Toc39153576 \h </w:instrText>
        </w:r>
        <w:r w:rsidR="00B61A61">
          <w:rPr>
            <w:noProof/>
            <w:webHidden/>
          </w:rPr>
        </w:r>
        <w:r w:rsidR="00B61A61">
          <w:rPr>
            <w:noProof/>
            <w:webHidden/>
          </w:rPr>
          <w:fldChar w:fldCharType="separate"/>
        </w:r>
        <w:r w:rsidR="00B61A61">
          <w:rPr>
            <w:noProof/>
            <w:webHidden/>
          </w:rPr>
          <w:t>99</w:t>
        </w:r>
        <w:r w:rsidR="00B61A61">
          <w:rPr>
            <w:noProof/>
            <w:webHidden/>
          </w:rPr>
          <w:fldChar w:fldCharType="end"/>
        </w:r>
      </w:hyperlink>
    </w:p>
    <w:p w14:paraId="6E676A53" w14:textId="28250F62" w:rsidR="00B61A61" w:rsidRDefault="0097393D">
      <w:pPr>
        <w:pStyle w:val="ekillerTablosu"/>
        <w:tabs>
          <w:tab w:val="right" w:leader="dot" w:pos="9060"/>
        </w:tabs>
        <w:rPr>
          <w:rFonts w:eastAsiaTheme="minorEastAsia" w:cstheme="minorBidi"/>
          <w:noProof/>
          <w:lang w:eastAsia="tr-TR"/>
        </w:rPr>
      </w:pPr>
      <w:hyperlink w:anchor="_Toc39153577" w:history="1">
        <w:r w:rsidR="00B61A61" w:rsidRPr="00EF38B3">
          <w:rPr>
            <w:rStyle w:val="Kpr"/>
            <w:b/>
            <w:bCs/>
            <w:noProof/>
          </w:rPr>
          <w:t>Tablo 8.1: 2019 yılı sonu itibariyle Kurumumuzun Taraf Olduğu Toplam Dava Sayısı</w:t>
        </w:r>
        <w:r w:rsidR="00B61A61">
          <w:rPr>
            <w:noProof/>
            <w:webHidden/>
          </w:rPr>
          <w:tab/>
        </w:r>
        <w:r w:rsidR="00B61A61">
          <w:rPr>
            <w:noProof/>
            <w:webHidden/>
          </w:rPr>
          <w:fldChar w:fldCharType="begin"/>
        </w:r>
        <w:r w:rsidR="00B61A61">
          <w:rPr>
            <w:noProof/>
            <w:webHidden/>
          </w:rPr>
          <w:instrText xml:space="preserve"> PAGEREF _Toc39153577 \h </w:instrText>
        </w:r>
        <w:r w:rsidR="00B61A61">
          <w:rPr>
            <w:noProof/>
            <w:webHidden/>
          </w:rPr>
        </w:r>
        <w:r w:rsidR="00B61A61">
          <w:rPr>
            <w:noProof/>
            <w:webHidden/>
          </w:rPr>
          <w:fldChar w:fldCharType="separate"/>
        </w:r>
        <w:r w:rsidR="00B61A61">
          <w:rPr>
            <w:noProof/>
            <w:webHidden/>
          </w:rPr>
          <w:t>100</w:t>
        </w:r>
        <w:r w:rsidR="00B61A61">
          <w:rPr>
            <w:noProof/>
            <w:webHidden/>
          </w:rPr>
          <w:fldChar w:fldCharType="end"/>
        </w:r>
      </w:hyperlink>
    </w:p>
    <w:p w14:paraId="1066F56E" w14:textId="542C57D9" w:rsidR="00B61A61" w:rsidRDefault="0097393D">
      <w:pPr>
        <w:pStyle w:val="ekillerTablosu"/>
        <w:tabs>
          <w:tab w:val="right" w:leader="dot" w:pos="9060"/>
        </w:tabs>
        <w:rPr>
          <w:rFonts w:eastAsiaTheme="minorEastAsia" w:cstheme="minorBidi"/>
          <w:noProof/>
          <w:lang w:eastAsia="tr-TR"/>
        </w:rPr>
      </w:pPr>
      <w:hyperlink w:anchor="_Toc39153578" w:history="1">
        <w:r w:rsidR="00B61A61" w:rsidRPr="00EF38B3">
          <w:rPr>
            <w:rStyle w:val="Kpr"/>
            <w:b/>
            <w:bCs/>
            <w:noProof/>
          </w:rPr>
          <w:t>Tablo 8.2: 2019 yılı Sonu İtibariyle Kurumumuzun Taraf Olduğu Davaların Piyasalara Dağılımı</w:t>
        </w:r>
        <w:r w:rsidR="00B61A61">
          <w:rPr>
            <w:noProof/>
            <w:webHidden/>
          </w:rPr>
          <w:tab/>
        </w:r>
        <w:r w:rsidR="00B61A61">
          <w:rPr>
            <w:noProof/>
            <w:webHidden/>
          </w:rPr>
          <w:fldChar w:fldCharType="begin"/>
        </w:r>
        <w:r w:rsidR="00B61A61">
          <w:rPr>
            <w:noProof/>
            <w:webHidden/>
          </w:rPr>
          <w:instrText xml:space="preserve"> PAGEREF _Toc39153578 \h </w:instrText>
        </w:r>
        <w:r w:rsidR="00B61A61">
          <w:rPr>
            <w:noProof/>
            <w:webHidden/>
          </w:rPr>
        </w:r>
        <w:r w:rsidR="00B61A61">
          <w:rPr>
            <w:noProof/>
            <w:webHidden/>
          </w:rPr>
          <w:fldChar w:fldCharType="separate"/>
        </w:r>
        <w:r w:rsidR="00B61A61">
          <w:rPr>
            <w:noProof/>
            <w:webHidden/>
          </w:rPr>
          <w:t>100</w:t>
        </w:r>
        <w:r w:rsidR="00B61A61">
          <w:rPr>
            <w:noProof/>
            <w:webHidden/>
          </w:rPr>
          <w:fldChar w:fldCharType="end"/>
        </w:r>
      </w:hyperlink>
    </w:p>
    <w:p w14:paraId="58E2396D" w14:textId="042947F3" w:rsidR="00B61A61" w:rsidRDefault="0097393D">
      <w:pPr>
        <w:pStyle w:val="ekillerTablosu"/>
        <w:tabs>
          <w:tab w:val="right" w:leader="dot" w:pos="9060"/>
        </w:tabs>
        <w:rPr>
          <w:rFonts w:eastAsiaTheme="minorEastAsia" w:cstheme="minorBidi"/>
          <w:noProof/>
          <w:lang w:eastAsia="tr-TR"/>
        </w:rPr>
      </w:pPr>
      <w:hyperlink w:anchor="_Toc39153579" w:history="1">
        <w:r w:rsidR="00B61A61" w:rsidRPr="00EF38B3">
          <w:rPr>
            <w:rStyle w:val="Kpr"/>
            <w:b/>
            <w:bCs/>
            <w:noProof/>
          </w:rPr>
          <w:t>Tablo 8.3: 2019 Yılında Kurumumuzun Taraf Olduğu Davaların Dağılımı</w:t>
        </w:r>
        <w:r w:rsidR="00B61A61">
          <w:rPr>
            <w:noProof/>
            <w:webHidden/>
          </w:rPr>
          <w:tab/>
        </w:r>
        <w:r w:rsidR="00B61A61">
          <w:rPr>
            <w:noProof/>
            <w:webHidden/>
          </w:rPr>
          <w:fldChar w:fldCharType="begin"/>
        </w:r>
        <w:r w:rsidR="00B61A61">
          <w:rPr>
            <w:noProof/>
            <w:webHidden/>
          </w:rPr>
          <w:instrText xml:space="preserve"> PAGEREF _Toc39153579 \h </w:instrText>
        </w:r>
        <w:r w:rsidR="00B61A61">
          <w:rPr>
            <w:noProof/>
            <w:webHidden/>
          </w:rPr>
        </w:r>
        <w:r w:rsidR="00B61A61">
          <w:rPr>
            <w:noProof/>
            <w:webHidden/>
          </w:rPr>
          <w:fldChar w:fldCharType="separate"/>
        </w:r>
        <w:r w:rsidR="00B61A61">
          <w:rPr>
            <w:noProof/>
            <w:webHidden/>
          </w:rPr>
          <w:t>100</w:t>
        </w:r>
        <w:r w:rsidR="00B61A61">
          <w:rPr>
            <w:noProof/>
            <w:webHidden/>
          </w:rPr>
          <w:fldChar w:fldCharType="end"/>
        </w:r>
      </w:hyperlink>
    </w:p>
    <w:p w14:paraId="79C1FAD6" w14:textId="5C7B498D" w:rsidR="00B61A61" w:rsidRDefault="0097393D">
      <w:pPr>
        <w:pStyle w:val="ekillerTablosu"/>
        <w:tabs>
          <w:tab w:val="right" w:leader="dot" w:pos="9060"/>
        </w:tabs>
        <w:rPr>
          <w:rFonts w:eastAsiaTheme="minorEastAsia" w:cstheme="minorBidi"/>
          <w:noProof/>
          <w:lang w:eastAsia="tr-TR"/>
        </w:rPr>
      </w:pPr>
      <w:hyperlink w:anchor="_Toc39153580" w:history="1">
        <w:r w:rsidR="00B61A61" w:rsidRPr="00EF38B3">
          <w:rPr>
            <w:rStyle w:val="Kpr"/>
            <w:b/>
            <w:bCs/>
            <w:noProof/>
          </w:rPr>
          <w:t>Şekil 8.1: Yıllar İtibariyle Kurumumuza Açılan Davaların Piyasa Bazında Dağılımı</w:t>
        </w:r>
        <w:r w:rsidR="00B61A61">
          <w:rPr>
            <w:noProof/>
            <w:webHidden/>
          </w:rPr>
          <w:tab/>
        </w:r>
        <w:r w:rsidR="00B61A61">
          <w:rPr>
            <w:noProof/>
            <w:webHidden/>
          </w:rPr>
          <w:fldChar w:fldCharType="begin"/>
        </w:r>
        <w:r w:rsidR="00B61A61">
          <w:rPr>
            <w:noProof/>
            <w:webHidden/>
          </w:rPr>
          <w:instrText xml:space="preserve"> PAGEREF _Toc39153580 \h </w:instrText>
        </w:r>
        <w:r w:rsidR="00B61A61">
          <w:rPr>
            <w:noProof/>
            <w:webHidden/>
          </w:rPr>
        </w:r>
        <w:r w:rsidR="00B61A61">
          <w:rPr>
            <w:noProof/>
            <w:webHidden/>
          </w:rPr>
          <w:fldChar w:fldCharType="separate"/>
        </w:r>
        <w:r w:rsidR="00B61A61">
          <w:rPr>
            <w:noProof/>
            <w:webHidden/>
          </w:rPr>
          <w:t>101</w:t>
        </w:r>
        <w:r w:rsidR="00B61A61">
          <w:rPr>
            <w:noProof/>
            <w:webHidden/>
          </w:rPr>
          <w:fldChar w:fldCharType="end"/>
        </w:r>
      </w:hyperlink>
    </w:p>
    <w:p w14:paraId="21C0E7B1" w14:textId="63008327" w:rsidR="00B61A61" w:rsidRDefault="0097393D">
      <w:pPr>
        <w:pStyle w:val="ekillerTablosu"/>
        <w:tabs>
          <w:tab w:val="right" w:leader="dot" w:pos="9060"/>
        </w:tabs>
        <w:rPr>
          <w:rFonts w:eastAsiaTheme="minorEastAsia" w:cstheme="minorBidi"/>
          <w:noProof/>
          <w:lang w:eastAsia="tr-TR"/>
        </w:rPr>
      </w:pPr>
      <w:hyperlink w:anchor="_Toc39153581" w:history="1">
        <w:r w:rsidR="00B61A61" w:rsidRPr="00EF38B3">
          <w:rPr>
            <w:rStyle w:val="Kpr"/>
            <w:b/>
            <w:bCs/>
            <w:noProof/>
          </w:rPr>
          <w:t>Tablo 8.4: 2019 yılı sonu İtibariyle Kurumumuzun Takip Ettiği Davaların Kesinleşme Durumu</w:t>
        </w:r>
        <w:r w:rsidR="00B61A61">
          <w:rPr>
            <w:noProof/>
            <w:webHidden/>
          </w:rPr>
          <w:tab/>
        </w:r>
        <w:r w:rsidR="00B61A61">
          <w:rPr>
            <w:noProof/>
            <w:webHidden/>
          </w:rPr>
          <w:fldChar w:fldCharType="begin"/>
        </w:r>
        <w:r w:rsidR="00B61A61">
          <w:rPr>
            <w:noProof/>
            <w:webHidden/>
          </w:rPr>
          <w:instrText xml:space="preserve"> PAGEREF _Toc39153581 \h </w:instrText>
        </w:r>
        <w:r w:rsidR="00B61A61">
          <w:rPr>
            <w:noProof/>
            <w:webHidden/>
          </w:rPr>
        </w:r>
        <w:r w:rsidR="00B61A61">
          <w:rPr>
            <w:noProof/>
            <w:webHidden/>
          </w:rPr>
          <w:fldChar w:fldCharType="separate"/>
        </w:r>
        <w:r w:rsidR="00B61A61">
          <w:rPr>
            <w:noProof/>
            <w:webHidden/>
          </w:rPr>
          <w:t>101</w:t>
        </w:r>
        <w:r w:rsidR="00B61A61">
          <w:rPr>
            <w:noProof/>
            <w:webHidden/>
          </w:rPr>
          <w:fldChar w:fldCharType="end"/>
        </w:r>
      </w:hyperlink>
    </w:p>
    <w:p w14:paraId="00854633" w14:textId="109DCBC6" w:rsidR="00B61A61" w:rsidRDefault="0097393D">
      <w:pPr>
        <w:pStyle w:val="ekillerTablosu"/>
        <w:tabs>
          <w:tab w:val="right" w:leader="dot" w:pos="9060"/>
        </w:tabs>
        <w:rPr>
          <w:rFonts w:eastAsiaTheme="minorEastAsia" w:cstheme="minorBidi"/>
          <w:noProof/>
          <w:lang w:eastAsia="tr-TR"/>
        </w:rPr>
      </w:pPr>
      <w:hyperlink w:anchor="_Toc39153582" w:history="1">
        <w:r w:rsidR="00B61A61" w:rsidRPr="00EF38B3">
          <w:rPr>
            <w:rStyle w:val="Kpr"/>
            <w:b/>
            <w:bCs/>
            <w:noProof/>
          </w:rPr>
          <w:t>Tablo 8.5: 2019 Yılı Sonu İtibariyle Kurumumuzun Taraf Olduğu Davalardan Kesinleştiği Tespit Edilen Davaların, Sonuçları Bakımından Dağılımı</w:t>
        </w:r>
        <w:r w:rsidR="00B61A61">
          <w:rPr>
            <w:noProof/>
            <w:webHidden/>
          </w:rPr>
          <w:tab/>
        </w:r>
        <w:r w:rsidR="00B61A61">
          <w:rPr>
            <w:noProof/>
            <w:webHidden/>
          </w:rPr>
          <w:fldChar w:fldCharType="begin"/>
        </w:r>
        <w:r w:rsidR="00B61A61">
          <w:rPr>
            <w:noProof/>
            <w:webHidden/>
          </w:rPr>
          <w:instrText xml:space="preserve"> PAGEREF _Toc39153582 \h </w:instrText>
        </w:r>
        <w:r w:rsidR="00B61A61">
          <w:rPr>
            <w:noProof/>
            <w:webHidden/>
          </w:rPr>
        </w:r>
        <w:r w:rsidR="00B61A61">
          <w:rPr>
            <w:noProof/>
            <w:webHidden/>
          </w:rPr>
          <w:fldChar w:fldCharType="separate"/>
        </w:r>
        <w:r w:rsidR="00B61A61">
          <w:rPr>
            <w:noProof/>
            <w:webHidden/>
          </w:rPr>
          <w:t>102</w:t>
        </w:r>
        <w:r w:rsidR="00B61A61">
          <w:rPr>
            <w:noProof/>
            <w:webHidden/>
          </w:rPr>
          <w:fldChar w:fldCharType="end"/>
        </w:r>
      </w:hyperlink>
    </w:p>
    <w:p w14:paraId="13E2BE4A" w14:textId="50B2ED8A" w:rsidR="00B61A61" w:rsidRDefault="0097393D">
      <w:pPr>
        <w:pStyle w:val="ekillerTablosu"/>
        <w:tabs>
          <w:tab w:val="right" w:leader="dot" w:pos="9060"/>
        </w:tabs>
        <w:rPr>
          <w:rFonts w:eastAsiaTheme="minorEastAsia" w:cstheme="minorBidi"/>
          <w:noProof/>
          <w:lang w:eastAsia="tr-TR"/>
        </w:rPr>
      </w:pPr>
      <w:hyperlink w:anchor="_Toc39153583" w:history="1">
        <w:r w:rsidR="00B61A61" w:rsidRPr="00EF38B3">
          <w:rPr>
            <w:rStyle w:val="Kpr"/>
            <w:b/>
            <w:bCs/>
            <w:noProof/>
          </w:rPr>
          <w:t>Tablo 8.6: 2019 Yılı Sonu İtibariyle Kurumumuzun Taraf Olduğu Davalardan Sonuçlanan Davaların, Sonuçları Bakımından Dağılımı</w:t>
        </w:r>
        <w:r w:rsidR="00B61A61">
          <w:rPr>
            <w:noProof/>
            <w:webHidden/>
          </w:rPr>
          <w:tab/>
        </w:r>
        <w:r w:rsidR="00B61A61">
          <w:rPr>
            <w:noProof/>
            <w:webHidden/>
          </w:rPr>
          <w:fldChar w:fldCharType="begin"/>
        </w:r>
        <w:r w:rsidR="00B61A61">
          <w:rPr>
            <w:noProof/>
            <w:webHidden/>
          </w:rPr>
          <w:instrText xml:space="preserve"> PAGEREF _Toc39153583 \h </w:instrText>
        </w:r>
        <w:r w:rsidR="00B61A61">
          <w:rPr>
            <w:noProof/>
            <w:webHidden/>
          </w:rPr>
        </w:r>
        <w:r w:rsidR="00B61A61">
          <w:rPr>
            <w:noProof/>
            <w:webHidden/>
          </w:rPr>
          <w:fldChar w:fldCharType="separate"/>
        </w:r>
        <w:r w:rsidR="00B61A61">
          <w:rPr>
            <w:noProof/>
            <w:webHidden/>
          </w:rPr>
          <w:t>102</w:t>
        </w:r>
        <w:r w:rsidR="00B61A61">
          <w:rPr>
            <w:noProof/>
            <w:webHidden/>
          </w:rPr>
          <w:fldChar w:fldCharType="end"/>
        </w:r>
      </w:hyperlink>
    </w:p>
    <w:p w14:paraId="7CAAD35A" w14:textId="3242124F" w:rsidR="00B61A61" w:rsidRDefault="0097393D">
      <w:pPr>
        <w:pStyle w:val="ekillerTablosu"/>
        <w:tabs>
          <w:tab w:val="right" w:leader="dot" w:pos="9060"/>
        </w:tabs>
        <w:rPr>
          <w:rFonts w:eastAsiaTheme="minorEastAsia" w:cstheme="minorBidi"/>
          <w:noProof/>
          <w:lang w:eastAsia="tr-TR"/>
        </w:rPr>
      </w:pPr>
      <w:hyperlink w:anchor="_Toc39153584" w:history="1">
        <w:r w:rsidR="00B61A61" w:rsidRPr="00EF38B3">
          <w:rPr>
            <w:rStyle w:val="Kpr"/>
            <w:b/>
            <w:bCs/>
            <w:noProof/>
          </w:rPr>
          <w:t>Şekil 8.2: 2019 Yılı Sonu İtibariyle Kurumumuzun Taraf Olduğu Davaların Sonuçları Bakımından Dağılımı</w:t>
        </w:r>
        <w:r w:rsidR="00B61A61">
          <w:rPr>
            <w:noProof/>
            <w:webHidden/>
          </w:rPr>
          <w:tab/>
        </w:r>
        <w:r w:rsidR="00B61A61">
          <w:rPr>
            <w:noProof/>
            <w:webHidden/>
          </w:rPr>
          <w:fldChar w:fldCharType="begin"/>
        </w:r>
        <w:r w:rsidR="00B61A61">
          <w:rPr>
            <w:noProof/>
            <w:webHidden/>
          </w:rPr>
          <w:instrText xml:space="preserve"> PAGEREF _Toc39153584 \h </w:instrText>
        </w:r>
        <w:r w:rsidR="00B61A61">
          <w:rPr>
            <w:noProof/>
            <w:webHidden/>
          </w:rPr>
        </w:r>
        <w:r w:rsidR="00B61A61">
          <w:rPr>
            <w:noProof/>
            <w:webHidden/>
          </w:rPr>
          <w:fldChar w:fldCharType="separate"/>
        </w:r>
        <w:r w:rsidR="00B61A61">
          <w:rPr>
            <w:noProof/>
            <w:webHidden/>
          </w:rPr>
          <w:t>102</w:t>
        </w:r>
        <w:r w:rsidR="00B61A61">
          <w:rPr>
            <w:noProof/>
            <w:webHidden/>
          </w:rPr>
          <w:fldChar w:fldCharType="end"/>
        </w:r>
      </w:hyperlink>
    </w:p>
    <w:p w14:paraId="407B316C" w14:textId="28D34DDB" w:rsidR="00B61A61" w:rsidRDefault="0097393D">
      <w:pPr>
        <w:pStyle w:val="ekillerTablosu"/>
        <w:tabs>
          <w:tab w:val="right" w:leader="dot" w:pos="9060"/>
        </w:tabs>
        <w:rPr>
          <w:rFonts w:eastAsiaTheme="minorEastAsia" w:cstheme="minorBidi"/>
          <w:noProof/>
          <w:lang w:eastAsia="tr-TR"/>
        </w:rPr>
      </w:pPr>
      <w:hyperlink w:anchor="_Toc39153585" w:history="1">
        <w:r w:rsidR="00B61A61" w:rsidRPr="00EF38B3">
          <w:rPr>
            <w:rStyle w:val="Kpr"/>
            <w:b/>
            <w:bCs/>
            <w:noProof/>
          </w:rPr>
          <w:t>Tablo 8.7: 2019 Yılı Sonu İtibariyle Hukuk Dairesi Başkanlığı Tarafından Verilen Görüşlerin Dağılımı</w:t>
        </w:r>
        <w:r w:rsidR="00B61A61">
          <w:rPr>
            <w:noProof/>
            <w:webHidden/>
          </w:rPr>
          <w:tab/>
        </w:r>
        <w:r w:rsidR="00B61A61">
          <w:rPr>
            <w:noProof/>
            <w:webHidden/>
          </w:rPr>
          <w:fldChar w:fldCharType="begin"/>
        </w:r>
        <w:r w:rsidR="00B61A61">
          <w:rPr>
            <w:noProof/>
            <w:webHidden/>
          </w:rPr>
          <w:instrText xml:space="preserve"> PAGEREF _Toc39153585 \h </w:instrText>
        </w:r>
        <w:r w:rsidR="00B61A61">
          <w:rPr>
            <w:noProof/>
            <w:webHidden/>
          </w:rPr>
        </w:r>
        <w:r w:rsidR="00B61A61">
          <w:rPr>
            <w:noProof/>
            <w:webHidden/>
          </w:rPr>
          <w:fldChar w:fldCharType="separate"/>
        </w:r>
        <w:r w:rsidR="00B61A61">
          <w:rPr>
            <w:noProof/>
            <w:webHidden/>
          </w:rPr>
          <w:t>103</w:t>
        </w:r>
        <w:r w:rsidR="00B61A61">
          <w:rPr>
            <w:noProof/>
            <w:webHidden/>
          </w:rPr>
          <w:fldChar w:fldCharType="end"/>
        </w:r>
      </w:hyperlink>
    </w:p>
    <w:p w14:paraId="5123D8EC" w14:textId="423C210F" w:rsidR="00B61A61" w:rsidRDefault="0097393D">
      <w:pPr>
        <w:pStyle w:val="ekillerTablosu"/>
        <w:tabs>
          <w:tab w:val="right" w:leader="dot" w:pos="9060"/>
        </w:tabs>
        <w:rPr>
          <w:rFonts w:eastAsiaTheme="minorEastAsia" w:cstheme="minorBidi"/>
          <w:noProof/>
          <w:lang w:eastAsia="tr-TR"/>
        </w:rPr>
      </w:pPr>
      <w:hyperlink w:anchor="_Toc39153586" w:history="1">
        <w:r w:rsidR="00B61A61" w:rsidRPr="00EF38B3">
          <w:rPr>
            <w:rStyle w:val="Kpr"/>
            <w:b/>
            <w:bCs/>
            <w:noProof/>
          </w:rPr>
          <w:t>Tablo 8.8: Yıllar İtibariyle Hukuk Dairesi Başkanlığı Tarafından Verilen Görüşlerin Dağılımı</w:t>
        </w:r>
        <w:r w:rsidR="00B61A61">
          <w:rPr>
            <w:noProof/>
            <w:webHidden/>
          </w:rPr>
          <w:tab/>
        </w:r>
        <w:r w:rsidR="00B61A61">
          <w:rPr>
            <w:noProof/>
            <w:webHidden/>
          </w:rPr>
          <w:fldChar w:fldCharType="begin"/>
        </w:r>
        <w:r w:rsidR="00B61A61">
          <w:rPr>
            <w:noProof/>
            <w:webHidden/>
          </w:rPr>
          <w:instrText xml:space="preserve"> PAGEREF _Toc39153586 \h </w:instrText>
        </w:r>
        <w:r w:rsidR="00B61A61">
          <w:rPr>
            <w:noProof/>
            <w:webHidden/>
          </w:rPr>
        </w:r>
        <w:r w:rsidR="00B61A61">
          <w:rPr>
            <w:noProof/>
            <w:webHidden/>
          </w:rPr>
          <w:fldChar w:fldCharType="separate"/>
        </w:r>
        <w:r w:rsidR="00B61A61">
          <w:rPr>
            <w:noProof/>
            <w:webHidden/>
          </w:rPr>
          <w:t>103</w:t>
        </w:r>
        <w:r w:rsidR="00B61A61">
          <w:rPr>
            <w:noProof/>
            <w:webHidden/>
          </w:rPr>
          <w:fldChar w:fldCharType="end"/>
        </w:r>
      </w:hyperlink>
    </w:p>
    <w:p w14:paraId="6745A3A8" w14:textId="5D18C101" w:rsidR="00B61A61" w:rsidRDefault="0097393D">
      <w:pPr>
        <w:pStyle w:val="ekillerTablosu"/>
        <w:tabs>
          <w:tab w:val="right" w:leader="dot" w:pos="9060"/>
        </w:tabs>
        <w:rPr>
          <w:rFonts w:eastAsiaTheme="minorEastAsia" w:cstheme="minorBidi"/>
          <w:noProof/>
          <w:lang w:eastAsia="tr-TR"/>
        </w:rPr>
      </w:pPr>
      <w:hyperlink w:anchor="_Toc39153587" w:history="1">
        <w:r w:rsidR="00B61A61" w:rsidRPr="00EF38B3">
          <w:rPr>
            <w:rStyle w:val="Kpr"/>
            <w:b/>
            <w:bCs/>
            <w:noProof/>
          </w:rPr>
          <w:t>Şekil 8.3: Yıllar İtibariyle Hukuk Dairesi Başkanlığı Tarafından Verilen Görüşlerin Dağılımı</w:t>
        </w:r>
        <w:r w:rsidR="00B61A61">
          <w:rPr>
            <w:noProof/>
            <w:webHidden/>
          </w:rPr>
          <w:tab/>
        </w:r>
        <w:r w:rsidR="00B61A61">
          <w:rPr>
            <w:noProof/>
            <w:webHidden/>
          </w:rPr>
          <w:fldChar w:fldCharType="begin"/>
        </w:r>
        <w:r w:rsidR="00B61A61">
          <w:rPr>
            <w:noProof/>
            <w:webHidden/>
          </w:rPr>
          <w:instrText xml:space="preserve"> PAGEREF _Toc39153587 \h </w:instrText>
        </w:r>
        <w:r w:rsidR="00B61A61">
          <w:rPr>
            <w:noProof/>
            <w:webHidden/>
          </w:rPr>
        </w:r>
        <w:r w:rsidR="00B61A61">
          <w:rPr>
            <w:noProof/>
            <w:webHidden/>
          </w:rPr>
          <w:fldChar w:fldCharType="separate"/>
        </w:r>
        <w:r w:rsidR="00B61A61">
          <w:rPr>
            <w:noProof/>
            <w:webHidden/>
          </w:rPr>
          <w:t>104</w:t>
        </w:r>
        <w:r w:rsidR="00B61A61">
          <w:rPr>
            <w:noProof/>
            <w:webHidden/>
          </w:rPr>
          <w:fldChar w:fldCharType="end"/>
        </w:r>
      </w:hyperlink>
    </w:p>
    <w:p w14:paraId="75A460A2" w14:textId="4D98C162" w:rsidR="00B61A61" w:rsidRDefault="0097393D">
      <w:pPr>
        <w:pStyle w:val="ekillerTablosu"/>
        <w:tabs>
          <w:tab w:val="right" w:leader="dot" w:pos="9060"/>
        </w:tabs>
        <w:rPr>
          <w:rFonts w:eastAsiaTheme="minorEastAsia" w:cstheme="minorBidi"/>
          <w:noProof/>
          <w:lang w:eastAsia="tr-TR"/>
        </w:rPr>
      </w:pPr>
      <w:hyperlink w:anchor="_Toc39153588" w:history="1">
        <w:r w:rsidR="00B61A61" w:rsidRPr="00EF38B3">
          <w:rPr>
            <w:rStyle w:val="Kpr"/>
            <w:b/>
            <w:bCs/>
            <w:noProof/>
          </w:rPr>
          <w:t>Şekil 9.1: . Şikâyet başlığı altında işlem gören bildirimlerin aylar itibariyle yüzdesel dağılımı</w:t>
        </w:r>
        <w:r w:rsidR="00B61A61">
          <w:rPr>
            <w:noProof/>
            <w:webHidden/>
          </w:rPr>
          <w:tab/>
        </w:r>
        <w:r w:rsidR="00B61A61">
          <w:rPr>
            <w:noProof/>
            <w:webHidden/>
          </w:rPr>
          <w:fldChar w:fldCharType="begin"/>
        </w:r>
        <w:r w:rsidR="00B61A61">
          <w:rPr>
            <w:noProof/>
            <w:webHidden/>
          </w:rPr>
          <w:instrText xml:space="preserve"> PAGEREF _Toc39153588 \h </w:instrText>
        </w:r>
        <w:r w:rsidR="00B61A61">
          <w:rPr>
            <w:noProof/>
            <w:webHidden/>
          </w:rPr>
        </w:r>
        <w:r w:rsidR="00B61A61">
          <w:rPr>
            <w:noProof/>
            <w:webHidden/>
          </w:rPr>
          <w:fldChar w:fldCharType="separate"/>
        </w:r>
        <w:r w:rsidR="00B61A61">
          <w:rPr>
            <w:noProof/>
            <w:webHidden/>
          </w:rPr>
          <w:t>107</w:t>
        </w:r>
        <w:r w:rsidR="00B61A61">
          <w:rPr>
            <w:noProof/>
            <w:webHidden/>
          </w:rPr>
          <w:fldChar w:fldCharType="end"/>
        </w:r>
      </w:hyperlink>
    </w:p>
    <w:p w14:paraId="3E1C29AD" w14:textId="7B591DCE" w:rsidR="00B61A61" w:rsidRDefault="0097393D">
      <w:pPr>
        <w:pStyle w:val="ekillerTablosu"/>
        <w:tabs>
          <w:tab w:val="right" w:leader="dot" w:pos="9060"/>
        </w:tabs>
        <w:rPr>
          <w:rFonts w:eastAsiaTheme="minorEastAsia" w:cstheme="minorBidi"/>
          <w:noProof/>
          <w:lang w:eastAsia="tr-TR"/>
        </w:rPr>
      </w:pPr>
      <w:hyperlink w:anchor="_Toc39153589" w:history="1">
        <w:r w:rsidR="00B61A61" w:rsidRPr="00EF38B3">
          <w:rPr>
            <w:rStyle w:val="Kpr"/>
            <w:b/>
            <w:bCs/>
            <w:noProof/>
          </w:rPr>
          <w:t>Şekil 9.2: Şikâyet Bildirimlerinin Şikâyet Kanallarına Göre Yüzdesel Dağılımı</w:t>
        </w:r>
        <w:r w:rsidR="00B61A61">
          <w:rPr>
            <w:noProof/>
            <w:webHidden/>
          </w:rPr>
          <w:tab/>
        </w:r>
        <w:r w:rsidR="00B61A61">
          <w:rPr>
            <w:noProof/>
            <w:webHidden/>
          </w:rPr>
          <w:fldChar w:fldCharType="begin"/>
        </w:r>
        <w:r w:rsidR="00B61A61">
          <w:rPr>
            <w:noProof/>
            <w:webHidden/>
          </w:rPr>
          <w:instrText xml:space="preserve"> PAGEREF _Toc39153589 \h </w:instrText>
        </w:r>
        <w:r w:rsidR="00B61A61">
          <w:rPr>
            <w:noProof/>
            <w:webHidden/>
          </w:rPr>
        </w:r>
        <w:r w:rsidR="00B61A61">
          <w:rPr>
            <w:noProof/>
            <w:webHidden/>
          </w:rPr>
          <w:fldChar w:fldCharType="separate"/>
        </w:r>
        <w:r w:rsidR="00B61A61">
          <w:rPr>
            <w:noProof/>
            <w:webHidden/>
          </w:rPr>
          <w:t>107</w:t>
        </w:r>
        <w:r w:rsidR="00B61A61">
          <w:rPr>
            <w:noProof/>
            <w:webHidden/>
          </w:rPr>
          <w:fldChar w:fldCharType="end"/>
        </w:r>
      </w:hyperlink>
    </w:p>
    <w:p w14:paraId="5977B161" w14:textId="2A587815" w:rsidR="00B61A61" w:rsidRDefault="0097393D">
      <w:pPr>
        <w:pStyle w:val="ekillerTablosu"/>
        <w:tabs>
          <w:tab w:val="right" w:leader="dot" w:pos="9060"/>
        </w:tabs>
        <w:rPr>
          <w:rFonts w:eastAsiaTheme="minorEastAsia" w:cstheme="minorBidi"/>
          <w:noProof/>
          <w:lang w:eastAsia="tr-TR"/>
        </w:rPr>
      </w:pPr>
      <w:hyperlink w:anchor="_Toc39153590" w:history="1">
        <w:r w:rsidR="00B61A61" w:rsidRPr="00EF38B3">
          <w:rPr>
            <w:rStyle w:val="Kpr"/>
            <w:b/>
            <w:bCs/>
            <w:noProof/>
          </w:rPr>
          <w:t>Şekil 9.3: Şikâyet Bildirimlerinin Sektörel Dağılımı</w:t>
        </w:r>
        <w:r w:rsidR="00B61A61">
          <w:rPr>
            <w:noProof/>
            <w:webHidden/>
          </w:rPr>
          <w:tab/>
        </w:r>
        <w:r w:rsidR="00B61A61">
          <w:rPr>
            <w:noProof/>
            <w:webHidden/>
          </w:rPr>
          <w:fldChar w:fldCharType="begin"/>
        </w:r>
        <w:r w:rsidR="00B61A61">
          <w:rPr>
            <w:noProof/>
            <w:webHidden/>
          </w:rPr>
          <w:instrText xml:space="preserve"> PAGEREF _Toc39153590 \h </w:instrText>
        </w:r>
        <w:r w:rsidR="00B61A61">
          <w:rPr>
            <w:noProof/>
            <w:webHidden/>
          </w:rPr>
        </w:r>
        <w:r w:rsidR="00B61A61">
          <w:rPr>
            <w:noProof/>
            <w:webHidden/>
          </w:rPr>
          <w:fldChar w:fldCharType="separate"/>
        </w:r>
        <w:r w:rsidR="00B61A61">
          <w:rPr>
            <w:noProof/>
            <w:webHidden/>
          </w:rPr>
          <w:t>108</w:t>
        </w:r>
        <w:r w:rsidR="00B61A61">
          <w:rPr>
            <w:noProof/>
            <w:webHidden/>
          </w:rPr>
          <w:fldChar w:fldCharType="end"/>
        </w:r>
      </w:hyperlink>
    </w:p>
    <w:p w14:paraId="5FDCC6C7" w14:textId="159CB156" w:rsidR="00B61A61" w:rsidRDefault="0097393D">
      <w:pPr>
        <w:pStyle w:val="ekillerTablosu"/>
        <w:tabs>
          <w:tab w:val="right" w:leader="dot" w:pos="9060"/>
        </w:tabs>
        <w:rPr>
          <w:rFonts w:eastAsiaTheme="minorEastAsia" w:cstheme="minorBidi"/>
          <w:noProof/>
          <w:lang w:eastAsia="tr-TR"/>
        </w:rPr>
      </w:pPr>
      <w:hyperlink w:anchor="_Toc39153591" w:history="1">
        <w:r w:rsidR="00B61A61" w:rsidRPr="00EF38B3">
          <w:rPr>
            <w:rStyle w:val="Kpr"/>
            <w:b/>
            <w:bCs/>
            <w:noProof/>
          </w:rPr>
          <w:t>Şekil 9.4: Şikâyet Bildirimlerinin Gönderildikleri Yerlere Göre Dağılımı</w:t>
        </w:r>
        <w:r w:rsidR="00B61A61">
          <w:rPr>
            <w:noProof/>
            <w:webHidden/>
          </w:rPr>
          <w:tab/>
        </w:r>
        <w:r w:rsidR="00B61A61">
          <w:rPr>
            <w:noProof/>
            <w:webHidden/>
          </w:rPr>
          <w:fldChar w:fldCharType="begin"/>
        </w:r>
        <w:r w:rsidR="00B61A61">
          <w:rPr>
            <w:noProof/>
            <w:webHidden/>
          </w:rPr>
          <w:instrText xml:space="preserve"> PAGEREF _Toc39153591 \h </w:instrText>
        </w:r>
        <w:r w:rsidR="00B61A61">
          <w:rPr>
            <w:noProof/>
            <w:webHidden/>
          </w:rPr>
        </w:r>
        <w:r w:rsidR="00B61A61">
          <w:rPr>
            <w:noProof/>
            <w:webHidden/>
          </w:rPr>
          <w:fldChar w:fldCharType="separate"/>
        </w:r>
        <w:r w:rsidR="00B61A61">
          <w:rPr>
            <w:noProof/>
            <w:webHidden/>
          </w:rPr>
          <w:t>109</w:t>
        </w:r>
        <w:r w:rsidR="00B61A61">
          <w:rPr>
            <w:noProof/>
            <w:webHidden/>
          </w:rPr>
          <w:fldChar w:fldCharType="end"/>
        </w:r>
      </w:hyperlink>
    </w:p>
    <w:p w14:paraId="33C2B9C1" w14:textId="5CEC2CF5" w:rsidR="00B61A61" w:rsidRDefault="0097393D">
      <w:pPr>
        <w:pStyle w:val="ekillerTablosu"/>
        <w:tabs>
          <w:tab w:val="right" w:leader="dot" w:pos="9060"/>
        </w:tabs>
        <w:rPr>
          <w:rFonts w:eastAsiaTheme="minorEastAsia" w:cstheme="minorBidi"/>
          <w:noProof/>
          <w:lang w:eastAsia="tr-TR"/>
        </w:rPr>
      </w:pPr>
      <w:hyperlink w:anchor="_Toc39153592" w:history="1">
        <w:r w:rsidR="00B61A61" w:rsidRPr="00EF38B3">
          <w:rPr>
            <w:rStyle w:val="Kpr"/>
            <w:b/>
            <w:bCs/>
            <w:noProof/>
          </w:rPr>
          <w:t>Şekil 9.5: Elektrik Sektörüne Ait Şikâyetlerin Alt Sınıflandırmasının Yüzdesel Dağılımı</w:t>
        </w:r>
        <w:r w:rsidR="00B61A61">
          <w:rPr>
            <w:noProof/>
            <w:webHidden/>
          </w:rPr>
          <w:tab/>
        </w:r>
        <w:r w:rsidR="00B61A61">
          <w:rPr>
            <w:noProof/>
            <w:webHidden/>
          </w:rPr>
          <w:fldChar w:fldCharType="begin"/>
        </w:r>
        <w:r w:rsidR="00B61A61">
          <w:rPr>
            <w:noProof/>
            <w:webHidden/>
          </w:rPr>
          <w:instrText xml:space="preserve"> PAGEREF _Toc39153592 \h </w:instrText>
        </w:r>
        <w:r w:rsidR="00B61A61">
          <w:rPr>
            <w:noProof/>
            <w:webHidden/>
          </w:rPr>
        </w:r>
        <w:r w:rsidR="00B61A61">
          <w:rPr>
            <w:noProof/>
            <w:webHidden/>
          </w:rPr>
          <w:fldChar w:fldCharType="separate"/>
        </w:r>
        <w:r w:rsidR="00B61A61">
          <w:rPr>
            <w:noProof/>
            <w:webHidden/>
          </w:rPr>
          <w:t>109</w:t>
        </w:r>
        <w:r w:rsidR="00B61A61">
          <w:rPr>
            <w:noProof/>
            <w:webHidden/>
          </w:rPr>
          <w:fldChar w:fldCharType="end"/>
        </w:r>
      </w:hyperlink>
    </w:p>
    <w:p w14:paraId="505CE572" w14:textId="4D0950E0" w:rsidR="00B61A61" w:rsidRDefault="0097393D">
      <w:pPr>
        <w:pStyle w:val="ekillerTablosu"/>
        <w:tabs>
          <w:tab w:val="right" w:leader="dot" w:pos="9060"/>
        </w:tabs>
        <w:rPr>
          <w:rFonts w:eastAsiaTheme="minorEastAsia" w:cstheme="minorBidi"/>
          <w:noProof/>
          <w:lang w:eastAsia="tr-TR"/>
        </w:rPr>
      </w:pPr>
      <w:hyperlink w:anchor="_Toc39153593" w:history="1">
        <w:r w:rsidR="00B61A61" w:rsidRPr="00EF38B3">
          <w:rPr>
            <w:rStyle w:val="Kpr"/>
            <w:b/>
            <w:bCs/>
            <w:noProof/>
          </w:rPr>
          <w:t>Şekil 9.6: Elektrik Sektöründe İşlem Gören Bildirimlerin Aylara Göre Yüzdesel Dağılımı</w:t>
        </w:r>
        <w:r w:rsidR="00B61A61">
          <w:rPr>
            <w:noProof/>
            <w:webHidden/>
          </w:rPr>
          <w:tab/>
        </w:r>
        <w:r w:rsidR="00B61A61">
          <w:rPr>
            <w:noProof/>
            <w:webHidden/>
          </w:rPr>
          <w:fldChar w:fldCharType="begin"/>
        </w:r>
        <w:r w:rsidR="00B61A61">
          <w:rPr>
            <w:noProof/>
            <w:webHidden/>
          </w:rPr>
          <w:instrText xml:space="preserve"> PAGEREF _Toc39153593 \h </w:instrText>
        </w:r>
        <w:r w:rsidR="00B61A61">
          <w:rPr>
            <w:noProof/>
            <w:webHidden/>
          </w:rPr>
        </w:r>
        <w:r w:rsidR="00B61A61">
          <w:rPr>
            <w:noProof/>
            <w:webHidden/>
          </w:rPr>
          <w:fldChar w:fldCharType="separate"/>
        </w:r>
        <w:r w:rsidR="00B61A61">
          <w:rPr>
            <w:noProof/>
            <w:webHidden/>
          </w:rPr>
          <w:t>110</w:t>
        </w:r>
        <w:r w:rsidR="00B61A61">
          <w:rPr>
            <w:noProof/>
            <w:webHidden/>
          </w:rPr>
          <w:fldChar w:fldCharType="end"/>
        </w:r>
      </w:hyperlink>
    </w:p>
    <w:p w14:paraId="16DB396F" w14:textId="5F37F4AC" w:rsidR="00B61A61" w:rsidRDefault="0097393D">
      <w:pPr>
        <w:pStyle w:val="ekillerTablosu"/>
        <w:tabs>
          <w:tab w:val="right" w:leader="dot" w:pos="9060"/>
        </w:tabs>
        <w:rPr>
          <w:rFonts w:eastAsiaTheme="minorEastAsia" w:cstheme="minorBidi"/>
          <w:noProof/>
          <w:lang w:eastAsia="tr-TR"/>
        </w:rPr>
      </w:pPr>
      <w:hyperlink w:anchor="_Toc39153594" w:history="1">
        <w:r w:rsidR="00B61A61" w:rsidRPr="00EF38B3">
          <w:rPr>
            <w:rStyle w:val="Kpr"/>
            <w:b/>
            <w:bCs/>
            <w:noProof/>
          </w:rPr>
          <w:t>Şekil 9.7: Doğal Gaz Sektörüne Ait Şikâyetlerin Alt Sınıflandırmasının Yüzdesel Dağılımı</w:t>
        </w:r>
        <w:r w:rsidR="00B61A61">
          <w:rPr>
            <w:noProof/>
            <w:webHidden/>
          </w:rPr>
          <w:tab/>
        </w:r>
        <w:r w:rsidR="00B61A61">
          <w:rPr>
            <w:noProof/>
            <w:webHidden/>
          </w:rPr>
          <w:fldChar w:fldCharType="begin"/>
        </w:r>
        <w:r w:rsidR="00B61A61">
          <w:rPr>
            <w:noProof/>
            <w:webHidden/>
          </w:rPr>
          <w:instrText xml:space="preserve"> PAGEREF _Toc39153594 \h </w:instrText>
        </w:r>
        <w:r w:rsidR="00B61A61">
          <w:rPr>
            <w:noProof/>
            <w:webHidden/>
          </w:rPr>
        </w:r>
        <w:r w:rsidR="00B61A61">
          <w:rPr>
            <w:noProof/>
            <w:webHidden/>
          </w:rPr>
          <w:fldChar w:fldCharType="separate"/>
        </w:r>
        <w:r w:rsidR="00B61A61">
          <w:rPr>
            <w:noProof/>
            <w:webHidden/>
          </w:rPr>
          <w:t>110</w:t>
        </w:r>
        <w:r w:rsidR="00B61A61">
          <w:rPr>
            <w:noProof/>
            <w:webHidden/>
          </w:rPr>
          <w:fldChar w:fldCharType="end"/>
        </w:r>
      </w:hyperlink>
    </w:p>
    <w:p w14:paraId="733703D4" w14:textId="5720C58E" w:rsidR="00B61A61" w:rsidRDefault="0097393D">
      <w:pPr>
        <w:pStyle w:val="ekillerTablosu"/>
        <w:tabs>
          <w:tab w:val="right" w:leader="dot" w:pos="9060"/>
        </w:tabs>
        <w:rPr>
          <w:rFonts w:eastAsiaTheme="minorEastAsia" w:cstheme="minorBidi"/>
          <w:noProof/>
          <w:lang w:eastAsia="tr-TR"/>
        </w:rPr>
      </w:pPr>
      <w:hyperlink w:anchor="_Toc39153595" w:history="1">
        <w:r w:rsidR="00B61A61" w:rsidRPr="00EF38B3">
          <w:rPr>
            <w:rStyle w:val="Kpr"/>
            <w:b/>
            <w:bCs/>
            <w:noProof/>
          </w:rPr>
          <w:t>Şekil 9.8: Doğal Gaz Sektöründe İşlem Gören Bildirimlerin Aylara Göre Yüzdesel Dağılımı</w:t>
        </w:r>
        <w:r w:rsidR="00B61A61">
          <w:rPr>
            <w:noProof/>
            <w:webHidden/>
          </w:rPr>
          <w:tab/>
        </w:r>
        <w:r w:rsidR="00B61A61">
          <w:rPr>
            <w:noProof/>
            <w:webHidden/>
          </w:rPr>
          <w:fldChar w:fldCharType="begin"/>
        </w:r>
        <w:r w:rsidR="00B61A61">
          <w:rPr>
            <w:noProof/>
            <w:webHidden/>
          </w:rPr>
          <w:instrText xml:space="preserve"> PAGEREF _Toc39153595 \h </w:instrText>
        </w:r>
        <w:r w:rsidR="00B61A61">
          <w:rPr>
            <w:noProof/>
            <w:webHidden/>
          </w:rPr>
        </w:r>
        <w:r w:rsidR="00B61A61">
          <w:rPr>
            <w:noProof/>
            <w:webHidden/>
          </w:rPr>
          <w:fldChar w:fldCharType="separate"/>
        </w:r>
        <w:r w:rsidR="00B61A61">
          <w:rPr>
            <w:noProof/>
            <w:webHidden/>
          </w:rPr>
          <w:t>111</w:t>
        </w:r>
        <w:r w:rsidR="00B61A61">
          <w:rPr>
            <w:noProof/>
            <w:webHidden/>
          </w:rPr>
          <w:fldChar w:fldCharType="end"/>
        </w:r>
      </w:hyperlink>
    </w:p>
    <w:p w14:paraId="209AD82D" w14:textId="010F3E61" w:rsidR="00B61A61" w:rsidRDefault="0097393D">
      <w:pPr>
        <w:pStyle w:val="ekillerTablosu"/>
        <w:tabs>
          <w:tab w:val="right" w:leader="dot" w:pos="9060"/>
        </w:tabs>
        <w:rPr>
          <w:rFonts w:eastAsiaTheme="minorEastAsia" w:cstheme="minorBidi"/>
          <w:noProof/>
          <w:lang w:eastAsia="tr-TR"/>
        </w:rPr>
      </w:pPr>
      <w:hyperlink w:anchor="_Toc39153596" w:history="1">
        <w:r w:rsidR="00B61A61" w:rsidRPr="00EF38B3">
          <w:rPr>
            <w:rStyle w:val="Kpr"/>
            <w:b/>
            <w:bCs/>
            <w:noProof/>
          </w:rPr>
          <w:t>Şekil 9.9: Petrol Sektörüne Ait Şikâyetlerin Alt Sınıflandırmasının Yüzdesel Dağılımı</w:t>
        </w:r>
        <w:r w:rsidR="00B61A61">
          <w:rPr>
            <w:noProof/>
            <w:webHidden/>
          </w:rPr>
          <w:tab/>
        </w:r>
        <w:r w:rsidR="00B61A61">
          <w:rPr>
            <w:noProof/>
            <w:webHidden/>
          </w:rPr>
          <w:fldChar w:fldCharType="begin"/>
        </w:r>
        <w:r w:rsidR="00B61A61">
          <w:rPr>
            <w:noProof/>
            <w:webHidden/>
          </w:rPr>
          <w:instrText xml:space="preserve"> PAGEREF _Toc39153596 \h </w:instrText>
        </w:r>
        <w:r w:rsidR="00B61A61">
          <w:rPr>
            <w:noProof/>
            <w:webHidden/>
          </w:rPr>
        </w:r>
        <w:r w:rsidR="00B61A61">
          <w:rPr>
            <w:noProof/>
            <w:webHidden/>
          </w:rPr>
          <w:fldChar w:fldCharType="separate"/>
        </w:r>
        <w:r w:rsidR="00B61A61">
          <w:rPr>
            <w:noProof/>
            <w:webHidden/>
          </w:rPr>
          <w:t>111</w:t>
        </w:r>
        <w:r w:rsidR="00B61A61">
          <w:rPr>
            <w:noProof/>
            <w:webHidden/>
          </w:rPr>
          <w:fldChar w:fldCharType="end"/>
        </w:r>
      </w:hyperlink>
    </w:p>
    <w:p w14:paraId="6F63E912" w14:textId="162B71ED" w:rsidR="00B61A61" w:rsidRDefault="0097393D">
      <w:pPr>
        <w:pStyle w:val="ekillerTablosu"/>
        <w:tabs>
          <w:tab w:val="right" w:leader="dot" w:pos="9060"/>
        </w:tabs>
        <w:rPr>
          <w:rFonts w:eastAsiaTheme="minorEastAsia" w:cstheme="minorBidi"/>
          <w:noProof/>
          <w:lang w:eastAsia="tr-TR"/>
        </w:rPr>
      </w:pPr>
      <w:hyperlink w:anchor="_Toc39153597" w:history="1">
        <w:r w:rsidR="00B61A61" w:rsidRPr="00EF38B3">
          <w:rPr>
            <w:rStyle w:val="Kpr"/>
            <w:b/>
            <w:bCs/>
            <w:noProof/>
          </w:rPr>
          <w:t>Şekil 9.10: LPG Sektörüne Ait Şikâyetlerin Alt Sınıflandırmasının Yüzdesel Dağılımı</w:t>
        </w:r>
        <w:r w:rsidR="00B61A61">
          <w:rPr>
            <w:noProof/>
            <w:webHidden/>
          </w:rPr>
          <w:tab/>
        </w:r>
        <w:r w:rsidR="00B61A61">
          <w:rPr>
            <w:noProof/>
            <w:webHidden/>
          </w:rPr>
          <w:fldChar w:fldCharType="begin"/>
        </w:r>
        <w:r w:rsidR="00B61A61">
          <w:rPr>
            <w:noProof/>
            <w:webHidden/>
          </w:rPr>
          <w:instrText xml:space="preserve"> PAGEREF _Toc39153597 \h </w:instrText>
        </w:r>
        <w:r w:rsidR="00B61A61">
          <w:rPr>
            <w:noProof/>
            <w:webHidden/>
          </w:rPr>
        </w:r>
        <w:r w:rsidR="00B61A61">
          <w:rPr>
            <w:noProof/>
            <w:webHidden/>
          </w:rPr>
          <w:fldChar w:fldCharType="separate"/>
        </w:r>
        <w:r w:rsidR="00B61A61">
          <w:rPr>
            <w:noProof/>
            <w:webHidden/>
          </w:rPr>
          <w:t>112</w:t>
        </w:r>
        <w:r w:rsidR="00B61A61">
          <w:rPr>
            <w:noProof/>
            <w:webHidden/>
          </w:rPr>
          <w:fldChar w:fldCharType="end"/>
        </w:r>
      </w:hyperlink>
    </w:p>
    <w:p w14:paraId="66F1569E" w14:textId="3EB39624" w:rsidR="00B61A61" w:rsidRDefault="0097393D">
      <w:pPr>
        <w:pStyle w:val="ekillerTablosu"/>
        <w:tabs>
          <w:tab w:val="right" w:leader="dot" w:pos="9060"/>
        </w:tabs>
        <w:rPr>
          <w:rFonts w:eastAsiaTheme="minorEastAsia" w:cstheme="minorBidi"/>
          <w:noProof/>
          <w:lang w:eastAsia="tr-TR"/>
        </w:rPr>
      </w:pPr>
      <w:hyperlink w:anchor="_Toc39153598" w:history="1">
        <w:r w:rsidR="00B61A61" w:rsidRPr="00EF38B3">
          <w:rPr>
            <w:rStyle w:val="Kpr"/>
            <w:b/>
            <w:bCs/>
            <w:noProof/>
          </w:rPr>
          <w:t>Tablo 11.1: 2019 Yılında Gelen Soru Önergelerinin Konu Bazında Dağılımı</w:t>
        </w:r>
        <w:r w:rsidR="00B61A61">
          <w:rPr>
            <w:noProof/>
            <w:webHidden/>
          </w:rPr>
          <w:tab/>
        </w:r>
        <w:r w:rsidR="00B61A61">
          <w:rPr>
            <w:noProof/>
            <w:webHidden/>
          </w:rPr>
          <w:fldChar w:fldCharType="begin"/>
        </w:r>
        <w:r w:rsidR="00B61A61">
          <w:rPr>
            <w:noProof/>
            <w:webHidden/>
          </w:rPr>
          <w:instrText xml:space="preserve"> PAGEREF _Toc39153598 \h </w:instrText>
        </w:r>
        <w:r w:rsidR="00B61A61">
          <w:rPr>
            <w:noProof/>
            <w:webHidden/>
          </w:rPr>
        </w:r>
        <w:r w:rsidR="00B61A61">
          <w:rPr>
            <w:noProof/>
            <w:webHidden/>
          </w:rPr>
          <w:fldChar w:fldCharType="separate"/>
        </w:r>
        <w:r w:rsidR="00B61A61">
          <w:rPr>
            <w:noProof/>
            <w:webHidden/>
          </w:rPr>
          <w:t>114</w:t>
        </w:r>
        <w:r w:rsidR="00B61A61">
          <w:rPr>
            <w:noProof/>
            <w:webHidden/>
          </w:rPr>
          <w:fldChar w:fldCharType="end"/>
        </w:r>
      </w:hyperlink>
    </w:p>
    <w:p w14:paraId="5394C7A2" w14:textId="20BB0A5B" w:rsidR="00B61A61" w:rsidRDefault="0097393D">
      <w:pPr>
        <w:pStyle w:val="ekillerTablosu"/>
        <w:tabs>
          <w:tab w:val="right" w:leader="dot" w:pos="9060"/>
        </w:tabs>
        <w:rPr>
          <w:rFonts w:eastAsiaTheme="minorEastAsia" w:cstheme="minorBidi"/>
          <w:noProof/>
          <w:lang w:eastAsia="tr-TR"/>
        </w:rPr>
      </w:pPr>
      <w:hyperlink w:anchor="_Toc39153599" w:history="1">
        <w:r w:rsidR="00B61A61" w:rsidRPr="00EF38B3">
          <w:rPr>
            <w:rStyle w:val="Kpr"/>
            <w:b/>
            <w:bCs/>
            <w:noProof/>
          </w:rPr>
          <w:t>Şekil 11.1: 2019 Yılında Gelen Soru Önergelerinin Konu Bazında Yüzdesel Dağılımı</w:t>
        </w:r>
        <w:r w:rsidR="00B61A61">
          <w:rPr>
            <w:noProof/>
            <w:webHidden/>
          </w:rPr>
          <w:tab/>
        </w:r>
        <w:r w:rsidR="00B61A61">
          <w:rPr>
            <w:noProof/>
            <w:webHidden/>
          </w:rPr>
          <w:fldChar w:fldCharType="begin"/>
        </w:r>
        <w:r w:rsidR="00B61A61">
          <w:rPr>
            <w:noProof/>
            <w:webHidden/>
          </w:rPr>
          <w:instrText xml:space="preserve"> PAGEREF _Toc39153599 \h </w:instrText>
        </w:r>
        <w:r w:rsidR="00B61A61">
          <w:rPr>
            <w:noProof/>
            <w:webHidden/>
          </w:rPr>
        </w:r>
        <w:r w:rsidR="00B61A61">
          <w:rPr>
            <w:noProof/>
            <w:webHidden/>
          </w:rPr>
          <w:fldChar w:fldCharType="separate"/>
        </w:r>
        <w:r w:rsidR="00B61A61">
          <w:rPr>
            <w:noProof/>
            <w:webHidden/>
          </w:rPr>
          <w:t>114</w:t>
        </w:r>
        <w:r w:rsidR="00B61A61">
          <w:rPr>
            <w:noProof/>
            <w:webHidden/>
          </w:rPr>
          <w:fldChar w:fldCharType="end"/>
        </w:r>
      </w:hyperlink>
    </w:p>
    <w:p w14:paraId="0DBB82B2" w14:textId="0E4208C5" w:rsidR="00B61A61" w:rsidRDefault="0097393D">
      <w:pPr>
        <w:pStyle w:val="ekillerTablosu"/>
        <w:tabs>
          <w:tab w:val="right" w:leader="dot" w:pos="9060"/>
        </w:tabs>
        <w:rPr>
          <w:rFonts w:eastAsiaTheme="minorEastAsia" w:cstheme="minorBidi"/>
          <w:noProof/>
          <w:lang w:eastAsia="tr-TR"/>
        </w:rPr>
      </w:pPr>
      <w:hyperlink w:anchor="_Toc39153600" w:history="1">
        <w:r w:rsidR="00B61A61" w:rsidRPr="00EF38B3">
          <w:rPr>
            <w:rStyle w:val="Kpr"/>
            <w:b/>
            <w:noProof/>
          </w:rPr>
          <w:t>Tablo 13.1: 2019 Yılında Kurumda Göreve Başlayan Personele İlişkin Bilgiler</w:t>
        </w:r>
        <w:r w:rsidR="00B61A61">
          <w:rPr>
            <w:noProof/>
            <w:webHidden/>
          </w:rPr>
          <w:tab/>
        </w:r>
        <w:r w:rsidR="00B61A61">
          <w:rPr>
            <w:noProof/>
            <w:webHidden/>
          </w:rPr>
          <w:fldChar w:fldCharType="begin"/>
        </w:r>
        <w:r w:rsidR="00B61A61">
          <w:rPr>
            <w:noProof/>
            <w:webHidden/>
          </w:rPr>
          <w:instrText xml:space="preserve"> PAGEREF _Toc39153600 \h </w:instrText>
        </w:r>
        <w:r w:rsidR="00B61A61">
          <w:rPr>
            <w:noProof/>
            <w:webHidden/>
          </w:rPr>
        </w:r>
        <w:r w:rsidR="00B61A61">
          <w:rPr>
            <w:noProof/>
            <w:webHidden/>
          </w:rPr>
          <w:fldChar w:fldCharType="separate"/>
        </w:r>
        <w:r w:rsidR="00B61A61">
          <w:rPr>
            <w:noProof/>
            <w:webHidden/>
          </w:rPr>
          <w:t>119</w:t>
        </w:r>
        <w:r w:rsidR="00B61A61">
          <w:rPr>
            <w:noProof/>
            <w:webHidden/>
          </w:rPr>
          <w:fldChar w:fldCharType="end"/>
        </w:r>
      </w:hyperlink>
    </w:p>
    <w:p w14:paraId="6D91AF44" w14:textId="58CA1764" w:rsidR="00B61A61" w:rsidRDefault="0097393D">
      <w:pPr>
        <w:pStyle w:val="ekillerTablosu"/>
        <w:tabs>
          <w:tab w:val="right" w:leader="dot" w:pos="9060"/>
        </w:tabs>
        <w:rPr>
          <w:rFonts w:eastAsiaTheme="minorEastAsia" w:cstheme="minorBidi"/>
          <w:noProof/>
          <w:lang w:eastAsia="tr-TR"/>
        </w:rPr>
      </w:pPr>
      <w:hyperlink w:anchor="_Toc39153601" w:history="1">
        <w:r w:rsidR="00B61A61" w:rsidRPr="00EF38B3">
          <w:rPr>
            <w:rStyle w:val="Kpr"/>
            <w:b/>
            <w:noProof/>
          </w:rPr>
          <w:t>Tablo 13.2: 2019 Yılında Kurumdan Ayrılan Personele İlişkin Bilgiler</w:t>
        </w:r>
        <w:r w:rsidR="00B61A61">
          <w:rPr>
            <w:noProof/>
            <w:webHidden/>
          </w:rPr>
          <w:tab/>
        </w:r>
        <w:r w:rsidR="00B61A61">
          <w:rPr>
            <w:noProof/>
            <w:webHidden/>
          </w:rPr>
          <w:fldChar w:fldCharType="begin"/>
        </w:r>
        <w:r w:rsidR="00B61A61">
          <w:rPr>
            <w:noProof/>
            <w:webHidden/>
          </w:rPr>
          <w:instrText xml:space="preserve"> PAGEREF _Toc39153601 \h </w:instrText>
        </w:r>
        <w:r w:rsidR="00B61A61">
          <w:rPr>
            <w:noProof/>
            <w:webHidden/>
          </w:rPr>
        </w:r>
        <w:r w:rsidR="00B61A61">
          <w:rPr>
            <w:noProof/>
            <w:webHidden/>
          </w:rPr>
          <w:fldChar w:fldCharType="separate"/>
        </w:r>
        <w:r w:rsidR="00B61A61">
          <w:rPr>
            <w:noProof/>
            <w:webHidden/>
          </w:rPr>
          <w:t>120</w:t>
        </w:r>
        <w:r w:rsidR="00B61A61">
          <w:rPr>
            <w:noProof/>
            <w:webHidden/>
          </w:rPr>
          <w:fldChar w:fldCharType="end"/>
        </w:r>
      </w:hyperlink>
    </w:p>
    <w:p w14:paraId="08FDC449" w14:textId="323755F1" w:rsidR="00B61A61" w:rsidRDefault="0097393D">
      <w:pPr>
        <w:pStyle w:val="ekillerTablosu"/>
        <w:tabs>
          <w:tab w:val="right" w:leader="dot" w:pos="9060"/>
        </w:tabs>
        <w:rPr>
          <w:rFonts w:eastAsiaTheme="minorEastAsia" w:cstheme="minorBidi"/>
          <w:noProof/>
          <w:lang w:eastAsia="tr-TR"/>
        </w:rPr>
      </w:pPr>
      <w:hyperlink w:anchor="_Toc39153602" w:history="1">
        <w:r w:rsidR="00B61A61" w:rsidRPr="00EF38B3">
          <w:rPr>
            <w:rStyle w:val="Kpr"/>
            <w:b/>
            <w:noProof/>
          </w:rPr>
          <w:t>Tablo 13.3:  Kurum Personeli Kadro Dağılımı</w:t>
        </w:r>
        <w:r w:rsidR="00B61A61">
          <w:rPr>
            <w:noProof/>
            <w:webHidden/>
          </w:rPr>
          <w:tab/>
        </w:r>
        <w:r w:rsidR="00B61A61">
          <w:rPr>
            <w:noProof/>
            <w:webHidden/>
          </w:rPr>
          <w:fldChar w:fldCharType="begin"/>
        </w:r>
        <w:r w:rsidR="00B61A61">
          <w:rPr>
            <w:noProof/>
            <w:webHidden/>
          </w:rPr>
          <w:instrText xml:space="preserve"> PAGEREF _Toc39153602 \h </w:instrText>
        </w:r>
        <w:r w:rsidR="00B61A61">
          <w:rPr>
            <w:noProof/>
            <w:webHidden/>
          </w:rPr>
        </w:r>
        <w:r w:rsidR="00B61A61">
          <w:rPr>
            <w:noProof/>
            <w:webHidden/>
          </w:rPr>
          <w:fldChar w:fldCharType="separate"/>
        </w:r>
        <w:r w:rsidR="00B61A61">
          <w:rPr>
            <w:noProof/>
            <w:webHidden/>
          </w:rPr>
          <w:t>120</w:t>
        </w:r>
        <w:r w:rsidR="00B61A61">
          <w:rPr>
            <w:noProof/>
            <w:webHidden/>
          </w:rPr>
          <w:fldChar w:fldCharType="end"/>
        </w:r>
      </w:hyperlink>
    </w:p>
    <w:p w14:paraId="0A5FCC4F" w14:textId="4E69D2DF" w:rsidR="00B61A61" w:rsidRDefault="0097393D">
      <w:pPr>
        <w:pStyle w:val="ekillerTablosu"/>
        <w:tabs>
          <w:tab w:val="right" w:leader="dot" w:pos="9060"/>
        </w:tabs>
        <w:rPr>
          <w:rFonts w:eastAsiaTheme="minorEastAsia" w:cstheme="minorBidi"/>
          <w:noProof/>
          <w:lang w:eastAsia="tr-TR"/>
        </w:rPr>
      </w:pPr>
      <w:hyperlink w:anchor="_Toc39153603" w:history="1">
        <w:r w:rsidR="00B61A61" w:rsidRPr="00EF38B3">
          <w:rPr>
            <w:rStyle w:val="Kpr"/>
            <w:b/>
            <w:noProof/>
          </w:rPr>
          <w:t>Tablo 13.4:  Yıllara Göre Kurum Personel Sayısı</w:t>
        </w:r>
        <w:r w:rsidR="00B61A61">
          <w:rPr>
            <w:noProof/>
            <w:webHidden/>
          </w:rPr>
          <w:tab/>
        </w:r>
        <w:r w:rsidR="00B61A61">
          <w:rPr>
            <w:noProof/>
            <w:webHidden/>
          </w:rPr>
          <w:fldChar w:fldCharType="begin"/>
        </w:r>
        <w:r w:rsidR="00B61A61">
          <w:rPr>
            <w:noProof/>
            <w:webHidden/>
          </w:rPr>
          <w:instrText xml:space="preserve"> PAGEREF _Toc39153603 \h </w:instrText>
        </w:r>
        <w:r w:rsidR="00B61A61">
          <w:rPr>
            <w:noProof/>
            <w:webHidden/>
          </w:rPr>
        </w:r>
        <w:r w:rsidR="00B61A61">
          <w:rPr>
            <w:noProof/>
            <w:webHidden/>
          </w:rPr>
          <w:fldChar w:fldCharType="separate"/>
        </w:r>
        <w:r w:rsidR="00B61A61">
          <w:rPr>
            <w:noProof/>
            <w:webHidden/>
          </w:rPr>
          <w:t>121</w:t>
        </w:r>
        <w:r w:rsidR="00B61A61">
          <w:rPr>
            <w:noProof/>
            <w:webHidden/>
          </w:rPr>
          <w:fldChar w:fldCharType="end"/>
        </w:r>
      </w:hyperlink>
    </w:p>
    <w:p w14:paraId="182DB77C" w14:textId="287858A3" w:rsidR="00B61A61" w:rsidRDefault="0097393D">
      <w:pPr>
        <w:pStyle w:val="ekillerTablosu"/>
        <w:tabs>
          <w:tab w:val="right" w:leader="dot" w:pos="9060"/>
        </w:tabs>
        <w:rPr>
          <w:rFonts w:eastAsiaTheme="minorEastAsia" w:cstheme="minorBidi"/>
          <w:noProof/>
          <w:lang w:eastAsia="tr-TR"/>
        </w:rPr>
      </w:pPr>
      <w:hyperlink w:anchor="_Toc39153604" w:history="1">
        <w:r w:rsidR="00B61A61" w:rsidRPr="00EF38B3">
          <w:rPr>
            <w:rStyle w:val="Kpr"/>
            <w:b/>
            <w:noProof/>
          </w:rPr>
          <w:t>Tablo 13.5: 2019 Yılında Yapılan Hizmet İçi Eğitim Faaliyetleri</w:t>
        </w:r>
        <w:r w:rsidR="00B61A61">
          <w:rPr>
            <w:noProof/>
            <w:webHidden/>
          </w:rPr>
          <w:tab/>
        </w:r>
        <w:r w:rsidR="00B61A61">
          <w:rPr>
            <w:noProof/>
            <w:webHidden/>
          </w:rPr>
          <w:fldChar w:fldCharType="begin"/>
        </w:r>
        <w:r w:rsidR="00B61A61">
          <w:rPr>
            <w:noProof/>
            <w:webHidden/>
          </w:rPr>
          <w:instrText xml:space="preserve"> PAGEREF _Toc39153604 \h </w:instrText>
        </w:r>
        <w:r w:rsidR="00B61A61">
          <w:rPr>
            <w:noProof/>
            <w:webHidden/>
          </w:rPr>
        </w:r>
        <w:r w:rsidR="00B61A61">
          <w:rPr>
            <w:noProof/>
            <w:webHidden/>
          </w:rPr>
          <w:fldChar w:fldCharType="separate"/>
        </w:r>
        <w:r w:rsidR="00B61A61">
          <w:rPr>
            <w:noProof/>
            <w:webHidden/>
          </w:rPr>
          <w:t>122</w:t>
        </w:r>
        <w:r w:rsidR="00B61A61">
          <w:rPr>
            <w:noProof/>
            <w:webHidden/>
          </w:rPr>
          <w:fldChar w:fldCharType="end"/>
        </w:r>
      </w:hyperlink>
    </w:p>
    <w:p w14:paraId="2CE4E026" w14:textId="190E8ACC" w:rsidR="00B61A61" w:rsidRDefault="0097393D">
      <w:pPr>
        <w:pStyle w:val="ekillerTablosu"/>
        <w:tabs>
          <w:tab w:val="right" w:leader="dot" w:pos="9060"/>
        </w:tabs>
        <w:rPr>
          <w:rFonts w:eastAsiaTheme="minorEastAsia" w:cstheme="minorBidi"/>
          <w:noProof/>
          <w:lang w:eastAsia="tr-TR"/>
        </w:rPr>
      </w:pPr>
      <w:hyperlink w:anchor="_Toc39153605" w:history="1">
        <w:r w:rsidR="00B61A61" w:rsidRPr="00EF38B3">
          <w:rPr>
            <w:rStyle w:val="Kpr"/>
            <w:b/>
            <w:noProof/>
            <w:lang w:eastAsia="tr-TR"/>
          </w:rPr>
          <w:t>Tablo 13.6: 2019 Yılında Yapılan Yurt Dışı Eğitim Faaliyetleri</w:t>
        </w:r>
        <w:r w:rsidR="00B61A61">
          <w:rPr>
            <w:noProof/>
            <w:webHidden/>
          </w:rPr>
          <w:tab/>
        </w:r>
        <w:r w:rsidR="00B61A61">
          <w:rPr>
            <w:noProof/>
            <w:webHidden/>
          </w:rPr>
          <w:fldChar w:fldCharType="begin"/>
        </w:r>
        <w:r w:rsidR="00B61A61">
          <w:rPr>
            <w:noProof/>
            <w:webHidden/>
          </w:rPr>
          <w:instrText xml:space="preserve"> PAGEREF _Toc39153605 \h </w:instrText>
        </w:r>
        <w:r w:rsidR="00B61A61">
          <w:rPr>
            <w:noProof/>
            <w:webHidden/>
          </w:rPr>
        </w:r>
        <w:r w:rsidR="00B61A61">
          <w:rPr>
            <w:noProof/>
            <w:webHidden/>
          </w:rPr>
          <w:fldChar w:fldCharType="separate"/>
        </w:r>
        <w:r w:rsidR="00B61A61">
          <w:rPr>
            <w:noProof/>
            <w:webHidden/>
          </w:rPr>
          <w:t>123</w:t>
        </w:r>
        <w:r w:rsidR="00B61A61">
          <w:rPr>
            <w:noProof/>
            <w:webHidden/>
          </w:rPr>
          <w:fldChar w:fldCharType="end"/>
        </w:r>
      </w:hyperlink>
    </w:p>
    <w:p w14:paraId="6377CBF2" w14:textId="7EE7B44C" w:rsidR="00B61A61" w:rsidRDefault="0097393D">
      <w:pPr>
        <w:pStyle w:val="ekillerTablosu"/>
        <w:tabs>
          <w:tab w:val="right" w:leader="dot" w:pos="9060"/>
        </w:tabs>
        <w:rPr>
          <w:rFonts w:eastAsiaTheme="minorEastAsia" w:cstheme="minorBidi"/>
          <w:noProof/>
          <w:lang w:eastAsia="tr-TR"/>
        </w:rPr>
      </w:pPr>
      <w:hyperlink w:anchor="_Toc39153606" w:history="1">
        <w:r w:rsidR="00B61A61" w:rsidRPr="00EF38B3">
          <w:rPr>
            <w:rStyle w:val="Kpr"/>
            <w:b/>
            <w:noProof/>
          </w:rPr>
          <w:t>Tablo 13.7: 2019 Yılında Alınan Yabancı Dil Eğitim Faaliyetleri</w:t>
        </w:r>
        <w:r w:rsidR="00B61A61">
          <w:rPr>
            <w:noProof/>
            <w:webHidden/>
          </w:rPr>
          <w:tab/>
        </w:r>
        <w:r w:rsidR="00B61A61">
          <w:rPr>
            <w:noProof/>
            <w:webHidden/>
          </w:rPr>
          <w:fldChar w:fldCharType="begin"/>
        </w:r>
        <w:r w:rsidR="00B61A61">
          <w:rPr>
            <w:noProof/>
            <w:webHidden/>
          </w:rPr>
          <w:instrText xml:space="preserve"> PAGEREF _Toc39153606 \h </w:instrText>
        </w:r>
        <w:r w:rsidR="00B61A61">
          <w:rPr>
            <w:noProof/>
            <w:webHidden/>
          </w:rPr>
        </w:r>
        <w:r w:rsidR="00B61A61">
          <w:rPr>
            <w:noProof/>
            <w:webHidden/>
          </w:rPr>
          <w:fldChar w:fldCharType="separate"/>
        </w:r>
        <w:r w:rsidR="00B61A61">
          <w:rPr>
            <w:noProof/>
            <w:webHidden/>
          </w:rPr>
          <w:t>123</w:t>
        </w:r>
        <w:r w:rsidR="00B61A61">
          <w:rPr>
            <w:noProof/>
            <w:webHidden/>
          </w:rPr>
          <w:fldChar w:fldCharType="end"/>
        </w:r>
      </w:hyperlink>
    </w:p>
    <w:p w14:paraId="05D80152" w14:textId="299385DA" w:rsidR="00B61A61" w:rsidRDefault="0097393D">
      <w:pPr>
        <w:pStyle w:val="ekillerTablosu"/>
        <w:tabs>
          <w:tab w:val="right" w:leader="dot" w:pos="9060"/>
        </w:tabs>
        <w:rPr>
          <w:rFonts w:eastAsiaTheme="minorEastAsia" w:cstheme="minorBidi"/>
          <w:noProof/>
          <w:lang w:eastAsia="tr-TR"/>
        </w:rPr>
      </w:pPr>
      <w:hyperlink w:anchor="_Toc39153607" w:history="1">
        <w:r w:rsidR="00B61A61" w:rsidRPr="00EF38B3">
          <w:rPr>
            <w:rStyle w:val="Kpr"/>
            <w:b/>
            <w:bCs/>
            <w:noProof/>
          </w:rPr>
          <w:t>Tablo 13.8: 2018 Yılında Kurumda Staj Yapan Kişi Bilgileri</w:t>
        </w:r>
        <w:r w:rsidR="00B61A61">
          <w:rPr>
            <w:noProof/>
            <w:webHidden/>
          </w:rPr>
          <w:tab/>
        </w:r>
        <w:r w:rsidR="00B61A61">
          <w:rPr>
            <w:noProof/>
            <w:webHidden/>
          </w:rPr>
          <w:fldChar w:fldCharType="begin"/>
        </w:r>
        <w:r w:rsidR="00B61A61">
          <w:rPr>
            <w:noProof/>
            <w:webHidden/>
          </w:rPr>
          <w:instrText xml:space="preserve"> PAGEREF _Toc39153607 \h </w:instrText>
        </w:r>
        <w:r w:rsidR="00B61A61">
          <w:rPr>
            <w:noProof/>
            <w:webHidden/>
          </w:rPr>
        </w:r>
        <w:r w:rsidR="00B61A61">
          <w:rPr>
            <w:noProof/>
            <w:webHidden/>
          </w:rPr>
          <w:fldChar w:fldCharType="separate"/>
        </w:r>
        <w:r w:rsidR="00B61A61">
          <w:rPr>
            <w:noProof/>
            <w:webHidden/>
          </w:rPr>
          <w:t>123</w:t>
        </w:r>
        <w:r w:rsidR="00B61A61">
          <w:rPr>
            <w:noProof/>
            <w:webHidden/>
          </w:rPr>
          <w:fldChar w:fldCharType="end"/>
        </w:r>
      </w:hyperlink>
    </w:p>
    <w:p w14:paraId="4AB76AAC" w14:textId="3E69D41F" w:rsidR="00B61A61" w:rsidRDefault="0097393D">
      <w:pPr>
        <w:pStyle w:val="ekillerTablosu"/>
        <w:tabs>
          <w:tab w:val="right" w:leader="dot" w:pos="9060"/>
        </w:tabs>
        <w:rPr>
          <w:rFonts w:eastAsiaTheme="minorEastAsia" w:cstheme="minorBidi"/>
          <w:noProof/>
          <w:lang w:eastAsia="tr-TR"/>
        </w:rPr>
      </w:pPr>
      <w:hyperlink w:anchor="_Toc39153608" w:history="1">
        <w:r w:rsidR="00B61A61" w:rsidRPr="00EF38B3">
          <w:rPr>
            <w:rStyle w:val="Kpr"/>
            <w:b/>
            <w:noProof/>
          </w:rPr>
          <w:t>Tablo 14.1: Yıllar İtibariyle T.C. Hazine ve Maliye Bakanlığına Aktarılan Gelir Fazlası (TL)</w:t>
        </w:r>
        <w:r w:rsidR="00B61A61">
          <w:rPr>
            <w:noProof/>
            <w:webHidden/>
          </w:rPr>
          <w:tab/>
        </w:r>
        <w:r w:rsidR="00B61A61">
          <w:rPr>
            <w:noProof/>
            <w:webHidden/>
          </w:rPr>
          <w:fldChar w:fldCharType="begin"/>
        </w:r>
        <w:r w:rsidR="00B61A61">
          <w:rPr>
            <w:noProof/>
            <w:webHidden/>
          </w:rPr>
          <w:instrText xml:space="preserve"> PAGEREF _Toc39153608 \h </w:instrText>
        </w:r>
        <w:r w:rsidR="00B61A61">
          <w:rPr>
            <w:noProof/>
            <w:webHidden/>
          </w:rPr>
        </w:r>
        <w:r w:rsidR="00B61A61">
          <w:rPr>
            <w:noProof/>
            <w:webHidden/>
          </w:rPr>
          <w:fldChar w:fldCharType="separate"/>
        </w:r>
        <w:r w:rsidR="00B61A61">
          <w:rPr>
            <w:noProof/>
            <w:webHidden/>
          </w:rPr>
          <w:t>125</w:t>
        </w:r>
        <w:r w:rsidR="00B61A61">
          <w:rPr>
            <w:noProof/>
            <w:webHidden/>
          </w:rPr>
          <w:fldChar w:fldCharType="end"/>
        </w:r>
      </w:hyperlink>
    </w:p>
    <w:p w14:paraId="7312FCB4" w14:textId="065265F1" w:rsidR="00F4087E" w:rsidRPr="00DB64E1" w:rsidRDefault="00364BDD" w:rsidP="008C40F5">
      <w:pPr>
        <w:spacing w:after="0"/>
      </w:pPr>
      <w:r w:rsidRPr="008C40F5">
        <w:rPr>
          <w:rFonts w:cstheme="minorHAnsi"/>
        </w:rPr>
        <w:fldChar w:fldCharType="end"/>
      </w:r>
    </w:p>
    <w:p w14:paraId="3A75776F" w14:textId="77777777" w:rsidR="00F4087E" w:rsidRPr="00E9291A" w:rsidRDefault="00F4087E" w:rsidP="00A02EDE">
      <w:pPr>
        <w:spacing w:after="0"/>
      </w:pPr>
    </w:p>
    <w:p w14:paraId="4773A27C" w14:textId="77777777" w:rsidR="005720F4" w:rsidRPr="00E9291A" w:rsidRDefault="005720F4" w:rsidP="00A02EDE">
      <w:pPr>
        <w:spacing w:after="0"/>
      </w:pPr>
    </w:p>
    <w:p w14:paraId="3A2D3BA0" w14:textId="77777777" w:rsidR="003528E3" w:rsidRPr="00E9291A" w:rsidRDefault="003528E3" w:rsidP="00A02EDE">
      <w:pPr>
        <w:spacing w:after="0"/>
      </w:pPr>
    </w:p>
    <w:p w14:paraId="74553506" w14:textId="77777777" w:rsidR="00EE3616" w:rsidRDefault="00EE3616">
      <w:pPr>
        <w:rPr>
          <w:rFonts w:eastAsiaTheme="minorHAnsi" w:cstheme="minorBidi"/>
          <w:b/>
        </w:rPr>
      </w:pPr>
      <w:r>
        <w:rPr>
          <w:rFonts w:eastAsiaTheme="minorHAnsi" w:cstheme="minorBidi"/>
          <w:b/>
        </w:rPr>
        <w:br w:type="page"/>
      </w:r>
    </w:p>
    <w:p w14:paraId="03E02776" w14:textId="77777777" w:rsidR="003528E3" w:rsidRPr="008C0C45" w:rsidRDefault="003528E3" w:rsidP="008C0C45">
      <w:pPr>
        <w:rPr>
          <w:b/>
        </w:rPr>
      </w:pPr>
      <w:r w:rsidRPr="008C0C45">
        <w:rPr>
          <w:b/>
        </w:rPr>
        <w:lastRenderedPageBreak/>
        <w:t>KISALTMALAR</w:t>
      </w:r>
    </w:p>
    <w:p w14:paraId="49568C25" w14:textId="77777777" w:rsidR="009E6287" w:rsidRPr="00E9291A" w:rsidRDefault="009E6287" w:rsidP="00A02EDE">
      <w:pPr>
        <w:spacing w:after="100"/>
        <w:rPr>
          <w:rFonts w:eastAsiaTheme="minorHAnsi" w:cstheme="minorBidi"/>
          <w:b/>
        </w:rPr>
      </w:pPr>
      <w:r w:rsidRPr="00E9291A">
        <w:rPr>
          <w:rFonts w:eastAsiaTheme="minorHAnsi" w:cstheme="minorBidi"/>
          <w:b/>
        </w:rPr>
        <w:t xml:space="preserve">AB: </w:t>
      </w:r>
      <w:r w:rsidRPr="00E9291A">
        <w:rPr>
          <w:rFonts w:eastAsiaTheme="minorHAnsi" w:cstheme="minorBidi"/>
        </w:rPr>
        <w:t>Avrupa Birliği</w:t>
      </w:r>
    </w:p>
    <w:p w14:paraId="184B3CB6" w14:textId="77777777"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 xml:space="preserve">AG: </w:t>
      </w:r>
      <w:r w:rsidRPr="00E9291A">
        <w:rPr>
          <w:rFonts w:eastAsiaTheme="minorHAnsi" w:cstheme="minorBidi"/>
          <w:bCs/>
          <w:color w:val="000000" w:themeColor="text1"/>
        </w:rPr>
        <w:t>Alçak Gerilim</w:t>
      </w:r>
    </w:p>
    <w:p w14:paraId="1964E0B8" w14:textId="77777777" w:rsidR="003528E3" w:rsidRPr="00E9291A" w:rsidRDefault="003528E3" w:rsidP="00A02EDE">
      <w:pPr>
        <w:spacing w:after="100"/>
        <w:rPr>
          <w:rFonts w:eastAsiaTheme="minorHAnsi" w:cstheme="minorBidi"/>
        </w:rPr>
      </w:pPr>
      <w:r w:rsidRPr="00E9291A">
        <w:rPr>
          <w:rFonts w:eastAsiaTheme="minorHAnsi" w:cstheme="minorBidi"/>
          <w:b/>
        </w:rPr>
        <w:t>Bakanlık</w:t>
      </w:r>
      <w:r w:rsidR="00797745" w:rsidRPr="00E9291A">
        <w:rPr>
          <w:rFonts w:eastAsiaTheme="minorHAnsi" w:cstheme="minorBidi"/>
          <w:b/>
        </w:rPr>
        <w:t>/ETKB</w:t>
      </w:r>
      <w:r w:rsidRPr="00E9291A">
        <w:rPr>
          <w:rFonts w:eastAsiaTheme="minorHAnsi" w:cstheme="minorBidi"/>
          <w:b/>
        </w:rPr>
        <w:t xml:space="preserve">: </w:t>
      </w:r>
      <w:r w:rsidRPr="00E9291A">
        <w:rPr>
          <w:rFonts w:eastAsiaTheme="minorHAnsi" w:cstheme="minorBidi"/>
        </w:rPr>
        <w:t>Enerji ve Tabii Kaynaklar Bakanlığı</w:t>
      </w:r>
    </w:p>
    <w:p w14:paraId="4E0DBB13" w14:textId="77777777" w:rsidR="003528E3" w:rsidRPr="00E9291A" w:rsidRDefault="003528E3" w:rsidP="00A02EDE">
      <w:pPr>
        <w:spacing w:after="100"/>
        <w:rPr>
          <w:rFonts w:eastAsiaTheme="minorHAnsi" w:cstheme="minorBidi"/>
        </w:rPr>
      </w:pPr>
      <w:r w:rsidRPr="00E9291A">
        <w:rPr>
          <w:rFonts w:eastAsiaTheme="minorHAnsi" w:cstheme="minorBidi"/>
          <w:b/>
        </w:rPr>
        <w:t>BGYS:</w:t>
      </w:r>
      <w:r w:rsidRPr="00E9291A">
        <w:rPr>
          <w:rFonts w:eastAsiaTheme="minorHAnsi" w:cstheme="minorBidi"/>
        </w:rPr>
        <w:t xml:space="preserve"> Bilgi Güvenliği Yönetim Sistemi</w:t>
      </w:r>
    </w:p>
    <w:p w14:paraId="7FCEA5A2" w14:textId="77777777" w:rsidR="003528E3" w:rsidRPr="00E9291A" w:rsidRDefault="003528E3" w:rsidP="00A02EDE">
      <w:pPr>
        <w:spacing w:after="100"/>
        <w:rPr>
          <w:rFonts w:eastAsiaTheme="minorHAnsi" w:cstheme="minorBidi"/>
          <w:color w:val="000000" w:themeColor="text1"/>
        </w:rPr>
      </w:pPr>
      <w:r w:rsidRPr="00E9291A">
        <w:rPr>
          <w:rFonts w:eastAsiaTheme="minorHAnsi" w:cstheme="minorBidi"/>
          <w:b/>
          <w:color w:val="000000" w:themeColor="text1"/>
        </w:rPr>
        <w:t>BOTAŞ:</w:t>
      </w:r>
      <w:r w:rsidR="001F14C3">
        <w:rPr>
          <w:rFonts w:eastAsiaTheme="minorHAnsi" w:cstheme="minorBidi"/>
          <w:b/>
          <w:color w:val="000000" w:themeColor="text1"/>
        </w:rPr>
        <w:t xml:space="preserve"> </w:t>
      </w:r>
      <w:hyperlink r:id="rId11" w:tgtFrame="_blank" w:history="1">
        <w:r w:rsidRPr="00E9291A">
          <w:rPr>
            <w:rFonts w:eastAsiaTheme="minorHAnsi" w:cstheme="minorBidi"/>
            <w:color w:val="000000" w:themeColor="text1"/>
          </w:rPr>
          <w:t>Boru Hatları İle Petrol Taşıma Anonim Şirketi</w:t>
        </w:r>
      </w:hyperlink>
    </w:p>
    <w:p w14:paraId="35B540F9" w14:textId="77777777" w:rsidR="00FD2C95" w:rsidRPr="00E9291A" w:rsidRDefault="00FD2C95" w:rsidP="00A02EDE">
      <w:pPr>
        <w:spacing w:after="100"/>
        <w:rPr>
          <w:rFonts w:eastAsiaTheme="minorHAnsi" w:cstheme="minorBidi"/>
          <w:b/>
          <w:color w:val="000000" w:themeColor="text1"/>
        </w:rPr>
      </w:pPr>
      <w:r w:rsidRPr="00E9291A">
        <w:rPr>
          <w:rFonts w:eastAsiaTheme="minorHAnsi" w:cstheme="minorBidi"/>
          <w:b/>
          <w:color w:val="000000" w:themeColor="text1"/>
        </w:rPr>
        <w:t xml:space="preserve">CİMER: </w:t>
      </w:r>
      <w:r w:rsidRPr="00E9291A">
        <w:rPr>
          <w:rFonts w:eastAsiaTheme="minorHAnsi" w:cstheme="minorBidi"/>
          <w:color w:val="000000" w:themeColor="text1"/>
        </w:rPr>
        <w:t>Cumhurbaşkanlığı İletişim Merkezi</w:t>
      </w:r>
    </w:p>
    <w:p w14:paraId="058A5386" w14:textId="77777777" w:rsidR="003528E3"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CNG:</w:t>
      </w:r>
      <w:r w:rsidRPr="00E9291A">
        <w:rPr>
          <w:rFonts w:eastAsiaTheme="minorHAnsi" w:cstheme="minorBidi"/>
          <w:bCs/>
          <w:color w:val="000000" w:themeColor="text1"/>
        </w:rPr>
        <w:t xml:space="preserve"> Sıkıştırılmış Doğal Gaz</w:t>
      </w:r>
    </w:p>
    <w:p w14:paraId="26B2DE99" w14:textId="77777777" w:rsidR="008C0C45" w:rsidRPr="00E9291A" w:rsidRDefault="008C0C45" w:rsidP="00A02EDE">
      <w:pPr>
        <w:spacing w:after="100"/>
        <w:rPr>
          <w:rFonts w:eastAsiaTheme="minorHAnsi" w:cstheme="minorBidi"/>
          <w:bCs/>
          <w:color w:val="000000" w:themeColor="text1"/>
        </w:rPr>
      </w:pPr>
      <w:r w:rsidRPr="008C0C45">
        <w:rPr>
          <w:rFonts w:eastAsiaTheme="minorHAnsi" w:cstheme="minorBidi"/>
          <w:b/>
          <w:bCs/>
          <w:color w:val="000000" w:themeColor="text1"/>
        </w:rPr>
        <w:t>DTÖ:</w:t>
      </w:r>
      <w:r>
        <w:rPr>
          <w:rFonts w:eastAsiaTheme="minorHAnsi" w:cstheme="minorBidi"/>
          <w:bCs/>
          <w:color w:val="000000" w:themeColor="text1"/>
        </w:rPr>
        <w:t xml:space="preserve"> Dünya Ticaret Örgütü</w:t>
      </w:r>
    </w:p>
    <w:p w14:paraId="37125FC9" w14:textId="77777777" w:rsidR="003528E3" w:rsidRPr="00E9291A" w:rsidRDefault="003528E3" w:rsidP="00A02EDE">
      <w:pPr>
        <w:spacing w:after="100"/>
        <w:rPr>
          <w:rFonts w:eastAsiaTheme="minorHAnsi" w:cstheme="minorBidi"/>
        </w:rPr>
      </w:pPr>
      <w:r w:rsidRPr="00E9291A">
        <w:rPr>
          <w:rFonts w:eastAsiaTheme="minorHAnsi" w:cstheme="minorBidi"/>
          <w:b/>
        </w:rPr>
        <w:t>EBİS:</w:t>
      </w:r>
      <w:r w:rsidRPr="00E9291A">
        <w:rPr>
          <w:rFonts w:eastAsiaTheme="minorHAnsi" w:cstheme="minorBidi"/>
        </w:rPr>
        <w:t xml:space="preserve"> Elektronik Bildirim Sistemi</w:t>
      </w:r>
    </w:p>
    <w:p w14:paraId="56F17171" w14:textId="77777777" w:rsidR="003528E3" w:rsidRDefault="003528E3" w:rsidP="00A02EDE">
      <w:pPr>
        <w:spacing w:after="100"/>
        <w:rPr>
          <w:rFonts w:eastAsiaTheme="minorHAnsi" w:cstheme="minorBidi"/>
        </w:rPr>
      </w:pPr>
      <w:r w:rsidRPr="00E9291A">
        <w:rPr>
          <w:rFonts w:eastAsia="Times New Roman" w:cstheme="minorBidi"/>
          <w:b/>
          <w:color w:val="000000"/>
          <w:lang w:eastAsia="tr-TR"/>
        </w:rPr>
        <w:t>EBYS:</w:t>
      </w:r>
      <w:r w:rsidR="00F078B2" w:rsidRPr="00E9291A">
        <w:rPr>
          <w:rFonts w:eastAsia="Times New Roman" w:cstheme="minorBidi"/>
          <w:b/>
          <w:color w:val="000000"/>
          <w:lang w:eastAsia="tr-TR"/>
        </w:rPr>
        <w:t xml:space="preserve"> </w:t>
      </w:r>
      <w:r w:rsidRPr="00E9291A">
        <w:rPr>
          <w:rFonts w:eastAsiaTheme="minorHAnsi" w:cstheme="minorBidi"/>
        </w:rPr>
        <w:t>Elektronik Belge Yönetim Sistemi</w:t>
      </w:r>
    </w:p>
    <w:p w14:paraId="0799EA93" w14:textId="77777777" w:rsidR="008C0C45" w:rsidRPr="00E9291A" w:rsidRDefault="008C0C45" w:rsidP="00A02EDE">
      <w:pPr>
        <w:spacing w:after="100"/>
        <w:rPr>
          <w:rFonts w:eastAsiaTheme="minorHAnsi" w:cstheme="minorBidi"/>
        </w:rPr>
      </w:pPr>
      <w:r w:rsidRPr="008C0C45">
        <w:rPr>
          <w:rFonts w:eastAsiaTheme="minorHAnsi" w:cstheme="minorBidi"/>
          <w:b/>
        </w:rPr>
        <w:t>ECRB:</w:t>
      </w:r>
      <w:r>
        <w:rPr>
          <w:rFonts w:eastAsiaTheme="minorHAnsi" w:cstheme="minorBidi"/>
          <w:b/>
        </w:rPr>
        <w:t xml:space="preserve"> </w:t>
      </w:r>
      <w:r>
        <w:rPr>
          <w:rFonts w:eastAsiaTheme="minorHAnsi" w:cstheme="minorBidi"/>
        </w:rPr>
        <w:t>Enerji Topluluğu Düzenleme Kurulu</w:t>
      </w:r>
    </w:p>
    <w:p w14:paraId="36C8B9CF" w14:textId="77777777" w:rsidR="00FD2C95" w:rsidRDefault="00FD2C95" w:rsidP="00A02EDE">
      <w:pPr>
        <w:spacing w:after="100"/>
      </w:pPr>
      <w:r w:rsidRPr="00E9291A">
        <w:rPr>
          <w:b/>
        </w:rPr>
        <w:t xml:space="preserve">EGE-PAL: </w:t>
      </w:r>
      <w:r w:rsidRPr="00E9291A">
        <w:t>Ege Üniversitesi - Petrol Araştırma Laboratuvarı</w:t>
      </w:r>
    </w:p>
    <w:p w14:paraId="4D8CFAB6" w14:textId="77777777" w:rsidR="008C0C45" w:rsidRDefault="008C0C45" w:rsidP="00A02EDE">
      <w:pPr>
        <w:spacing w:after="100"/>
      </w:pPr>
      <w:r w:rsidRPr="008C0C45">
        <w:rPr>
          <w:b/>
        </w:rPr>
        <w:t>EİT:</w:t>
      </w:r>
      <w:r>
        <w:rPr>
          <w:b/>
        </w:rPr>
        <w:t xml:space="preserve"> </w:t>
      </w:r>
      <w:r>
        <w:t>Ekonomik İş Birliği Teşkilatı</w:t>
      </w:r>
    </w:p>
    <w:p w14:paraId="347B0105" w14:textId="77777777" w:rsidR="003528E3" w:rsidRPr="00E9291A" w:rsidRDefault="003528E3" w:rsidP="00A02EDE">
      <w:pPr>
        <w:spacing w:after="100"/>
        <w:rPr>
          <w:rFonts w:eastAsiaTheme="minorHAnsi" w:cstheme="minorBidi"/>
        </w:rPr>
      </w:pPr>
      <w:r w:rsidRPr="00E9291A">
        <w:rPr>
          <w:rFonts w:eastAsiaTheme="minorHAnsi" w:cstheme="minorBidi"/>
          <w:b/>
        </w:rPr>
        <w:lastRenderedPageBreak/>
        <w:t>ENTSO-E:</w:t>
      </w:r>
      <w:r w:rsidRPr="00E9291A">
        <w:rPr>
          <w:rFonts w:eastAsiaTheme="minorHAnsi" w:cstheme="minorBidi"/>
        </w:rPr>
        <w:t xml:space="preserve"> Avrupa Elektrik İletim Sistemi İşletmecileri</w:t>
      </w:r>
    </w:p>
    <w:p w14:paraId="6DE2DBAE" w14:textId="77777777" w:rsidR="003528E3" w:rsidRPr="00E9291A" w:rsidRDefault="003528E3" w:rsidP="00A02EDE">
      <w:pPr>
        <w:spacing w:after="100"/>
        <w:rPr>
          <w:rFonts w:eastAsiaTheme="minorHAnsi" w:cstheme="minorBidi"/>
        </w:rPr>
      </w:pPr>
      <w:r w:rsidRPr="00E9291A">
        <w:rPr>
          <w:rFonts w:eastAsiaTheme="minorHAnsi" w:cstheme="minorBidi"/>
          <w:b/>
        </w:rPr>
        <w:t>EPARS:</w:t>
      </w:r>
      <w:r w:rsidRPr="00E9291A">
        <w:rPr>
          <w:rFonts w:eastAsiaTheme="minorHAnsi" w:cstheme="minorBidi"/>
        </w:rPr>
        <w:t xml:space="preserve"> Enerji Piyasası Analiz ve Raporlama Sistemi</w:t>
      </w:r>
    </w:p>
    <w:p w14:paraId="33128B43" w14:textId="77777777"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rPr>
        <w:t>EPİAŞ:</w:t>
      </w:r>
      <w:r w:rsidR="00F078B2" w:rsidRPr="00E9291A">
        <w:rPr>
          <w:rFonts w:eastAsiaTheme="minorHAnsi" w:cstheme="minorBidi"/>
          <w:b/>
        </w:rPr>
        <w:t xml:space="preserve"> </w:t>
      </w:r>
      <w:r w:rsidRPr="00E9291A">
        <w:rPr>
          <w:rFonts w:eastAsia="ヒラギノ明朝 Pro W3" w:cstheme="minorBidi"/>
        </w:rPr>
        <w:t>Enerji Piyasaları İşletme Anonim Şirketi</w:t>
      </w:r>
    </w:p>
    <w:p w14:paraId="6975564A" w14:textId="77777777" w:rsidR="003528E3" w:rsidRPr="00E9291A" w:rsidRDefault="003528E3" w:rsidP="00A02EDE">
      <w:pPr>
        <w:spacing w:after="100"/>
        <w:rPr>
          <w:rFonts w:eastAsiaTheme="minorHAnsi" w:cstheme="minorBidi"/>
        </w:rPr>
      </w:pPr>
      <w:r w:rsidRPr="00E9291A">
        <w:rPr>
          <w:rFonts w:eastAsiaTheme="minorHAnsi" w:cstheme="minorBidi"/>
          <w:b/>
        </w:rPr>
        <w:t xml:space="preserve">EPVYS: </w:t>
      </w:r>
      <w:r w:rsidRPr="00E9291A">
        <w:rPr>
          <w:rFonts w:eastAsiaTheme="minorHAnsi" w:cstheme="minorBidi"/>
        </w:rPr>
        <w:t>Enerji Piyasası Veri Tabanı Yönetim Sistemi</w:t>
      </w:r>
    </w:p>
    <w:p w14:paraId="557C43A0" w14:textId="77777777" w:rsidR="003528E3" w:rsidRPr="00E9291A" w:rsidRDefault="003528E3" w:rsidP="00A02EDE">
      <w:pPr>
        <w:spacing w:after="100"/>
        <w:rPr>
          <w:rFonts w:eastAsia="Times New Roman" w:cs="Arial"/>
          <w:lang w:eastAsia="tr-TR"/>
        </w:rPr>
      </w:pPr>
      <w:r w:rsidRPr="00E9291A">
        <w:rPr>
          <w:rFonts w:eastAsiaTheme="minorHAnsi" w:cstheme="minorBidi"/>
          <w:b/>
        </w:rPr>
        <w:t>ERRA:</w:t>
      </w:r>
      <w:r w:rsidR="00F078B2" w:rsidRPr="00E9291A">
        <w:rPr>
          <w:rFonts w:eastAsiaTheme="minorHAnsi" w:cstheme="minorBidi"/>
          <w:b/>
        </w:rPr>
        <w:t xml:space="preserve"> </w:t>
      </w:r>
      <w:r w:rsidRPr="00E9291A">
        <w:rPr>
          <w:rFonts w:eastAsia="Times New Roman" w:cs="Arial"/>
          <w:lang w:eastAsia="tr-TR"/>
        </w:rPr>
        <w:t>Enerji Düzenleyicileri Bölgesel Birliği</w:t>
      </w:r>
    </w:p>
    <w:p w14:paraId="1B3B3CCD" w14:textId="77777777" w:rsidR="009E6287" w:rsidRPr="00E9291A" w:rsidRDefault="009E6287" w:rsidP="00A02EDE">
      <w:pPr>
        <w:spacing w:after="100"/>
        <w:rPr>
          <w:rFonts w:eastAsiaTheme="minorHAnsi" w:cstheme="minorBidi"/>
          <w:b/>
        </w:rPr>
      </w:pPr>
      <w:r w:rsidRPr="00E9291A">
        <w:rPr>
          <w:rFonts w:eastAsiaTheme="minorHAnsi" w:cstheme="minorBidi"/>
          <w:b/>
        </w:rPr>
        <w:t xml:space="preserve">ICER: </w:t>
      </w:r>
      <w:r w:rsidR="00797745" w:rsidRPr="00E9291A">
        <w:rPr>
          <w:rFonts w:eastAsiaTheme="minorHAnsi" w:cstheme="minorBidi"/>
        </w:rPr>
        <w:t>Uluslararası Enerji Düzenleyicileri Konfederasyonu</w:t>
      </w:r>
    </w:p>
    <w:p w14:paraId="4A98389F" w14:textId="77777777" w:rsidR="00FD2C95" w:rsidRPr="00E9291A" w:rsidRDefault="00FD2C95" w:rsidP="00A02EDE">
      <w:pPr>
        <w:spacing w:after="100"/>
      </w:pPr>
      <w:r w:rsidRPr="00E9291A">
        <w:rPr>
          <w:b/>
        </w:rPr>
        <w:t xml:space="preserve">İNÖNÜ-PAL: </w:t>
      </w:r>
      <w:r w:rsidRPr="00E9291A">
        <w:t>İnönü Üniversitesi - Petrol Araştırma Laboratuvarı</w:t>
      </w:r>
    </w:p>
    <w:p w14:paraId="4CC115C9" w14:textId="77777777" w:rsidR="00CE3227" w:rsidRPr="00E9291A" w:rsidRDefault="00CE3227" w:rsidP="00A02EDE">
      <w:pPr>
        <w:spacing w:after="100"/>
        <w:rPr>
          <w:rFonts w:eastAsiaTheme="minorHAnsi" w:cstheme="minorBidi"/>
        </w:rPr>
      </w:pPr>
      <w:r w:rsidRPr="00E9291A">
        <w:rPr>
          <w:b/>
        </w:rPr>
        <w:t>IPA:</w:t>
      </w:r>
      <w:r w:rsidRPr="00E9291A">
        <w:t xml:space="preserve"> AB-Türkiye Mali İşbirliği Katılım Öncesi Yardım Aracı</w:t>
      </w:r>
    </w:p>
    <w:p w14:paraId="266D9AAF" w14:textId="77777777" w:rsidR="009E6287" w:rsidRDefault="009E6287" w:rsidP="00A02EDE">
      <w:pPr>
        <w:spacing w:after="100"/>
      </w:pPr>
      <w:r w:rsidRPr="00E9291A">
        <w:rPr>
          <w:b/>
        </w:rPr>
        <w:t>KEİ:</w:t>
      </w:r>
      <w:r w:rsidR="00F078B2" w:rsidRPr="00E9291A">
        <w:rPr>
          <w:b/>
        </w:rPr>
        <w:t xml:space="preserve"> </w:t>
      </w:r>
      <w:r w:rsidRPr="00E9291A">
        <w:t>Karadeniz Ekonomik İşbirliği</w:t>
      </w:r>
    </w:p>
    <w:p w14:paraId="55D3FD2C" w14:textId="77777777" w:rsidR="008C0C45" w:rsidRPr="00E9291A" w:rsidRDefault="008C0C45" w:rsidP="00A02EDE">
      <w:pPr>
        <w:spacing w:after="100"/>
      </w:pPr>
      <w:r w:rsidRPr="008C0C45">
        <w:rPr>
          <w:b/>
        </w:rPr>
        <w:t xml:space="preserve">KEK: </w:t>
      </w:r>
      <w:r>
        <w:t>Karma Ekonomik Komisyon</w:t>
      </w:r>
    </w:p>
    <w:p w14:paraId="40A45368" w14:textId="77777777" w:rsidR="00FD2C95" w:rsidRDefault="00FD2C95" w:rsidP="00A02EDE">
      <w:pPr>
        <w:spacing w:after="100"/>
      </w:pPr>
      <w:r w:rsidRPr="00E9291A">
        <w:rPr>
          <w:b/>
        </w:rPr>
        <w:t>KEP:</w:t>
      </w:r>
      <w:r w:rsidR="00F078B2" w:rsidRPr="00E9291A">
        <w:rPr>
          <w:b/>
        </w:rPr>
        <w:t xml:space="preserve"> </w:t>
      </w:r>
      <w:r w:rsidRPr="00E9291A">
        <w:t>Kayıtlı Elektronik Posta</w:t>
      </w:r>
    </w:p>
    <w:p w14:paraId="7B208F20" w14:textId="77777777" w:rsidR="00D045F0" w:rsidRPr="00E9291A" w:rsidRDefault="00D045F0" w:rsidP="00A02EDE">
      <w:pPr>
        <w:spacing w:after="100"/>
        <w:rPr>
          <w:b/>
        </w:rPr>
      </w:pPr>
      <w:r w:rsidRPr="00D045F0">
        <w:rPr>
          <w:b/>
        </w:rPr>
        <w:t>KKP:</w:t>
      </w:r>
      <w:r>
        <w:t xml:space="preserve"> Kurumsal Kaynak Planlama</w:t>
      </w:r>
    </w:p>
    <w:p w14:paraId="2B1FB05E" w14:textId="77777777" w:rsidR="00FD2C95" w:rsidRPr="00E9291A" w:rsidRDefault="00FD2C95" w:rsidP="00A02EDE">
      <w:pPr>
        <w:spacing w:after="100"/>
        <w:rPr>
          <w:rFonts w:eastAsiaTheme="minorHAnsi" w:cstheme="minorBidi"/>
          <w:b/>
        </w:rPr>
      </w:pPr>
      <w:r w:rsidRPr="00E9291A">
        <w:rPr>
          <w:b/>
        </w:rPr>
        <w:t>KTÜ-YUAM:</w:t>
      </w:r>
      <w:r w:rsidR="00F078B2" w:rsidRPr="00E9291A">
        <w:rPr>
          <w:b/>
        </w:rPr>
        <w:t xml:space="preserve"> </w:t>
      </w:r>
      <w:r w:rsidRPr="00E9291A">
        <w:t>Karadeniz Teknik Üniversitesi - Yakıt Uygulama ve Araştırma Merkezi</w:t>
      </w:r>
    </w:p>
    <w:p w14:paraId="79BDD5CB" w14:textId="77777777" w:rsidR="003528E3" w:rsidRPr="00E9291A" w:rsidRDefault="003528E3" w:rsidP="00A02EDE">
      <w:pPr>
        <w:spacing w:after="100"/>
        <w:rPr>
          <w:rFonts w:eastAsiaTheme="minorHAnsi" w:cstheme="minorBidi"/>
        </w:rPr>
      </w:pPr>
      <w:r w:rsidRPr="00E9291A">
        <w:rPr>
          <w:rFonts w:eastAsiaTheme="minorHAnsi" w:cstheme="minorBidi"/>
          <w:b/>
        </w:rPr>
        <w:t>Kurul:</w:t>
      </w:r>
      <w:r w:rsidRPr="00E9291A">
        <w:rPr>
          <w:rFonts w:eastAsiaTheme="minorHAnsi" w:cstheme="minorBidi"/>
        </w:rPr>
        <w:t xml:space="preserve"> Enerji Piyasası Düzenleme Kurulu</w:t>
      </w:r>
    </w:p>
    <w:p w14:paraId="02BFD02D" w14:textId="77777777" w:rsidR="003528E3" w:rsidRPr="00E9291A" w:rsidRDefault="003528E3" w:rsidP="00A02EDE">
      <w:pPr>
        <w:spacing w:after="100"/>
        <w:rPr>
          <w:rFonts w:eastAsiaTheme="minorHAnsi" w:cstheme="minorBidi"/>
        </w:rPr>
      </w:pPr>
      <w:r w:rsidRPr="00E9291A">
        <w:rPr>
          <w:rFonts w:eastAsiaTheme="minorHAnsi" w:cstheme="minorBidi"/>
          <w:b/>
        </w:rPr>
        <w:lastRenderedPageBreak/>
        <w:t>K</w:t>
      </w:r>
      <w:r w:rsidR="00FD2C95" w:rsidRPr="00E9291A">
        <w:rPr>
          <w:rFonts w:eastAsiaTheme="minorHAnsi" w:cstheme="minorBidi"/>
          <w:b/>
        </w:rPr>
        <w:t>urum/</w:t>
      </w:r>
      <w:r w:rsidRPr="00E9291A">
        <w:rPr>
          <w:rFonts w:eastAsiaTheme="minorHAnsi" w:cstheme="minorBidi"/>
          <w:b/>
        </w:rPr>
        <w:t>EPDK:</w:t>
      </w:r>
      <w:r w:rsidRPr="00E9291A">
        <w:rPr>
          <w:rFonts w:eastAsiaTheme="minorHAnsi" w:cstheme="minorBidi"/>
        </w:rPr>
        <w:t xml:space="preserve"> Enerji Piyasası Düzenleme Kurumu</w:t>
      </w:r>
    </w:p>
    <w:p w14:paraId="13A1F28B" w14:textId="77777777"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rPr>
        <w:t xml:space="preserve">LNG: </w:t>
      </w:r>
      <w:r w:rsidRPr="00E9291A">
        <w:rPr>
          <w:rFonts w:eastAsiaTheme="minorHAnsi" w:cstheme="minorBidi"/>
          <w:color w:val="000000" w:themeColor="text1"/>
        </w:rPr>
        <w:t>S</w:t>
      </w:r>
      <w:r w:rsidRPr="00E9291A">
        <w:rPr>
          <w:rFonts w:eastAsiaTheme="minorHAnsi" w:cstheme="minorBidi"/>
          <w:bCs/>
          <w:color w:val="000000" w:themeColor="text1"/>
        </w:rPr>
        <w:t>ıvılaştırılmış Doğal Gaz</w:t>
      </w:r>
    </w:p>
    <w:p w14:paraId="46E267B5" w14:textId="77777777" w:rsidR="003528E3" w:rsidRPr="00E9291A" w:rsidRDefault="003528E3" w:rsidP="00A02EDE">
      <w:pPr>
        <w:spacing w:after="100"/>
        <w:rPr>
          <w:rFonts w:eastAsiaTheme="minorHAnsi" w:cstheme="minorBidi"/>
        </w:rPr>
      </w:pPr>
      <w:r w:rsidRPr="00E9291A">
        <w:rPr>
          <w:rFonts w:eastAsiaTheme="minorHAnsi" w:cstheme="minorBidi"/>
          <w:b/>
          <w:color w:val="000000" w:themeColor="text1"/>
          <w:lang w:bidi="ta-IN"/>
        </w:rPr>
        <w:t>LPG:</w:t>
      </w:r>
      <w:r w:rsidR="00F078B2" w:rsidRPr="00E9291A">
        <w:rPr>
          <w:rFonts w:eastAsiaTheme="minorHAnsi" w:cstheme="minorBidi"/>
          <w:b/>
          <w:color w:val="000000" w:themeColor="text1"/>
          <w:lang w:bidi="ta-IN"/>
        </w:rPr>
        <w:t xml:space="preserve"> </w:t>
      </w:r>
      <w:r w:rsidRPr="00E9291A">
        <w:rPr>
          <w:rFonts w:eastAsiaTheme="minorHAnsi" w:cstheme="minorBidi"/>
        </w:rPr>
        <w:t>Sıvılaştırılmış Petrol Gazları</w:t>
      </w:r>
    </w:p>
    <w:p w14:paraId="76B177D9" w14:textId="77777777" w:rsidR="003528E3" w:rsidRPr="00E9291A" w:rsidRDefault="003528E3" w:rsidP="00A02EDE">
      <w:pPr>
        <w:spacing w:after="100"/>
        <w:rPr>
          <w:rFonts w:eastAsia="Times New Roman" w:cs="Arial"/>
          <w:lang w:eastAsia="tr-TR"/>
        </w:rPr>
      </w:pPr>
      <w:r w:rsidRPr="00E9291A">
        <w:rPr>
          <w:rFonts w:eastAsia="Times New Roman" w:cs="Arial"/>
          <w:b/>
          <w:lang w:eastAsia="tr-TR"/>
        </w:rPr>
        <w:t>MEDREG:</w:t>
      </w:r>
      <w:r w:rsidRPr="00E9291A">
        <w:rPr>
          <w:rFonts w:eastAsia="Times New Roman" w:cs="Arial"/>
          <w:lang w:eastAsia="tr-TR"/>
        </w:rPr>
        <w:t xml:space="preserve"> Akdeniz Elektrik ve Gaz Düzenleyicileri Birliği</w:t>
      </w:r>
    </w:p>
    <w:p w14:paraId="114FABA8" w14:textId="77777777" w:rsidR="009E6287" w:rsidRPr="00E9291A" w:rsidRDefault="009E6287" w:rsidP="00A02EDE">
      <w:pPr>
        <w:spacing w:after="100"/>
        <w:rPr>
          <w:rFonts w:eastAsia="Times New Roman" w:cs="Arial"/>
          <w:lang w:eastAsia="tr-TR"/>
        </w:rPr>
      </w:pPr>
      <w:r w:rsidRPr="00E9291A">
        <w:rPr>
          <w:rFonts w:eastAsia="Times New Roman" w:cs="Arial"/>
          <w:b/>
          <w:lang w:eastAsia="tr-TR"/>
        </w:rPr>
        <w:t xml:space="preserve">OECD: </w:t>
      </w:r>
      <w:r w:rsidRPr="00E9291A">
        <w:rPr>
          <w:rFonts w:eastAsia="Times New Roman" w:cs="Arial"/>
          <w:lang w:eastAsia="tr-TR"/>
        </w:rPr>
        <w:t>Ekonomik İşbirliği ve Kalkınma Örgütü</w:t>
      </w:r>
    </w:p>
    <w:p w14:paraId="38790E32" w14:textId="77777777"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OG:</w:t>
      </w:r>
      <w:r w:rsidRPr="00E9291A">
        <w:rPr>
          <w:rFonts w:eastAsiaTheme="minorHAnsi" w:cstheme="minorBidi"/>
          <w:bCs/>
          <w:color w:val="000000" w:themeColor="text1"/>
        </w:rPr>
        <w:t xml:space="preserve"> Orta Gerilim</w:t>
      </w:r>
    </w:p>
    <w:p w14:paraId="1722568E" w14:textId="77777777" w:rsidR="003528E3" w:rsidRPr="00E9291A" w:rsidRDefault="003528E3" w:rsidP="00A02EDE">
      <w:pPr>
        <w:spacing w:after="100"/>
        <w:rPr>
          <w:rFonts w:eastAsiaTheme="minorHAnsi" w:cstheme="minorBidi"/>
        </w:rPr>
      </w:pPr>
      <w:r w:rsidRPr="00E9291A">
        <w:rPr>
          <w:rFonts w:eastAsiaTheme="minorHAnsi" w:cstheme="minorBidi"/>
          <w:b/>
        </w:rPr>
        <w:t>OSB:</w:t>
      </w:r>
      <w:r w:rsidRPr="00E9291A">
        <w:rPr>
          <w:rFonts w:eastAsiaTheme="minorHAnsi" w:cstheme="minorBidi"/>
        </w:rPr>
        <w:t xml:space="preserve"> Organize Sanayi Bölgesi</w:t>
      </w:r>
    </w:p>
    <w:p w14:paraId="1B5F3684" w14:textId="77777777" w:rsidR="006343EC" w:rsidRPr="00E9291A" w:rsidRDefault="006343EC" w:rsidP="00A02EDE">
      <w:pPr>
        <w:spacing w:after="100"/>
        <w:rPr>
          <w:color w:val="000000" w:themeColor="text1"/>
        </w:rPr>
      </w:pPr>
      <w:r w:rsidRPr="00E9291A">
        <w:rPr>
          <w:b/>
          <w:color w:val="000000" w:themeColor="text1"/>
        </w:rPr>
        <w:t xml:space="preserve">SOME: </w:t>
      </w:r>
      <w:r w:rsidRPr="00E9291A">
        <w:rPr>
          <w:color w:val="000000" w:themeColor="text1"/>
        </w:rPr>
        <w:t>Siber Olaylara Müdahale Ekibi</w:t>
      </w:r>
    </w:p>
    <w:p w14:paraId="2EBB30E2" w14:textId="77777777" w:rsidR="006343EC" w:rsidRPr="00E9291A" w:rsidRDefault="006343EC" w:rsidP="00A02EDE">
      <w:pPr>
        <w:spacing w:after="100"/>
        <w:rPr>
          <w:rFonts w:eastAsiaTheme="minorHAnsi" w:cstheme="minorBidi"/>
        </w:rPr>
      </w:pPr>
      <w:r w:rsidRPr="00E9291A">
        <w:rPr>
          <w:b/>
          <w:color w:val="000000" w:themeColor="text1"/>
        </w:rPr>
        <w:t>TBMM:</w:t>
      </w:r>
      <w:r w:rsidRPr="00E9291A">
        <w:rPr>
          <w:color w:val="000000" w:themeColor="text1"/>
        </w:rPr>
        <w:t xml:space="preserve"> Türkiye Büyük Millet Meclisi</w:t>
      </w:r>
    </w:p>
    <w:p w14:paraId="5E4F1A27" w14:textId="77777777" w:rsidR="003528E3" w:rsidRPr="00E9291A" w:rsidRDefault="003528E3" w:rsidP="00A02EDE">
      <w:pPr>
        <w:spacing w:after="100"/>
        <w:rPr>
          <w:rFonts w:eastAsiaTheme="minorHAnsi" w:cstheme="minorBidi"/>
          <w:color w:val="000000" w:themeColor="text1"/>
        </w:rPr>
      </w:pPr>
      <w:r w:rsidRPr="00E9291A">
        <w:rPr>
          <w:rFonts w:eastAsiaTheme="minorHAnsi" w:cstheme="minorBidi"/>
          <w:b/>
          <w:bCs/>
          <w:color w:val="000000" w:themeColor="text1"/>
        </w:rPr>
        <w:t>TEİAŞ:</w:t>
      </w:r>
      <w:r w:rsidR="00F078B2" w:rsidRPr="00E9291A">
        <w:rPr>
          <w:rFonts w:eastAsiaTheme="minorHAnsi" w:cstheme="minorBidi"/>
          <w:b/>
          <w:bCs/>
          <w:color w:val="000000" w:themeColor="text1"/>
        </w:rPr>
        <w:t xml:space="preserve"> </w:t>
      </w:r>
      <w:r w:rsidRPr="00E9291A">
        <w:rPr>
          <w:rFonts w:eastAsiaTheme="minorHAnsi" w:cstheme="minorBidi"/>
          <w:color w:val="000000" w:themeColor="text1"/>
        </w:rPr>
        <w:t>Türkiye Elektrik İletim Anonim Şirketi</w:t>
      </w:r>
    </w:p>
    <w:p w14:paraId="1BAB3205" w14:textId="77777777" w:rsidR="003528E3" w:rsidRPr="00E9291A" w:rsidRDefault="003528E3" w:rsidP="00A02EDE">
      <w:pPr>
        <w:spacing w:after="100"/>
        <w:rPr>
          <w:rFonts w:eastAsiaTheme="minorHAnsi" w:cstheme="minorBidi"/>
        </w:rPr>
      </w:pPr>
      <w:r w:rsidRPr="00E9291A">
        <w:rPr>
          <w:rFonts w:eastAsiaTheme="minorHAnsi" w:cstheme="minorBidi"/>
          <w:b/>
          <w:bCs/>
          <w:color w:val="000000" w:themeColor="text1"/>
        </w:rPr>
        <w:t>TETAŞ:</w:t>
      </w:r>
      <w:r w:rsidR="00F078B2" w:rsidRPr="00E9291A">
        <w:rPr>
          <w:rFonts w:eastAsiaTheme="minorHAnsi" w:cstheme="minorBidi"/>
          <w:b/>
          <w:bCs/>
          <w:color w:val="000000" w:themeColor="text1"/>
        </w:rPr>
        <w:t xml:space="preserve"> </w:t>
      </w:r>
      <w:r w:rsidRPr="00E9291A">
        <w:rPr>
          <w:rFonts w:eastAsiaTheme="minorHAnsi" w:cstheme="minorBidi"/>
        </w:rPr>
        <w:t xml:space="preserve">Türkiye Elektrik Ticaret </w:t>
      </w:r>
      <w:r w:rsidR="006C6D34">
        <w:rPr>
          <w:rFonts w:eastAsiaTheme="minorHAnsi" w:cstheme="minorBidi"/>
        </w:rPr>
        <w:t xml:space="preserve">ve </w:t>
      </w:r>
      <w:r w:rsidRPr="00E9291A">
        <w:rPr>
          <w:rFonts w:eastAsiaTheme="minorHAnsi" w:cstheme="minorBidi"/>
        </w:rPr>
        <w:t>Taahhüt Anonim Şirketi</w:t>
      </w:r>
    </w:p>
    <w:p w14:paraId="11AABA38" w14:textId="77777777" w:rsidR="003528E3" w:rsidRPr="00E9291A" w:rsidRDefault="003528E3" w:rsidP="00A02EDE">
      <w:pPr>
        <w:spacing w:after="100"/>
        <w:rPr>
          <w:rFonts w:eastAsia="Times New Roman" w:cstheme="minorBidi"/>
          <w:color w:val="000000"/>
          <w:lang w:eastAsia="tr-TR"/>
        </w:rPr>
      </w:pPr>
      <w:r w:rsidRPr="00E9291A">
        <w:rPr>
          <w:rFonts w:eastAsia="Times New Roman" w:cstheme="minorBidi"/>
          <w:b/>
          <w:color w:val="000000"/>
          <w:lang w:eastAsia="tr-TR"/>
        </w:rPr>
        <w:t>TÜBİTAK:</w:t>
      </w:r>
      <w:r w:rsidRPr="00E9291A">
        <w:rPr>
          <w:rFonts w:eastAsia="Times New Roman" w:cstheme="minorBidi"/>
          <w:color w:val="000000"/>
          <w:lang w:eastAsia="tr-TR"/>
        </w:rPr>
        <w:t xml:space="preserve"> Türkiye Bilimsel ve Teknolojik Araştırma Kurumu</w:t>
      </w:r>
    </w:p>
    <w:p w14:paraId="5DB6A5FF" w14:textId="77777777" w:rsidR="003528E3" w:rsidRPr="00E9291A" w:rsidRDefault="003528E3" w:rsidP="00A02EDE">
      <w:pPr>
        <w:spacing w:after="100"/>
        <w:rPr>
          <w:rFonts w:eastAsia="Times New Roman" w:cstheme="minorBidi"/>
          <w:color w:val="000000"/>
          <w:lang w:eastAsia="tr-TR"/>
        </w:rPr>
      </w:pPr>
      <w:r w:rsidRPr="00E9291A">
        <w:rPr>
          <w:rFonts w:eastAsiaTheme="minorHAnsi" w:cstheme="minorBidi"/>
          <w:b/>
          <w:bCs/>
          <w:color w:val="000000" w:themeColor="text1"/>
        </w:rPr>
        <w:t xml:space="preserve">TÜPRAŞ: </w:t>
      </w:r>
      <w:r w:rsidRPr="00E9291A">
        <w:rPr>
          <w:rFonts w:eastAsia="Times New Roman" w:cstheme="minorBidi"/>
          <w:color w:val="000000"/>
          <w:lang w:eastAsia="tr-TR"/>
        </w:rPr>
        <w:t>Türkiye Petrol Rafinerileri A.Ş.</w:t>
      </w:r>
    </w:p>
    <w:p w14:paraId="430B158F" w14:textId="77777777" w:rsidR="003528E3" w:rsidRPr="00E9291A" w:rsidRDefault="003528E3" w:rsidP="00A02EDE">
      <w:pPr>
        <w:spacing w:after="100"/>
        <w:rPr>
          <w:rFonts w:eastAsiaTheme="minorHAnsi" w:cstheme="minorBidi"/>
        </w:rPr>
      </w:pPr>
      <w:r w:rsidRPr="00E9291A">
        <w:rPr>
          <w:rFonts w:eastAsiaTheme="minorHAnsi" w:cstheme="minorBidi"/>
          <w:b/>
        </w:rPr>
        <w:t>UEA:</w:t>
      </w:r>
      <w:r w:rsidRPr="00E9291A">
        <w:rPr>
          <w:rFonts w:eastAsiaTheme="minorHAnsi" w:cstheme="minorBidi"/>
        </w:rPr>
        <w:t xml:space="preserve"> Uluslararası Enerji Ajansı</w:t>
      </w:r>
    </w:p>
    <w:p w14:paraId="1B46D456" w14:textId="77777777" w:rsidR="006343EC" w:rsidRPr="00E9291A" w:rsidRDefault="006343EC" w:rsidP="00A02EDE">
      <w:pPr>
        <w:spacing w:after="100"/>
        <w:rPr>
          <w:rFonts w:eastAsiaTheme="minorHAnsi" w:cstheme="minorBidi"/>
        </w:rPr>
      </w:pPr>
      <w:r w:rsidRPr="00E9291A">
        <w:rPr>
          <w:rFonts w:eastAsiaTheme="minorHAnsi" w:cstheme="minorBidi"/>
          <w:b/>
        </w:rPr>
        <w:lastRenderedPageBreak/>
        <w:t>UGETAM:</w:t>
      </w:r>
      <w:r w:rsidR="00F078B2" w:rsidRPr="00E9291A">
        <w:rPr>
          <w:rFonts w:eastAsiaTheme="minorHAnsi" w:cstheme="minorBidi"/>
          <w:b/>
        </w:rPr>
        <w:t xml:space="preserve"> </w:t>
      </w:r>
      <w:r w:rsidR="00C23E1D" w:rsidRPr="00E9291A">
        <w:rPr>
          <w:rFonts w:eastAsiaTheme="minorHAnsi" w:cstheme="minorBidi"/>
        </w:rPr>
        <w:t>İstanbul Uygulamalı Gaz ve Enerji Teknolojileri Araştırma Mühendislik Sanayi Ticaret A.Ş.</w:t>
      </w:r>
    </w:p>
    <w:p w14:paraId="074CA25D" w14:textId="77777777" w:rsidR="007E4989" w:rsidRPr="007E4989" w:rsidRDefault="00BC6D92" w:rsidP="004E2C12">
      <w:pPr>
        <w:spacing w:after="100"/>
        <w:jc w:val="left"/>
        <w:rPr>
          <w:rFonts w:eastAsiaTheme="minorHAnsi" w:cstheme="minorBidi"/>
        </w:rPr>
        <w:sectPr w:rsidR="007E4989" w:rsidRPr="007E4989" w:rsidSect="008D594C">
          <w:footerReference w:type="first" r:id="rId12"/>
          <w:pgSz w:w="11906" w:h="16838"/>
          <w:pgMar w:top="1418" w:right="1418" w:bottom="1418" w:left="1418" w:header="709" w:footer="709" w:gutter="0"/>
          <w:pgNumType w:fmt="lowerRoman" w:start="1"/>
          <w:cols w:space="708"/>
          <w:titlePg/>
          <w:docGrid w:linePitch="360"/>
        </w:sectPr>
      </w:pPr>
      <w:r w:rsidRPr="00E9291A">
        <w:rPr>
          <w:rFonts w:eastAsiaTheme="minorHAnsi" w:cstheme="minorBidi"/>
          <w:b/>
        </w:rPr>
        <w:t>UM:</w:t>
      </w:r>
      <w:r w:rsidR="004E2C12">
        <w:rPr>
          <w:rFonts w:eastAsiaTheme="minorHAnsi" w:cstheme="minorBidi"/>
          <w:b/>
        </w:rPr>
        <w:t xml:space="preserve"> </w:t>
      </w:r>
      <w:r w:rsidRPr="00E9291A">
        <w:rPr>
          <w:rFonts w:eastAsiaTheme="minorHAnsi" w:cstheme="minorBidi"/>
        </w:rPr>
        <w:t>Ulusal</w:t>
      </w:r>
      <w:r w:rsidR="004E2C12">
        <w:rPr>
          <w:rFonts w:eastAsiaTheme="minorHAnsi" w:cstheme="minorBidi"/>
        </w:rPr>
        <w:t xml:space="preserve"> </w:t>
      </w:r>
      <w:r w:rsidRPr="00E9291A">
        <w:rPr>
          <w:rFonts w:eastAsiaTheme="minorHAnsi" w:cstheme="minorBidi"/>
        </w:rPr>
        <w:t>Marker</w:t>
      </w:r>
    </w:p>
    <w:p w14:paraId="21FD8954" w14:textId="77777777" w:rsidR="004367E4" w:rsidRPr="00E9291A" w:rsidRDefault="004367E4" w:rsidP="00A02EDE">
      <w:pPr>
        <w:pStyle w:val="KonuBal"/>
        <w:outlineLvl w:val="0"/>
        <w:rPr>
          <w:rStyle w:val="KitapBal"/>
          <w:rFonts w:asciiTheme="minorHAnsi" w:hAnsiTheme="minorHAnsi"/>
          <w:color w:val="auto"/>
          <w:sz w:val="22"/>
          <w:szCs w:val="22"/>
        </w:rPr>
      </w:pPr>
      <w:bookmarkStart w:id="1" w:name="_Toc39153397"/>
      <w:r w:rsidRPr="00E9291A">
        <w:rPr>
          <w:rStyle w:val="KitapBal"/>
          <w:rFonts w:asciiTheme="minorHAnsi" w:hAnsiTheme="minorHAnsi"/>
          <w:color w:val="auto"/>
          <w:sz w:val="22"/>
          <w:szCs w:val="22"/>
        </w:rPr>
        <w:lastRenderedPageBreak/>
        <w:t>BİRİNCİ BÖLÜM</w:t>
      </w:r>
      <w:bookmarkEnd w:id="1"/>
    </w:p>
    <w:p w14:paraId="168A1031" w14:textId="77777777" w:rsidR="004367E4" w:rsidRPr="00E9291A" w:rsidRDefault="004367E4" w:rsidP="00A02EDE">
      <w:pPr>
        <w:pStyle w:val="KonuBal"/>
        <w:rPr>
          <w:rStyle w:val="KitapBal"/>
          <w:rFonts w:asciiTheme="minorHAnsi" w:hAnsiTheme="minorHAnsi"/>
          <w:color w:val="auto"/>
          <w:sz w:val="22"/>
          <w:szCs w:val="22"/>
        </w:rPr>
      </w:pPr>
      <w:r w:rsidRPr="00E9291A">
        <w:rPr>
          <w:rStyle w:val="KitapBal"/>
          <w:rFonts w:asciiTheme="minorHAnsi" w:hAnsiTheme="minorHAnsi"/>
          <w:color w:val="auto"/>
          <w:sz w:val="22"/>
          <w:szCs w:val="22"/>
        </w:rPr>
        <w:t>GENEL BİLGİLER</w:t>
      </w:r>
    </w:p>
    <w:p w14:paraId="499BF5E0" w14:textId="77777777" w:rsidR="00C553AB" w:rsidRPr="00E9291A" w:rsidRDefault="00C553AB" w:rsidP="000B16A5">
      <w:pPr>
        <w:pStyle w:val="Balk1"/>
        <w:numPr>
          <w:ilvl w:val="0"/>
          <w:numId w:val="18"/>
        </w:numPr>
        <w:rPr>
          <w:rFonts w:asciiTheme="minorHAnsi" w:hAnsiTheme="minorHAnsi"/>
          <w:color w:val="auto"/>
          <w:sz w:val="22"/>
          <w:szCs w:val="22"/>
        </w:rPr>
      </w:pPr>
      <w:bookmarkStart w:id="2" w:name="_Toc442431223"/>
      <w:bookmarkStart w:id="3" w:name="_Toc39153398"/>
      <w:r w:rsidRPr="00E9291A">
        <w:rPr>
          <w:rFonts w:asciiTheme="minorHAnsi" w:hAnsiTheme="minorHAnsi"/>
          <w:color w:val="auto"/>
          <w:sz w:val="22"/>
          <w:szCs w:val="22"/>
        </w:rPr>
        <w:t>ENERJİ PİYASASI DÜZENLEME KURUMU</w:t>
      </w:r>
      <w:bookmarkEnd w:id="2"/>
      <w:bookmarkEnd w:id="3"/>
    </w:p>
    <w:p w14:paraId="7F34768D" w14:textId="77777777" w:rsidR="00C553AB" w:rsidRPr="00E9291A" w:rsidRDefault="003146EF" w:rsidP="00A02EDE">
      <w:pPr>
        <w:spacing w:after="0"/>
      </w:pPr>
      <w:r>
        <w:t>Kurum</w:t>
      </w:r>
      <w:r w:rsidR="003950FF">
        <w:t>un</w:t>
      </w:r>
      <w:r w:rsidR="00C553AB" w:rsidRPr="00E9291A">
        <w:t xml:space="preserve"> görev, yetki ve sorumlulukları ile Kurumun yapısı hakkında bilgiler yer almaktadır. </w:t>
      </w:r>
    </w:p>
    <w:p w14:paraId="1AB4F9CF" w14:textId="77777777" w:rsidR="00C553AB" w:rsidRPr="00E9291A" w:rsidRDefault="00A920AC" w:rsidP="000B16A5">
      <w:pPr>
        <w:pStyle w:val="Balk2"/>
        <w:numPr>
          <w:ilvl w:val="1"/>
          <w:numId w:val="17"/>
        </w:numPr>
        <w:rPr>
          <w:rFonts w:asciiTheme="minorHAnsi" w:hAnsiTheme="minorHAnsi"/>
          <w:color w:val="auto"/>
          <w:sz w:val="22"/>
          <w:szCs w:val="22"/>
        </w:rPr>
      </w:pPr>
      <w:bookmarkStart w:id="4" w:name="_Toc442431224"/>
      <w:bookmarkStart w:id="5" w:name="_Toc39153399"/>
      <w:r w:rsidRPr="00E9291A">
        <w:rPr>
          <w:rFonts w:asciiTheme="minorHAnsi" w:hAnsiTheme="minorHAnsi"/>
          <w:color w:val="auto"/>
          <w:sz w:val="22"/>
          <w:szCs w:val="22"/>
        </w:rPr>
        <w:t xml:space="preserve">Kurumun </w:t>
      </w:r>
      <w:r w:rsidR="00C553AB" w:rsidRPr="00E9291A">
        <w:rPr>
          <w:rFonts w:asciiTheme="minorHAnsi" w:hAnsiTheme="minorHAnsi"/>
          <w:color w:val="auto"/>
          <w:sz w:val="22"/>
          <w:szCs w:val="22"/>
        </w:rPr>
        <w:t>Görev, Yetki ve Sorumluluklar</w:t>
      </w:r>
      <w:bookmarkEnd w:id="4"/>
      <w:r w:rsidRPr="00E9291A">
        <w:rPr>
          <w:rFonts w:asciiTheme="minorHAnsi" w:hAnsiTheme="minorHAnsi"/>
          <w:color w:val="auto"/>
          <w:sz w:val="22"/>
          <w:szCs w:val="22"/>
        </w:rPr>
        <w:t>ı</w:t>
      </w:r>
      <w:bookmarkEnd w:id="5"/>
    </w:p>
    <w:p w14:paraId="2BE033F8" w14:textId="77777777" w:rsidR="00C553AB" w:rsidRPr="00E9291A" w:rsidRDefault="004C4E00" w:rsidP="00A02EDE">
      <w:pPr>
        <w:rPr>
          <w:rFonts w:ascii="Arial" w:eastAsia="Times New Roman" w:hAnsi="Arial" w:cs="Arial"/>
          <w:sz w:val="25"/>
          <w:szCs w:val="25"/>
          <w:lang w:eastAsia="tr-TR"/>
        </w:rPr>
      </w:pPr>
      <w:r>
        <w:t>Kurum, 03.03.</w:t>
      </w:r>
      <w:r w:rsidR="00C553AB" w:rsidRPr="00E9291A">
        <w:t xml:space="preserve">2001 tarihli </w:t>
      </w:r>
      <w:r w:rsidR="00A920AC" w:rsidRPr="00E9291A">
        <w:t>ve 24335 (Mükerrer) sayılı Resmi</w:t>
      </w:r>
      <w:r w:rsidR="00827052" w:rsidRPr="00E9291A">
        <w:t xml:space="preserve"> Gazete</w:t>
      </w:r>
      <w:r w:rsidR="00C553AB" w:rsidRPr="00E9291A">
        <w:t xml:space="preserve">de yayımlanan 4628 sayılı eski </w:t>
      </w:r>
      <w:r w:rsidR="00C553AB" w:rsidRPr="00285DA3">
        <w:rPr>
          <w:i/>
        </w:rPr>
        <w:t>“Elektrik Piyasası Kanunu”</w:t>
      </w:r>
      <w:r w:rsidR="00C553AB" w:rsidRPr="00E9291A">
        <w:t xml:space="preserve"> ile </w:t>
      </w:r>
      <w:r w:rsidR="00C553AB" w:rsidRPr="00285DA3">
        <w:rPr>
          <w:i/>
        </w:rPr>
        <w:t>“Elektrik Piyasası Düzenleme Ku</w:t>
      </w:r>
      <w:r w:rsidR="00C22DF8" w:rsidRPr="00285DA3">
        <w:rPr>
          <w:i/>
        </w:rPr>
        <w:t>rumu”</w:t>
      </w:r>
      <w:r w:rsidR="00C22DF8">
        <w:t xml:space="preserve"> adı altında kurulmuş olup</w:t>
      </w:r>
      <w:r>
        <w:t xml:space="preserve"> 02.05.</w:t>
      </w:r>
      <w:r w:rsidR="00C553AB" w:rsidRPr="00E9291A">
        <w:t>2001 tarih</w:t>
      </w:r>
      <w:r w:rsidR="00827052" w:rsidRPr="00E9291A">
        <w:t>li ve 24390 sayılı Resmi Gazete</w:t>
      </w:r>
      <w:r w:rsidR="00C553AB" w:rsidRPr="00E9291A">
        <w:t>de ya</w:t>
      </w:r>
      <w:r w:rsidR="00A920AC" w:rsidRPr="00E9291A">
        <w:t xml:space="preserve">yımlanan 4646 sayılı </w:t>
      </w:r>
      <w:r w:rsidR="00A920AC" w:rsidRPr="00A00E1C">
        <w:rPr>
          <w:i/>
        </w:rPr>
        <w:t>“Doğal Gaz</w:t>
      </w:r>
      <w:r w:rsidR="00C553AB" w:rsidRPr="00A00E1C">
        <w:rPr>
          <w:i/>
        </w:rPr>
        <w:t xml:space="preserve"> Piyasası Kanunu</w:t>
      </w:r>
      <w:r w:rsidR="007647D3" w:rsidRPr="00A00E1C">
        <w:rPr>
          <w:i/>
        </w:rPr>
        <w:t xml:space="preserve"> </w:t>
      </w:r>
      <w:r w:rsidR="00C553AB" w:rsidRPr="00A00E1C">
        <w:rPr>
          <w:i/>
        </w:rPr>
        <w:t>(Elektrik Piyasası Kanununda Değişiklik Yapılması ve Doğal Gaz Piyasası</w:t>
      </w:r>
      <w:r w:rsidR="00F078B2" w:rsidRPr="00A00E1C">
        <w:rPr>
          <w:i/>
        </w:rPr>
        <w:t xml:space="preserve"> </w:t>
      </w:r>
      <w:r w:rsidR="00C553AB" w:rsidRPr="00A00E1C">
        <w:rPr>
          <w:i/>
        </w:rPr>
        <w:t>Hakkında Kanun)”</w:t>
      </w:r>
      <w:r w:rsidR="00C553AB" w:rsidRPr="00E9291A">
        <w:t xml:space="preserve"> ile </w:t>
      </w:r>
      <w:r w:rsidR="00C553AB" w:rsidRPr="00A00E1C">
        <w:rPr>
          <w:i/>
        </w:rPr>
        <w:t>“Enerji Piyasası Düzenleme Kurumu”</w:t>
      </w:r>
      <w:r w:rsidR="00C553AB" w:rsidRPr="00E9291A">
        <w:t xml:space="preserve"> adını almıştır.</w:t>
      </w:r>
    </w:p>
    <w:p w14:paraId="53368CA8" w14:textId="77777777" w:rsidR="00C553AB" w:rsidRPr="00E9291A" w:rsidRDefault="00C553AB" w:rsidP="00A02EDE">
      <w:r w:rsidRPr="00E9291A">
        <w:lastRenderedPageBreak/>
        <w:t>4628 sayılı Kanunun adı,</w:t>
      </w:r>
      <w:r w:rsidR="00F078B2" w:rsidRPr="00E9291A">
        <w:t xml:space="preserve"> </w:t>
      </w:r>
      <w:r w:rsidR="004C4E00">
        <w:t>30.03.</w:t>
      </w:r>
      <w:r w:rsidRPr="00E9291A">
        <w:t>2013 tarih</w:t>
      </w:r>
      <w:r w:rsidR="00827052" w:rsidRPr="00E9291A">
        <w:t>li ve 28603 sayılı Resmi Gazete</w:t>
      </w:r>
      <w:r w:rsidRPr="00E9291A">
        <w:t>de yayımlanan 6446 s</w:t>
      </w:r>
      <w:r w:rsidR="00A920AC" w:rsidRPr="00E9291A">
        <w:t>ayılı Elektrik Piyasası Kanunu</w:t>
      </w:r>
      <w:r w:rsidR="00A00E1C">
        <w:t xml:space="preserve">nun 30 </w:t>
      </w:r>
      <w:r w:rsidRPr="00E9291A">
        <w:t xml:space="preserve">uncu maddesiyle </w:t>
      </w:r>
      <w:r w:rsidRPr="00A00E1C">
        <w:rPr>
          <w:i/>
        </w:rPr>
        <w:t>“Enerji Piyasası Düzenleme Kurumunun Teşkilat ve Görevleri Hakkında Kanun”</w:t>
      </w:r>
      <w:r w:rsidRPr="00E9291A">
        <w:t xml:space="preserve"> olarak değiştirilmiştir.</w:t>
      </w:r>
    </w:p>
    <w:p w14:paraId="6EBEE185" w14:textId="77777777" w:rsidR="00C553AB" w:rsidRPr="00E9291A" w:rsidRDefault="00C553AB" w:rsidP="00495438">
      <w:r w:rsidRPr="00E9291A">
        <w:t xml:space="preserve">Kurum, </w:t>
      </w:r>
      <w:r w:rsidR="00C22DF8">
        <w:t>kamu tüzel kişiliğini haiz olup</w:t>
      </w:r>
      <w:r w:rsidRPr="00E9291A">
        <w:t xml:space="preserve"> idari ve mali özerkliğe sahiptir. İlişkili olduğu Bakanlık, </w:t>
      </w:r>
      <w:r w:rsidR="007647D3">
        <w:t>ETKB’dir</w:t>
      </w:r>
      <w:r w:rsidR="00495438">
        <w:t xml:space="preserve">. </w:t>
      </w:r>
    </w:p>
    <w:p w14:paraId="2BDE9903" w14:textId="77777777" w:rsidR="00617F97" w:rsidRPr="00E9291A" w:rsidRDefault="00C553AB" w:rsidP="00495438">
      <w:r w:rsidRPr="00E9291A">
        <w:t xml:space="preserve">Kurumun </w:t>
      </w:r>
      <w:r w:rsidR="00A00E1C">
        <w:t>merkezi Ankara’dadır;</w:t>
      </w:r>
      <w:r w:rsidRPr="00E9291A">
        <w:t xml:space="preserve"> taşra teşkilatı yoktur. Kurum, dağıtım bölgelerinde müşteri ilişkilerini sağlamak amacıyla irt</w:t>
      </w:r>
      <w:r w:rsidR="00495438">
        <w:t xml:space="preserve">ibat büroları kurabilmektedir. </w:t>
      </w:r>
      <w:r w:rsidR="007647D3">
        <w:t xml:space="preserve">Bu kapsamda İstanbul’da bir irtibat bürosu bulunmaktadır. </w:t>
      </w:r>
    </w:p>
    <w:p w14:paraId="15A0DEEF" w14:textId="77777777" w:rsidR="00C553AB" w:rsidRPr="00E9291A" w:rsidRDefault="00C553AB" w:rsidP="00495438">
      <w:pPr>
        <w:spacing w:after="0"/>
      </w:pPr>
      <w:r w:rsidRPr="00E9291A">
        <w:t xml:space="preserve">Kurum; </w:t>
      </w:r>
    </w:p>
    <w:p w14:paraId="57953E4E" w14:textId="77777777" w:rsidR="00C553AB" w:rsidRPr="00E9291A" w:rsidRDefault="00C553AB" w:rsidP="00495438">
      <w:pPr>
        <w:pStyle w:val="ListeParagraf"/>
        <w:numPr>
          <w:ilvl w:val="0"/>
          <w:numId w:val="2"/>
        </w:numPr>
        <w:tabs>
          <w:tab w:val="left" w:pos="284"/>
          <w:tab w:val="left" w:pos="709"/>
          <w:tab w:val="left" w:pos="851"/>
        </w:tabs>
        <w:spacing w:after="0"/>
      </w:pPr>
      <w:r w:rsidRPr="00E9291A">
        <w:t>4628 sayılı Enerji Piyasası Düzenleme Kurumunun Teşkilat ve Görevleri Hakkında Kanun,</w:t>
      </w:r>
    </w:p>
    <w:p w14:paraId="13841B1E" w14:textId="77777777" w:rsidR="00C553AB" w:rsidRPr="00E9291A" w:rsidRDefault="00C553AB" w:rsidP="00495438">
      <w:pPr>
        <w:pStyle w:val="ListeParagraf"/>
        <w:numPr>
          <w:ilvl w:val="0"/>
          <w:numId w:val="2"/>
        </w:numPr>
        <w:tabs>
          <w:tab w:val="left" w:pos="284"/>
          <w:tab w:val="left" w:pos="709"/>
          <w:tab w:val="left" w:pos="851"/>
        </w:tabs>
        <w:spacing w:after="0"/>
      </w:pPr>
      <w:r w:rsidRPr="00E9291A">
        <w:t>4646 sayılı Doğal Gaz Piyasası Kanunu,</w:t>
      </w:r>
    </w:p>
    <w:p w14:paraId="4E110D23" w14:textId="77777777" w:rsidR="00C553AB" w:rsidRDefault="00C553AB" w:rsidP="00495438">
      <w:pPr>
        <w:pStyle w:val="ListeParagraf"/>
        <w:numPr>
          <w:ilvl w:val="0"/>
          <w:numId w:val="2"/>
        </w:numPr>
        <w:tabs>
          <w:tab w:val="left" w:pos="284"/>
          <w:tab w:val="left" w:pos="709"/>
          <w:tab w:val="left" w:pos="851"/>
        </w:tabs>
        <w:spacing w:after="0"/>
      </w:pPr>
      <w:r w:rsidRPr="00E9291A">
        <w:t>5015 sayılı Petrol Piyasası Kanunu,</w:t>
      </w:r>
    </w:p>
    <w:p w14:paraId="7F31DD3D" w14:textId="77777777" w:rsidR="00F23E20" w:rsidRPr="00E9291A" w:rsidRDefault="00F23E20" w:rsidP="00F23E20">
      <w:pPr>
        <w:pStyle w:val="ListeParagraf"/>
        <w:numPr>
          <w:ilvl w:val="0"/>
          <w:numId w:val="2"/>
        </w:numPr>
        <w:tabs>
          <w:tab w:val="left" w:pos="851"/>
        </w:tabs>
        <w:spacing w:after="0"/>
        <w:ind w:left="709" w:hanging="283"/>
      </w:pPr>
      <w:r w:rsidRPr="00E9291A">
        <w:lastRenderedPageBreak/>
        <w:t>5307 sayılı Sıvılaştırılmış Petro</w:t>
      </w:r>
      <w:r>
        <w:t>l Gazları (LPG) Piyasası Kanunu ve Elektrik Piyasası Kanununda Değişiklik Yapılmasına Dair Kanun</w:t>
      </w:r>
    </w:p>
    <w:p w14:paraId="37017215" w14:textId="77777777" w:rsidR="00C553AB" w:rsidRPr="00E9291A" w:rsidRDefault="00C553AB" w:rsidP="00495438">
      <w:pPr>
        <w:pStyle w:val="ListeParagraf"/>
        <w:numPr>
          <w:ilvl w:val="0"/>
          <w:numId w:val="2"/>
        </w:numPr>
        <w:tabs>
          <w:tab w:val="left" w:pos="284"/>
          <w:tab w:val="left" w:pos="709"/>
          <w:tab w:val="left" w:pos="851"/>
        </w:tabs>
        <w:spacing w:after="0"/>
      </w:pPr>
      <w:r w:rsidRPr="00E9291A">
        <w:t>6446 sayılı Elektrik Piyasası Kanunu</w:t>
      </w:r>
    </w:p>
    <w:p w14:paraId="4D827275" w14:textId="77777777" w:rsidR="00C553AB" w:rsidRPr="00E9291A" w:rsidRDefault="00C553AB" w:rsidP="00495438">
      <w:pPr>
        <w:spacing w:after="120"/>
      </w:pPr>
      <w:r w:rsidRPr="00E9291A">
        <w:t xml:space="preserve">ile kendisine verilen görevleri </w:t>
      </w:r>
      <w:r w:rsidR="001E4F7C" w:rsidRPr="00E9291A">
        <w:t>yerine getirmekte</w:t>
      </w:r>
      <w:r w:rsidRPr="00E9291A">
        <w:t xml:space="preserve"> ve yetkileri kullanmaktadır.</w:t>
      </w:r>
    </w:p>
    <w:p w14:paraId="206DE2C0" w14:textId="77777777" w:rsidR="00C553AB" w:rsidRPr="00E9291A" w:rsidRDefault="00A920AC" w:rsidP="00495438">
      <w:r w:rsidRPr="00E9291A">
        <w:t>Anılan</w:t>
      </w:r>
      <w:r w:rsidR="00C553AB" w:rsidRPr="00E9291A">
        <w:t xml:space="preserve"> Kanunlar</w:t>
      </w:r>
      <w:r w:rsidR="003D1167" w:rsidRPr="00E9291A">
        <w:t xml:space="preserve">, </w:t>
      </w:r>
      <w:r w:rsidR="00C553AB" w:rsidRPr="00E9291A">
        <w:t>elektrik, doğal gaz, petrol ve LPG'nin; yeterli, kaliteli, sürekli, düşük maliyetli ve çevreyle uyumlu bir şekilde tüketicilerin kullanımına sunulması için, rekabet ortamında özel hukuk hükümlerine tabi faaliyet gösterilebilecek, mali açıdan güçlü, istikrarlı ve şeffaf bir enerji piyasasının oluşturulması</w:t>
      </w:r>
      <w:r w:rsidR="003D1167" w:rsidRPr="00E9291A">
        <w:t>nı</w:t>
      </w:r>
      <w:r w:rsidR="00C553AB" w:rsidRPr="00E9291A">
        <w:t xml:space="preserve"> ve bu piyasada bağımsız bir dü</w:t>
      </w:r>
      <w:r w:rsidR="003D1167" w:rsidRPr="00E9291A">
        <w:t>zenleme ve denetimin sağlanmasını amaçlamaktadır.</w:t>
      </w:r>
    </w:p>
    <w:p w14:paraId="32A096F9" w14:textId="77777777" w:rsidR="00C553AB" w:rsidRPr="00E9291A" w:rsidRDefault="00C553AB" w:rsidP="00495438">
      <w:pPr>
        <w:spacing w:after="120"/>
      </w:pPr>
      <w:r w:rsidRPr="00E9291A">
        <w:t>Bu amacın yerine getirilmesinde Kurum;</w:t>
      </w:r>
    </w:p>
    <w:p w14:paraId="55CCA346" w14:textId="77777777"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Elektrik p</w:t>
      </w:r>
      <w:r w:rsidR="00C553AB" w:rsidRPr="00E9291A">
        <w:t xml:space="preserve">iyasasında; tüzel kişilerin yetkili oldukları faaliyetlerden kaynaklanan hak ve yükümlülüklerini tanımlayan lisansların verilmesi ve ilgili diğer işlemlerin yapılması; piyasa performanslarının izlenip, performans standartlarının oluşturulması; ikincil mevzuatın </w:t>
      </w:r>
      <w:r w:rsidR="00C553AB" w:rsidRPr="00E9291A">
        <w:lastRenderedPageBreak/>
        <w:t>oluşturulması, geliştirilmesi ve uygulanmasının sağlanması; lisans sahibi tüzel kişilerin denetlenmesi; düzenlemeye tabi tarifelerin hazırlanması, tadili ve uygulanmasının sağlanması; piyasada Elektrik Piyasası Kanununa uygun şekilde davranılmasının sağlanması,</w:t>
      </w:r>
    </w:p>
    <w:p w14:paraId="26A0A5F3" w14:textId="77777777"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Doğal gaz p</w:t>
      </w:r>
      <w:r w:rsidR="00C553AB" w:rsidRPr="00E9291A">
        <w:t>iyasasında; doğal gazın ithalatı, iletimi, dağıtımı, depolanması, ticareti ve ihracatı ile bu faaliyetlere ilişkin tüm gerçek ve tüzel kişilerin hak ve yükümlülüklerini tanımlayan lisans ve sertifikaların verilmesi ve ilgili diğer işlemlerin yapılması; piyasa ve sistem işleyişinin incelenmesi; ikincil mevzuatın oluşturulması, geliştirilmesi, uygulanmasının sağlanması; lisans ve sertifika sahiplerinin, denetlenmesi, düzenlemeye tabi tarifelerin hazırlanması, tadili ve uygulanmasının sağlanması; piyasada Doğal Gaz Piyasası Kanununa uygun şekilde davranılmasının sağlanması,</w:t>
      </w:r>
    </w:p>
    <w:p w14:paraId="7C0B15DE" w14:textId="77777777"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Petrol p</w:t>
      </w:r>
      <w:r w:rsidR="00C553AB" w:rsidRPr="00E9291A">
        <w:t xml:space="preserve">iyasasında; </w:t>
      </w:r>
      <w:r w:rsidR="00271033">
        <w:t>p</w:t>
      </w:r>
      <w:r w:rsidR="00C553AB" w:rsidRPr="00E9291A">
        <w:t>etrol ile ilgili rafinaj, işleme, madeni yağ üretimi, depolama, iletim, serbest kullanıcı ve ihrakiye faaliyetlerinin yapılması amacıyla tesis kurulması, işletilmesi, akaryakıt dağıtımı, taşıması ve bayilik faaliyetleri için lisans verilmesi ve ilgili diğer iş</w:t>
      </w:r>
      <w:r w:rsidR="00C553AB" w:rsidRPr="00E9291A">
        <w:lastRenderedPageBreak/>
        <w:t>lemlerin yapılması; lisans gerektiren faaliyet ve işlemlerin kapsamları, lisans ile kazanılan hak ve üstlenilen yükümlülükler, lisans kapsamındaki faaliyetlerin kısıtlanması, faaliyetin yürütülmesine ilişkin olarak özel şartların belirlenmesi; ikincil mevzuatın oluşturulması, geliştirilmesi ve uygulanmasının sağlanması; tarifelerin onaylanması; piyasada oluşan fiyatların ve fiyat listelerinin takibi, piyasada Petrol Piyasası Kanununa uygun şekilde davranılmasının sağlanması,</w:t>
      </w:r>
    </w:p>
    <w:p w14:paraId="5052E780" w14:textId="77777777" w:rsidR="00C553AB" w:rsidRPr="00E9291A" w:rsidRDefault="00B34FA4" w:rsidP="00495438">
      <w:pPr>
        <w:pStyle w:val="ListeParagraf"/>
        <w:numPr>
          <w:ilvl w:val="0"/>
          <w:numId w:val="2"/>
        </w:numPr>
        <w:tabs>
          <w:tab w:val="left" w:pos="0"/>
          <w:tab w:val="left" w:pos="567"/>
          <w:tab w:val="left" w:pos="709"/>
          <w:tab w:val="left" w:pos="851"/>
        </w:tabs>
        <w:spacing w:after="120"/>
        <w:ind w:left="284" w:firstLine="0"/>
        <w:contextualSpacing w:val="0"/>
      </w:pPr>
      <w:r>
        <w:t>LPG p</w:t>
      </w:r>
      <w:r w:rsidR="00C553AB" w:rsidRPr="00E9291A">
        <w:t xml:space="preserve">iyasasında; LPG dağıtımı, taşınması, otogaz bayilik faaliyetleri, depolanması, LPG tüpü imalatı, muayenesi, tamiri ve bakımı amacıyla tesis kurulması ve işletilmesi için lisans verilmesi ve ilgili diğer işlemlerin yapılması; lisans gerektiren faaliyet ve/veya işlemlerin kapsamları, lisans ile kazanılan hak ve yükümlülükler, faaliyetin yürütülmesine ilişkin olarak özel koşulların belirlenmesi; ikincil mevzuatın oluşturulması, geliştirilmesi ve uygulanmasının sağlanması; piyasa faaliyetlerine ilişkin gerekli yönlendirme, gözetim ve denetim faaliyetlerinin yapılması; piyasada oluşan fiyatların takibi, piyasada </w:t>
      </w:r>
      <w:r>
        <w:t>5307 sayılı Kanu</w:t>
      </w:r>
      <w:r w:rsidR="00C553AB" w:rsidRPr="00E9291A">
        <w:t>na uygun şekilde davranılmasının sağlanması,</w:t>
      </w:r>
    </w:p>
    <w:p w14:paraId="1787EB1A" w14:textId="77777777" w:rsidR="00C553AB" w:rsidRPr="00E9291A" w:rsidRDefault="00C553AB" w:rsidP="00495438">
      <w:pPr>
        <w:tabs>
          <w:tab w:val="left" w:pos="0"/>
          <w:tab w:val="left" w:pos="567"/>
          <w:tab w:val="left" w:pos="709"/>
          <w:tab w:val="left" w:pos="851"/>
        </w:tabs>
        <w:spacing w:after="120"/>
        <w:ind w:left="284"/>
      </w:pPr>
      <w:r w:rsidRPr="00E9291A">
        <w:t xml:space="preserve">konularında yetkili ve sorumludur. </w:t>
      </w:r>
    </w:p>
    <w:p w14:paraId="5452F081" w14:textId="77777777" w:rsidR="00C553AB" w:rsidRPr="00E9291A" w:rsidRDefault="00C553AB" w:rsidP="000B16A5">
      <w:pPr>
        <w:pStyle w:val="Balk2"/>
        <w:numPr>
          <w:ilvl w:val="1"/>
          <w:numId w:val="17"/>
        </w:numPr>
        <w:rPr>
          <w:rFonts w:asciiTheme="minorHAnsi" w:hAnsiTheme="minorHAnsi"/>
          <w:color w:val="auto"/>
          <w:sz w:val="22"/>
          <w:szCs w:val="22"/>
        </w:rPr>
      </w:pPr>
      <w:bookmarkStart w:id="6" w:name="_Toc442431225"/>
      <w:bookmarkStart w:id="7" w:name="_Toc39153400"/>
      <w:r w:rsidRPr="00E9291A">
        <w:rPr>
          <w:rFonts w:asciiTheme="minorHAnsi" w:hAnsiTheme="minorHAnsi"/>
          <w:color w:val="auto"/>
          <w:sz w:val="22"/>
          <w:szCs w:val="22"/>
        </w:rPr>
        <w:lastRenderedPageBreak/>
        <w:t>Kurumun Yapısı</w:t>
      </w:r>
      <w:bookmarkEnd w:id="6"/>
      <w:bookmarkEnd w:id="7"/>
    </w:p>
    <w:p w14:paraId="0CE15737" w14:textId="77777777" w:rsidR="00C553AB" w:rsidRPr="00E9291A" w:rsidRDefault="00C553AB" w:rsidP="00A02EDE">
      <w:pPr>
        <w:spacing w:after="0"/>
      </w:pPr>
      <w:r w:rsidRPr="00E9291A">
        <w:t xml:space="preserve">Kurumun </w:t>
      </w:r>
      <w:r w:rsidR="00171B65" w:rsidRPr="00E9291A">
        <w:t>teşkilatı;</w:t>
      </w:r>
      <w:r w:rsidR="00171B65">
        <w:t xml:space="preserve"> Kurul</w:t>
      </w:r>
      <w:r w:rsidRPr="00E9291A">
        <w:t>, Başkanlık ve Hizmet Birimlerinden oluşmaktadır.</w:t>
      </w:r>
    </w:p>
    <w:p w14:paraId="3BDB7DFF" w14:textId="77777777" w:rsidR="00C553AB" w:rsidRPr="00E9291A" w:rsidRDefault="00C553AB" w:rsidP="000B16A5">
      <w:pPr>
        <w:pStyle w:val="Balk3"/>
        <w:numPr>
          <w:ilvl w:val="2"/>
          <w:numId w:val="17"/>
        </w:numPr>
        <w:rPr>
          <w:rFonts w:asciiTheme="minorHAnsi" w:hAnsiTheme="minorHAnsi"/>
          <w:color w:val="auto"/>
        </w:rPr>
      </w:pPr>
      <w:bookmarkStart w:id="8" w:name="_Toc442431226"/>
      <w:bookmarkStart w:id="9" w:name="_Toc39153401"/>
      <w:r w:rsidRPr="00E9291A">
        <w:rPr>
          <w:rFonts w:asciiTheme="minorHAnsi" w:hAnsiTheme="minorHAnsi"/>
          <w:color w:val="auto"/>
        </w:rPr>
        <w:t>Enerji Piyasası Düzenleme Kurulu</w:t>
      </w:r>
      <w:bookmarkEnd w:id="8"/>
      <w:bookmarkEnd w:id="9"/>
    </w:p>
    <w:p w14:paraId="6E7D6F22" w14:textId="4229986F" w:rsidR="009F6B4A" w:rsidRDefault="009F6B4A" w:rsidP="00DF5CA1">
      <w:pPr>
        <w:spacing w:after="0"/>
      </w:pPr>
      <w:r w:rsidRPr="00E9291A">
        <w:t xml:space="preserve">Kurum, görevlerini yerine getirirken yetkilerini </w:t>
      </w:r>
      <w:r w:rsidR="003146EF">
        <w:t>Kurul</w:t>
      </w:r>
      <w:r w:rsidRPr="00E9291A">
        <w:t xml:space="preserve"> vasıtasıyla kullanmaktadır. Kurumun temsil ve karar organı Kuru</w:t>
      </w:r>
      <w:r w:rsidR="004C4E00">
        <w:t>ldur. Kurulun ilk üyeleri, 02.11.</w:t>
      </w:r>
      <w:r w:rsidRPr="00E9291A">
        <w:t>2001 tarihli Resmi Gazetede yayımlanan 2001/3168 sayılı Bakanlar Kurulu Kararı ile</w:t>
      </w:r>
      <w:r w:rsidR="004C4E00">
        <w:t xml:space="preserve"> atanmıştır. Atanan üyelerin 19.11.</w:t>
      </w:r>
      <w:r w:rsidRPr="00E9291A">
        <w:t>2001 tarihinde Yargıtay Birinci Başkanlık Kurulu önünde yemin etmesiyle Kurul göreve başlamıştır. Kurul; biri Başkan, biri İkinci Başkan olmak üzere</w:t>
      </w:r>
      <w:r w:rsidR="00DF5CA1">
        <w:t xml:space="preserve"> </w:t>
      </w:r>
      <w:r w:rsidR="00DF5CA1" w:rsidRPr="00DF5CA1">
        <w:t>en az dört yıllık yükseköğrenim görmüş olanlar arasından Cumhurbaşkanı taraf</w:t>
      </w:r>
      <w:r w:rsidR="003146EF">
        <w:t xml:space="preserve">ından </w:t>
      </w:r>
      <w:r w:rsidR="00CF2283">
        <w:t>(4628 sayılı Kanun</w:t>
      </w:r>
      <w:r w:rsidR="00EF5C36">
        <w:t>un beşinci maddesi ve</w:t>
      </w:r>
      <w:r w:rsidR="00CF2283">
        <w:t xml:space="preserve"> 3 sayılı Cumhurbaşkanlığı Kararnamesinin  2, 3 ve 7 nci maddeleri gereğince) </w:t>
      </w:r>
      <w:r w:rsidR="003146EF">
        <w:t>atanan yedi üyeden oluşur.</w:t>
      </w:r>
    </w:p>
    <w:p w14:paraId="5D1D60D6" w14:textId="77777777" w:rsidR="009F6B4A" w:rsidRPr="00E9291A" w:rsidRDefault="009F6B4A" w:rsidP="009F6B4A">
      <w:pPr>
        <w:spacing w:after="0"/>
      </w:pPr>
    </w:p>
    <w:p w14:paraId="4B18EAC0" w14:textId="77777777" w:rsidR="009F6B4A" w:rsidRPr="00E9291A" w:rsidRDefault="003F00A0" w:rsidP="009F6B4A">
      <w:pPr>
        <w:spacing w:after="0"/>
      </w:pPr>
      <w:r>
        <w:t xml:space="preserve">Kurul üyelerinin görevi atanma tarihi itibariyle görevde dördüncü yılını doldurdukları tarih itibariyle başka bir işleme gerek kalmaksızın sona </w:t>
      </w:r>
      <w:r>
        <w:lastRenderedPageBreak/>
        <w:t xml:space="preserve">erer.  </w:t>
      </w:r>
      <w:r w:rsidR="009F6B4A" w:rsidRPr="00E9291A">
        <w:t xml:space="preserve">Kurul üyelerinin görev süreleri dolmadan görevlerine son verilemez. Ancak, 4628 sayılı </w:t>
      </w:r>
      <w:r w:rsidR="009F44E0">
        <w:t>Kurum</w:t>
      </w:r>
      <w:r w:rsidR="003950FF">
        <w:t xml:space="preserve">un </w:t>
      </w:r>
      <w:r w:rsidR="009F6B4A" w:rsidRPr="00E9291A">
        <w:t xml:space="preserve">Teşkilat ve Görevleri Hakkında Kanunun 6 ncı maddesindeki yasakları ihlal ettiği veya 4628 sayılı Kanun ile kendilerine verilen görevler ile ilgili olarak işlediği suçlardan dolayı haklarında mahkûmiyet kararı kesinleşen Kurul Başkanı ve üyeleri, 657 sayılı Devlet Memurları Kanunu uyarınca devlet memuru olmak için aranan şartları kaybettikleri tespit edilen veya üç aydan fazla bir süre ile hastalık, kaza veya başka bir nedenle görevlerini yapamaz durumda olan veya görev süresinin kalan kısmında görevine devam edemeyeceği, üç aylık süre beklenmeksizin tam teşekküllü bir hastaneden alınacak heyet raporu ile tevsik edilen Kurul üyeleri, süreleri dolmadan </w:t>
      </w:r>
      <w:r w:rsidR="00DF4C9F">
        <w:t>Cumhurbaşkanı</w:t>
      </w:r>
      <w:r w:rsidR="00D47307">
        <w:t xml:space="preserve"> tarafından görevden alınır. </w:t>
      </w:r>
      <w:r w:rsidR="009F6B4A" w:rsidRPr="00E9291A">
        <w:t xml:space="preserve">Başkanlık veya üyelikler, görev süresi dolmadan herhangi bir sebeple boşaldığı takdirde, boşalan üyeliklere bir ay içinde atama yapılır. Görev süresi sona eren üyelerin tekrar </w:t>
      </w:r>
      <w:r w:rsidR="00271033">
        <w:t xml:space="preserve">atanabilmesi </w:t>
      </w:r>
      <w:r w:rsidR="009F6B4A" w:rsidRPr="00E9291A">
        <w:t>mümkündür.</w:t>
      </w:r>
    </w:p>
    <w:p w14:paraId="15F2AF01" w14:textId="77777777" w:rsidR="009F6B4A" w:rsidRPr="00E9291A" w:rsidRDefault="009F6B4A" w:rsidP="009F6B4A">
      <w:pPr>
        <w:spacing w:after="0"/>
      </w:pPr>
    </w:p>
    <w:p w14:paraId="1A307861" w14:textId="77777777" w:rsidR="009F6B4A" w:rsidRDefault="009F6B4A" w:rsidP="009F6B4A">
      <w:pPr>
        <w:spacing w:after="0"/>
      </w:pPr>
      <w:r w:rsidRPr="00E9291A">
        <w:t xml:space="preserve">Kurul, haftada en az bir defa olmak üzere, gerekli gördüğü sıklıkta toplanır. Toplantıyı Kurul Başkanı veya yokluğunda İkinci Başkan yönetir. </w:t>
      </w:r>
      <w:r w:rsidRPr="00E9291A">
        <w:lastRenderedPageBreak/>
        <w:t xml:space="preserve">Her bir toplantının gündemi toplantıdan önce Başkan ya da yokluğunda İkinci Başkan tarafından hazırlanarak Kurul üyelerine bildirilir. </w:t>
      </w:r>
    </w:p>
    <w:p w14:paraId="5086F1DC" w14:textId="77777777" w:rsidR="009F6B4A" w:rsidRPr="00E9291A" w:rsidRDefault="009F6B4A" w:rsidP="009F6B4A">
      <w:pPr>
        <w:spacing w:after="0"/>
      </w:pPr>
    </w:p>
    <w:p w14:paraId="63F96FD8" w14:textId="77777777" w:rsidR="009F6B4A" w:rsidRPr="00E9291A" w:rsidRDefault="009F6B4A" w:rsidP="009F6B4A">
      <w:pPr>
        <w:spacing w:after="0"/>
        <w:rPr>
          <w:color w:val="000000" w:themeColor="text1"/>
        </w:rPr>
      </w:pPr>
      <w:r w:rsidRPr="00E9291A">
        <w:rPr>
          <w:color w:val="000000" w:themeColor="text1"/>
        </w:rPr>
        <w:t xml:space="preserve">Kurul, salt çoğunlukla toplanır ve kararları toplantıya katılanların çoğunluğunun oyuyla alır. Tablo 1.1’de </w:t>
      </w:r>
      <w:r w:rsidR="00C322CB">
        <w:t>2019</w:t>
      </w:r>
      <w:r w:rsidRPr="00E9291A">
        <w:t xml:space="preserve"> </w:t>
      </w:r>
      <w:r w:rsidRPr="00E9291A">
        <w:rPr>
          <w:color w:val="000000" w:themeColor="text1"/>
        </w:rPr>
        <w:t xml:space="preserve">yılında alınan Kurul Kararlarının, Kurum hizmet birimlerine dağılımı gösterilmektedir. </w:t>
      </w:r>
      <w:r w:rsidR="002060AD">
        <w:rPr>
          <w:color w:val="000000" w:themeColor="text1"/>
        </w:rPr>
        <w:t>Tablo 1.2’de is</w:t>
      </w:r>
      <w:r w:rsidR="00C322CB">
        <w:rPr>
          <w:color w:val="000000" w:themeColor="text1"/>
        </w:rPr>
        <w:t>e 2015-2019</w:t>
      </w:r>
      <w:r w:rsidR="002060AD">
        <w:rPr>
          <w:color w:val="000000" w:themeColor="text1"/>
        </w:rPr>
        <w:t xml:space="preserve"> yıllarında alınan, Kurul Kararlarının </w:t>
      </w:r>
      <w:r w:rsidR="002060AD" w:rsidRPr="00E9291A">
        <w:rPr>
          <w:color w:val="000000" w:themeColor="text1"/>
        </w:rPr>
        <w:t xml:space="preserve">Kurum hizmet birimlerine </w:t>
      </w:r>
      <w:r w:rsidR="002060AD">
        <w:rPr>
          <w:color w:val="000000" w:themeColor="text1"/>
        </w:rPr>
        <w:t xml:space="preserve">göre </w:t>
      </w:r>
      <w:r w:rsidR="002060AD" w:rsidRPr="00E9291A">
        <w:rPr>
          <w:color w:val="000000" w:themeColor="text1"/>
        </w:rPr>
        <w:t>dağılımı</w:t>
      </w:r>
      <w:r w:rsidR="002060AD">
        <w:rPr>
          <w:color w:val="000000" w:themeColor="text1"/>
        </w:rPr>
        <w:t>na yer verilmektedir.</w:t>
      </w:r>
      <w:r w:rsidR="002060AD" w:rsidRPr="00E9291A">
        <w:rPr>
          <w:color w:val="000000" w:themeColor="text1"/>
        </w:rPr>
        <w:t xml:space="preserve"> </w:t>
      </w:r>
      <w:r w:rsidRPr="00E9291A">
        <w:rPr>
          <w:color w:val="000000" w:themeColor="text1"/>
        </w:rPr>
        <w:t xml:space="preserve">Tablo 1.3’te görüldüğü </w:t>
      </w:r>
      <w:r w:rsidR="00C322CB">
        <w:rPr>
          <w:color w:val="000000" w:themeColor="text1"/>
        </w:rPr>
        <w:t>üzere 2019</w:t>
      </w:r>
      <w:r w:rsidRPr="00E9291A">
        <w:rPr>
          <w:color w:val="000000" w:themeColor="text1"/>
        </w:rPr>
        <w:t xml:space="preserve"> yılında Kurul, haftada y</w:t>
      </w:r>
      <w:r w:rsidR="003E0739">
        <w:rPr>
          <w:color w:val="000000" w:themeColor="text1"/>
        </w:rPr>
        <w:t>aklaşık ortalama 18</w:t>
      </w:r>
      <w:r w:rsidR="003D43AE">
        <w:rPr>
          <w:color w:val="000000" w:themeColor="text1"/>
        </w:rPr>
        <w:t>1</w:t>
      </w:r>
      <w:r w:rsidRPr="00E9291A">
        <w:rPr>
          <w:color w:val="000000" w:themeColor="text1"/>
        </w:rPr>
        <w:t xml:space="preserve"> karar almıştır. Söz kon</w:t>
      </w:r>
      <w:r w:rsidR="007D5333">
        <w:rPr>
          <w:color w:val="000000" w:themeColor="text1"/>
        </w:rPr>
        <w:t>usu Kurul Kararlarının büyük çoğunluğu</w:t>
      </w:r>
      <w:r w:rsidRPr="00E9291A">
        <w:rPr>
          <w:color w:val="000000" w:themeColor="text1"/>
        </w:rPr>
        <w:t xml:space="preserve">, </w:t>
      </w:r>
      <w:r w:rsidR="003E0739">
        <w:rPr>
          <w:color w:val="000000" w:themeColor="text1"/>
        </w:rPr>
        <w:t>kamulaştırma</w:t>
      </w:r>
      <w:r w:rsidRPr="00E9291A">
        <w:rPr>
          <w:color w:val="000000" w:themeColor="text1"/>
        </w:rPr>
        <w:t xml:space="preserve"> faaliyetleri ile ilgilid</w:t>
      </w:r>
      <w:r w:rsidR="00C322CB">
        <w:rPr>
          <w:color w:val="000000" w:themeColor="text1"/>
        </w:rPr>
        <w:t>ir. Diğer yandan 2019</w:t>
      </w:r>
      <w:r w:rsidRPr="00E9291A">
        <w:rPr>
          <w:color w:val="000000" w:themeColor="text1"/>
        </w:rPr>
        <w:t xml:space="preserve"> yılında </w:t>
      </w:r>
      <w:r w:rsidR="00C322CB">
        <w:rPr>
          <w:color w:val="000000" w:themeColor="text1"/>
        </w:rPr>
        <w:t>53</w:t>
      </w:r>
      <w:r w:rsidRPr="00E9291A">
        <w:rPr>
          <w:color w:val="000000" w:themeColor="text1"/>
        </w:rPr>
        <w:t xml:space="preserve"> adet Kurul toplantı</w:t>
      </w:r>
      <w:r w:rsidR="00C322CB">
        <w:rPr>
          <w:color w:val="000000" w:themeColor="text1"/>
        </w:rPr>
        <w:t>sı yapılmıştır. Dolayısıyla 2019</w:t>
      </w:r>
      <w:r w:rsidRPr="00E9291A">
        <w:rPr>
          <w:color w:val="000000" w:themeColor="text1"/>
        </w:rPr>
        <w:t xml:space="preserve"> yılında Kurul, her </w:t>
      </w:r>
      <w:r w:rsidR="00FE29E7">
        <w:rPr>
          <w:color w:val="000000" w:themeColor="text1"/>
        </w:rPr>
        <w:t xml:space="preserve">toplantıda </w:t>
      </w:r>
      <w:r w:rsidR="003E0739">
        <w:rPr>
          <w:color w:val="000000" w:themeColor="text1"/>
        </w:rPr>
        <w:t>ortalama 177</w:t>
      </w:r>
      <w:r w:rsidRPr="00E9291A">
        <w:rPr>
          <w:color w:val="000000" w:themeColor="text1"/>
        </w:rPr>
        <w:t xml:space="preserve"> karar almıştır.</w:t>
      </w:r>
    </w:p>
    <w:p w14:paraId="73449306" w14:textId="77777777" w:rsidR="009F6B4A" w:rsidRPr="00E9291A" w:rsidRDefault="00C322CB" w:rsidP="00E411DD">
      <w:pPr>
        <w:pStyle w:val="Balk5"/>
        <w:jc w:val="center"/>
        <w:rPr>
          <w:rStyle w:val="Gl"/>
          <w:color w:val="auto"/>
        </w:rPr>
      </w:pPr>
      <w:bookmarkStart w:id="10" w:name="_Toc416447566"/>
      <w:bookmarkStart w:id="11" w:name="_Toc442441723"/>
      <w:bookmarkStart w:id="12" w:name="_Toc505346151"/>
      <w:bookmarkStart w:id="13" w:name="_Toc39153523"/>
      <w:r>
        <w:rPr>
          <w:rStyle w:val="Gl"/>
          <w:color w:val="auto"/>
        </w:rPr>
        <w:t>Tablo 1.1: 2019</w:t>
      </w:r>
      <w:r w:rsidR="009F6B4A" w:rsidRPr="00E9291A">
        <w:rPr>
          <w:rStyle w:val="Gl"/>
          <w:color w:val="auto"/>
        </w:rPr>
        <w:t xml:space="preserve"> Yılında Alınan Kurul Kararlarının Kurum Hizmet Birimlerine Göre Dağılımı</w:t>
      </w:r>
      <w:bookmarkEnd w:id="10"/>
      <w:bookmarkEnd w:id="11"/>
      <w:bookmarkEnd w:id="12"/>
      <w:bookmarkEnd w:id="13"/>
    </w:p>
    <w:tbl>
      <w:tblPr>
        <w:tblW w:w="5000" w:type="pct"/>
        <w:tblCellMar>
          <w:left w:w="70" w:type="dxa"/>
          <w:right w:w="70" w:type="dxa"/>
        </w:tblCellMar>
        <w:tblLook w:val="04A0" w:firstRow="1" w:lastRow="0" w:firstColumn="1" w:lastColumn="0" w:noHBand="0" w:noVBand="1"/>
      </w:tblPr>
      <w:tblGrid>
        <w:gridCol w:w="5650"/>
        <w:gridCol w:w="1953"/>
        <w:gridCol w:w="2299"/>
      </w:tblGrid>
      <w:tr w:rsidR="00C322CB" w:rsidRPr="00C322CB" w14:paraId="61B3E417" w14:textId="77777777" w:rsidTr="00C322CB">
        <w:trPr>
          <w:trHeight w:val="20"/>
        </w:trPr>
        <w:tc>
          <w:tcPr>
            <w:tcW w:w="2852"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28C93A0D" w14:textId="77777777" w:rsidR="00C322CB" w:rsidRPr="00C322CB" w:rsidRDefault="00C322CB" w:rsidP="00C322CB">
            <w:pPr>
              <w:spacing w:after="0" w:line="240" w:lineRule="auto"/>
              <w:jc w:val="center"/>
              <w:rPr>
                <w:rFonts w:ascii="Calibri" w:eastAsia="Times New Roman" w:hAnsi="Calibri" w:cs="Calibri"/>
                <w:b/>
                <w:bCs/>
                <w:color w:val="FFFFFF"/>
                <w:lang w:eastAsia="tr-TR"/>
              </w:rPr>
            </w:pPr>
            <w:bookmarkStart w:id="14" w:name="_Toc416447567"/>
            <w:bookmarkStart w:id="15" w:name="_Toc442441724"/>
            <w:r w:rsidRPr="00C322CB">
              <w:rPr>
                <w:rFonts w:ascii="Calibri" w:eastAsia="Times New Roman" w:hAnsi="Calibri" w:cs="Calibri"/>
                <w:b/>
                <w:bCs/>
                <w:color w:val="FFFFFF"/>
                <w:lang w:eastAsia="tr-TR"/>
              </w:rPr>
              <w:t>Hizmet Biriminin Adı</w:t>
            </w:r>
          </w:p>
        </w:tc>
        <w:tc>
          <w:tcPr>
            <w:tcW w:w="986" w:type="pct"/>
            <w:tcBorders>
              <w:top w:val="single" w:sz="8" w:space="0" w:color="D9D9D9"/>
              <w:left w:val="nil"/>
              <w:bottom w:val="single" w:sz="8" w:space="0" w:color="D9D9D9"/>
              <w:right w:val="single" w:sz="8" w:space="0" w:color="D9D9D9"/>
            </w:tcBorders>
            <w:shd w:val="clear" w:color="000000" w:fill="6E9ECA"/>
            <w:vAlign w:val="center"/>
            <w:hideMark/>
          </w:tcPr>
          <w:p w14:paraId="4AC4DBB7" w14:textId="77777777" w:rsidR="00C322CB" w:rsidRPr="00C322CB" w:rsidRDefault="00C322CB" w:rsidP="00C322CB">
            <w:pPr>
              <w:spacing w:after="0" w:line="240" w:lineRule="auto"/>
              <w:jc w:val="center"/>
              <w:rPr>
                <w:rFonts w:ascii="Calibri" w:eastAsia="Times New Roman" w:hAnsi="Calibri" w:cs="Calibri"/>
                <w:b/>
                <w:bCs/>
                <w:color w:val="FFFFFF"/>
                <w:lang w:eastAsia="tr-TR"/>
              </w:rPr>
            </w:pPr>
            <w:r w:rsidRPr="00C322CB">
              <w:rPr>
                <w:rFonts w:ascii="Calibri" w:eastAsia="Times New Roman" w:hAnsi="Calibri" w:cs="Calibri"/>
                <w:b/>
                <w:bCs/>
                <w:color w:val="FFFFFF"/>
                <w:lang w:eastAsia="tr-TR"/>
              </w:rPr>
              <w:t>Karar Sayısı</w:t>
            </w:r>
          </w:p>
        </w:tc>
        <w:tc>
          <w:tcPr>
            <w:tcW w:w="1161" w:type="pct"/>
            <w:tcBorders>
              <w:top w:val="single" w:sz="8" w:space="0" w:color="D9D9D9"/>
              <w:left w:val="nil"/>
              <w:bottom w:val="single" w:sz="8" w:space="0" w:color="D9D9D9"/>
              <w:right w:val="single" w:sz="8" w:space="0" w:color="D9D9D9"/>
            </w:tcBorders>
            <w:shd w:val="clear" w:color="000000" w:fill="6E9ECA"/>
            <w:vAlign w:val="center"/>
            <w:hideMark/>
          </w:tcPr>
          <w:p w14:paraId="7D2DD0E5" w14:textId="77777777" w:rsidR="00C322CB" w:rsidRPr="00C322CB" w:rsidRDefault="00C322CB" w:rsidP="00C322CB">
            <w:pPr>
              <w:spacing w:after="0" w:line="240" w:lineRule="auto"/>
              <w:jc w:val="center"/>
              <w:rPr>
                <w:rFonts w:ascii="Calibri" w:eastAsia="Times New Roman" w:hAnsi="Calibri" w:cs="Calibri"/>
                <w:b/>
                <w:bCs/>
                <w:color w:val="FFFFFF"/>
                <w:lang w:eastAsia="tr-TR"/>
              </w:rPr>
            </w:pPr>
            <w:r w:rsidRPr="00C322CB">
              <w:rPr>
                <w:rFonts w:ascii="Calibri" w:eastAsia="Times New Roman" w:hAnsi="Calibri" w:cs="Calibri"/>
                <w:b/>
                <w:bCs/>
                <w:color w:val="FFFFFF"/>
                <w:lang w:eastAsia="tr-TR"/>
              </w:rPr>
              <w:t>Oranı</w:t>
            </w:r>
            <w:r w:rsidR="008C40F5">
              <w:rPr>
                <w:rFonts w:ascii="Calibri" w:eastAsia="Times New Roman" w:hAnsi="Calibri" w:cs="Calibri"/>
                <w:b/>
                <w:bCs/>
                <w:color w:val="FFFFFF"/>
                <w:lang w:eastAsia="tr-TR"/>
              </w:rPr>
              <w:t xml:space="preserve"> </w:t>
            </w:r>
            <w:r w:rsidRPr="00C322CB">
              <w:rPr>
                <w:rFonts w:ascii="Calibri" w:eastAsia="Times New Roman" w:hAnsi="Calibri" w:cs="Calibri"/>
                <w:b/>
                <w:bCs/>
                <w:color w:val="FFFFFF"/>
                <w:lang w:eastAsia="tr-TR"/>
              </w:rPr>
              <w:t>(%)</w:t>
            </w:r>
          </w:p>
        </w:tc>
      </w:tr>
      <w:tr w:rsidR="00C322CB" w:rsidRPr="00C322CB" w14:paraId="0CE98EB8" w14:textId="77777777" w:rsidTr="00C322C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14:paraId="4D422CC8" w14:textId="77777777" w:rsidR="00C322CB" w:rsidRPr="00C322CB" w:rsidRDefault="00C322CB" w:rsidP="00C322CB">
            <w:pPr>
              <w:spacing w:after="0" w:line="240" w:lineRule="auto"/>
              <w:rPr>
                <w:rFonts w:ascii="Calibri" w:eastAsia="Times New Roman" w:hAnsi="Calibri" w:cs="Calibri"/>
                <w:color w:val="000000"/>
                <w:lang w:eastAsia="tr-TR"/>
              </w:rPr>
            </w:pPr>
            <w:r w:rsidRPr="00C322CB">
              <w:rPr>
                <w:rFonts w:ascii="Calibri" w:eastAsia="Times New Roman" w:hAnsi="Calibri" w:cs="Calibri"/>
                <w:color w:val="000000"/>
                <w:lang w:eastAsia="tr-TR"/>
              </w:rPr>
              <w:t>Kamulaştırma Dairesi Başkanlığı(KDB)</w:t>
            </w:r>
          </w:p>
        </w:tc>
        <w:tc>
          <w:tcPr>
            <w:tcW w:w="986" w:type="pct"/>
            <w:tcBorders>
              <w:top w:val="nil"/>
              <w:left w:val="nil"/>
              <w:bottom w:val="single" w:sz="8" w:space="0" w:color="D9D9D9"/>
              <w:right w:val="single" w:sz="8" w:space="0" w:color="D9D9D9"/>
            </w:tcBorders>
            <w:shd w:val="clear" w:color="auto" w:fill="auto"/>
            <w:vAlign w:val="center"/>
            <w:hideMark/>
          </w:tcPr>
          <w:p w14:paraId="7EBCDA1B" w14:textId="77777777" w:rsidR="00C322CB" w:rsidRPr="00C322CB" w:rsidRDefault="00C322CB" w:rsidP="00C322CB">
            <w:pPr>
              <w:spacing w:after="0" w:line="240" w:lineRule="auto"/>
              <w:jc w:val="right"/>
              <w:rPr>
                <w:rFonts w:ascii="Calibri" w:eastAsia="Times New Roman" w:hAnsi="Calibri" w:cs="Calibri"/>
                <w:color w:val="000000"/>
                <w:lang w:eastAsia="tr-TR"/>
              </w:rPr>
            </w:pPr>
            <w:r w:rsidRPr="00C322CB">
              <w:rPr>
                <w:rFonts w:ascii="Calibri" w:eastAsia="Times New Roman" w:hAnsi="Calibri" w:cs="Calibri"/>
                <w:color w:val="000000"/>
                <w:lang w:eastAsia="tr-TR"/>
              </w:rPr>
              <w:t>3.996</w:t>
            </w:r>
          </w:p>
        </w:tc>
        <w:tc>
          <w:tcPr>
            <w:tcW w:w="1161" w:type="pct"/>
            <w:tcBorders>
              <w:top w:val="nil"/>
              <w:left w:val="nil"/>
              <w:bottom w:val="single" w:sz="8" w:space="0" w:color="D9D9D9"/>
              <w:right w:val="single" w:sz="8" w:space="0" w:color="D9D9D9"/>
            </w:tcBorders>
            <w:shd w:val="clear" w:color="auto" w:fill="auto"/>
            <w:vAlign w:val="center"/>
            <w:hideMark/>
          </w:tcPr>
          <w:p w14:paraId="2E083BC4" w14:textId="77777777" w:rsidR="00C322CB" w:rsidRPr="00C322CB" w:rsidRDefault="00C322CB" w:rsidP="00C322CB">
            <w:pPr>
              <w:spacing w:after="0" w:line="240" w:lineRule="auto"/>
              <w:jc w:val="center"/>
              <w:rPr>
                <w:rFonts w:ascii="Calibri" w:eastAsia="Times New Roman" w:hAnsi="Calibri" w:cs="Calibri"/>
                <w:color w:val="000000"/>
                <w:lang w:eastAsia="tr-TR"/>
              </w:rPr>
            </w:pPr>
            <w:r w:rsidRPr="00C322CB">
              <w:rPr>
                <w:rFonts w:ascii="Calibri" w:eastAsia="Times New Roman" w:hAnsi="Calibri" w:cs="Calibri"/>
                <w:color w:val="000000"/>
                <w:lang w:eastAsia="tr-TR"/>
              </w:rPr>
              <w:t>42,52</w:t>
            </w:r>
          </w:p>
        </w:tc>
      </w:tr>
      <w:tr w:rsidR="00C322CB" w:rsidRPr="00C322CB" w14:paraId="7C3971E6" w14:textId="77777777" w:rsidTr="00C322C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14:paraId="7714EB61" w14:textId="77777777" w:rsidR="00C322CB" w:rsidRPr="00C322CB" w:rsidRDefault="00C322CB" w:rsidP="00C322CB">
            <w:pPr>
              <w:spacing w:after="0" w:line="240" w:lineRule="auto"/>
              <w:rPr>
                <w:rFonts w:ascii="Calibri" w:eastAsia="Times New Roman" w:hAnsi="Calibri" w:cs="Calibri"/>
                <w:color w:val="000000"/>
                <w:lang w:eastAsia="tr-TR"/>
              </w:rPr>
            </w:pPr>
            <w:r w:rsidRPr="00C322CB">
              <w:rPr>
                <w:rFonts w:ascii="Calibri" w:eastAsia="Times New Roman" w:hAnsi="Calibri" w:cs="Calibri"/>
                <w:color w:val="000000"/>
                <w:lang w:eastAsia="tr-TR"/>
              </w:rPr>
              <w:t>Elektrik Piyasası Dairesi Başkanlığı(EPD)</w:t>
            </w:r>
          </w:p>
        </w:tc>
        <w:tc>
          <w:tcPr>
            <w:tcW w:w="986" w:type="pct"/>
            <w:tcBorders>
              <w:top w:val="nil"/>
              <w:left w:val="nil"/>
              <w:bottom w:val="single" w:sz="8" w:space="0" w:color="D9D9D9"/>
              <w:right w:val="single" w:sz="8" w:space="0" w:color="D9D9D9"/>
            </w:tcBorders>
            <w:shd w:val="clear" w:color="auto" w:fill="auto"/>
            <w:vAlign w:val="center"/>
            <w:hideMark/>
          </w:tcPr>
          <w:p w14:paraId="7896CD77" w14:textId="77777777" w:rsidR="00C322CB" w:rsidRPr="00C322CB" w:rsidRDefault="00C322CB" w:rsidP="00C322CB">
            <w:pPr>
              <w:spacing w:after="0" w:line="240" w:lineRule="auto"/>
              <w:jc w:val="right"/>
              <w:rPr>
                <w:rFonts w:ascii="Calibri" w:eastAsia="Times New Roman" w:hAnsi="Calibri" w:cs="Calibri"/>
                <w:color w:val="000000"/>
                <w:lang w:eastAsia="tr-TR"/>
              </w:rPr>
            </w:pPr>
            <w:r w:rsidRPr="00C322CB">
              <w:rPr>
                <w:rFonts w:ascii="Calibri" w:eastAsia="Times New Roman" w:hAnsi="Calibri" w:cs="Calibri"/>
                <w:color w:val="000000"/>
                <w:lang w:eastAsia="tr-TR"/>
              </w:rPr>
              <w:t>2.211</w:t>
            </w:r>
          </w:p>
        </w:tc>
        <w:tc>
          <w:tcPr>
            <w:tcW w:w="1161" w:type="pct"/>
            <w:tcBorders>
              <w:top w:val="nil"/>
              <w:left w:val="nil"/>
              <w:bottom w:val="single" w:sz="8" w:space="0" w:color="D9D9D9"/>
              <w:right w:val="single" w:sz="8" w:space="0" w:color="D9D9D9"/>
            </w:tcBorders>
            <w:shd w:val="clear" w:color="auto" w:fill="auto"/>
            <w:vAlign w:val="center"/>
            <w:hideMark/>
          </w:tcPr>
          <w:p w14:paraId="4C55375B" w14:textId="77777777" w:rsidR="00C322CB" w:rsidRPr="00C322CB" w:rsidRDefault="00C322CB" w:rsidP="00C322CB">
            <w:pPr>
              <w:spacing w:after="0" w:line="240" w:lineRule="auto"/>
              <w:jc w:val="center"/>
              <w:rPr>
                <w:rFonts w:ascii="Calibri" w:eastAsia="Times New Roman" w:hAnsi="Calibri" w:cs="Calibri"/>
                <w:color w:val="000000"/>
                <w:lang w:eastAsia="tr-TR"/>
              </w:rPr>
            </w:pPr>
            <w:r w:rsidRPr="00C322CB">
              <w:rPr>
                <w:rFonts w:ascii="Calibri" w:eastAsia="Times New Roman" w:hAnsi="Calibri" w:cs="Calibri"/>
                <w:color w:val="000000"/>
                <w:lang w:eastAsia="tr-TR"/>
              </w:rPr>
              <w:t>23,53</w:t>
            </w:r>
          </w:p>
        </w:tc>
      </w:tr>
      <w:tr w:rsidR="00C322CB" w:rsidRPr="00C322CB" w14:paraId="748641BB" w14:textId="77777777" w:rsidTr="00C322C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14:paraId="42D38E93" w14:textId="77777777" w:rsidR="00C322CB" w:rsidRPr="00C322CB" w:rsidRDefault="00C322CB" w:rsidP="00C322CB">
            <w:pPr>
              <w:spacing w:after="0" w:line="240" w:lineRule="auto"/>
              <w:rPr>
                <w:rFonts w:ascii="Calibri" w:eastAsia="Times New Roman" w:hAnsi="Calibri" w:cs="Calibri"/>
                <w:color w:val="000000"/>
                <w:lang w:eastAsia="tr-TR"/>
              </w:rPr>
            </w:pPr>
            <w:r w:rsidRPr="00C322CB">
              <w:rPr>
                <w:rFonts w:ascii="Calibri" w:eastAsia="Times New Roman" w:hAnsi="Calibri" w:cs="Calibri"/>
                <w:color w:val="000000"/>
                <w:lang w:eastAsia="tr-TR"/>
              </w:rPr>
              <w:t>Denetim Dairesi Başkanlığı(DDB)</w:t>
            </w:r>
          </w:p>
        </w:tc>
        <w:tc>
          <w:tcPr>
            <w:tcW w:w="986" w:type="pct"/>
            <w:tcBorders>
              <w:top w:val="nil"/>
              <w:left w:val="nil"/>
              <w:bottom w:val="single" w:sz="8" w:space="0" w:color="D9D9D9"/>
              <w:right w:val="single" w:sz="8" w:space="0" w:color="D9D9D9"/>
            </w:tcBorders>
            <w:shd w:val="clear" w:color="auto" w:fill="auto"/>
            <w:vAlign w:val="center"/>
            <w:hideMark/>
          </w:tcPr>
          <w:p w14:paraId="4911675B" w14:textId="77777777" w:rsidR="00C322CB" w:rsidRPr="00C322CB" w:rsidRDefault="00C322CB" w:rsidP="00C322CB">
            <w:pPr>
              <w:spacing w:after="0" w:line="240" w:lineRule="auto"/>
              <w:jc w:val="right"/>
              <w:rPr>
                <w:rFonts w:ascii="Calibri" w:eastAsia="Times New Roman" w:hAnsi="Calibri" w:cs="Calibri"/>
                <w:color w:val="000000"/>
                <w:lang w:eastAsia="tr-TR"/>
              </w:rPr>
            </w:pPr>
            <w:r w:rsidRPr="00C322CB">
              <w:rPr>
                <w:rFonts w:ascii="Calibri" w:eastAsia="Times New Roman" w:hAnsi="Calibri" w:cs="Calibri"/>
                <w:color w:val="000000"/>
                <w:lang w:eastAsia="tr-TR"/>
              </w:rPr>
              <w:t>2.125</w:t>
            </w:r>
          </w:p>
        </w:tc>
        <w:tc>
          <w:tcPr>
            <w:tcW w:w="1161" w:type="pct"/>
            <w:tcBorders>
              <w:top w:val="nil"/>
              <w:left w:val="nil"/>
              <w:bottom w:val="single" w:sz="8" w:space="0" w:color="D9D9D9"/>
              <w:right w:val="single" w:sz="8" w:space="0" w:color="D9D9D9"/>
            </w:tcBorders>
            <w:shd w:val="clear" w:color="auto" w:fill="auto"/>
            <w:vAlign w:val="center"/>
            <w:hideMark/>
          </w:tcPr>
          <w:p w14:paraId="3BB6F29D" w14:textId="77777777" w:rsidR="00C322CB" w:rsidRPr="00C322CB" w:rsidRDefault="00C322CB" w:rsidP="00C322CB">
            <w:pPr>
              <w:spacing w:after="0" w:line="240" w:lineRule="auto"/>
              <w:jc w:val="center"/>
              <w:rPr>
                <w:rFonts w:ascii="Calibri" w:eastAsia="Times New Roman" w:hAnsi="Calibri" w:cs="Calibri"/>
                <w:color w:val="000000"/>
                <w:lang w:eastAsia="tr-TR"/>
              </w:rPr>
            </w:pPr>
            <w:r w:rsidRPr="00C322CB">
              <w:rPr>
                <w:rFonts w:ascii="Calibri" w:eastAsia="Times New Roman" w:hAnsi="Calibri" w:cs="Calibri"/>
                <w:color w:val="000000"/>
                <w:lang w:eastAsia="tr-TR"/>
              </w:rPr>
              <w:t>22,61</w:t>
            </w:r>
          </w:p>
        </w:tc>
      </w:tr>
      <w:tr w:rsidR="00C322CB" w:rsidRPr="00C322CB" w14:paraId="6D70EC8E" w14:textId="77777777" w:rsidTr="00C322C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14:paraId="5D9494D3" w14:textId="77777777" w:rsidR="00C322CB" w:rsidRPr="00C322CB" w:rsidRDefault="00C322CB" w:rsidP="00C322CB">
            <w:pPr>
              <w:spacing w:after="0" w:line="240" w:lineRule="auto"/>
              <w:rPr>
                <w:rFonts w:ascii="Calibri" w:eastAsia="Times New Roman" w:hAnsi="Calibri" w:cs="Calibri"/>
                <w:color w:val="000000"/>
                <w:lang w:eastAsia="tr-TR"/>
              </w:rPr>
            </w:pPr>
            <w:r w:rsidRPr="00C322CB">
              <w:rPr>
                <w:rFonts w:ascii="Calibri" w:eastAsia="Times New Roman" w:hAnsi="Calibri" w:cs="Calibri"/>
                <w:color w:val="000000"/>
                <w:lang w:eastAsia="tr-TR"/>
              </w:rPr>
              <w:t>Tarifeler Dairesi Başkanlığı(TDB)</w:t>
            </w:r>
          </w:p>
        </w:tc>
        <w:tc>
          <w:tcPr>
            <w:tcW w:w="986" w:type="pct"/>
            <w:tcBorders>
              <w:top w:val="nil"/>
              <w:left w:val="nil"/>
              <w:bottom w:val="single" w:sz="8" w:space="0" w:color="D9D9D9"/>
              <w:right w:val="single" w:sz="8" w:space="0" w:color="D9D9D9"/>
            </w:tcBorders>
            <w:shd w:val="clear" w:color="auto" w:fill="auto"/>
            <w:vAlign w:val="center"/>
            <w:hideMark/>
          </w:tcPr>
          <w:p w14:paraId="281E4017" w14:textId="77777777" w:rsidR="00C322CB" w:rsidRPr="00C322CB" w:rsidRDefault="00C322CB" w:rsidP="00C322CB">
            <w:pPr>
              <w:spacing w:after="0" w:line="240" w:lineRule="auto"/>
              <w:jc w:val="right"/>
              <w:rPr>
                <w:rFonts w:ascii="Calibri" w:eastAsia="Times New Roman" w:hAnsi="Calibri" w:cs="Calibri"/>
                <w:color w:val="000000"/>
                <w:lang w:eastAsia="tr-TR"/>
              </w:rPr>
            </w:pPr>
            <w:r w:rsidRPr="00C322CB">
              <w:rPr>
                <w:rFonts w:ascii="Calibri" w:eastAsia="Times New Roman" w:hAnsi="Calibri" w:cs="Calibri"/>
                <w:color w:val="000000"/>
                <w:lang w:eastAsia="tr-TR"/>
              </w:rPr>
              <w:t>524</w:t>
            </w:r>
          </w:p>
        </w:tc>
        <w:tc>
          <w:tcPr>
            <w:tcW w:w="1161" w:type="pct"/>
            <w:tcBorders>
              <w:top w:val="nil"/>
              <w:left w:val="nil"/>
              <w:bottom w:val="single" w:sz="8" w:space="0" w:color="D9D9D9"/>
              <w:right w:val="single" w:sz="8" w:space="0" w:color="D9D9D9"/>
            </w:tcBorders>
            <w:shd w:val="clear" w:color="auto" w:fill="auto"/>
            <w:vAlign w:val="center"/>
            <w:hideMark/>
          </w:tcPr>
          <w:p w14:paraId="2B8D793D" w14:textId="77777777" w:rsidR="00C322CB" w:rsidRPr="00C322CB" w:rsidRDefault="00C322CB" w:rsidP="00C322CB">
            <w:pPr>
              <w:spacing w:after="0" w:line="240" w:lineRule="auto"/>
              <w:jc w:val="center"/>
              <w:rPr>
                <w:rFonts w:ascii="Calibri" w:eastAsia="Times New Roman" w:hAnsi="Calibri" w:cs="Calibri"/>
                <w:color w:val="000000"/>
                <w:lang w:eastAsia="tr-TR"/>
              </w:rPr>
            </w:pPr>
            <w:r w:rsidRPr="00C322CB">
              <w:rPr>
                <w:rFonts w:ascii="Calibri" w:eastAsia="Times New Roman" w:hAnsi="Calibri" w:cs="Calibri"/>
                <w:color w:val="000000"/>
                <w:lang w:eastAsia="tr-TR"/>
              </w:rPr>
              <w:t>5,58</w:t>
            </w:r>
          </w:p>
        </w:tc>
      </w:tr>
      <w:tr w:rsidR="00C322CB" w:rsidRPr="00C322CB" w14:paraId="114757F8" w14:textId="77777777" w:rsidTr="00C322C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14:paraId="202FE3CC" w14:textId="77777777" w:rsidR="00C322CB" w:rsidRPr="00C322CB" w:rsidRDefault="00C322CB" w:rsidP="00C322CB">
            <w:pPr>
              <w:spacing w:after="0" w:line="240" w:lineRule="auto"/>
              <w:rPr>
                <w:rFonts w:ascii="Calibri" w:eastAsia="Times New Roman" w:hAnsi="Calibri" w:cs="Calibri"/>
                <w:color w:val="000000"/>
                <w:lang w:eastAsia="tr-TR"/>
              </w:rPr>
            </w:pPr>
            <w:r w:rsidRPr="00C322CB">
              <w:rPr>
                <w:rFonts w:ascii="Calibri" w:eastAsia="Times New Roman" w:hAnsi="Calibri" w:cs="Calibri"/>
                <w:color w:val="000000"/>
                <w:lang w:eastAsia="tr-TR"/>
              </w:rPr>
              <w:t>Petrol Piyasası Dairesi Başkanlığı(PPD)</w:t>
            </w:r>
          </w:p>
        </w:tc>
        <w:tc>
          <w:tcPr>
            <w:tcW w:w="986" w:type="pct"/>
            <w:tcBorders>
              <w:top w:val="nil"/>
              <w:left w:val="nil"/>
              <w:bottom w:val="single" w:sz="8" w:space="0" w:color="D9D9D9"/>
              <w:right w:val="single" w:sz="8" w:space="0" w:color="D9D9D9"/>
            </w:tcBorders>
            <w:shd w:val="clear" w:color="auto" w:fill="auto"/>
            <w:vAlign w:val="center"/>
            <w:hideMark/>
          </w:tcPr>
          <w:p w14:paraId="6842C546" w14:textId="77777777" w:rsidR="00C322CB" w:rsidRPr="00C322CB" w:rsidRDefault="00C322CB" w:rsidP="00C322CB">
            <w:pPr>
              <w:spacing w:after="0" w:line="240" w:lineRule="auto"/>
              <w:jc w:val="right"/>
              <w:rPr>
                <w:rFonts w:ascii="Calibri" w:eastAsia="Times New Roman" w:hAnsi="Calibri" w:cs="Calibri"/>
                <w:color w:val="000000"/>
                <w:lang w:eastAsia="tr-TR"/>
              </w:rPr>
            </w:pPr>
            <w:r w:rsidRPr="00C322CB">
              <w:rPr>
                <w:rFonts w:ascii="Calibri" w:eastAsia="Times New Roman" w:hAnsi="Calibri" w:cs="Calibri"/>
                <w:color w:val="000000"/>
                <w:lang w:eastAsia="tr-TR"/>
              </w:rPr>
              <w:t>269</w:t>
            </w:r>
          </w:p>
        </w:tc>
        <w:tc>
          <w:tcPr>
            <w:tcW w:w="1161" w:type="pct"/>
            <w:tcBorders>
              <w:top w:val="nil"/>
              <w:left w:val="nil"/>
              <w:bottom w:val="single" w:sz="8" w:space="0" w:color="D9D9D9"/>
              <w:right w:val="single" w:sz="8" w:space="0" w:color="D9D9D9"/>
            </w:tcBorders>
            <w:shd w:val="clear" w:color="auto" w:fill="auto"/>
            <w:vAlign w:val="center"/>
            <w:hideMark/>
          </w:tcPr>
          <w:p w14:paraId="64970929" w14:textId="77777777" w:rsidR="00C322CB" w:rsidRPr="00C322CB" w:rsidRDefault="00C322CB" w:rsidP="00C322CB">
            <w:pPr>
              <w:spacing w:after="0" w:line="240" w:lineRule="auto"/>
              <w:jc w:val="center"/>
              <w:rPr>
                <w:rFonts w:ascii="Calibri" w:eastAsia="Times New Roman" w:hAnsi="Calibri" w:cs="Calibri"/>
                <w:color w:val="000000"/>
                <w:lang w:eastAsia="tr-TR"/>
              </w:rPr>
            </w:pPr>
            <w:r w:rsidRPr="00C322CB">
              <w:rPr>
                <w:rFonts w:ascii="Calibri" w:eastAsia="Times New Roman" w:hAnsi="Calibri" w:cs="Calibri"/>
                <w:color w:val="000000"/>
                <w:lang w:eastAsia="tr-TR"/>
              </w:rPr>
              <w:t>2,86</w:t>
            </w:r>
          </w:p>
        </w:tc>
      </w:tr>
      <w:tr w:rsidR="00C322CB" w:rsidRPr="00C322CB" w14:paraId="5AE944AE" w14:textId="77777777" w:rsidTr="00C322C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14:paraId="7906720C" w14:textId="77777777" w:rsidR="00C322CB" w:rsidRPr="00C322CB" w:rsidRDefault="00C322CB" w:rsidP="00C322CB">
            <w:pPr>
              <w:spacing w:after="0" w:line="240" w:lineRule="auto"/>
              <w:rPr>
                <w:rFonts w:ascii="Calibri" w:eastAsia="Times New Roman" w:hAnsi="Calibri" w:cs="Calibri"/>
                <w:color w:val="000000"/>
                <w:lang w:eastAsia="tr-TR"/>
              </w:rPr>
            </w:pPr>
            <w:r w:rsidRPr="00C322CB">
              <w:rPr>
                <w:rFonts w:ascii="Calibri" w:eastAsia="Times New Roman" w:hAnsi="Calibri" w:cs="Calibri"/>
                <w:color w:val="000000"/>
                <w:lang w:eastAsia="tr-TR"/>
              </w:rPr>
              <w:t>Doğal Gaz Piyasası Dairesi Başkanlığı(DPD)</w:t>
            </w:r>
          </w:p>
        </w:tc>
        <w:tc>
          <w:tcPr>
            <w:tcW w:w="986" w:type="pct"/>
            <w:tcBorders>
              <w:top w:val="nil"/>
              <w:left w:val="nil"/>
              <w:bottom w:val="single" w:sz="8" w:space="0" w:color="D9D9D9"/>
              <w:right w:val="single" w:sz="8" w:space="0" w:color="D9D9D9"/>
            </w:tcBorders>
            <w:shd w:val="clear" w:color="auto" w:fill="auto"/>
            <w:vAlign w:val="center"/>
            <w:hideMark/>
          </w:tcPr>
          <w:p w14:paraId="075235F7" w14:textId="77777777" w:rsidR="00C322CB" w:rsidRPr="00C322CB" w:rsidRDefault="00C322CB" w:rsidP="00C322CB">
            <w:pPr>
              <w:spacing w:after="0" w:line="240" w:lineRule="auto"/>
              <w:jc w:val="right"/>
              <w:rPr>
                <w:rFonts w:ascii="Calibri" w:eastAsia="Times New Roman" w:hAnsi="Calibri" w:cs="Calibri"/>
                <w:color w:val="000000"/>
                <w:lang w:eastAsia="tr-TR"/>
              </w:rPr>
            </w:pPr>
            <w:r w:rsidRPr="00C322CB">
              <w:rPr>
                <w:rFonts w:ascii="Calibri" w:eastAsia="Times New Roman" w:hAnsi="Calibri" w:cs="Calibri"/>
                <w:color w:val="000000"/>
                <w:lang w:eastAsia="tr-TR"/>
              </w:rPr>
              <w:t>160</w:t>
            </w:r>
          </w:p>
        </w:tc>
        <w:tc>
          <w:tcPr>
            <w:tcW w:w="1161" w:type="pct"/>
            <w:tcBorders>
              <w:top w:val="nil"/>
              <w:left w:val="nil"/>
              <w:bottom w:val="single" w:sz="8" w:space="0" w:color="D9D9D9"/>
              <w:right w:val="single" w:sz="8" w:space="0" w:color="D9D9D9"/>
            </w:tcBorders>
            <w:shd w:val="clear" w:color="auto" w:fill="auto"/>
            <w:vAlign w:val="center"/>
            <w:hideMark/>
          </w:tcPr>
          <w:p w14:paraId="77ED0517" w14:textId="77777777" w:rsidR="00C322CB" w:rsidRPr="00C322CB" w:rsidRDefault="00C322CB" w:rsidP="00C322CB">
            <w:pPr>
              <w:spacing w:after="0" w:line="240" w:lineRule="auto"/>
              <w:jc w:val="center"/>
              <w:rPr>
                <w:rFonts w:ascii="Calibri" w:eastAsia="Times New Roman" w:hAnsi="Calibri" w:cs="Calibri"/>
                <w:color w:val="000000"/>
                <w:lang w:eastAsia="tr-TR"/>
              </w:rPr>
            </w:pPr>
            <w:r w:rsidRPr="00C322CB">
              <w:rPr>
                <w:rFonts w:ascii="Calibri" w:eastAsia="Times New Roman" w:hAnsi="Calibri" w:cs="Calibri"/>
                <w:color w:val="000000"/>
                <w:lang w:eastAsia="tr-TR"/>
              </w:rPr>
              <w:t>1,70</w:t>
            </w:r>
          </w:p>
        </w:tc>
      </w:tr>
      <w:tr w:rsidR="00C322CB" w:rsidRPr="00C322CB" w14:paraId="3E583E63" w14:textId="77777777" w:rsidTr="00C322C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14:paraId="41FCB4D5" w14:textId="77777777" w:rsidR="00C322CB" w:rsidRPr="00C322CB" w:rsidRDefault="00C322CB" w:rsidP="00C322CB">
            <w:pPr>
              <w:spacing w:after="0" w:line="240" w:lineRule="auto"/>
              <w:rPr>
                <w:rFonts w:ascii="Calibri" w:eastAsia="Times New Roman" w:hAnsi="Calibri" w:cs="Calibri"/>
                <w:color w:val="000000"/>
                <w:lang w:eastAsia="tr-TR"/>
              </w:rPr>
            </w:pPr>
            <w:r w:rsidRPr="00C322CB">
              <w:rPr>
                <w:rFonts w:ascii="Calibri" w:eastAsia="Times New Roman" w:hAnsi="Calibri" w:cs="Calibri"/>
                <w:color w:val="000000"/>
                <w:lang w:eastAsia="tr-TR"/>
              </w:rPr>
              <w:lastRenderedPageBreak/>
              <w:t>LPG Piyasası Dairesi Başkanlığı(LPG)</w:t>
            </w:r>
          </w:p>
        </w:tc>
        <w:tc>
          <w:tcPr>
            <w:tcW w:w="986" w:type="pct"/>
            <w:tcBorders>
              <w:top w:val="nil"/>
              <w:left w:val="nil"/>
              <w:bottom w:val="single" w:sz="8" w:space="0" w:color="D9D9D9"/>
              <w:right w:val="single" w:sz="8" w:space="0" w:color="D9D9D9"/>
            </w:tcBorders>
            <w:shd w:val="clear" w:color="auto" w:fill="auto"/>
            <w:vAlign w:val="center"/>
            <w:hideMark/>
          </w:tcPr>
          <w:p w14:paraId="16B21F41" w14:textId="77777777" w:rsidR="00C322CB" w:rsidRPr="00C322CB" w:rsidRDefault="00C322CB" w:rsidP="00C322CB">
            <w:pPr>
              <w:spacing w:after="0" w:line="240" w:lineRule="auto"/>
              <w:jc w:val="right"/>
              <w:rPr>
                <w:rFonts w:ascii="Calibri" w:eastAsia="Times New Roman" w:hAnsi="Calibri" w:cs="Calibri"/>
                <w:color w:val="000000"/>
                <w:lang w:eastAsia="tr-TR"/>
              </w:rPr>
            </w:pPr>
            <w:r w:rsidRPr="00C322CB">
              <w:rPr>
                <w:rFonts w:ascii="Calibri" w:eastAsia="Times New Roman" w:hAnsi="Calibri" w:cs="Calibri"/>
                <w:color w:val="000000"/>
                <w:lang w:eastAsia="tr-TR"/>
              </w:rPr>
              <w:t>50</w:t>
            </w:r>
          </w:p>
        </w:tc>
        <w:tc>
          <w:tcPr>
            <w:tcW w:w="1161" w:type="pct"/>
            <w:tcBorders>
              <w:top w:val="nil"/>
              <w:left w:val="nil"/>
              <w:bottom w:val="single" w:sz="8" w:space="0" w:color="D9D9D9"/>
              <w:right w:val="single" w:sz="8" w:space="0" w:color="D9D9D9"/>
            </w:tcBorders>
            <w:shd w:val="clear" w:color="auto" w:fill="auto"/>
            <w:vAlign w:val="center"/>
            <w:hideMark/>
          </w:tcPr>
          <w:p w14:paraId="4A65CC37" w14:textId="77777777" w:rsidR="00C322CB" w:rsidRPr="00C322CB" w:rsidRDefault="00C322CB" w:rsidP="00C322CB">
            <w:pPr>
              <w:spacing w:after="0" w:line="240" w:lineRule="auto"/>
              <w:jc w:val="center"/>
              <w:rPr>
                <w:rFonts w:ascii="Calibri" w:eastAsia="Times New Roman" w:hAnsi="Calibri" w:cs="Calibri"/>
                <w:color w:val="000000"/>
                <w:lang w:eastAsia="tr-TR"/>
              </w:rPr>
            </w:pPr>
            <w:r w:rsidRPr="00C322CB">
              <w:rPr>
                <w:rFonts w:ascii="Calibri" w:eastAsia="Times New Roman" w:hAnsi="Calibri" w:cs="Calibri"/>
                <w:color w:val="000000"/>
                <w:lang w:eastAsia="tr-TR"/>
              </w:rPr>
              <w:t>0,53</w:t>
            </w:r>
          </w:p>
        </w:tc>
      </w:tr>
      <w:tr w:rsidR="00C322CB" w:rsidRPr="00C322CB" w14:paraId="3D06BA2C" w14:textId="77777777" w:rsidTr="00C322C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14:paraId="5A5E1EBA" w14:textId="6B8657E8" w:rsidR="00C322CB" w:rsidRPr="00C322CB" w:rsidRDefault="00C322CB" w:rsidP="00C322CB">
            <w:pPr>
              <w:spacing w:after="0" w:line="240" w:lineRule="auto"/>
              <w:rPr>
                <w:rFonts w:ascii="Calibri" w:eastAsia="Times New Roman" w:hAnsi="Calibri" w:cs="Calibri"/>
                <w:color w:val="000000"/>
                <w:lang w:eastAsia="tr-TR"/>
              </w:rPr>
            </w:pPr>
            <w:r w:rsidRPr="00C322CB">
              <w:rPr>
                <w:rFonts w:ascii="Calibri" w:eastAsia="Times New Roman" w:hAnsi="Calibri" w:cs="Calibri"/>
                <w:color w:val="000000"/>
                <w:lang w:eastAsia="tr-TR"/>
              </w:rPr>
              <w:t>İnsan Kaynakları ve Destek H</w:t>
            </w:r>
            <w:r w:rsidR="00F1350A">
              <w:rPr>
                <w:rFonts w:ascii="Calibri" w:eastAsia="Times New Roman" w:hAnsi="Calibri" w:cs="Calibri"/>
                <w:color w:val="000000"/>
                <w:lang w:eastAsia="tr-TR"/>
              </w:rPr>
              <w:t>izmetleri Dairesi Başkanlığı(İKD</w:t>
            </w:r>
            <w:r w:rsidRPr="00C322CB">
              <w:rPr>
                <w:rFonts w:ascii="Calibri" w:eastAsia="Times New Roman" w:hAnsi="Calibri" w:cs="Calibri"/>
                <w:color w:val="000000"/>
                <w:lang w:eastAsia="tr-TR"/>
              </w:rPr>
              <w:t>)</w:t>
            </w:r>
          </w:p>
        </w:tc>
        <w:tc>
          <w:tcPr>
            <w:tcW w:w="986" w:type="pct"/>
            <w:tcBorders>
              <w:top w:val="nil"/>
              <w:left w:val="nil"/>
              <w:bottom w:val="single" w:sz="8" w:space="0" w:color="D9D9D9"/>
              <w:right w:val="single" w:sz="8" w:space="0" w:color="D9D9D9"/>
            </w:tcBorders>
            <w:shd w:val="clear" w:color="auto" w:fill="auto"/>
            <w:vAlign w:val="center"/>
            <w:hideMark/>
          </w:tcPr>
          <w:p w14:paraId="67CD9957" w14:textId="77777777" w:rsidR="00C322CB" w:rsidRPr="00C322CB" w:rsidRDefault="00C322CB" w:rsidP="00C322CB">
            <w:pPr>
              <w:spacing w:after="0" w:line="240" w:lineRule="auto"/>
              <w:jc w:val="right"/>
              <w:rPr>
                <w:rFonts w:ascii="Calibri" w:eastAsia="Times New Roman" w:hAnsi="Calibri" w:cs="Calibri"/>
                <w:color w:val="000000"/>
                <w:lang w:eastAsia="tr-TR"/>
              </w:rPr>
            </w:pPr>
            <w:r w:rsidRPr="00C322CB">
              <w:rPr>
                <w:rFonts w:ascii="Calibri" w:eastAsia="Times New Roman" w:hAnsi="Calibri" w:cs="Calibri"/>
                <w:color w:val="000000"/>
                <w:lang w:eastAsia="tr-TR"/>
              </w:rPr>
              <w:t>33</w:t>
            </w:r>
          </w:p>
        </w:tc>
        <w:tc>
          <w:tcPr>
            <w:tcW w:w="1161" w:type="pct"/>
            <w:tcBorders>
              <w:top w:val="nil"/>
              <w:left w:val="nil"/>
              <w:bottom w:val="single" w:sz="8" w:space="0" w:color="D9D9D9"/>
              <w:right w:val="single" w:sz="8" w:space="0" w:color="D9D9D9"/>
            </w:tcBorders>
            <w:shd w:val="clear" w:color="auto" w:fill="auto"/>
            <w:vAlign w:val="center"/>
            <w:hideMark/>
          </w:tcPr>
          <w:p w14:paraId="55807B4A" w14:textId="77777777" w:rsidR="00C322CB" w:rsidRPr="00C322CB" w:rsidRDefault="00C322CB" w:rsidP="00C322CB">
            <w:pPr>
              <w:spacing w:after="0" w:line="240" w:lineRule="auto"/>
              <w:jc w:val="center"/>
              <w:rPr>
                <w:rFonts w:ascii="Calibri" w:eastAsia="Times New Roman" w:hAnsi="Calibri" w:cs="Calibri"/>
                <w:color w:val="000000"/>
                <w:lang w:eastAsia="tr-TR"/>
              </w:rPr>
            </w:pPr>
            <w:r w:rsidRPr="00C322CB">
              <w:rPr>
                <w:rFonts w:ascii="Calibri" w:eastAsia="Times New Roman" w:hAnsi="Calibri" w:cs="Calibri"/>
                <w:color w:val="000000"/>
                <w:lang w:eastAsia="tr-TR"/>
              </w:rPr>
              <w:t>0,35</w:t>
            </w:r>
          </w:p>
        </w:tc>
      </w:tr>
      <w:tr w:rsidR="00C322CB" w:rsidRPr="00C322CB" w14:paraId="6C691D10" w14:textId="77777777" w:rsidTr="00C322C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14:paraId="4621003A" w14:textId="77777777" w:rsidR="00C322CB" w:rsidRPr="00C322CB" w:rsidRDefault="00C322CB" w:rsidP="00C322CB">
            <w:pPr>
              <w:spacing w:after="0" w:line="240" w:lineRule="auto"/>
              <w:rPr>
                <w:rFonts w:ascii="Calibri" w:eastAsia="Times New Roman" w:hAnsi="Calibri" w:cs="Calibri"/>
                <w:color w:val="000000"/>
                <w:lang w:eastAsia="tr-TR"/>
              </w:rPr>
            </w:pPr>
            <w:r w:rsidRPr="00C322CB">
              <w:rPr>
                <w:rFonts w:ascii="Calibri" w:eastAsia="Times New Roman" w:hAnsi="Calibri" w:cs="Calibri"/>
                <w:color w:val="000000"/>
                <w:lang w:eastAsia="tr-TR"/>
              </w:rPr>
              <w:t>Strateji Geliştirme Dairesi Başkanlığı(SGD)</w:t>
            </w:r>
          </w:p>
        </w:tc>
        <w:tc>
          <w:tcPr>
            <w:tcW w:w="986" w:type="pct"/>
            <w:tcBorders>
              <w:top w:val="nil"/>
              <w:left w:val="nil"/>
              <w:bottom w:val="single" w:sz="8" w:space="0" w:color="D9D9D9"/>
              <w:right w:val="single" w:sz="8" w:space="0" w:color="D9D9D9"/>
            </w:tcBorders>
            <w:shd w:val="clear" w:color="auto" w:fill="auto"/>
            <w:vAlign w:val="center"/>
            <w:hideMark/>
          </w:tcPr>
          <w:p w14:paraId="7B128D87" w14:textId="77777777" w:rsidR="00C322CB" w:rsidRPr="00C322CB" w:rsidRDefault="00C322CB" w:rsidP="00C322CB">
            <w:pPr>
              <w:spacing w:after="0" w:line="240" w:lineRule="auto"/>
              <w:jc w:val="right"/>
              <w:rPr>
                <w:rFonts w:ascii="Calibri" w:eastAsia="Times New Roman" w:hAnsi="Calibri" w:cs="Calibri"/>
                <w:color w:val="000000"/>
                <w:lang w:eastAsia="tr-TR"/>
              </w:rPr>
            </w:pPr>
            <w:r w:rsidRPr="00C322CB">
              <w:rPr>
                <w:rFonts w:ascii="Calibri" w:eastAsia="Times New Roman" w:hAnsi="Calibri" w:cs="Calibri"/>
                <w:color w:val="000000"/>
                <w:lang w:eastAsia="tr-TR"/>
              </w:rPr>
              <w:t>26</w:t>
            </w:r>
          </w:p>
        </w:tc>
        <w:tc>
          <w:tcPr>
            <w:tcW w:w="1161" w:type="pct"/>
            <w:tcBorders>
              <w:top w:val="nil"/>
              <w:left w:val="nil"/>
              <w:bottom w:val="single" w:sz="8" w:space="0" w:color="D9D9D9"/>
              <w:right w:val="single" w:sz="8" w:space="0" w:color="D9D9D9"/>
            </w:tcBorders>
            <w:shd w:val="clear" w:color="auto" w:fill="auto"/>
            <w:vAlign w:val="center"/>
            <w:hideMark/>
          </w:tcPr>
          <w:p w14:paraId="11CC79CB" w14:textId="77777777" w:rsidR="00C322CB" w:rsidRPr="00C322CB" w:rsidRDefault="00C322CB" w:rsidP="00C322CB">
            <w:pPr>
              <w:spacing w:after="0" w:line="240" w:lineRule="auto"/>
              <w:jc w:val="center"/>
              <w:rPr>
                <w:rFonts w:ascii="Calibri" w:eastAsia="Times New Roman" w:hAnsi="Calibri" w:cs="Calibri"/>
                <w:color w:val="000000"/>
                <w:lang w:eastAsia="tr-TR"/>
              </w:rPr>
            </w:pPr>
            <w:r w:rsidRPr="00C322CB">
              <w:rPr>
                <w:rFonts w:ascii="Calibri" w:eastAsia="Times New Roman" w:hAnsi="Calibri" w:cs="Calibri"/>
                <w:color w:val="000000"/>
                <w:lang w:eastAsia="tr-TR"/>
              </w:rPr>
              <w:t>0,28</w:t>
            </w:r>
          </w:p>
        </w:tc>
      </w:tr>
      <w:tr w:rsidR="00C322CB" w:rsidRPr="00C322CB" w14:paraId="730405C6" w14:textId="77777777" w:rsidTr="00C322C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14:paraId="178CD11F" w14:textId="77777777" w:rsidR="00C322CB" w:rsidRPr="00C322CB" w:rsidRDefault="00C322CB" w:rsidP="00C322CB">
            <w:pPr>
              <w:spacing w:after="0" w:line="240" w:lineRule="auto"/>
              <w:rPr>
                <w:rFonts w:ascii="Calibri" w:eastAsia="Times New Roman" w:hAnsi="Calibri" w:cs="Calibri"/>
                <w:color w:val="000000"/>
                <w:lang w:eastAsia="tr-TR"/>
              </w:rPr>
            </w:pPr>
            <w:r w:rsidRPr="00C322CB">
              <w:rPr>
                <w:rFonts w:ascii="Calibri" w:eastAsia="Times New Roman" w:hAnsi="Calibri" w:cs="Calibri"/>
                <w:color w:val="000000"/>
                <w:lang w:eastAsia="tr-TR"/>
              </w:rPr>
              <w:t>Hukuk Dairesi Başkanlığı(HDB)</w:t>
            </w:r>
          </w:p>
        </w:tc>
        <w:tc>
          <w:tcPr>
            <w:tcW w:w="986" w:type="pct"/>
            <w:tcBorders>
              <w:top w:val="nil"/>
              <w:left w:val="nil"/>
              <w:bottom w:val="single" w:sz="8" w:space="0" w:color="D9D9D9"/>
              <w:right w:val="single" w:sz="8" w:space="0" w:color="D9D9D9"/>
            </w:tcBorders>
            <w:shd w:val="clear" w:color="auto" w:fill="auto"/>
            <w:vAlign w:val="center"/>
            <w:hideMark/>
          </w:tcPr>
          <w:p w14:paraId="103F51BB" w14:textId="77777777" w:rsidR="00C322CB" w:rsidRPr="00C322CB" w:rsidRDefault="00C322CB" w:rsidP="00C322CB">
            <w:pPr>
              <w:spacing w:after="0" w:line="240" w:lineRule="auto"/>
              <w:jc w:val="right"/>
              <w:rPr>
                <w:rFonts w:ascii="Calibri" w:eastAsia="Times New Roman" w:hAnsi="Calibri" w:cs="Calibri"/>
                <w:color w:val="000000"/>
                <w:lang w:eastAsia="tr-TR"/>
              </w:rPr>
            </w:pPr>
            <w:r w:rsidRPr="00C322CB">
              <w:rPr>
                <w:rFonts w:ascii="Calibri" w:eastAsia="Times New Roman" w:hAnsi="Calibri" w:cs="Calibri"/>
                <w:color w:val="000000"/>
                <w:lang w:eastAsia="tr-TR"/>
              </w:rPr>
              <w:t>2</w:t>
            </w:r>
          </w:p>
        </w:tc>
        <w:tc>
          <w:tcPr>
            <w:tcW w:w="1161" w:type="pct"/>
            <w:tcBorders>
              <w:top w:val="nil"/>
              <w:left w:val="nil"/>
              <w:bottom w:val="single" w:sz="8" w:space="0" w:color="D9D9D9"/>
              <w:right w:val="single" w:sz="8" w:space="0" w:color="D9D9D9"/>
            </w:tcBorders>
            <w:shd w:val="clear" w:color="auto" w:fill="auto"/>
            <w:vAlign w:val="center"/>
            <w:hideMark/>
          </w:tcPr>
          <w:p w14:paraId="682F20A3" w14:textId="77777777" w:rsidR="00C322CB" w:rsidRPr="00C322CB" w:rsidRDefault="00C322CB" w:rsidP="00C322CB">
            <w:pPr>
              <w:spacing w:after="0" w:line="240" w:lineRule="auto"/>
              <w:jc w:val="center"/>
              <w:rPr>
                <w:rFonts w:ascii="Calibri" w:eastAsia="Times New Roman" w:hAnsi="Calibri" w:cs="Calibri"/>
                <w:color w:val="000000"/>
                <w:lang w:eastAsia="tr-TR"/>
              </w:rPr>
            </w:pPr>
            <w:r w:rsidRPr="00C322CB">
              <w:rPr>
                <w:rFonts w:ascii="Calibri" w:eastAsia="Times New Roman" w:hAnsi="Calibri" w:cs="Calibri"/>
                <w:color w:val="000000"/>
                <w:lang w:eastAsia="tr-TR"/>
              </w:rPr>
              <w:t>0,02</w:t>
            </w:r>
          </w:p>
        </w:tc>
      </w:tr>
      <w:tr w:rsidR="00C322CB" w:rsidRPr="00C322CB" w14:paraId="6ED66049" w14:textId="77777777" w:rsidTr="00C322C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14:paraId="7C5E60BB" w14:textId="77777777" w:rsidR="00C322CB" w:rsidRPr="00C322CB" w:rsidRDefault="00C322CB" w:rsidP="00C322CB">
            <w:pPr>
              <w:spacing w:after="0" w:line="240" w:lineRule="auto"/>
              <w:rPr>
                <w:rFonts w:ascii="Calibri" w:eastAsia="Times New Roman" w:hAnsi="Calibri" w:cs="Calibri"/>
                <w:color w:val="000000"/>
                <w:lang w:eastAsia="tr-TR"/>
              </w:rPr>
            </w:pPr>
            <w:r w:rsidRPr="00C322CB">
              <w:rPr>
                <w:rFonts w:ascii="Calibri" w:eastAsia="Times New Roman" w:hAnsi="Calibri" w:cs="Calibri"/>
                <w:color w:val="000000"/>
                <w:lang w:eastAsia="tr-TR"/>
              </w:rPr>
              <w:t>Bilgi İşlem Dairesi Başkanlığı(BİD)</w:t>
            </w:r>
          </w:p>
        </w:tc>
        <w:tc>
          <w:tcPr>
            <w:tcW w:w="986" w:type="pct"/>
            <w:tcBorders>
              <w:top w:val="nil"/>
              <w:left w:val="nil"/>
              <w:bottom w:val="single" w:sz="8" w:space="0" w:color="D9D9D9"/>
              <w:right w:val="single" w:sz="8" w:space="0" w:color="D9D9D9"/>
            </w:tcBorders>
            <w:shd w:val="clear" w:color="auto" w:fill="auto"/>
            <w:vAlign w:val="center"/>
            <w:hideMark/>
          </w:tcPr>
          <w:p w14:paraId="4BB1E40A" w14:textId="77777777" w:rsidR="00C322CB" w:rsidRPr="00C322CB" w:rsidRDefault="00C322CB" w:rsidP="00C322CB">
            <w:pPr>
              <w:spacing w:after="0" w:line="240" w:lineRule="auto"/>
              <w:jc w:val="right"/>
              <w:rPr>
                <w:rFonts w:ascii="Calibri" w:eastAsia="Times New Roman" w:hAnsi="Calibri" w:cs="Calibri"/>
                <w:color w:val="000000"/>
                <w:lang w:eastAsia="tr-TR"/>
              </w:rPr>
            </w:pPr>
            <w:r w:rsidRPr="00C322CB">
              <w:rPr>
                <w:rFonts w:ascii="Calibri" w:eastAsia="Times New Roman" w:hAnsi="Calibri" w:cs="Calibri"/>
                <w:color w:val="000000"/>
                <w:lang w:eastAsia="tr-TR"/>
              </w:rPr>
              <w:t>1</w:t>
            </w:r>
          </w:p>
        </w:tc>
        <w:tc>
          <w:tcPr>
            <w:tcW w:w="1161" w:type="pct"/>
            <w:tcBorders>
              <w:top w:val="nil"/>
              <w:left w:val="nil"/>
              <w:bottom w:val="single" w:sz="8" w:space="0" w:color="D9D9D9"/>
              <w:right w:val="single" w:sz="8" w:space="0" w:color="D9D9D9"/>
            </w:tcBorders>
            <w:shd w:val="clear" w:color="auto" w:fill="auto"/>
            <w:vAlign w:val="center"/>
            <w:hideMark/>
          </w:tcPr>
          <w:p w14:paraId="02862216" w14:textId="77777777" w:rsidR="00C322CB" w:rsidRPr="00C322CB" w:rsidRDefault="00C322CB" w:rsidP="00C322CB">
            <w:pPr>
              <w:spacing w:after="0" w:line="240" w:lineRule="auto"/>
              <w:jc w:val="center"/>
              <w:rPr>
                <w:rFonts w:ascii="Calibri" w:eastAsia="Times New Roman" w:hAnsi="Calibri" w:cs="Calibri"/>
                <w:color w:val="000000"/>
                <w:lang w:eastAsia="tr-TR"/>
              </w:rPr>
            </w:pPr>
            <w:r w:rsidRPr="00C322CB">
              <w:rPr>
                <w:rFonts w:ascii="Calibri" w:eastAsia="Times New Roman" w:hAnsi="Calibri" w:cs="Calibri"/>
                <w:color w:val="000000"/>
                <w:lang w:eastAsia="tr-TR"/>
              </w:rPr>
              <w:t>0,01</w:t>
            </w:r>
          </w:p>
        </w:tc>
      </w:tr>
      <w:tr w:rsidR="00C322CB" w:rsidRPr="00C322CB" w14:paraId="1FF02CAE" w14:textId="77777777" w:rsidTr="00C322C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14:paraId="3138B680" w14:textId="77777777" w:rsidR="00C322CB" w:rsidRPr="00C322CB" w:rsidRDefault="00C322CB" w:rsidP="00C322CB">
            <w:pPr>
              <w:spacing w:after="0" w:line="240" w:lineRule="auto"/>
              <w:rPr>
                <w:rFonts w:ascii="Calibri" w:eastAsia="Times New Roman" w:hAnsi="Calibri" w:cs="Calibri"/>
                <w:color w:val="000000"/>
                <w:lang w:eastAsia="tr-TR"/>
              </w:rPr>
            </w:pPr>
            <w:r w:rsidRPr="00C322CB">
              <w:rPr>
                <w:rFonts w:ascii="Calibri" w:eastAsia="Times New Roman" w:hAnsi="Calibri" w:cs="Calibri"/>
                <w:color w:val="000000"/>
                <w:lang w:eastAsia="tr-TR"/>
              </w:rPr>
              <w:t>Kurul Hizmetleri Müdürlüğü(KHM)</w:t>
            </w:r>
          </w:p>
        </w:tc>
        <w:tc>
          <w:tcPr>
            <w:tcW w:w="986" w:type="pct"/>
            <w:tcBorders>
              <w:top w:val="nil"/>
              <w:left w:val="nil"/>
              <w:bottom w:val="single" w:sz="8" w:space="0" w:color="D9D9D9"/>
              <w:right w:val="single" w:sz="8" w:space="0" w:color="D9D9D9"/>
            </w:tcBorders>
            <w:shd w:val="clear" w:color="auto" w:fill="auto"/>
            <w:vAlign w:val="center"/>
            <w:hideMark/>
          </w:tcPr>
          <w:p w14:paraId="67BE1F25" w14:textId="77777777" w:rsidR="00C322CB" w:rsidRPr="00C322CB" w:rsidRDefault="00C322CB" w:rsidP="00C322CB">
            <w:pPr>
              <w:spacing w:after="0" w:line="240" w:lineRule="auto"/>
              <w:jc w:val="right"/>
              <w:rPr>
                <w:rFonts w:ascii="Calibri" w:eastAsia="Times New Roman" w:hAnsi="Calibri" w:cs="Calibri"/>
                <w:color w:val="000000"/>
                <w:lang w:eastAsia="tr-TR"/>
              </w:rPr>
            </w:pPr>
            <w:r w:rsidRPr="00C322CB">
              <w:rPr>
                <w:rFonts w:ascii="Calibri" w:eastAsia="Times New Roman" w:hAnsi="Calibri" w:cs="Calibri"/>
                <w:color w:val="000000"/>
                <w:lang w:eastAsia="tr-TR"/>
              </w:rPr>
              <w:t>1</w:t>
            </w:r>
          </w:p>
        </w:tc>
        <w:tc>
          <w:tcPr>
            <w:tcW w:w="1161" w:type="pct"/>
            <w:tcBorders>
              <w:top w:val="nil"/>
              <w:left w:val="nil"/>
              <w:bottom w:val="single" w:sz="8" w:space="0" w:color="D9D9D9"/>
              <w:right w:val="single" w:sz="8" w:space="0" w:color="D9D9D9"/>
            </w:tcBorders>
            <w:shd w:val="clear" w:color="auto" w:fill="auto"/>
            <w:vAlign w:val="center"/>
            <w:hideMark/>
          </w:tcPr>
          <w:p w14:paraId="03BDB5B2" w14:textId="77777777" w:rsidR="00C322CB" w:rsidRPr="00C322CB" w:rsidRDefault="00C322CB" w:rsidP="00C322CB">
            <w:pPr>
              <w:spacing w:after="0" w:line="240" w:lineRule="auto"/>
              <w:jc w:val="center"/>
              <w:rPr>
                <w:rFonts w:ascii="Calibri" w:eastAsia="Times New Roman" w:hAnsi="Calibri" w:cs="Calibri"/>
                <w:color w:val="000000"/>
                <w:lang w:eastAsia="tr-TR"/>
              </w:rPr>
            </w:pPr>
            <w:r w:rsidRPr="00C322CB">
              <w:rPr>
                <w:rFonts w:ascii="Calibri" w:eastAsia="Times New Roman" w:hAnsi="Calibri" w:cs="Calibri"/>
                <w:color w:val="000000"/>
                <w:lang w:eastAsia="tr-TR"/>
              </w:rPr>
              <w:t>0,01</w:t>
            </w:r>
          </w:p>
        </w:tc>
      </w:tr>
      <w:tr w:rsidR="00C322CB" w:rsidRPr="00C322CB" w14:paraId="63F66810" w14:textId="77777777" w:rsidTr="00C322CB">
        <w:trPr>
          <w:trHeight w:val="20"/>
        </w:trPr>
        <w:tc>
          <w:tcPr>
            <w:tcW w:w="2852" w:type="pct"/>
            <w:tcBorders>
              <w:top w:val="nil"/>
              <w:left w:val="single" w:sz="8" w:space="0" w:color="D9D9D9"/>
              <w:bottom w:val="single" w:sz="8" w:space="0" w:color="D9D9D9"/>
              <w:right w:val="single" w:sz="8" w:space="0" w:color="D9D9D9"/>
            </w:tcBorders>
            <w:shd w:val="clear" w:color="auto" w:fill="auto"/>
            <w:vAlign w:val="center"/>
            <w:hideMark/>
          </w:tcPr>
          <w:p w14:paraId="5BEEDFD5" w14:textId="77777777" w:rsidR="00C322CB" w:rsidRPr="00C322CB" w:rsidRDefault="00C322CB" w:rsidP="00C322CB">
            <w:pPr>
              <w:spacing w:after="0" w:line="240" w:lineRule="auto"/>
              <w:rPr>
                <w:rFonts w:ascii="Calibri" w:eastAsia="Times New Roman" w:hAnsi="Calibri" w:cs="Calibri"/>
                <w:b/>
                <w:bCs/>
                <w:color w:val="000000"/>
                <w:lang w:eastAsia="tr-TR"/>
              </w:rPr>
            </w:pPr>
            <w:r w:rsidRPr="00C322CB">
              <w:rPr>
                <w:rFonts w:ascii="Calibri" w:eastAsia="Times New Roman" w:hAnsi="Calibri" w:cs="Calibri"/>
                <w:b/>
                <w:bCs/>
                <w:color w:val="000000"/>
                <w:lang w:eastAsia="tr-TR"/>
              </w:rPr>
              <w:t>Toplam</w:t>
            </w:r>
          </w:p>
        </w:tc>
        <w:tc>
          <w:tcPr>
            <w:tcW w:w="986" w:type="pct"/>
            <w:tcBorders>
              <w:top w:val="nil"/>
              <w:left w:val="nil"/>
              <w:bottom w:val="single" w:sz="8" w:space="0" w:color="D9D9D9"/>
              <w:right w:val="single" w:sz="8" w:space="0" w:color="D9D9D9"/>
            </w:tcBorders>
            <w:shd w:val="clear" w:color="auto" w:fill="auto"/>
            <w:vAlign w:val="center"/>
            <w:hideMark/>
          </w:tcPr>
          <w:p w14:paraId="760DD94C" w14:textId="77777777" w:rsidR="00C322CB" w:rsidRPr="00C322CB" w:rsidRDefault="00C322CB" w:rsidP="00C322CB">
            <w:pPr>
              <w:spacing w:after="0" w:line="240" w:lineRule="auto"/>
              <w:jc w:val="right"/>
              <w:rPr>
                <w:rFonts w:ascii="Calibri" w:eastAsia="Times New Roman" w:hAnsi="Calibri" w:cs="Calibri"/>
                <w:b/>
                <w:bCs/>
                <w:color w:val="000000"/>
                <w:lang w:eastAsia="tr-TR"/>
              </w:rPr>
            </w:pPr>
            <w:r w:rsidRPr="00C322CB">
              <w:rPr>
                <w:rFonts w:ascii="Calibri" w:eastAsia="Times New Roman" w:hAnsi="Calibri" w:cs="Calibri"/>
                <w:b/>
                <w:bCs/>
                <w:color w:val="000000"/>
                <w:lang w:eastAsia="tr-TR"/>
              </w:rPr>
              <w:t>9.398</w:t>
            </w:r>
          </w:p>
        </w:tc>
        <w:tc>
          <w:tcPr>
            <w:tcW w:w="1161" w:type="pct"/>
            <w:tcBorders>
              <w:top w:val="nil"/>
              <w:left w:val="nil"/>
              <w:bottom w:val="single" w:sz="8" w:space="0" w:color="D9D9D9"/>
              <w:right w:val="single" w:sz="8" w:space="0" w:color="D9D9D9"/>
            </w:tcBorders>
            <w:shd w:val="clear" w:color="auto" w:fill="auto"/>
            <w:vAlign w:val="center"/>
            <w:hideMark/>
          </w:tcPr>
          <w:p w14:paraId="0C564088" w14:textId="77777777" w:rsidR="00C322CB" w:rsidRPr="00C322CB" w:rsidRDefault="00C322CB" w:rsidP="00C322CB">
            <w:pPr>
              <w:spacing w:after="0" w:line="240" w:lineRule="auto"/>
              <w:jc w:val="center"/>
              <w:rPr>
                <w:rFonts w:ascii="Calibri" w:eastAsia="Times New Roman" w:hAnsi="Calibri" w:cs="Calibri"/>
                <w:b/>
                <w:bCs/>
                <w:color w:val="000000"/>
                <w:lang w:eastAsia="tr-TR"/>
              </w:rPr>
            </w:pPr>
            <w:r w:rsidRPr="00C322CB">
              <w:rPr>
                <w:rFonts w:ascii="Calibri" w:eastAsia="Times New Roman" w:hAnsi="Calibri" w:cs="Calibri"/>
                <w:b/>
                <w:bCs/>
                <w:color w:val="000000"/>
                <w:lang w:eastAsia="tr-TR"/>
              </w:rPr>
              <w:t>100</w:t>
            </w:r>
          </w:p>
        </w:tc>
      </w:tr>
    </w:tbl>
    <w:p w14:paraId="7F0312AA" w14:textId="77777777" w:rsidR="00F307FA" w:rsidRDefault="00F307FA" w:rsidP="009F6B4A">
      <w:pPr>
        <w:rPr>
          <w:noProof/>
          <w:lang w:eastAsia="tr-TR"/>
        </w:rPr>
      </w:pPr>
    </w:p>
    <w:p w14:paraId="33EFF054" w14:textId="77777777" w:rsidR="003C56A2" w:rsidRPr="003C56A2" w:rsidRDefault="00566415" w:rsidP="003C56A2">
      <w:pPr>
        <w:pStyle w:val="Balk5"/>
        <w:jc w:val="center"/>
        <w:rPr>
          <w:rStyle w:val="Gl"/>
          <w:color w:val="auto"/>
        </w:rPr>
      </w:pPr>
      <w:bookmarkStart w:id="16" w:name="_Toc39153524"/>
      <w:r>
        <w:rPr>
          <w:rStyle w:val="Gl"/>
          <w:color w:val="auto"/>
        </w:rPr>
        <w:t>Şekil 1.1: 2019</w:t>
      </w:r>
      <w:r w:rsidR="003C56A2" w:rsidRPr="003C56A2">
        <w:rPr>
          <w:rStyle w:val="Gl"/>
          <w:color w:val="auto"/>
        </w:rPr>
        <w:t xml:space="preserve"> Yılı Hizmet Birimlerine Göre Alınan Kurul Kararları</w:t>
      </w:r>
      <w:bookmarkEnd w:id="16"/>
    </w:p>
    <w:p w14:paraId="16E3A800" w14:textId="77777777" w:rsidR="009F6B4A" w:rsidRPr="00E9291A" w:rsidRDefault="00566415" w:rsidP="009F6B4A">
      <w:r>
        <w:rPr>
          <w:noProof/>
          <w:lang w:eastAsia="tr-TR"/>
        </w:rPr>
        <w:drawing>
          <wp:inline distT="0" distB="0" distL="0" distR="0" wp14:anchorId="1FC56EF7" wp14:editId="743EC22F">
            <wp:extent cx="6305550" cy="3933825"/>
            <wp:effectExtent l="0" t="0" r="0" b="95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05550" cy="3933825"/>
                    </a:xfrm>
                    <a:prstGeom prst="rect">
                      <a:avLst/>
                    </a:prstGeom>
                    <a:noFill/>
                  </pic:spPr>
                </pic:pic>
              </a:graphicData>
            </a:graphic>
          </wp:inline>
        </w:drawing>
      </w:r>
    </w:p>
    <w:p w14:paraId="36B0C78A" w14:textId="77777777" w:rsidR="00A32A82" w:rsidRDefault="00A32A82">
      <w:pPr>
        <w:rPr>
          <w:rStyle w:val="Gl"/>
          <w:rFonts w:eastAsiaTheme="majorEastAsia" w:cstheme="majorBidi"/>
          <w:color w:val="000000" w:themeColor="text1"/>
        </w:rPr>
      </w:pPr>
      <w:bookmarkStart w:id="17" w:name="_Toc505346152"/>
      <w:r>
        <w:rPr>
          <w:rStyle w:val="Gl"/>
          <w:color w:val="000000" w:themeColor="text1"/>
        </w:rPr>
        <w:lastRenderedPageBreak/>
        <w:br w:type="page"/>
      </w:r>
    </w:p>
    <w:p w14:paraId="36E3D42C" w14:textId="77777777" w:rsidR="009F6B4A" w:rsidRPr="00E9291A" w:rsidRDefault="009F6B4A" w:rsidP="00CF408B">
      <w:pPr>
        <w:pStyle w:val="Balk5"/>
        <w:jc w:val="center"/>
        <w:rPr>
          <w:rStyle w:val="Gl"/>
          <w:color w:val="000000" w:themeColor="text1"/>
        </w:rPr>
      </w:pPr>
      <w:bookmarkStart w:id="18" w:name="_Toc39153525"/>
      <w:r w:rsidRPr="00E9291A">
        <w:rPr>
          <w:rStyle w:val="Gl"/>
          <w:color w:val="000000" w:themeColor="text1"/>
        </w:rPr>
        <w:lastRenderedPageBreak/>
        <w:t>Tablo 1.2: 201</w:t>
      </w:r>
      <w:r w:rsidR="008E5FC9">
        <w:rPr>
          <w:rStyle w:val="Gl"/>
          <w:color w:val="000000" w:themeColor="text1"/>
        </w:rPr>
        <w:t>5</w:t>
      </w:r>
      <w:r w:rsidRPr="00E9291A">
        <w:rPr>
          <w:rStyle w:val="Gl"/>
          <w:color w:val="000000" w:themeColor="text1"/>
        </w:rPr>
        <w:t>-201</w:t>
      </w:r>
      <w:r w:rsidR="008E5FC9">
        <w:rPr>
          <w:rStyle w:val="Gl"/>
          <w:color w:val="000000" w:themeColor="text1"/>
        </w:rPr>
        <w:t>9</w:t>
      </w:r>
      <w:r w:rsidRPr="00E9291A">
        <w:rPr>
          <w:rStyle w:val="Gl"/>
          <w:color w:val="000000" w:themeColor="text1"/>
        </w:rPr>
        <w:t xml:space="preserve"> Yılları Arasında Alınan Kurul Kararlarının Kurum Hizmet Birimlerine Göre Dağılımı</w:t>
      </w:r>
      <w:bookmarkEnd w:id="14"/>
      <w:bookmarkEnd w:id="15"/>
      <w:bookmarkEnd w:id="17"/>
      <w:bookmarkEnd w:id="18"/>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898"/>
        <w:gridCol w:w="732"/>
        <w:gridCol w:w="732"/>
        <w:gridCol w:w="732"/>
        <w:gridCol w:w="732"/>
        <w:gridCol w:w="732"/>
        <w:gridCol w:w="732"/>
        <w:gridCol w:w="732"/>
        <w:gridCol w:w="732"/>
        <w:gridCol w:w="732"/>
        <w:gridCol w:w="732"/>
        <w:gridCol w:w="765"/>
        <w:gridCol w:w="929"/>
      </w:tblGrid>
      <w:tr w:rsidR="008E5FC9" w:rsidRPr="008E5FC9" w14:paraId="39573FD9" w14:textId="77777777" w:rsidTr="008E5FC9">
        <w:trPr>
          <w:trHeight w:val="244"/>
        </w:trPr>
        <w:tc>
          <w:tcPr>
            <w:tcW w:w="377" w:type="pct"/>
            <w:vMerge w:val="restart"/>
            <w:shd w:val="clear" w:color="000000" w:fill="6E9ECA"/>
            <w:vAlign w:val="center"/>
            <w:hideMark/>
          </w:tcPr>
          <w:p w14:paraId="5D4F6A0F"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bookmarkStart w:id="19" w:name="_Toc416447568"/>
            <w:bookmarkStart w:id="20" w:name="_Toc442441725"/>
            <w:bookmarkStart w:id="21" w:name="_Toc505346153"/>
            <w:r w:rsidRPr="008E5FC9">
              <w:rPr>
                <w:rFonts w:ascii="Calibri" w:eastAsia="Times New Roman" w:hAnsi="Calibri"/>
                <w:b/>
                <w:bCs/>
                <w:color w:val="FFFFFF"/>
                <w:sz w:val="20"/>
                <w:szCs w:val="20"/>
                <w:lang w:eastAsia="tr-TR"/>
              </w:rPr>
              <w:t>Hizmet Biriminin Adı</w:t>
            </w:r>
          </w:p>
        </w:tc>
        <w:tc>
          <w:tcPr>
            <w:tcW w:w="377" w:type="pct"/>
            <w:vMerge w:val="restart"/>
            <w:shd w:val="clear" w:color="000000" w:fill="6E9ECA"/>
            <w:noWrap/>
            <w:vAlign w:val="center"/>
            <w:hideMark/>
          </w:tcPr>
          <w:p w14:paraId="4AA4A5A1"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2015</w:t>
            </w:r>
          </w:p>
        </w:tc>
        <w:tc>
          <w:tcPr>
            <w:tcW w:w="377" w:type="pct"/>
            <w:vMerge w:val="restart"/>
            <w:shd w:val="clear" w:color="000000" w:fill="6E9ECA"/>
            <w:vAlign w:val="center"/>
            <w:hideMark/>
          </w:tcPr>
          <w:p w14:paraId="2972E5B6"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Payı (%)</w:t>
            </w:r>
          </w:p>
        </w:tc>
        <w:tc>
          <w:tcPr>
            <w:tcW w:w="377" w:type="pct"/>
            <w:vMerge w:val="restart"/>
            <w:shd w:val="clear" w:color="000000" w:fill="6E9ECA"/>
            <w:vAlign w:val="center"/>
            <w:hideMark/>
          </w:tcPr>
          <w:p w14:paraId="37E330E3"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2016</w:t>
            </w:r>
          </w:p>
        </w:tc>
        <w:tc>
          <w:tcPr>
            <w:tcW w:w="377" w:type="pct"/>
            <w:vMerge w:val="restart"/>
            <w:shd w:val="clear" w:color="000000" w:fill="6E9ECA"/>
            <w:vAlign w:val="center"/>
            <w:hideMark/>
          </w:tcPr>
          <w:p w14:paraId="21D75008"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Payı (%)</w:t>
            </w:r>
          </w:p>
        </w:tc>
        <w:tc>
          <w:tcPr>
            <w:tcW w:w="377" w:type="pct"/>
            <w:vMerge w:val="restart"/>
            <w:shd w:val="clear" w:color="000000" w:fill="6E9ECA"/>
            <w:vAlign w:val="center"/>
            <w:hideMark/>
          </w:tcPr>
          <w:p w14:paraId="5C25F508"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2017</w:t>
            </w:r>
          </w:p>
        </w:tc>
        <w:tc>
          <w:tcPr>
            <w:tcW w:w="377" w:type="pct"/>
            <w:vMerge w:val="restart"/>
            <w:shd w:val="clear" w:color="000000" w:fill="6E9ECA"/>
            <w:vAlign w:val="center"/>
            <w:hideMark/>
          </w:tcPr>
          <w:p w14:paraId="3736219A"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Payı (%)</w:t>
            </w:r>
          </w:p>
        </w:tc>
        <w:tc>
          <w:tcPr>
            <w:tcW w:w="377" w:type="pct"/>
            <w:vMerge w:val="restart"/>
            <w:shd w:val="clear" w:color="000000" w:fill="6E9ECA"/>
            <w:noWrap/>
            <w:vAlign w:val="center"/>
            <w:hideMark/>
          </w:tcPr>
          <w:p w14:paraId="32B3E7CA"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2018</w:t>
            </w:r>
          </w:p>
        </w:tc>
        <w:tc>
          <w:tcPr>
            <w:tcW w:w="377" w:type="pct"/>
            <w:vMerge w:val="restart"/>
            <w:shd w:val="clear" w:color="000000" w:fill="6E9ECA"/>
            <w:vAlign w:val="center"/>
            <w:hideMark/>
          </w:tcPr>
          <w:p w14:paraId="3ACFF7DD"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Payı (%)</w:t>
            </w:r>
          </w:p>
        </w:tc>
        <w:tc>
          <w:tcPr>
            <w:tcW w:w="377" w:type="pct"/>
            <w:vMerge w:val="restart"/>
            <w:shd w:val="clear" w:color="000000" w:fill="6E9ECA"/>
            <w:noWrap/>
            <w:vAlign w:val="center"/>
            <w:hideMark/>
          </w:tcPr>
          <w:p w14:paraId="5764BE10"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2019</w:t>
            </w:r>
          </w:p>
        </w:tc>
        <w:tc>
          <w:tcPr>
            <w:tcW w:w="377" w:type="pct"/>
            <w:vMerge w:val="restart"/>
            <w:shd w:val="clear" w:color="000000" w:fill="6E9ECA"/>
            <w:vAlign w:val="center"/>
            <w:hideMark/>
          </w:tcPr>
          <w:p w14:paraId="4EDC516A"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Payı (%)</w:t>
            </w:r>
          </w:p>
        </w:tc>
        <w:tc>
          <w:tcPr>
            <w:tcW w:w="377" w:type="pct"/>
            <w:vMerge w:val="restart"/>
            <w:shd w:val="clear" w:color="000000" w:fill="6E9ECA"/>
            <w:vAlign w:val="center"/>
            <w:hideMark/>
          </w:tcPr>
          <w:p w14:paraId="752C3508"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Toplam</w:t>
            </w:r>
          </w:p>
        </w:tc>
        <w:tc>
          <w:tcPr>
            <w:tcW w:w="479" w:type="pct"/>
            <w:vMerge w:val="restart"/>
            <w:shd w:val="clear" w:color="000000" w:fill="6E9ECA"/>
            <w:vAlign w:val="center"/>
            <w:hideMark/>
          </w:tcPr>
          <w:p w14:paraId="3BFB78D4"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Payı %</w:t>
            </w:r>
          </w:p>
        </w:tc>
      </w:tr>
      <w:tr w:rsidR="008E5FC9" w:rsidRPr="008E5FC9" w14:paraId="02B6BF39" w14:textId="77777777" w:rsidTr="008E5FC9">
        <w:trPr>
          <w:trHeight w:val="509"/>
        </w:trPr>
        <w:tc>
          <w:tcPr>
            <w:tcW w:w="377" w:type="pct"/>
            <w:vMerge/>
            <w:vAlign w:val="center"/>
            <w:hideMark/>
          </w:tcPr>
          <w:p w14:paraId="633931B6" w14:textId="77777777" w:rsidR="008E5FC9" w:rsidRPr="008E5FC9" w:rsidRDefault="008E5FC9" w:rsidP="008E5FC9">
            <w:pPr>
              <w:spacing w:after="0" w:line="240" w:lineRule="auto"/>
              <w:rPr>
                <w:rFonts w:ascii="Calibri" w:eastAsia="Times New Roman" w:hAnsi="Calibri"/>
                <w:b/>
                <w:bCs/>
                <w:color w:val="FFFFFF"/>
                <w:sz w:val="20"/>
                <w:szCs w:val="20"/>
                <w:lang w:eastAsia="tr-TR"/>
              </w:rPr>
            </w:pPr>
          </w:p>
        </w:tc>
        <w:tc>
          <w:tcPr>
            <w:tcW w:w="377" w:type="pct"/>
            <w:vMerge/>
            <w:vAlign w:val="center"/>
            <w:hideMark/>
          </w:tcPr>
          <w:p w14:paraId="2434F0B4" w14:textId="77777777" w:rsidR="008E5FC9" w:rsidRPr="008E5FC9" w:rsidRDefault="008E5FC9" w:rsidP="008E5FC9">
            <w:pPr>
              <w:spacing w:after="0" w:line="240" w:lineRule="auto"/>
              <w:rPr>
                <w:rFonts w:ascii="Calibri" w:eastAsia="Times New Roman" w:hAnsi="Calibri"/>
                <w:b/>
                <w:bCs/>
                <w:color w:val="FFFFFF"/>
                <w:sz w:val="20"/>
                <w:szCs w:val="20"/>
                <w:lang w:eastAsia="tr-TR"/>
              </w:rPr>
            </w:pPr>
          </w:p>
        </w:tc>
        <w:tc>
          <w:tcPr>
            <w:tcW w:w="377" w:type="pct"/>
            <w:vMerge/>
            <w:vAlign w:val="center"/>
            <w:hideMark/>
          </w:tcPr>
          <w:p w14:paraId="1E02FE36" w14:textId="77777777" w:rsidR="008E5FC9" w:rsidRPr="008E5FC9" w:rsidRDefault="008E5FC9" w:rsidP="008E5FC9">
            <w:pPr>
              <w:spacing w:after="0" w:line="240" w:lineRule="auto"/>
              <w:rPr>
                <w:rFonts w:ascii="Calibri" w:eastAsia="Times New Roman" w:hAnsi="Calibri"/>
                <w:b/>
                <w:bCs/>
                <w:color w:val="FFFFFF"/>
                <w:sz w:val="20"/>
                <w:szCs w:val="20"/>
                <w:lang w:eastAsia="tr-TR"/>
              </w:rPr>
            </w:pPr>
          </w:p>
        </w:tc>
        <w:tc>
          <w:tcPr>
            <w:tcW w:w="377" w:type="pct"/>
            <w:vMerge/>
            <w:vAlign w:val="center"/>
            <w:hideMark/>
          </w:tcPr>
          <w:p w14:paraId="73DF28C4" w14:textId="77777777" w:rsidR="008E5FC9" w:rsidRPr="008E5FC9" w:rsidRDefault="008E5FC9" w:rsidP="008E5FC9">
            <w:pPr>
              <w:spacing w:after="0" w:line="240" w:lineRule="auto"/>
              <w:rPr>
                <w:rFonts w:ascii="Calibri" w:eastAsia="Times New Roman" w:hAnsi="Calibri"/>
                <w:b/>
                <w:bCs/>
                <w:color w:val="FFFFFF"/>
                <w:sz w:val="20"/>
                <w:szCs w:val="20"/>
                <w:lang w:eastAsia="tr-TR"/>
              </w:rPr>
            </w:pPr>
          </w:p>
        </w:tc>
        <w:tc>
          <w:tcPr>
            <w:tcW w:w="377" w:type="pct"/>
            <w:vMerge/>
            <w:vAlign w:val="center"/>
            <w:hideMark/>
          </w:tcPr>
          <w:p w14:paraId="532BEE86" w14:textId="77777777" w:rsidR="008E5FC9" w:rsidRPr="008E5FC9" w:rsidRDefault="008E5FC9" w:rsidP="008E5FC9">
            <w:pPr>
              <w:spacing w:after="0" w:line="240" w:lineRule="auto"/>
              <w:rPr>
                <w:rFonts w:ascii="Calibri" w:eastAsia="Times New Roman" w:hAnsi="Calibri"/>
                <w:b/>
                <w:bCs/>
                <w:color w:val="FFFFFF"/>
                <w:sz w:val="20"/>
                <w:szCs w:val="20"/>
                <w:lang w:eastAsia="tr-TR"/>
              </w:rPr>
            </w:pPr>
          </w:p>
        </w:tc>
        <w:tc>
          <w:tcPr>
            <w:tcW w:w="377" w:type="pct"/>
            <w:vMerge/>
            <w:vAlign w:val="center"/>
            <w:hideMark/>
          </w:tcPr>
          <w:p w14:paraId="576A6651" w14:textId="77777777" w:rsidR="008E5FC9" w:rsidRPr="008E5FC9" w:rsidRDefault="008E5FC9" w:rsidP="008E5FC9">
            <w:pPr>
              <w:spacing w:after="0" w:line="240" w:lineRule="auto"/>
              <w:rPr>
                <w:rFonts w:ascii="Calibri" w:eastAsia="Times New Roman" w:hAnsi="Calibri"/>
                <w:b/>
                <w:bCs/>
                <w:color w:val="FFFFFF"/>
                <w:sz w:val="20"/>
                <w:szCs w:val="20"/>
                <w:lang w:eastAsia="tr-TR"/>
              </w:rPr>
            </w:pPr>
          </w:p>
        </w:tc>
        <w:tc>
          <w:tcPr>
            <w:tcW w:w="377" w:type="pct"/>
            <w:vMerge/>
            <w:vAlign w:val="center"/>
            <w:hideMark/>
          </w:tcPr>
          <w:p w14:paraId="27E410E3" w14:textId="77777777" w:rsidR="008E5FC9" w:rsidRPr="008E5FC9" w:rsidRDefault="008E5FC9" w:rsidP="008E5FC9">
            <w:pPr>
              <w:spacing w:after="0" w:line="240" w:lineRule="auto"/>
              <w:rPr>
                <w:rFonts w:ascii="Calibri" w:eastAsia="Times New Roman" w:hAnsi="Calibri"/>
                <w:b/>
                <w:bCs/>
                <w:color w:val="FFFFFF"/>
                <w:sz w:val="20"/>
                <w:szCs w:val="20"/>
                <w:lang w:eastAsia="tr-TR"/>
              </w:rPr>
            </w:pPr>
          </w:p>
        </w:tc>
        <w:tc>
          <w:tcPr>
            <w:tcW w:w="377" w:type="pct"/>
            <w:vMerge/>
            <w:vAlign w:val="center"/>
            <w:hideMark/>
          </w:tcPr>
          <w:p w14:paraId="736897AC" w14:textId="77777777" w:rsidR="008E5FC9" w:rsidRPr="008E5FC9" w:rsidRDefault="008E5FC9" w:rsidP="008E5FC9">
            <w:pPr>
              <w:spacing w:after="0" w:line="240" w:lineRule="auto"/>
              <w:rPr>
                <w:rFonts w:ascii="Calibri" w:eastAsia="Times New Roman" w:hAnsi="Calibri"/>
                <w:b/>
                <w:bCs/>
                <w:color w:val="FFFFFF"/>
                <w:sz w:val="20"/>
                <w:szCs w:val="20"/>
                <w:lang w:eastAsia="tr-TR"/>
              </w:rPr>
            </w:pPr>
          </w:p>
        </w:tc>
        <w:tc>
          <w:tcPr>
            <w:tcW w:w="377" w:type="pct"/>
            <w:vMerge/>
            <w:vAlign w:val="center"/>
            <w:hideMark/>
          </w:tcPr>
          <w:p w14:paraId="0E8F9F11" w14:textId="77777777" w:rsidR="008E5FC9" w:rsidRPr="008E5FC9" w:rsidRDefault="008E5FC9" w:rsidP="008E5FC9">
            <w:pPr>
              <w:spacing w:after="0" w:line="240" w:lineRule="auto"/>
              <w:rPr>
                <w:rFonts w:ascii="Calibri" w:eastAsia="Times New Roman" w:hAnsi="Calibri"/>
                <w:b/>
                <w:bCs/>
                <w:color w:val="FFFFFF"/>
                <w:sz w:val="20"/>
                <w:szCs w:val="20"/>
                <w:lang w:eastAsia="tr-TR"/>
              </w:rPr>
            </w:pPr>
          </w:p>
        </w:tc>
        <w:tc>
          <w:tcPr>
            <w:tcW w:w="377" w:type="pct"/>
            <w:vMerge/>
            <w:vAlign w:val="center"/>
            <w:hideMark/>
          </w:tcPr>
          <w:p w14:paraId="36D61323" w14:textId="77777777" w:rsidR="008E5FC9" w:rsidRPr="008E5FC9" w:rsidRDefault="008E5FC9" w:rsidP="008E5FC9">
            <w:pPr>
              <w:spacing w:after="0" w:line="240" w:lineRule="auto"/>
              <w:rPr>
                <w:rFonts w:ascii="Calibri" w:eastAsia="Times New Roman" w:hAnsi="Calibri"/>
                <w:b/>
                <w:bCs/>
                <w:color w:val="FFFFFF"/>
                <w:sz w:val="20"/>
                <w:szCs w:val="20"/>
                <w:lang w:eastAsia="tr-TR"/>
              </w:rPr>
            </w:pPr>
          </w:p>
        </w:tc>
        <w:tc>
          <w:tcPr>
            <w:tcW w:w="377" w:type="pct"/>
            <w:vMerge/>
            <w:vAlign w:val="center"/>
            <w:hideMark/>
          </w:tcPr>
          <w:p w14:paraId="4DA8F5E3" w14:textId="77777777" w:rsidR="008E5FC9" w:rsidRPr="008E5FC9" w:rsidRDefault="008E5FC9" w:rsidP="008E5FC9">
            <w:pPr>
              <w:spacing w:after="0" w:line="240" w:lineRule="auto"/>
              <w:rPr>
                <w:rFonts w:ascii="Calibri" w:eastAsia="Times New Roman" w:hAnsi="Calibri"/>
                <w:b/>
                <w:bCs/>
                <w:color w:val="FFFFFF"/>
                <w:sz w:val="20"/>
                <w:szCs w:val="20"/>
                <w:lang w:eastAsia="tr-TR"/>
              </w:rPr>
            </w:pPr>
          </w:p>
        </w:tc>
        <w:tc>
          <w:tcPr>
            <w:tcW w:w="377" w:type="pct"/>
            <w:vMerge/>
            <w:vAlign w:val="center"/>
            <w:hideMark/>
          </w:tcPr>
          <w:p w14:paraId="65EDECF0" w14:textId="77777777" w:rsidR="008E5FC9" w:rsidRPr="008E5FC9" w:rsidRDefault="008E5FC9" w:rsidP="008E5FC9">
            <w:pPr>
              <w:spacing w:after="0" w:line="240" w:lineRule="auto"/>
              <w:rPr>
                <w:rFonts w:ascii="Calibri" w:eastAsia="Times New Roman" w:hAnsi="Calibri"/>
                <w:b/>
                <w:bCs/>
                <w:color w:val="FFFFFF"/>
                <w:sz w:val="20"/>
                <w:szCs w:val="20"/>
                <w:lang w:eastAsia="tr-TR"/>
              </w:rPr>
            </w:pPr>
          </w:p>
        </w:tc>
        <w:tc>
          <w:tcPr>
            <w:tcW w:w="479" w:type="pct"/>
            <w:vMerge/>
            <w:vAlign w:val="center"/>
            <w:hideMark/>
          </w:tcPr>
          <w:p w14:paraId="73A7AD78" w14:textId="77777777" w:rsidR="008E5FC9" w:rsidRPr="008E5FC9" w:rsidRDefault="008E5FC9" w:rsidP="008E5FC9">
            <w:pPr>
              <w:spacing w:after="0" w:line="240" w:lineRule="auto"/>
              <w:rPr>
                <w:rFonts w:ascii="Calibri" w:eastAsia="Times New Roman" w:hAnsi="Calibri"/>
                <w:b/>
                <w:bCs/>
                <w:color w:val="FFFFFF"/>
                <w:sz w:val="20"/>
                <w:szCs w:val="20"/>
                <w:lang w:eastAsia="tr-TR"/>
              </w:rPr>
            </w:pPr>
          </w:p>
        </w:tc>
      </w:tr>
      <w:tr w:rsidR="008E5FC9" w:rsidRPr="008E5FC9" w14:paraId="50B09C90" w14:textId="77777777" w:rsidTr="008E5FC9">
        <w:trPr>
          <w:trHeight w:val="20"/>
        </w:trPr>
        <w:tc>
          <w:tcPr>
            <w:tcW w:w="377" w:type="pct"/>
            <w:shd w:val="clear" w:color="auto" w:fill="auto"/>
            <w:vAlign w:val="center"/>
            <w:hideMark/>
          </w:tcPr>
          <w:p w14:paraId="37D28D1A" w14:textId="77777777" w:rsidR="008E5FC9" w:rsidRPr="008E5FC9" w:rsidRDefault="008E5FC9" w:rsidP="008E5FC9">
            <w:pPr>
              <w:spacing w:after="0" w:line="240" w:lineRule="auto"/>
              <w:rPr>
                <w:rFonts w:ascii="Calibri" w:eastAsia="Times New Roman" w:hAnsi="Calibri"/>
                <w:color w:val="000000"/>
                <w:lang w:eastAsia="tr-TR"/>
              </w:rPr>
            </w:pPr>
            <w:r w:rsidRPr="008E5FC9">
              <w:rPr>
                <w:rFonts w:ascii="Calibri" w:eastAsia="Times New Roman" w:hAnsi="Calibri"/>
                <w:color w:val="000000"/>
                <w:lang w:eastAsia="tr-TR"/>
              </w:rPr>
              <w:t>DDB</w:t>
            </w:r>
          </w:p>
        </w:tc>
        <w:tc>
          <w:tcPr>
            <w:tcW w:w="377" w:type="pct"/>
            <w:shd w:val="clear" w:color="auto" w:fill="auto"/>
            <w:noWrap/>
            <w:vAlign w:val="center"/>
            <w:hideMark/>
          </w:tcPr>
          <w:p w14:paraId="237BFC69"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3.163</w:t>
            </w:r>
          </w:p>
        </w:tc>
        <w:tc>
          <w:tcPr>
            <w:tcW w:w="377" w:type="pct"/>
            <w:shd w:val="clear" w:color="auto" w:fill="auto"/>
            <w:noWrap/>
            <w:vAlign w:val="center"/>
            <w:hideMark/>
          </w:tcPr>
          <w:p w14:paraId="668F0A14"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47,01</w:t>
            </w:r>
          </w:p>
        </w:tc>
        <w:tc>
          <w:tcPr>
            <w:tcW w:w="377" w:type="pct"/>
            <w:shd w:val="clear" w:color="auto" w:fill="auto"/>
            <w:vAlign w:val="center"/>
            <w:hideMark/>
          </w:tcPr>
          <w:p w14:paraId="18829B7A"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4.377</w:t>
            </w:r>
          </w:p>
        </w:tc>
        <w:tc>
          <w:tcPr>
            <w:tcW w:w="377" w:type="pct"/>
            <w:shd w:val="clear" w:color="auto" w:fill="auto"/>
            <w:noWrap/>
            <w:vAlign w:val="center"/>
            <w:hideMark/>
          </w:tcPr>
          <w:p w14:paraId="6593549C"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56,90</w:t>
            </w:r>
          </w:p>
        </w:tc>
        <w:tc>
          <w:tcPr>
            <w:tcW w:w="377" w:type="pct"/>
            <w:shd w:val="clear" w:color="auto" w:fill="auto"/>
            <w:vAlign w:val="center"/>
            <w:hideMark/>
          </w:tcPr>
          <w:p w14:paraId="6021D4D6"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2.382</w:t>
            </w:r>
          </w:p>
        </w:tc>
        <w:tc>
          <w:tcPr>
            <w:tcW w:w="377" w:type="pct"/>
            <w:shd w:val="clear" w:color="auto" w:fill="auto"/>
            <w:noWrap/>
            <w:vAlign w:val="center"/>
            <w:hideMark/>
          </w:tcPr>
          <w:p w14:paraId="0CEF12BA"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35,70</w:t>
            </w:r>
          </w:p>
        </w:tc>
        <w:tc>
          <w:tcPr>
            <w:tcW w:w="377" w:type="pct"/>
            <w:shd w:val="clear" w:color="auto" w:fill="auto"/>
            <w:noWrap/>
            <w:vAlign w:val="center"/>
            <w:hideMark/>
          </w:tcPr>
          <w:p w14:paraId="4AAE1C26"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3.044</w:t>
            </w:r>
          </w:p>
        </w:tc>
        <w:tc>
          <w:tcPr>
            <w:tcW w:w="377" w:type="pct"/>
            <w:shd w:val="clear" w:color="auto" w:fill="auto"/>
            <w:noWrap/>
            <w:vAlign w:val="center"/>
            <w:hideMark/>
          </w:tcPr>
          <w:p w14:paraId="147AA896"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36,39</w:t>
            </w:r>
          </w:p>
        </w:tc>
        <w:tc>
          <w:tcPr>
            <w:tcW w:w="377" w:type="pct"/>
            <w:shd w:val="clear" w:color="auto" w:fill="auto"/>
            <w:noWrap/>
            <w:vAlign w:val="center"/>
            <w:hideMark/>
          </w:tcPr>
          <w:p w14:paraId="40A2409C"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2.125</w:t>
            </w:r>
          </w:p>
        </w:tc>
        <w:tc>
          <w:tcPr>
            <w:tcW w:w="377" w:type="pct"/>
            <w:shd w:val="clear" w:color="auto" w:fill="auto"/>
            <w:noWrap/>
            <w:vAlign w:val="center"/>
            <w:hideMark/>
          </w:tcPr>
          <w:p w14:paraId="2B956A67"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22,61</w:t>
            </w:r>
          </w:p>
        </w:tc>
        <w:tc>
          <w:tcPr>
            <w:tcW w:w="377" w:type="pct"/>
            <w:shd w:val="clear" w:color="auto" w:fill="auto"/>
            <w:vAlign w:val="center"/>
            <w:hideMark/>
          </w:tcPr>
          <w:p w14:paraId="1E1FC112"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15.091</w:t>
            </w:r>
          </w:p>
        </w:tc>
        <w:tc>
          <w:tcPr>
            <w:tcW w:w="479" w:type="pct"/>
            <w:shd w:val="clear" w:color="auto" w:fill="auto"/>
            <w:vAlign w:val="center"/>
            <w:hideMark/>
          </w:tcPr>
          <w:p w14:paraId="433E863D"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38,835</w:t>
            </w:r>
          </w:p>
        </w:tc>
      </w:tr>
      <w:tr w:rsidR="008E5FC9" w:rsidRPr="008E5FC9" w14:paraId="46A2B0DD" w14:textId="77777777" w:rsidTr="008E5FC9">
        <w:trPr>
          <w:trHeight w:val="20"/>
        </w:trPr>
        <w:tc>
          <w:tcPr>
            <w:tcW w:w="377" w:type="pct"/>
            <w:shd w:val="clear" w:color="auto" w:fill="auto"/>
            <w:vAlign w:val="center"/>
            <w:hideMark/>
          </w:tcPr>
          <w:p w14:paraId="22732851" w14:textId="77777777" w:rsidR="008E5FC9" w:rsidRPr="008E5FC9" w:rsidRDefault="008E5FC9" w:rsidP="008E5FC9">
            <w:pPr>
              <w:spacing w:after="0" w:line="240" w:lineRule="auto"/>
              <w:rPr>
                <w:rFonts w:ascii="Calibri" w:eastAsia="Times New Roman" w:hAnsi="Calibri"/>
                <w:color w:val="000000"/>
                <w:lang w:eastAsia="tr-TR"/>
              </w:rPr>
            </w:pPr>
            <w:r w:rsidRPr="008E5FC9">
              <w:rPr>
                <w:rFonts w:ascii="Calibri" w:eastAsia="Times New Roman" w:hAnsi="Calibri"/>
                <w:color w:val="000000"/>
                <w:lang w:eastAsia="tr-TR"/>
              </w:rPr>
              <w:t>EPD</w:t>
            </w:r>
          </w:p>
        </w:tc>
        <w:tc>
          <w:tcPr>
            <w:tcW w:w="377" w:type="pct"/>
            <w:shd w:val="clear" w:color="auto" w:fill="auto"/>
            <w:noWrap/>
            <w:vAlign w:val="center"/>
            <w:hideMark/>
          </w:tcPr>
          <w:p w14:paraId="36DE6366"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1.676</w:t>
            </w:r>
          </w:p>
        </w:tc>
        <w:tc>
          <w:tcPr>
            <w:tcW w:w="377" w:type="pct"/>
            <w:shd w:val="clear" w:color="auto" w:fill="auto"/>
            <w:noWrap/>
            <w:vAlign w:val="center"/>
            <w:hideMark/>
          </w:tcPr>
          <w:p w14:paraId="0C980DD5"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24,91</w:t>
            </w:r>
          </w:p>
        </w:tc>
        <w:tc>
          <w:tcPr>
            <w:tcW w:w="377" w:type="pct"/>
            <w:shd w:val="clear" w:color="auto" w:fill="auto"/>
            <w:vAlign w:val="center"/>
            <w:hideMark/>
          </w:tcPr>
          <w:p w14:paraId="40576CAF"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1.214</w:t>
            </w:r>
          </w:p>
        </w:tc>
        <w:tc>
          <w:tcPr>
            <w:tcW w:w="377" w:type="pct"/>
            <w:shd w:val="clear" w:color="auto" w:fill="auto"/>
            <w:noWrap/>
            <w:vAlign w:val="center"/>
            <w:hideMark/>
          </w:tcPr>
          <w:p w14:paraId="74F15A46"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15,78</w:t>
            </w:r>
          </w:p>
        </w:tc>
        <w:tc>
          <w:tcPr>
            <w:tcW w:w="377" w:type="pct"/>
            <w:shd w:val="clear" w:color="auto" w:fill="auto"/>
            <w:vAlign w:val="center"/>
            <w:hideMark/>
          </w:tcPr>
          <w:p w14:paraId="6A21346D"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1.878</w:t>
            </w:r>
          </w:p>
        </w:tc>
        <w:tc>
          <w:tcPr>
            <w:tcW w:w="377" w:type="pct"/>
            <w:shd w:val="clear" w:color="auto" w:fill="auto"/>
            <w:noWrap/>
            <w:vAlign w:val="center"/>
            <w:hideMark/>
          </w:tcPr>
          <w:p w14:paraId="16E52353"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28,14</w:t>
            </w:r>
          </w:p>
        </w:tc>
        <w:tc>
          <w:tcPr>
            <w:tcW w:w="377" w:type="pct"/>
            <w:shd w:val="clear" w:color="auto" w:fill="auto"/>
            <w:noWrap/>
            <w:vAlign w:val="center"/>
            <w:hideMark/>
          </w:tcPr>
          <w:p w14:paraId="6F88E5F1"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2.049</w:t>
            </w:r>
          </w:p>
        </w:tc>
        <w:tc>
          <w:tcPr>
            <w:tcW w:w="377" w:type="pct"/>
            <w:shd w:val="clear" w:color="auto" w:fill="auto"/>
            <w:noWrap/>
            <w:vAlign w:val="center"/>
            <w:hideMark/>
          </w:tcPr>
          <w:p w14:paraId="71EA30A1"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24,49</w:t>
            </w:r>
          </w:p>
        </w:tc>
        <w:tc>
          <w:tcPr>
            <w:tcW w:w="377" w:type="pct"/>
            <w:shd w:val="clear" w:color="auto" w:fill="auto"/>
            <w:noWrap/>
            <w:vAlign w:val="center"/>
            <w:hideMark/>
          </w:tcPr>
          <w:p w14:paraId="405887D9"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2.211</w:t>
            </w:r>
          </w:p>
        </w:tc>
        <w:tc>
          <w:tcPr>
            <w:tcW w:w="377" w:type="pct"/>
            <w:shd w:val="clear" w:color="auto" w:fill="auto"/>
            <w:noWrap/>
            <w:vAlign w:val="center"/>
            <w:hideMark/>
          </w:tcPr>
          <w:p w14:paraId="1F60774F"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23,53</w:t>
            </w:r>
          </w:p>
        </w:tc>
        <w:tc>
          <w:tcPr>
            <w:tcW w:w="377" w:type="pct"/>
            <w:shd w:val="clear" w:color="auto" w:fill="auto"/>
            <w:vAlign w:val="center"/>
            <w:hideMark/>
          </w:tcPr>
          <w:p w14:paraId="52CDE59E"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9.028</w:t>
            </w:r>
          </w:p>
        </w:tc>
        <w:tc>
          <w:tcPr>
            <w:tcW w:w="479" w:type="pct"/>
            <w:shd w:val="clear" w:color="auto" w:fill="auto"/>
            <w:vAlign w:val="center"/>
            <w:hideMark/>
          </w:tcPr>
          <w:p w14:paraId="3FEEC906"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23,233</w:t>
            </w:r>
          </w:p>
        </w:tc>
      </w:tr>
      <w:tr w:rsidR="008E5FC9" w:rsidRPr="008E5FC9" w14:paraId="0583C7C3" w14:textId="77777777" w:rsidTr="008E5FC9">
        <w:trPr>
          <w:trHeight w:val="20"/>
        </w:trPr>
        <w:tc>
          <w:tcPr>
            <w:tcW w:w="377" w:type="pct"/>
            <w:shd w:val="clear" w:color="auto" w:fill="auto"/>
            <w:vAlign w:val="center"/>
            <w:hideMark/>
          </w:tcPr>
          <w:p w14:paraId="6A67E546" w14:textId="77777777" w:rsidR="008E5FC9" w:rsidRPr="008E5FC9" w:rsidRDefault="008E5FC9" w:rsidP="008E5FC9">
            <w:pPr>
              <w:spacing w:after="0" w:line="240" w:lineRule="auto"/>
              <w:rPr>
                <w:rFonts w:ascii="Calibri" w:eastAsia="Times New Roman" w:hAnsi="Calibri"/>
                <w:color w:val="000000"/>
                <w:lang w:eastAsia="tr-TR"/>
              </w:rPr>
            </w:pPr>
            <w:r w:rsidRPr="008E5FC9">
              <w:rPr>
                <w:rFonts w:ascii="Calibri" w:eastAsia="Times New Roman" w:hAnsi="Calibri"/>
                <w:color w:val="000000"/>
                <w:lang w:eastAsia="tr-TR"/>
              </w:rPr>
              <w:t>KDB</w:t>
            </w:r>
          </w:p>
        </w:tc>
        <w:tc>
          <w:tcPr>
            <w:tcW w:w="377" w:type="pct"/>
            <w:shd w:val="clear" w:color="auto" w:fill="auto"/>
            <w:noWrap/>
            <w:vAlign w:val="center"/>
            <w:hideMark/>
          </w:tcPr>
          <w:p w14:paraId="2ED3AA36"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658</w:t>
            </w:r>
          </w:p>
        </w:tc>
        <w:tc>
          <w:tcPr>
            <w:tcW w:w="377" w:type="pct"/>
            <w:shd w:val="clear" w:color="auto" w:fill="auto"/>
            <w:noWrap/>
            <w:vAlign w:val="center"/>
            <w:hideMark/>
          </w:tcPr>
          <w:p w14:paraId="0935B628"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9,78</w:t>
            </w:r>
          </w:p>
        </w:tc>
        <w:tc>
          <w:tcPr>
            <w:tcW w:w="377" w:type="pct"/>
            <w:shd w:val="clear" w:color="auto" w:fill="auto"/>
            <w:vAlign w:val="center"/>
            <w:hideMark/>
          </w:tcPr>
          <w:p w14:paraId="6C99DC85"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698</w:t>
            </w:r>
          </w:p>
        </w:tc>
        <w:tc>
          <w:tcPr>
            <w:tcW w:w="377" w:type="pct"/>
            <w:shd w:val="clear" w:color="auto" w:fill="auto"/>
            <w:noWrap/>
            <w:vAlign w:val="center"/>
            <w:hideMark/>
          </w:tcPr>
          <w:p w14:paraId="65ADB8CD"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9,07</w:t>
            </w:r>
          </w:p>
        </w:tc>
        <w:tc>
          <w:tcPr>
            <w:tcW w:w="377" w:type="pct"/>
            <w:shd w:val="clear" w:color="auto" w:fill="auto"/>
            <w:vAlign w:val="center"/>
            <w:hideMark/>
          </w:tcPr>
          <w:p w14:paraId="54976C42"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1010</w:t>
            </w:r>
          </w:p>
        </w:tc>
        <w:tc>
          <w:tcPr>
            <w:tcW w:w="377" w:type="pct"/>
            <w:shd w:val="clear" w:color="auto" w:fill="auto"/>
            <w:noWrap/>
            <w:vAlign w:val="center"/>
            <w:hideMark/>
          </w:tcPr>
          <w:p w14:paraId="50210D5F"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15,14</w:t>
            </w:r>
          </w:p>
        </w:tc>
        <w:tc>
          <w:tcPr>
            <w:tcW w:w="377" w:type="pct"/>
            <w:shd w:val="clear" w:color="auto" w:fill="auto"/>
            <w:noWrap/>
            <w:vAlign w:val="center"/>
            <w:hideMark/>
          </w:tcPr>
          <w:p w14:paraId="1F0AD6D9"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2.100</w:t>
            </w:r>
          </w:p>
        </w:tc>
        <w:tc>
          <w:tcPr>
            <w:tcW w:w="377" w:type="pct"/>
            <w:shd w:val="clear" w:color="auto" w:fill="auto"/>
            <w:noWrap/>
            <w:vAlign w:val="center"/>
            <w:hideMark/>
          </w:tcPr>
          <w:p w14:paraId="7DE0F46E"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25,10</w:t>
            </w:r>
          </w:p>
        </w:tc>
        <w:tc>
          <w:tcPr>
            <w:tcW w:w="377" w:type="pct"/>
            <w:shd w:val="clear" w:color="auto" w:fill="auto"/>
            <w:noWrap/>
            <w:vAlign w:val="center"/>
            <w:hideMark/>
          </w:tcPr>
          <w:p w14:paraId="3A0E299B"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3.996</w:t>
            </w:r>
          </w:p>
        </w:tc>
        <w:tc>
          <w:tcPr>
            <w:tcW w:w="377" w:type="pct"/>
            <w:shd w:val="clear" w:color="auto" w:fill="auto"/>
            <w:noWrap/>
            <w:vAlign w:val="center"/>
            <w:hideMark/>
          </w:tcPr>
          <w:p w14:paraId="4C5EECB6"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42,52</w:t>
            </w:r>
          </w:p>
        </w:tc>
        <w:tc>
          <w:tcPr>
            <w:tcW w:w="377" w:type="pct"/>
            <w:shd w:val="clear" w:color="auto" w:fill="auto"/>
            <w:vAlign w:val="center"/>
            <w:hideMark/>
          </w:tcPr>
          <w:p w14:paraId="70ABCDF1"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8.462</w:t>
            </w:r>
          </w:p>
        </w:tc>
        <w:tc>
          <w:tcPr>
            <w:tcW w:w="479" w:type="pct"/>
            <w:shd w:val="clear" w:color="auto" w:fill="auto"/>
            <w:vAlign w:val="center"/>
            <w:hideMark/>
          </w:tcPr>
          <w:p w14:paraId="0A088FDD"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21,776</w:t>
            </w:r>
          </w:p>
        </w:tc>
      </w:tr>
      <w:tr w:rsidR="008E5FC9" w:rsidRPr="008E5FC9" w14:paraId="17BA3197" w14:textId="77777777" w:rsidTr="008E5FC9">
        <w:trPr>
          <w:trHeight w:val="20"/>
        </w:trPr>
        <w:tc>
          <w:tcPr>
            <w:tcW w:w="377" w:type="pct"/>
            <w:shd w:val="clear" w:color="auto" w:fill="auto"/>
            <w:vAlign w:val="center"/>
            <w:hideMark/>
          </w:tcPr>
          <w:p w14:paraId="2B933957" w14:textId="77777777" w:rsidR="008E5FC9" w:rsidRPr="008E5FC9" w:rsidRDefault="008E5FC9" w:rsidP="008E5FC9">
            <w:pPr>
              <w:spacing w:after="0" w:line="240" w:lineRule="auto"/>
              <w:rPr>
                <w:rFonts w:ascii="Calibri" w:eastAsia="Times New Roman" w:hAnsi="Calibri"/>
                <w:color w:val="000000"/>
                <w:lang w:eastAsia="tr-TR"/>
              </w:rPr>
            </w:pPr>
            <w:r w:rsidRPr="008E5FC9">
              <w:rPr>
                <w:rFonts w:ascii="Calibri" w:eastAsia="Times New Roman" w:hAnsi="Calibri"/>
                <w:color w:val="000000"/>
                <w:lang w:eastAsia="tr-TR"/>
              </w:rPr>
              <w:t>TDB</w:t>
            </w:r>
          </w:p>
        </w:tc>
        <w:tc>
          <w:tcPr>
            <w:tcW w:w="377" w:type="pct"/>
            <w:shd w:val="clear" w:color="auto" w:fill="auto"/>
            <w:noWrap/>
            <w:vAlign w:val="center"/>
            <w:hideMark/>
          </w:tcPr>
          <w:p w14:paraId="4A0B8C9B"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588</w:t>
            </w:r>
          </w:p>
        </w:tc>
        <w:tc>
          <w:tcPr>
            <w:tcW w:w="377" w:type="pct"/>
            <w:shd w:val="clear" w:color="auto" w:fill="auto"/>
            <w:noWrap/>
            <w:vAlign w:val="center"/>
            <w:hideMark/>
          </w:tcPr>
          <w:p w14:paraId="381DF385"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8,74</w:t>
            </w:r>
          </w:p>
        </w:tc>
        <w:tc>
          <w:tcPr>
            <w:tcW w:w="377" w:type="pct"/>
            <w:shd w:val="clear" w:color="auto" w:fill="auto"/>
            <w:vAlign w:val="center"/>
            <w:hideMark/>
          </w:tcPr>
          <w:p w14:paraId="70140DA7"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637</w:t>
            </w:r>
          </w:p>
        </w:tc>
        <w:tc>
          <w:tcPr>
            <w:tcW w:w="377" w:type="pct"/>
            <w:shd w:val="clear" w:color="auto" w:fill="auto"/>
            <w:noWrap/>
            <w:vAlign w:val="center"/>
            <w:hideMark/>
          </w:tcPr>
          <w:p w14:paraId="4C5CC5CA"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8,28</w:t>
            </w:r>
          </w:p>
        </w:tc>
        <w:tc>
          <w:tcPr>
            <w:tcW w:w="377" w:type="pct"/>
            <w:shd w:val="clear" w:color="auto" w:fill="auto"/>
            <w:vAlign w:val="center"/>
            <w:hideMark/>
          </w:tcPr>
          <w:p w14:paraId="1E1CB59E"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525</w:t>
            </w:r>
          </w:p>
        </w:tc>
        <w:tc>
          <w:tcPr>
            <w:tcW w:w="377" w:type="pct"/>
            <w:shd w:val="clear" w:color="auto" w:fill="auto"/>
            <w:noWrap/>
            <w:vAlign w:val="center"/>
            <w:hideMark/>
          </w:tcPr>
          <w:p w14:paraId="4E704311"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7,87</w:t>
            </w:r>
          </w:p>
        </w:tc>
        <w:tc>
          <w:tcPr>
            <w:tcW w:w="377" w:type="pct"/>
            <w:shd w:val="clear" w:color="auto" w:fill="auto"/>
            <w:noWrap/>
            <w:vAlign w:val="center"/>
            <w:hideMark/>
          </w:tcPr>
          <w:p w14:paraId="43C9C6C1"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546</w:t>
            </w:r>
          </w:p>
        </w:tc>
        <w:tc>
          <w:tcPr>
            <w:tcW w:w="377" w:type="pct"/>
            <w:shd w:val="clear" w:color="auto" w:fill="auto"/>
            <w:noWrap/>
            <w:vAlign w:val="center"/>
            <w:hideMark/>
          </w:tcPr>
          <w:p w14:paraId="2EDAC350"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6,53</w:t>
            </w:r>
          </w:p>
        </w:tc>
        <w:tc>
          <w:tcPr>
            <w:tcW w:w="377" w:type="pct"/>
            <w:shd w:val="clear" w:color="auto" w:fill="auto"/>
            <w:noWrap/>
            <w:vAlign w:val="center"/>
            <w:hideMark/>
          </w:tcPr>
          <w:p w14:paraId="1983AECE"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524</w:t>
            </w:r>
          </w:p>
        </w:tc>
        <w:tc>
          <w:tcPr>
            <w:tcW w:w="377" w:type="pct"/>
            <w:shd w:val="clear" w:color="auto" w:fill="auto"/>
            <w:noWrap/>
            <w:vAlign w:val="center"/>
            <w:hideMark/>
          </w:tcPr>
          <w:p w14:paraId="6BD5C709"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5,58</w:t>
            </w:r>
          </w:p>
        </w:tc>
        <w:tc>
          <w:tcPr>
            <w:tcW w:w="377" w:type="pct"/>
            <w:shd w:val="clear" w:color="auto" w:fill="auto"/>
            <w:vAlign w:val="center"/>
            <w:hideMark/>
          </w:tcPr>
          <w:p w14:paraId="034198F0"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2.820</w:t>
            </w:r>
          </w:p>
        </w:tc>
        <w:tc>
          <w:tcPr>
            <w:tcW w:w="479" w:type="pct"/>
            <w:shd w:val="clear" w:color="auto" w:fill="auto"/>
            <w:vAlign w:val="center"/>
            <w:hideMark/>
          </w:tcPr>
          <w:p w14:paraId="0694DBA0"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7,257</w:t>
            </w:r>
          </w:p>
        </w:tc>
      </w:tr>
      <w:tr w:rsidR="008E5FC9" w:rsidRPr="008E5FC9" w14:paraId="036862F6" w14:textId="77777777" w:rsidTr="008E5FC9">
        <w:trPr>
          <w:trHeight w:val="20"/>
        </w:trPr>
        <w:tc>
          <w:tcPr>
            <w:tcW w:w="377" w:type="pct"/>
            <w:shd w:val="clear" w:color="auto" w:fill="auto"/>
            <w:vAlign w:val="center"/>
            <w:hideMark/>
          </w:tcPr>
          <w:p w14:paraId="5D0D3B9F" w14:textId="77777777" w:rsidR="008E5FC9" w:rsidRPr="008E5FC9" w:rsidRDefault="008E5FC9" w:rsidP="008E5FC9">
            <w:pPr>
              <w:spacing w:after="0" w:line="240" w:lineRule="auto"/>
              <w:rPr>
                <w:rFonts w:ascii="Calibri" w:eastAsia="Times New Roman" w:hAnsi="Calibri"/>
                <w:color w:val="000000"/>
                <w:lang w:eastAsia="tr-TR"/>
              </w:rPr>
            </w:pPr>
            <w:r w:rsidRPr="008E5FC9">
              <w:rPr>
                <w:rFonts w:ascii="Calibri" w:eastAsia="Times New Roman" w:hAnsi="Calibri"/>
                <w:color w:val="000000"/>
                <w:lang w:eastAsia="tr-TR"/>
              </w:rPr>
              <w:t>DPD</w:t>
            </w:r>
          </w:p>
        </w:tc>
        <w:tc>
          <w:tcPr>
            <w:tcW w:w="377" w:type="pct"/>
            <w:shd w:val="clear" w:color="auto" w:fill="auto"/>
            <w:noWrap/>
            <w:vAlign w:val="center"/>
            <w:hideMark/>
          </w:tcPr>
          <w:p w14:paraId="5FB5222E"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293</w:t>
            </w:r>
          </w:p>
        </w:tc>
        <w:tc>
          <w:tcPr>
            <w:tcW w:w="377" w:type="pct"/>
            <w:shd w:val="clear" w:color="auto" w:fill="auto"/>
            <w:noWrap/>
            <w:vAlign w:val="center"/>
            <w:hideMark/>
          </w:tcPr>
          <w:p w14:paraId="42ED37F2"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4,35</w:t>
            </w:r>
          </w:p>
        </w:tc>
        <w:tc>
          <w:tcPr>
            <w:tcW w:w="377" w:type="pct"/>
            <w:shd w:val="clear" w:color="auto" w:fill="auto"/>
            <w:vAlign w:val="center"/>
            <w:hideMark/>
          </w:tcPr>
          <w:p w14:paraId="218814B6"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280</w:t>
            </w:r>
          </w:p>
        </w:tc>
        <w:tc>
          <w:tcPr>
            <w:tcW w:w="377" w:type="pct"/>
            <w:shd w:val="clear" w:color="auto" w:fill="auto"/>
            <w:noWrap/>
            <w:vAlign w:val="center"/>
            <w:hideMark/>
          </w:tcPr>
          <w:p w14:paraId="7C8F3CC4"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3,64</w:t>
            </w:r>
          </w:p>
        </w:tc>
        <w:tc>
          <w:tcPr>
            <w:tcW w:w="377" w:type="pct"/>
            <w:shd w:val="clear" w:color="auto" w:fill="auto"/>
            <w:vAlign w:val="center"/>
            <w:hideMark/>
          </w:tcPr>
          <w:p w14:paraId="1E1B2351"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364</w:t>
            </w:r>
          </w:p>
        </w:tc>
        <w:tc>
          <w:tcPr>
            <w:tcW w:w="377" w:type="pct"/>
            <w:shd w:val="clear" w:color="auto" w:fill="auto"/>
            <w:noWrap/>
            <w:vAlign w:val="center"/>
            <w:hideMark/>
          </w:tcPr>
          <w:p w14:paraId="12269480"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5,45</w:t>
            </w:r>
          </w:p>
        </w:tc>
        <w:tc>
          <w:tcPr>
            <w:tcW w:w="377" w:type="pct"/>
            <w:shd w:val="clear" w:color="auto" w:fill="auto"/>
            <w:noWrap/>
            <w:vAlign w:val="center"/>
            <w:hideMark/>
          </w:tcPr>
          <w:p w14:paraId="6D1B9D35"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183</w:t>
            </w:r>
          </w:p>
        </w:tc>
        <w:tc>
          <w:tcPr>
            <w:tcW w:w="377" w:type="pct"/>
            <w:shd w:val="clear" w:color="auto" w:fill="auto"/>
            <w:noWrap/>
            <w:vAlign w:val="center"/>
            <w:hideMark/>
          </w:tcPr>
          <w:p w14:paraId="576AE89F"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2,19</w:t>
            </w:r>
          </w:p>
        </w:tc>
        <w:tc>
          <w:tcPr>
            <w:tcW w:w="377" w:type="pct"/>
            <w:shd w:val="clear" w:color="auto" w:fill="auto"/>
            <w:noWrap/>
            <w:vAlign w:val="center"/>
            <w:hideMark/>
          </w:tcPr>
          <w:p w14:paraId="3B6B0B08"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160</w:t>
            </w:r>
          </w:p>
        </w:tc>
        <w:tc>
          <w:tcPr>
            <w:tcW w:w="377" w:type="pct"/>
            <w:shd w:val="clear" w:color="auto" w:fill="auto"/>
            <w:noWrap/>
            <w:vAlign w:val="center"/>
            <w:hideMark/>
          </w:tcPr>
          <w:p w14:paraId="149301A2"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1,70</w:t>
            </w:r>
          </w:p>
        </w:tc>
        <w:tc>
          <w:tcPr>
            <w:tcW w:w="377" w:type="pct"/>
            <w:shd w:val="clear" w:color="auto" w:fill="auto"/>
            <w:vAlign w:val="center"/>
            <w:hideMark/>
          </w:tcPr>
          <w:p w14:paraId="66B26184"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1.280</w:t>
            </w:r>
          </w:p>
        </w:tc>
        <w:tc>
          <w:tcPr>
            <w:tcW w:w="479" w:type="pct"/>
            <w:shd w:val="clear" w:color="auto" w:fill="auto"/>
            <w:vAlign w:val="center"/>
            <w:hideMark/>
          </w:tcPr>
          <w:p w14:paraId="6453F199"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3,294</w:t>
            </w:r>
          </w:p>
        </w:tc>
      </w:tr>
      <w:tr w:rsidR="008E5FC9" w:rsidRPr="008E5FC9" w14:paraId="140A6088" w14:textId="77777777" w:rsidTr="008E5FC9">
        <w:trPr>
          <w:trHeight w:val="20"/>
        </w:trPr>
        <w:tc>
          <w:tcPr>
            <w:tcW w:w="377" w:type="pct"/>
            <w:shd w:val="clear" w:color="auto" w:fill="auto"/>
            <w:vAlign w:val="center"/>
            <w:hideMark/>
          </w:tcPr>
          <w:p w14:paraId="56A92BD1" w14:textId="77777777" w:rsidR="008E5FC9" w:rsidRPr="008E5FC9" w:rsidRDefault="008E5FC9" w:rsidP="008E5FC9">
            <w:pPr>
              <w:spacing w:after="0" w:line="240" w:lineRule="auto"/>
              <w:rPr>
                <w:rFonts w:ascii="Calibri" w:eastAsia="Times New Roman" w:hAnsi="Calibri"/>
                <w:color w:val="000000"/>
                <w:lang w:eastAsia="tr-TR"/>
              </w:rPr>
            </w:pPr>
            <w:r w:rsidRPr="008E5FC9">
              <w:rPr>
                <w:rFonts w:ascii="Calibri" w:eastAsia="Times New Roman" w:hAnsi="Calibri"/>
                <w:color w:val="000000"/>
                <w:lang w:eastAsia="tr-TR"/>
              </w:rPr>
              <w:t>PPD</w:t>
            </w:r>
          </w:p>
        </w:tc>
        <w:tc>
          <w:tcPr>
            <w:tcW w:w="377" w:type="pct"/>
            <w:shd w:val="clear" w:color="auto" w:fill="auto"/>
            <w:noWrap/>
            <w:vAlign w:val="center"/>
            <w:hideMark/>
          </w:tcPr>
          <w:p w14:paraId="3302D076"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245</w:t>
            </w:r>
          </w:p>
        </w:tc>
        <w:tc>
          <w:tcPr>
            <w:tcW w:w="377" w:type="pct"/>
            <w:shd w:val="clear" w:color="auto" w:fill="auto"/>
            <w:noWrap/>
            <w:vAlign w:val="center"/>
            <w:hideMark/>
          </w:tcPr>
          <w:p w14:paraId="0E04090D"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3,64</w:t>
            </w:r>
          </w:p>
        </w:tc>
        <w:tc>
          <w:tcPr>
            <w:tcW w:w="377" w:type="pct"/>
            <w:shd w:val="clear" w:color="auto" w:fill="auto"/>
            <w:vAlign w:val="center"/>
            <w:hideMark/>
          </w:tcPr>
          <w:p w14:paraId="4BDBE474"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381</w:t>
            </w:r>
          </w:p>
        </w:tc>
        <w:tc>
          <w:tcPr>
            <w:tcW w:w="377" w:type="pct"/>
            <w:shd w:val="clear" w:color="auto" w:fill="auto"/>
            <w:noWrap/>
            <w:vAlign w:val="center"/>
            <w:hideMark/>
          </w:tcPr>
          <w:p w14:paraId="4DD820D7"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4,95</w:t>
            </w:r>
          </w:p>
        </w:tc>
        <w:tc>
          <w:tcPr>
            <w:tcW w:w="377" w:type="pct"/>
            <w:shd w:val="clear" w:color="auto" w:fill="auto"/>
            <w:vAlign w:val="center"/>
            <w:hideMark/>
          </w:tcPr>
          <w:p w14:paraId="7770A4C1"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334</w:t>
            </w:r>
          </w:p>
        </w:tc>
        <w:tc>
          <w:tcPr>
            <w:tcW w:w="377" w:type="pct"/>
            <w:shd w:val="clear" w:color="auto" w:fill="auto"/>
            <w:noWrap/>
            <w:vAlign w:val="center"/>
            <w:hideMark/>
          </w:tcPr>
          <w:p w14:paraId="376D7959"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5,01</w:t>
            </w:r>
          </w:p>
        </w:tc>
        <w:tc>
          <w:tcPr>
            <w:tcW w:w="377" w:type="pct"/>
            <w:shd w:val="clear" w:color="auto" w:fill="auto"/>
            <w:noWrap/>
            <w:vAlign w:val="center"/>
            <w:hideMark/>
          </w:tcPr>
          <w:p w14:paraId="7DD52145"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295</w:t>
            </w:r>
          </w:p>
        </w:tc>
        <w:tc>
          <w:tcPr>
            <w:tcW w:w="377" w:type="pct"/>
            <w:shd w:val="clear" w:color="auto" w:fill="auto"/>
            <w:noWrap/>
            <w:vAlign w:val="center"/>
            <w:hideMark/>
          </w:tcPr>
          <w:p w14:paraId="746A6161"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3,53</w:t>
            </w:r>
          </w:p>
        </w:tc>
        <w:tc>
          <w:tcPr>
            <w:tcW w:w="377" w:type="pct"/>
            <w:shd w:val="clear" w:color="auto" w:fill="auto"/>
            <w:noWrap/>
            <w:vAlign w:val="center"/>
            <w:hideMark/>
          </w:tcPr>
          <w:p w14:paraId="3026B642"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269</w:t>
            </w:r>
          </w:p>
        </w:tc>
        <w:tc>
          <w:tcPr>
            <w:tcW w:w="377" w:type="pct"/>
            <w:shd w:val="clear" w:color="auto" w:fill="auto"/>
            <w:noWrap/>
            <w:vAlign w:val="center"/>
            <w:hideMark/>
          </w:tcPr>
          <w:p w14:paraId="582ACABB"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2,86</w:t>
            </w:r>
          </w:p>
        </w:tc>
        <w:tc>
          <w:tcPr>
            <w:tcW w:w="377" w:type="pct"/>
            <w:shd w:val="clear" w:color="auto" w:fill="auto"/>
            <w:vAlign w:val="center"/>
            <w:hideMark/>
          </w:tcPr>
          <w:p w14:paraId="7CB05015"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1.524</w:t>
            </w:r>
          </w:p>
        </w:tc>
        <w:tc>
          <w:tcPr>
            <w:tcW w:w="479" w:type="pct"/>
            <w:shd w:val="clear" w:color="auto" w:fill="auto"/>
            <w:vAlign w:val="center"/>
            <w:hideMark/>
          </w:tcPr>
          <w:p w14:paraId="12FD21E7"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3,922</w:t>
            </w:r>
          </w:p>
        </w:tc>
      </w:tr>
      <w:tr w:rsidR="008E5FC9" w:rsidRPr="008E5FC9" w14:paraId="65420B3E" w14:textId="77777777" w:rsidTr="008E5FC9">
        <w:trPr>
          <w:trHeight w:val="20"/>
        </w:trPr>
        <w:tc>
          <w:tcPr>
            <w:tcW w:w="377" w:type="pct"/>
            <w:shd w:val="clear" w:color="auto" w:fill="auto"/>
            <w:vAlign w:val="center"/>
            <w:hideMark/>
          </w:tcPr>
          <w:p w14:paraId="6D25EB10" w14:textId="77777777" w:rsidR="008E5FC9" w:rsidRPr="008E5FC9" w:rsidRDefault="008E5FC9" w:rsidP="008E5FC9">
            <w:pPr>
              <w:spacing w:after="0" w:line="240" w:lineRule="auto"/>
              <w:rPr>
                <w:rFonts w:ascii="Calibri" w:eastAsia="Times New Roman" w:hAnsi="Calibri"/>
                <w:color w:val="000000"/>
                <w:lang w:eastAsia="tr-TR"/>
              </w:rPr>
            </w:pPr>
            <w:r w:rsidRPr="008E5FC9">
              <w:rPr>
                <w:rFonts w:ascii="Calibri" w:eastAsia="Times New Roman" w:hAnsi="Calibri"/>
                <w:color w:val="000000"/>
                <w:lang w:eastAsia="tr-TR"/>
              </w:rPr>
              <w:t>LPG</w:t>
            </w:r>
          </w:p>
        </w:tc>
        <w:tc>
          <w:tcPr>
            <w:tcW w:w="377" w:type="pct"/>
            <w:shd w:val="clear" w:color="auto" w:fill="auto"/>
            <w:noWrap/>
            <w:vAlign w:val="center"/>
            <w:hideMark/>
          </w:tcPr>
          <w:p w14:paraId="62B7C4B7"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39</w:t>
            </w:r>
          </w:p>
        </w:tc>
        <w:tc>
          <w:tcPr>
            <w:tcW w:w="377" w:type="pct"/>
            <w:shd w:val="clear" w:color="auto" w:fill="auto"/>
            <w:noWrap/>
            <w:vAlign w:val="center"/>
            <w:hideMark/>
          </w:tcPr>
          <w:p w14:paraId="3F027CB8"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0,58</w:t>
            </w:r>
          </w:p>
        </w:tc>
        <w:tc>
          <w:tcPr>
            <w:tcW w:w="377" w:type="pct"/>
            <w:shd w:val="clear" w:color="auto" w:fill="auto"/>
            <w:vAlign w:val="center"/>
            <w:hideMark/>
          </w:tcPr>
          <w:p w14:paraId="5D776952"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63</w:t>
            </w:r>
          </w:p>
        </w:tc>
        <w:tc>
          <w:tcPr>
            <w:tcW w:w="377" w:type="pct"/>
            <w:shd w:val="clear" w:color="auto" w:fill="auto"/>
            <w:noWrap/>
            <w:vAlign w:val="center"/>
            <w:hideMark/>
          </w:tcPr>
          <w:p w14:paraId="49105DC2"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0,82</w:t>
            </w:r>
          </w:p>
        </w:tc>
        <w:tc>
          <w:tcPr>
            <w:tcW w:w="377" w:type="pct"/>
            <w:shd w:val="clear" w:color="auto" w:fill="auto"/>
            <w:vAlign w:val="center"/>
            <w:hideMark/>
          </w:tcPr>
          <w:p w14:paraId="13E9B5B1"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116</w:t>
            </w:r>
          </w:p>
        </w:tc>
        <w:tc>
          <w:tcPr>
            <w:tcW w:w="377" w:type="pct"/>
            <w:shd w:val="clear" w:color="auto" w:fill="auto"/>
            <w:noWrap/>
            <w:vAlign w:val="center"/>
            <w:hideMark/>
          </w:tcPr>
          <w:p w14:paraId="07EC1574"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1,74</w:t>
            </w:r>
          </w:p>
        </w:tc>
        <w:tc>
          <w:tcPr>
            <w:tcW w:w="377" w:type="pct"/>
            <w:shd w:val="clear" w:color="auto" w:fill="auto"/>
            <w:noWrap/>
            <w:vAlign w:val="center"/>
            <w:hideMark/>
          </w:tcPr>
          <w:p w14:paraId="06FFC7EE"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86</w:t>
            </w:r>
          </w:p>
        </w:tc>
        <w:tc>
          <w:tcPr>
            <w:tcW w:w="377" w:type="pct"/>
            <w:shd w:val="clear" w:color="auto" w:fill="auto"/>
            <w:noWrap/>
            <w:vAlign w:val="center"/>
            <w:hideMark/>
          </w:tcPr>
          <w:p w14:paraId="1DA59F33"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1,03</w:t>
            </w:r>
          </w:p>
        </w:tc>
        <w:tc>
          <w:tcPr>
            <w:tcW w:w="377" w:type="pct"/>
            <w:shd w:val="clear" w:color="auto" w:fill="auto"/>
            <w:noWrap/>
            <w:vAlign w:val="center"/>
            <w:hideMark/>
          </w:tcPr>
          <w:p w14:paraId="75D921AB"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50</w:t>
            </w:r>
          </w:p>
        </w:tc>
        <w:tc>
          <w:tcPr>
            <w:tcW w:w="377" w:type="pct"/>
            <w:shd w:val="clear" w:color="auto" w:fill="auto"/>
            <w:noWrap/>
            <w:vAlign w:val="center"/>
            <w:hideMark/>
          </w:tcPr>
          <w:p w14:paraId="25ED9B87"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0,53</w:t>
            </w:r>
          </w:p>
        </w:tc>
        <w:tc>
          <w:tcPr>
            <w:tcW w:w="377" w:type="pct"/>
            <w:shd w:val="clear" w:color="auto" w:fill="auto"/>
            <w:vAlign w:val="center"/>
            <w:hideMark/>
          </w:tcPr>
          <w:p w14:paraId="27744E01"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354</w:t>
            </w:r>
          </w:p>
        </w:tc>
        <w:tc>
          <w:tcPr>
            <w:tcW w:w="479" w:type="pct"/>
            <w:shd w:val="clear" w:color="auto" w:fill="auto"/>
            <w:vAlign w:val="center"/>
            <w:hideMark/>
          </w:tcPr>
          <w:p w14:paraId="33E14C8A"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0,911</w:t>
            </w:r>
          </w:p>
        </w:tc>
      </w:tr>
      <w:tr w:rsidR="008E5FC9" w:rsidRPr="008E5FC9" w14:paraId="1378D5D2" w14:textId="77777777" w:rsidTr="008E5FC9">
        <w:trPr>
          <w:trHeight w:val="20"/>
        </w:trPr>
        <w:tc>
          <w:tcPr>
            <w:tcW w:w="377" w:type="pct"/>
            <w:shd w:val="clear" w:color="auto" w:fill="auto"/>
            <w:vAlign w:val="center"/>
            <w:hideMark/>
          </w:tcPr>
          <w:p w14:paraId="31B643CF" w14:textId="77777777" w:rsidR="008E5FC9" w:rsidRPr="008E5FC9" w:rsidRDefault="008E5FC9" w:rsidP="008E5FC9">
            <w:pPr>
              <w:spacing w:after="0" w:line="240" w:lineRule="auto"/>
              <w:rPr>
                <w:rFonts w:ascii="Calibri" w:eastAsia="Times New Roman" w:hAnsi="Calibri"/>
                <w:color w:val="000000"/>
                <w:lang w:eastAsia="tr-TR"/>
              </w:rPr>
            </w:pPr>
            <w:r w:rsidRPr="008E5FC9">
              <w:rPr>
                <w:rFonts w:ascii="Calibri" w:eastAsia="Times New Roman" w:hAnsi="Calibri"/>
                <w:color w:val="000000"/>
                <w:lang w:eastAsia="tr-TR"/>
              </w:rPr>
              <w:t>İKD</w:t>
            </w:r>
          </w:p>
        </w:tc>
        <w:tc>
          <w:tcPr>
            <w:tcW w:w="377" w:type="pct"/>
            <w:shd w:val="clear" w:color="auto" w:fill="auto"/>
            <w:noWrap/>
            <w:vAlign w:val="center"/>
            <w:hideMark/>
          </w:tcPr>
          <w:p w14:paraId="38542076"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35</w:t>
            </w:r>
          </w:p>
        </w:tc>
        <w:tc>
          <w:tcPr>
            <w:tcW w:w="377" w:type="pct"/>
            <w:shd w:val="clear" w:color="auto" w:fill="auto"/>
            <w:noWrap/>
            <w:vAlign w:val="center"/>
            <w:hideMark/>
          </w:tcPr>
          <w:p w14:paraId="0E6E148E"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0,52</w:t>
            </w:r>
          </w:p>
        </w:tc>
        <w:tc>
          <w:tcPr>
            <w:tcW w:w="377" w:type="pct"/>
            <w:shd w:val="clear" w:color="auto" w:fill="auto"/>
            <w:vAlign w:val="center"/>
            <w:hideMark/>
          </w:tcPr>
          <w:p w14:paraId="30173C37"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20</w:t>
            </w:r>
          </w:p>
        </w:tc>
        <w:tc>
          <w:tcPr>
            <w:tcW w:w="377" w:type="pct"/>
            <w:shd w:val="clear" w:color="auto" w:fill="auto"/>
            <w:noWrap/>
            <w:vAlign w:val="center"/>
            <w:hideMark/>
          </w:tcPr>
          <w:p w14:paraId="066DDF67"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0,26</w:t>
            </w:r>
          </w:p>
        </w:tc>
        <w:tc>
          <w:tcPr>
            <w:tcW w:w="377" w:type="pct"/>
            <w:shd w:val="clear" w:color="auto" w:fill="auto"/>
            <w:vAlign w:val="center"/>
            <w:hideMark/>
          </w:tcPr>
          <w:p w14:paraId="40202897"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35</w:t>
            </w:r>
          </w:p>
        </w:tc>
        <w:tc>
          <w:tcPr>
            <w:tcW w:w="377" w:type="pct"/>
            <w:shd w:val="clear" w:color="auto" w:fill="auto"/>
            <w:noWrap/>
            <w:vAlign w:val="center"/>
            <w:hideMark/>
          </w:tcPr>
          <w:p w14:paraId="2CC20F36"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0,52</w:t>
            </w:r>
          </w:p>
        </w:tc>
        <w:tc>
          <w:tcPr>
            <w:tcW w:w="377" w:type="pct"/>
            <w:shd w:val="clear" w:color="auto" w:fill="auto"/>
            <w:noWrap/>
            <w:vAlign w:val="center"/>
            <w:hideMark/>
          </w:tcPr>
          <w:p w14:paraId="2BCE42BD"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38</w:t>
            </w:r>
          </w:p>
        </w:tc>
        <w:tc>
          <w:tcPr>
            <w:tcW w:w="377" w:type="pct"/>
            <w:shd w:val="clear" w:color="auto" w:fill="auto"/>
            <w:noWrap/>
            <w:vAlign w:val="center"/>
            <w:hideMark/>
          </w:tcPr>
          <w:p w14:paraId="22E32860"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0,45</w:t>
            </w:r>
          </w:p>
        </w:tc>
        <w:tc>
          <w:tcPr>
            <w:tcW w:w="377" w:type="pct"/>
            <w:shd w:val="clear" w:color="auto" w:fill="auto"/>
            <w:noWrap/>
            <w:vAlign w:val="center"/>
            <w:hideMark/>
          </w:tcPr>
          <w:p w14:paraId="7F90AAEF"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33</w:t>
            </w:r>
          </w:p>
        </w:tc>
        <w:tc>
          <w:tcPr>
            <w:tcW w:w="377" w:type="pct"/>
            <w:shd w:val="clear" w:color="auto" w:fill="auto"/>
            <w:noWrap/>
            <w:vAlign w:val="center"/>
            <w:hideMark/>
          </w:tcPr>
          <w:p w14:paraId="6BFA9EA3"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0,35</w:t>
            </w:r>
          </w:p>
        </w:tc>
        <w:tc>
          <w:tcPr>
            <w:tcW w:w="377" w:type="pct"/>
            <w:shd w:val="clear" w:color="auto" w:fill="auto"/>
            <w:vAlign w:val="center"/>
            <w:hideMark/>
          </w:tcPr>
          <w:p w14:paraId="08A4D153"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161</w:t>
            </w:r>
          </w:p>
        </w:tc>
        <w:tc>
          <w:tcPr>
            <w:tcW w:w="479" w:type="pct"/>
            <w:shd w:val="clear" w:color="auto" w:fill="auto"/>
            <w:vAlign w:val="center"/>
            <w:hideMark/>
          </w:tcPr>
          <w:p w14:paraId="35FF053D"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0,414</w:t>
            </w:r>
          </w:p>
        </w:tc>
      </w:tr>
      <w:tr w:rsidR="008E5FC9" w:rsidRPr="008E5FC9" w14:paraId="5C2742B0" w14:textId="77777777" w:rsidTr="008E5FC9">
        <w:trPr>
          <w:trHeight w:val="20"/>
        </w:trPr>
        <w:tc>
          <w:tcPr>
            <w:tcW w:w="377" w:type="pct"/>
            <w:shd w:val="clear" w:color="auto" w:fill="auto"/>
            <w:vAlign w:val="center"/>
            <w:hideMark/>
          </w:tcPr>
          <w:p w14:paraId="1DAF98E8" w14:textId="77777777" w:rsidR="008E5FC9" w:rsidRPr="008E5FC9" w:rsidRDefault="008E5FC9" w:rsidP="008E5FC9">
            <w:pPr>
              <w:spacing w:after="0" w:line="240" w:lineRule="auto"/>
              <w:rPr>
                <w:rFonts w:ascii="Calibri" w:eastAsia="Times New Roman" w:hAnsi="Calibri"/>
                <w:color w:val="000000"/>
                <w:lang w:eastAsia="tr-TR"/>
              </w:rPr>
            </w:pPr>
            <w:r w:rsidRPr="008E5FC9">
              <w:rPr>
                <w:rFonts w:ascii="Calibri" w:eastAsia="Times New Roman" w:hAnsi="Calibri"/>
                <w:color w:val="000000"/>
                <w:lang w:eastAsia="tr-TR"/>
              </w:rPr>
              <w:t>SGD</w:t>
            </w:r>
          </w:p>
        </w:tc>
        <w:tc>
          <w:tcPr>
            <w:tcW w:w="377" w:type="pct"/>
            <w:shd w:val="clear" w:color="auto" w:fill="auto"/>
            <w:noWrap/>
            <w:vAlign w:val="center"/>
            <w:hideMark/>
          </w:tcPr>
          <w:p w14:paraId="7489B7EC"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28</w:t>
            </w:r>
          </w:p>
        </w:tc>
        <w:tc>
          <w:tcPr>
            <w:tcW w:w="377" w:type="pct"/>
            <w:shd w:val="clear" w:color="auto" w:fill="auto"/>
            <w:noWrap/>
            <w:vAlign w:val="center"/>
            <w:hideMark/>
          </w:tcPr>
          <w:p w14:paraId="6261C90D"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0,42</w:t>
            </w:r>
          </w:p>
        </w:tc>
        <w:tc>
          <w:tcPr>
            <w:tcW w:w="377" w:type="pct"/>
            <w:shd w:val="clear" w:color="auto" w:fill="auto"/>
            <w:vAlign w:val="center"/>
            <w:hideMark/>
          </w:tcPr>
          <w:p w14:paraId="5C6ADC5A"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21</w:t>
            </w:r>
          </w:p>
        </w:tc>
        <w:tc>
          <w:tcPr>
            <w:tcW w:w="377" w:type="pct"/>
            <w:shd w:val="clear" w:color="auto" w:fill="auto"/>
            <w:noWrap/>
            <w:vAlign w:val="center"/>
            <w:hideMark/>
          </w:tcPr>
          <w:p w14:paraId="0A94405D"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0,27</w:t>
            </w:r>
          </w:p>
        </w:tc>
        <w:tc>
          <w:tcPr>
            <w:tcW w:w="377" w:type="pct"/>
            <w:shd w:val="clear" w:color="auto" w:fill="auto"/>
            <w:vAlign w:val="center"/>
            <w:hideMark/>
          </w:tcPr>
          <w:p w14:paraId="7475F730"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29</w:t>
            </w:r>
          </w:p>
        </w:tc>
        <w:tc>
          <w:tcPr>
            <w:tcW w:w="377" w:type="pct"/>
            <w:shd w:val="clear" w:color="auto" w:fill="auto"/>
            <w:noWrap/>
            <w:vAlign w:val="center"/>
            <w:hideMark/>
          </w:tcPr>
          <w:p w14:paraId="6C98F09C"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0,43</w:t>
            </w:r>
          </w:p>
        </w:tc>
        <w:tc>
          <w:tcPr>
            <w:tcW w:w="377" w:type="pct"/>
            <w:shd w:val="clear" w:color="auto" w:fill="auto"/>
            <w:noWrap/>
            <w:vAlign w:val="center"/>
            <w:hideMark/>
          </w:tcPr>
          <w:p w14:paraId="42537A65"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24</w:t>
            </w:r>
          </w:p>
        </w:tc>
        <w:tc>
          <w:tcPr>
            <w:tcW w:w="377" w:type="pct"/>
            <w:shd w:val="clear" w:color="auto" w:fill="auto"/>
            <w:noWrap/>
            <w:vAlign w:val="center"/>
            <w:hideMark/>
          </w:tcPr>
          <w:p w14:paraId="178B59EC"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0,29</w:t>
            </w:r>
          </w:p>
        </w:tc>
        <w:tc>
          <w:tcPr>
            <w:tcW w:w="377" w:type="pct"/>
            <w:shd w:val="clear" w:color="auto" w:fill="auto"/>
            <w:noWrap/>
            <w:vAlign w:val="center"/>
            <w:hideMark/>
          </w:tcPr>
          <w:p w14:paraId="5805756B"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26</w:t>
            </w:r>
          </w:p>
        </w:tc>
        <w:tc>
          <w:tcPr>
            <w:tcW w:w="377" w:type="pct"/>
            <w:shd w:val="clear" w:color="auto" w:fill="auto"/>
            <w:noWrap/>
            <w:vAlign w:val="center"/>
            <w:hideMark/>
          </w:tcPr>
          <w:p w14:paraId="64767D09"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0,28</w:t>
            </w:r>
          </w:p>
        </w:tc>
        <w:tc>
          <w:tcPr>
            <w:tcW w:w="377" w:type="pct"/>
            <w:shd w:val="clear" w:color="auto" w:fill="auto"/>
            <w:vAlign w:val="center"/>
            <w:hideMark/>
          </w:tcPr>
          <w:p w14:paraId="30A7A314"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128</w:t>
            </w:r>
          </w:p>
        </w:tc>
        <w:tc>
          <w:tcPr>
            <w:tcW w:w="479" w:type="pct"/>
            <w:shd w:val="clear" w:color="auto" w:fill="auto"/>
            <w:vAlign w:val="center"/>
            <w:hideMark/>
          </w:tcPr>
          <w:p w14:paraId="2A2803D1"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0,329</w:t>
            </w:r>
          </w:p>
        </w:tc>
      </w:tr>
      <w:tr w:rsidR="008E5FC9" w:rsidRPr="008E5FC9" w14:paraId="26BE96BC" w14:textId="77777777" w:rsidTr="008E5FC9">
        <w:trPr>
          <w:trHeight w:val="20"/>
        </w:trPr>
        <w:tc>
          <w:tcPr>
            <w:tcW w:w="377" w:type="pct"/>
            <w:shd w:val="clear" w:color="auto" w:fill="auto"/>
            <w:vAlign w:val="center"/>
            <w:hideMark/>
          </w:tcPr>
          <w:p w14:paraId="69364B01" w14:textId="77777777" w:rsidR="008E5FC9" w:rsidRPr="008E5FC9" w:rsidRDefault="008E5FC9" w:rsidP="008E5FC9">
            <w:pPr>
              <w:spacing w:after="0" w:line="240" w:lineRule="auto"/>
              <w:rPr>
                <w:rFonts w:ascii="Calibri" w:eastAsia="Times New Roman" w:hAnsi="Calibri"/>
                <w:color w:val="000000"/>
                <w:lang w:eastAsia="tr-TR"/>
              </w:rPr>
            </w:pPr>
            <w:r w:rsidRPr="008E5FC9">
              <w:rPr>
                <w:rFonts w:ascii="Calibri" w:eastAsia="Times New Roman" w:hAnsi="Calibri"/>
                <w:color w:val="000000"/>
                <w:lang w:eastAsia="tr-TR"/>
              </w:rPr>
              <w:t>HDB</w:t>
            </w:r>
          </w:p>
        </w:tc>
        <w:tc>
          <w:tcPr>
            <w:tcW w:w="377" w:type="pct"/>
            <w:shd w:val="clear" w:color="auto" w:fill="auto"/>
            <w:noWrap/>
            <w:vAlign w:val="center"/>
            <w:hideMark/>
          </w:tcPr>
          <w:p w14:paraId="62E842DF"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w:t>
            </w:r>
          </w:p>
        </w:tc>
        <w:tc>
          <w:tcPr>
            <w:tcW w:w="377" w:type="pct"/>
            <w:shd w:val="clear" w:color="auto" w:fill="auto"/>
            <w:noWrap/>
            <w:vAlign w:val="center"/>
            <w:hideMark/>
          </w:tcPr>
          <w:p w14:paraId="035A593B"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0,01</w:t>
            </w:r>
          </w:p>
        </w:tc>
        <w:tc>
          <w:tcPr>
            <w:tcW w:w="377" w:type="pct"/>
            <w:shd w:val="clear" w:color="auto" w:fill="auto"/>
            <w:vAlign w:val="center"/>
            <w:hideMark/>
          </w:tcPr>
          <w:p w14:paraId="3C1DD558"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w:t>
            </w:r>
          </w:p>
        </w:tc>
        <w:tc>
          <w:tcPr>
            <w:tcW w:w="377" w:type="pct"/>
            <w:shd w:val="clear" w:color="auto" w:fill="auto"/>
            <w:noWrap/>
            <w:vAlign w:val="center"/>
            <w:hideMark/>
          </w:tcPr>
          <w:p w14:paraId="5F8E718D"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0,01</w:t>
            </w:r>
          </w:p>
        </w:tc>
        <w:tc>
          <w:tcPr>
            <w:tcW w:w="377" w:type="pct"/>
            <w:shd w:val="clear" w:color="auto" w:fill="auto"/>
            <w:vAlign w:val="center"/>
            <w:hideMark/>
          </w:tcPr>
          <w:p w14:paraId="76A70D3B"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w:t>
            </w:r>
          </w:p>
        </w:tc>
        <w:tc>
          <w:tcPr>
            <w:tcW w:w="377" w:type="pct"/>
            <w:shd w:val="clear" w:color="auto" w:fill="auto"/>
            <w:noWrap/>
            <w:vAlign w:val="center"/>
            <w:hideMark/>
          </w:tcPr>
          <w:p w14:paraId="01B37691"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0,00</w:t>
            </w:r>
          </w:p>
        </w:tc>
        <w:tc>
          <w:tcPr>
            <w:tcW w:w="377" w:type="pct"/>
            <w:shd w:val="clear" w:color="auto" w:fill="auto"/>
            <w:noWrap/>
            <w:vAlign w:val="center"/>
            <w:hideMark/>
          </w:tcPr>
          <w:p w14:paraId="5CD83BF7"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w:t>
            </w:r>
          </w:p>
        </w:tc>
        <w:tc>
          <w:tcPr>
            <w:tcW w:w="377" w:type="pct"/>
            <w:shd w:val="clear" w:color="auto" w:fill="auto"/>
            <w:noWrap/>
            <w:vAlign w:val="center"/>
            <w:hideMark/>
          </w:tcPr>
          <w:p w14:paraId="6E8161C6"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0,01</w:t>
            </w:r>
          </w:p>
        </w:tc>
        <w:tc>
          <w:tcPr>
            <w:tcW w:w="377" w:type="pct"/>
            <w:shd w:val="clear" w:color="auto" w:fill="auto"/>
            <w:noWrap/>
            <w:vAlign w:val="center"/>
            <w:hideMark/>
          </w:tcPr>
          <w:p w14:paraId="7490E11D"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2</w:t>
            </w:r>
          </w:p>
        </w:tc>
        <w:tc>
          <w:tcPr>
            <w:tcW w:w="377" w:type="pct"/>
            <w:shd w:val="clear" w:color="auto" w:fill="auto"/>
            <w:noWrap/>
            <w:vAlign w:val="center"/>
            <w:hideMark/>
          </w:tcPr>
          <w:p w14:paraId="7518FCDC"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0,02</w:t>
            </w:r>
          </w:p>
        </w:tc>
        <w:tc>
          <w:tcPr>
            <w:tcW w:w="377" w:type="pct"/>
            <w:shd w:val="clear" w:color="auto" w:fill="auto"/>
            <w:vAlign w:val="center"/>
            <w:hideMark/>
          </w:tcPr>
          <w:p w14:paraId="5AA97058"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5</w:t>
            </w:r>
          </w:p>
        </w:tc>
        <w:tc>
          <w:tcPr>
            <w:tcW w:w="479" w:type="pct"/>
            <w:shd w:val="clear" w:color="auto" w:fill="auto"/>
            <w:vAlign w:val="center"/>
            <w:hideMark/>
          </w:tcPr>
          <w:p w14:paraId="3147B384"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0,013</w:t>
            </w:r>
          </w:p>
        </w:tc>
      </w:tr>
      <w:tr w:rsidR="008E5FC9" w:rsidRPr="008E5FC9" w14:paraId="67FABB04" w14:textId="77777777" w:rsidTr="008E5FC9">
        <w:trPr>
          <w:trHeight w:val="20"/>
        </w:trPr>
        <w:tc>
          <w:tcPr>
            <w:tcW w:w="377" w:type="pct"/>
            <w:shd w:val="clear" w:color="auto" w:fill="auto"/>
            <w:vAlign w:val="center"/>
            <w:hideMark/>
          </w:tcPr>
          <w:p w14:paraId="78A98495" w14:textId="77777777" w:rsidR="008E5FC9" w:rsidRPr="008E5FC9" w:rsidRDefault="008E5FC9" w:rsidP="008E5FC9">
            <w:pPr>
              <w:spacing w:after="0" w:line="240" w:lineRule="auto"/>
              <w:rPr>
                <w:rFonts w:ascii="Calibri" w:eastAsia="Times New Roman" w:hAnsi="Calibri"/>
                <w:color w:val="000000"/>
                <w:lang w:eastAsia="tr-TR"/>
              </w:rPr>
            </w:pPr>
            <w:r w:rsidRPr="008E5FC9">
              <w:rPr>
                <w:rFonts w:ascii="Calibri" w:eastAsia="Times New Roman" w:hAnsi="Calibri"/>
                <w:color w:val="000000"/>
                <w:lang w:eastAsia="tr-TR"/>
              </w:rPr>
              <w:t>KHM</w:t>
            </w:r>
          </w:p>
        </w:tc>
        <w:tc>
          <w:tcPr>
            <w:tcW w:w="377" w:type="pct"/>
            <w:shd w:val="clear" w:color="auto" w:fill="auto"/>
            <w:noWrap/>
            <w:vAlign w:val="center"/>
            <w:hideMark/>
          </w:tcPr>
          <w:p w14:paraId="1A50439D"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3</w:t>
            </w:r>
          </w:p>
        </w:tc>
        <w:tc>
          <w:tcPr>
            <w:tcW w:w="377" w:type="pct"/>
            <w:shd w:val="clear" w:color="auto" w:fill="auto"/>
            <w:noWrap/>
            <w:vAlign w:val="center"/>
            <w:hideMark/>
          </w:tcPr>
          <w:p w14:paraId="143E9EB4"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0,04</w:t>
            </w:r>
          </w:p>
        </w:tc>
        <w:tc>
          <w:tcPr>
            <w:tcW w:w="377" w:type="pct"/>
            <w:shd w:val="clear" w:color="auto" w:fill="auto"/>
            <w:vAlign w:val="center"/>
            <w:hideMark/>
          </w:tcPr>
          <w:p w14:paraId="415B0980"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w:t>
            </w:r>
          </w:p>
        </w:tc>
        <w:tc>
          <w:tcPr>
            <w:tcW w:w="377" w:type="pct"/>
            <w:shd w:val="clear" w:color="auto" w:fill="auto"/>
            <w:noWrap/>
            <w:vAlign w:val="center"/>
            <w:hideMark/>
          </w:tcPr>
          <w:p w14:paraId="5C88507C"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0,01</w:t>
            </w:r>
          </w:p>
        </w:tc>
        <w:tc>
          <w:tcPr>
            <w:tcW w:w="377" w:type="pct"/>
            <w:shd w:val="clear" w:color="auto" w:fill="auto"/>
            <w:vAlign w:val="center"/>
            <w:hideMark/>
          </w:tcPr>
          <w:p w14:paraId="74848ED8"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w:t>
            </w:r>
          </w:p>
        </w:tc>
        <w:tc>
          <w:tcPr>
            <w:tcW w:w="377" w:type="pct"/>
            <w:shd w:val="clear" w:color="auto" w:fill="auto"/>
            <w:noWrap/>
            <w:vAlign w:val="center"/>
            <w:hideMark/>
          </w:tcPr>
          <w:p w14:paraId="1C68E098"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0,00</w:t>
            </w:r>
          </w:p>
        </w:tc>
        <w:tc>
          <w:tcPr>
            <w:tcW w:w="377" w:type="pct"/>
            <w:shd w:val="clear" w:color="auto" w:fill="auto"/>
            <w:noWrap/>
            <w:vAlign w:val="center"/>
            <w:hideMark/>
          </w:tcPr>
          <w:p w14:paraId="7E7CDEE3"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w:t>
            </w:r>
          </w:p>
        </w:tc>
        <w:tc>
          <w:tcPr>
            <w:tcW w:w="377" w:type="pct"/>
            <w:shd w:val="clear" w:color="auto" w:fill="auto"/>
            <w:noWrap/>
            <w:vAlign w:val="center"/>
            <w:hideMark/>
          </w:tcPr>
          <w:p w14:paraId="177FA919"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0,00</w:t>
            </w:r>
          </w:p>
        </w:tc>
        <w:tc>
          <w:tcPr>
            <w:tcW w:w="377" w:type="pct"/>
            <w:shd w:val="clear" w:color="auto" w:fill="auto"/>
            <w:noWrap/>
            <w:vAlign w:val="center"/>
            <w:hideMark/>
          </w:tcPr>
          <w:p w14:paraId="1786D6A9"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w:t>
            </w:r>
          </w:p>
        </w:tc>
        <w:tc>
          <w:tcPr>
            <w:tcW w:w="377" w:type="pct"/>
            <w:shd w:val="clear" w:color="auto" w:fill="auto"/>
            <w:noWrap/>
            <w:vAlign w:val="center"/>
            <w:hideMark/>
          </w:tcPr>
          <w:p w14:paraId="2AE5DC2D"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0,01</w:t>
            </w:r>
          </w:p>
        </w:tc>
        <w:tc>
          <w:tcPr>
            <w:tcW w:w="377" w:type="pct"/>
            <w:shd w:val="clear" w:color="auto" w:fill="auto"/>
            <w:vAlign w:val="center"/>
            <w:hideMark/>
          </w:tcPr>
          <w:p w14:paraId="4F3C6876"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5</w:t>
            </w:r>
          </w:p>
        </w:tc>
        <w:tc>
          <w:tcPr>
            <w:tcW w:w="479" w:type="pct"/>
            <w:shd w:val="clear" w:color="auto" w:fill="auto"/>
            <w:vAlign w:val="center"/>
            <w:hideMark/>
          </w:tcPr>
          <w:p w14:paraId="5B8066F5"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0,013</w:t>
            </w:r>
          </w:p>
        </w:tc>
      </w:tr>
      <w:tr w:rsidR="008E5FC9" w:rsidRPr="008E5FC9" w14:paraId="4650D909" w14:textId="77777777" w:rsidTr="008E5FC9">
        <w:trPr>
          <w:trHeight w:val="20"/>
        </w:trPr>
        <w:tc>
          <w:tcPr>
            <w:tcW w:w="377" w:type="pct"/>
            <w:shd w:val="clear" w:color="auto" w:fill="auto"/>
            <w:vAlign w:val="center"/>
            <w:hideMark/>
          </w:tcPr>
          <w:p w14:paraId="18E56584" w14:textId="6DE2A7C8" w:rsidR="008E5FC9" w:rsidRPr="008E5FC9" w:rsidRDefault="00F1350A" w:rsidP="008E5FC9">
            <w:pPr>
              <w:spacing w:after="0" w:line="240" w:lineRule="auto"/>
              <w:rPr>
                <w:rFonts w:ascii="Calibri" w:eastAsia="Times New Roman" w:hAnsi="Calibri"/>
                <w:color w:val="000000"/>
                <w:lang w:eastAsia="tr-TR"/>
              </w:rPr>
            </w:pPr>
            <w:r>
              <w:rPr>
                <w:rFonts w:ascii="Calibri" w:eastAsia="Times New Roman" w:hAnsi="Calibri"/>
                <w:color w:val="000000"/>
                <w:lang w:eastAsia="tr-TR"/>
              </w:rPr>
              <w:t>BİD</w:t>
            </w:r>
          </w:p>
        </w:tc>
        <w:tc>
          <w:tcPr>
            <w:tcW w:w="377" w:type="pct"/>
            <w:shd w:val="clear" w:color="auto" w:fill="auto"/>
            <w:noWrap/>
            <w:vAlign w:val="center"/>
            <w:hideMark/>
          </w:tcPr>
          <w:p w14:paraId="3374435C"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w:t>
            </w:r>
          </w:p>
        </w:tc>
        <w:tc>
          <w:tcPr>
            <w:tcW w:w="377" w:type="pct"/>
            <w:shd w:val="clear" w:color="auto" w:fill="auto"/>
            <w:noWrap/>
            <w:vAlign w:val="center"/>
            <w:hideMark/>
          </w:tcPr>
          <w:p w14:paraId="0E48E210"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w:t>
            </w:r>
          </w:p>
        </w:tc>
        <w:tc>
          <w:tcPr>
            <w:tcW w:w="377" w:type="pct"/>
            <w:shd w:val="clear" w:color="auto" w:fill="auto"/>
            <w:noWrap/>
            <w:vAlign w:val="center"/>
            <w:hideMark/>
          </w:tcPr>
          <w:p w14:paraId="1D1537C9"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w:t>
            </w:r>
          </w:p>
        </w:tc>
        <w:tc>
          <w:tcPr>
            <w:tcW w:w="377" w:type="pct"/>
            <w:shd w:val="clear" w:color="auto" w:fill="auto"/>
            <w:noWrap/>
            <w:vAlign w:val="center"/>
            <w:hideMark/>
          </w:tcPr>
          <w:p w14:paraId="5209E7CB"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w:t>
            </w:r>
          </w:p>
        </w:tc>
        <w:tc>
          <w:tcPr>
            <w:tcW w:w="377" w:type="pct"/>
            <w:shd w:val="clear" w:color="auto" w:fill="auto"/>
            <w:noWrap/>
            <w:vAlign w:val="center"/>
            <w:hideMark/>
          </w:tcPr>
          <w:p w14:paraId="610E456A"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w:t>
            </w:r>
          </w:p>
        </w:tc>
        <w:tc>
          <w:tcPr>
            <w:tcW w:w="377" w:type="pct"/>
            <w:shd w:val="clear" w:color="auto" w:fill="auto"/>
            <w:noWrap/>
            <w:vAlign w:val="center"/>
            <w:hideMark/>
          </w:tcPr>
          <w:p w14:paraId="7B89D835"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w:t>
            </w:r>
          </w:p>
        </w:tc>
        <w:tc>
          <w:tcPr>
            <w:tcW w:w="377" w:type="pct"/>
            <w:shd w:val="clear" w:color="auto" w:fill="auto"/>
            <w:noWrap/>
            <w:vAlign w:val="center"/>
            <w:hideMark/>
          </w:tcPr>
          <w:p w14:paraId="72386E40"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w:t>
            </w:r>
          </w:p>
        </w:tc>
        <w:tc>
          <w:tcPr>
            <w:tcW w:w="377" w:type="pct"/>
            <w:shd w:val="clear" w:color="auto" w:fill="auto"/>
            <w:noWrap/>
            <w:vAlign w:val="center"/>
            <w:hideMark/>
          </w:tcPr>
          <w:p w14:paraId="79EA76F8"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w:t>
            </w:r>
          </w:p>
        </w:tc>
        <w:tc>
          <w:tcPr>
            <w:tcW w:w="377" w:type="pct"/>
            <w:shd w:val="clear" w:color="auto" w:fill="auto"/>
            <w:noWrap/>
            <w:vAlign w:val="center"/>
            <w:hideMark/>
          </w:tcPr>
          <w:p w14:paraId="32E313B0" w14:textId="77777777" w:rsidR="008E5FC9" w:rsidRPr="008E5FC9" w:rsidRDefault="008E5FC9" w:rsidP="008E5FC9">
            <w:pPr>
              <w:spacing w:after="0" w:line="240" w:lineRule="auto"/>
              <w:jc w:val="right"/>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1</w:t>
            </w:r>
          </w:p>
        </w:tc>
        <w:tc>
          <w:tcPr>
            <w:tcW w:w="377" w:type="pct"/>
            <w:shd w:val="clear" w:color="auto" w:fill="auto"/>
            <w:noWrap/>
            <w:vAlign w:val="center"/>
            <w:hideMark/>
          </w:tcPr>
          <w:p w14:paraId="4C7709B3" w14:textId="77777777" w:rsidR="008E5FC9" w:rsidRPr="008E5FC9" w:rsidRDefault="008E5FC9" w:rsidP="008E5FC9">
            <w:pPr>
              <w:spacing w:after="0" w:line="240" w:lineRule="auto"/>
              <w:jc w:val="center"/>
              <w:rPr>
                <w:rFonts w:ascii="Calibri" w:eastAsia="Times New Roman" w:hAnsi="Calibri"/>
                <w:color w:val="000000"/>
                <w:sz w:val="20"/>
                <w:szCs w:val="20"/>
                <w:lang w:eastAsia="tr-TR"/>
              </w:rPr>
            </w:pPr>
            <w:r w:rsidRPr="008E5FC9">
              <w:rPr>
                <w:rFonts w:ascii="Calibri" w:eastAsia="Times New Roman" w:hAnsi="Calibri"/>
                <w:color w:val="000000"/>
                <w:sz w:val="20"/>
                <w:szCs w:val="20"/>
                <w:lang w:eastAsia="tr-TR"/>
              </w:rPr>
              <w:t>0,01</w:t>
            </w:r>
          </w:p>
        </w:tc>
        <w:tc>
          <w:tcPr>
            <w:tcW w:w="377" w:type="pct"/>
            <w:shd w:val="clear" w:color="auto" w:fill="auto"/>
            <w:vAlign w:val="center"/>
            <w:hideMark/>
          </w:tcPr>
          <w:p w14:paraId="0DBBEBCD"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1</w:t>
            </w:r>
          </w:p>
        </w:tc>
        <w:tc>
          <w:tcPr>
            <w:tcW w:w="479" w:type="pct"/>
            <w:shd w:val="clear" w:color="auto" w:fill="auto"/>
            <w:vAlign w:val="center"/>
            <w:hideMark/>
          </w:tcPr>
          <w:p w14:paraId="7D51CDCB" w14:textId="77777777" w:rsidR="008E5FC9" w:rsidRPr="008E5FC9" w:rsidRDefault="005E2D8B" w:rsidP="008E5FC9">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0,004</w:t>
            </w:r>
          </w:p>
        </w:tc>
      </w:tr>
      <w:tr w:rsidR="008E5FC9" w:rsidRPr="008E5FC9" w14:paraId="0D4D47CB" w14:textId="77777777" w:rsidTr="008E5FC9">
        <w:trPr>
          <w:trHeight w:val="20"/>
        </w:trPr>
        <w:tc>
          <w:tcPr>
            <w:tcW w:w="377" w:type="pct"/>
            <w:shd w:val="clear" w:color="auto" w:fill="auto"/>
            <w:noWrap/>
            <w:vAlign w:val="center"/>
            <w:hideMark/>
          </w:tcPr>
          <w:p w14:paraId="26A30484" w14:textId="77777777" w:rsidR="008E5FC9" w:rsidRPr="008E5FC9" w:rsidRDefault="008E5FC9" w:rsidP="008E5FC9">
            <w:pPr>
              <w:spacing w:after="0" w:line="240" w:lineRule="auto"/>
              <w:rPr>
                <w:rFonts w:ascii="Calibri" w:eastAsia="Times New Roman" w:hAnsi="Calibri"/>
                <w:b/>
                <w:bCs/>
                <w:color w:val="000000"/>
                <w:lang w:eastAsia="tr-TR"/>
              </w:rPr>
            </w:pPr>
            <w:r w:rsidRPr="008E5FC9">
              <w:rPr>
                <w:rFonts w:ascii="Calibri" w:eastAsia="Times New Roman" w:hAnsi="Calibri"/>
                <w:b/>
                <w:bCs/>
                <w:color w:val="000000"/>
                <w:lang w:eastAsia="tr-TR"/>
              </w:rPr>
              <w:t>Toplam</w:t>
            </w:r>
          </w:p>
        </w:tc>
        <w:tc>
          <w:tcPr>
            <w:tcW w:w="377" w:type="pct"/>
            <w:shd w:val="clear" w:color="auto" w:fill="auto"/>
            <w:noWrap/>
            <w:vAlign w:val="center"/>
            <w:hideMark/>
          </w:tcPr>
          <w:p w14:paraId="56F0F20D"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6.729</w:t>
            </w:r>
          </w:p>
        </w:tc>
        <w:tc>
          <w:tcPr>
            <w:tcW w:w="377" w:type="pct"/>
            <w:shd w:val="clear" w:color="auto" w:fill="auto"/>
            <w:noWrap/>
            <w:vAlign w:val="center"/>
            <w:hideMark/>
          </w:tcPr>
          <w:p w14:paraId="7482BC1A"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100</w:t>
            </w:r>
          </w:p>
        </w:tc>
        <w:tc>
          <w:tcPr>
            <w:tcW w:w="377" w:type="pct"/>
            <w:shd w:val="clear" w:color="auto" w:fill="auto"/>
            <w:vAlign w:val="center"/>
            <w:hideMark/>
          </w:tcPr>
          <w:p w14:paraId="56773A6A"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7.693</w:t>
            </w:r>
          </w:p>
        </w:tc>
        <w:tc>
          <w:tcPr>
            <w:tcW w:w="377" w:type="pct"/>
            <w:shd w:val="clear" w:color="auto" w:fill="auto"/>
            <w:noWrap/>
            <w:vAlign w:val="center"/>
            <w:hideMark/>
          </w:tcPr>
          <w:p w14:paraId="3708CFD9"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100</w:t>
            </w:r>
          </w:p>
        </w:tc>
        <w:tc>
          <w:tcPr>
            <w:tcW w:w="377" w:type="pct"/>
            <w:shd w:val="clear" w:color="auto" w:fill="auto"/>
            <w:vAlign w:val="center"/>
            <w:hideMark/>
          </w:tcPr>
          <w:p w14:paraId="681A7B6A"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6.673</w:t>
            </w:r>
          </w:p>
        </w:tc>
        <w:tc>
          <w:tcPr>
            <w:tcW w:w="377" w:type="pct"/>
            <w:shd w:val="clear" w:color="auto" w:fill="auto"/>
            <w:noWrap/>
            <w:vAlign w:val="center"/>
            <w:hideMark/>
          </w:tcPr>
          <w:p w14:paraId="5AFD8B91"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100</w:t>
            </w:r>
          </w:p>
        </w:tc>
        <w:tc>
          <w:tcPr>
            <w:tcW w:w="377" w:type="pct"/>
            <w:shd w:val="clear" w:color="auto" w:fill="auto"/>
            <w:noWrap/>
            <w:vAlign w:val="center"/>
            <w:hideMark/>
          </w:tcPr>
          <w:p w14:paraId="4BE00F65"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8.366</w:t>
            </w:r>
          </w:p>
        </w:tc>
        <w:tc>
          <w:tcPr>
            <w:tcW w:w="377" w:type="pct"/>
            <w:shd w:val="clear" w:color="auto" w:fill="auto"/>
            <w:noWrap/>
            <w:vAlign w:val="center"/>
            <w:hideMark/>
          </w:tcPr>
          <w:p w14:paraId="6DBB67BC"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100</w:t>
            </w:r>
          </w:p>
        </w:tc>
        <w:tc>
          <w:tcPr>
            <w:tcW w:w="377" w:type="pct"/>
            <w:shd w:val="clear" w:color="auto" w:fill="auto"/>
            <w:noWrap/>
            <w:vAlign w:val="center"/>
            <w:hideMark/>
          </w:tcPr>
          <w:p w14:paraId="49879387"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9.398</w:t>
            </w:r>
          </w:p>
        </w:tc>
        <w:tc>
          <w:tcPr>
            <w:tcW w:w="377" w:type="pct"/>
            <w:shd w:val="clear" w:color="auto" w:fill="auto"/>
            <w:noWrap/>
            <w:vAlign w:val="center"/>
            <w:hideMark/>
          </w:tcPr>
          <w:p w14:paraId="7133822C"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100</w:t>
            </w:r>
          </w:p>
        </w:tc>
        <w:tc>
          <w:tcPr>
            <w:tcW w:w="377" w:type="pct"/>
            <w:shd w:val="clear" w:color="auto" w:fill="auto"/>
            <w:vAlign w:val="center"/>
            <w:hideMark/>
          </w:tcPr>
          <w:p w14:paraId="6015D3E9" w14:textId="77777777" w:rsidR="008E5FC9" w:rsidRPr="008E5FC9" w:rsidRDefault="008E5FC9" w:rsidP="008E5FC9">
            <w:pPr>
              <w:spacing w:after="0" w:line="240" w:lineRule="auto"/>
              <w:jc w:val="right"/>
              <w:rPr>
                <w:rFonts w:ascii="Calibri" w:eastAsia="Times New Roman" w:hAnsi="Calibri"/>
                <w:b/>
                <w:bCs/>
                <w:color w:val="000000"/>
                <w:lang w:eastAsia="tr-TR"/>
              </w:rPr>
            </w:pPr>
            <w:r w:rsidRPr="008E5FC9">
              <w:rPr>
                <w:rFonts w:ascii="Calibri" w:eastAsia="Times New Roman" w:hAnsi="Calibri"/>
                <w:b/>
                <w:bCs/>
                <w:color w:val="000000"/>
                <w:lang w:eastAsia="tr-TR"/>
              </w:rPr>
              <w:t>38.859</w:t>
            </w:r>
          </w:p>
        </w:tc>
        <w:tc>
          <w:tcPr>
            <w:tcW w:w="479" w:type="pct"/>
            <w:shd w:val="clear" w:color="auto" w:fill="auto"/>
            <w:vAlign w:val="center"/>
            <w:hideMark/>
          </w:tcPr>
          <w:p w14:paraId="406F6A49" w14:textId="77777777" w:rsidR="008E5FC9" w:rsidRPr="008E5FC9" w:rsidRDefault="008E5FC9" w:rsidP="008E5FC9">
            <w:pPr>
              <w:spacing w:after="0" w:line="240" w:lineRule="auto"/>
              <w:jc w:val="center"/>
              <w:rPr>
                <w:rFonts w:ascii="Calibri" w:eastAsia="Times New Roman" w:hAnsi="Calibri"/>
                <w:b/>
                <w:bCs/>
                <w:color w:val="000000"/>
                <w:lang w:eastAsia="tr-TR"/>
              </w:rPr>
            </w:pPr>
            <w:r w:rsidRPr="008E5FC9">
              <w:rPr>
                <w:rFonts w:ascii="Calibri" w:eastAsia="Times New Roman" w:hAnsi="Calibri"/>
                <w:b/>
                <w:bCs/>
                <w:color w:val="000000"/>
                <w:lang w:eastAsia="tr-TR"/>
              </w:rPr>
              <w:t>100</w:t>
            </w:r>
          </w:p>
        </w:tc>
      </w:tr>
    </w:tbl>
    <w:p w14:paraId="68C7DEFB" w14:textId="77777777" w:rsidR="009F6B4A" w:rsidRPr="00E9291A" w:rsidRDefault="009F6B4A" w:rsidP="00CF408B">
      <w:pPr>
        <w:pStyle w:val="Balk5"/>
        <w:jc w:val="center"/>
        <w:rPr>
          <w:rStyle w:val="Gl"/>
          <w:color w:val="000000" w:themeColor="text1"/>
        </w:rPr>
      </w:pPr>
      <w:bookmarkStart w:id="22" w:name="_Toc39153526"/>
      <w:r w:rsidRPr="00E9291A">
        <w:rPr>
          <w:rStyle w:val="Gl"/>
          <w:color w:val="000000" w:themeColor="text1"/>
        </w:rPr>
        <w:t>Tablo 1.3: 201</w:t>
      </w:r>
      <w:r w:rsidR="008E5FC9">
        <w:rPr>
          <w:rStyle w:val="Gl"/>
          <w:color w:val="000000" w:themeColor="text1"/>
        </w:rPr>
        <w:t>5</w:t>
      </w:r>
      <w:r w:rsidRPr="00E9291A">
        <w:rPr>
          <w:rStyle w:val="Gl"/>
          <w:color w:val="000000" w:themeColor="text1"/>
        </w:rPr>
        <w:t>-201</w:t>
      </w:r>
      <w:r w:rsidR="008E5FC9">
        <w:rPr>
          <w:rStyle w:val="Gl"/>
          <w:color w:val="000000" w:themeColor="text1"/>
        </w:rPr>
        <w:t>9</w:t>
      </w:r>
      <w:r w:rsidRPr="00E9291A">
        <w:rPr>
          <w:rStyle w:val="Gl"/>
          <w:color w:val="000000" w:themeColor="text1"/>
        </w:rPr>
        <w:t xml:space="preserve"> Yılları Arasında Alınan Kurul Kararlarının Genel Dağılımı</w:t>
      </w:r>
      <w:bookmarkEnd w:id="19"/>
      <w:bookmarkEnd w:id="20"/>
      <w:bookmarkEnd w:id="21"/>
      <w:bookmarkEnd w:id="22"/>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154"/>
        <w:gridCol w:w="772"/>
        <w:gridCol w:w="706"/>
        <w:gridCol w:w="771"/>
        <w:gridCol w:w="771"/>
        <w:gridCol w:w="771"/>
        <w:gridCol w:w="1967"/>
      </w:tblGrid>
      <w:tr w:rsidR="008E5FC9" w:rsidRPr="008E5FC9" w14:paraId="7998E6FC" w14:textId="77777777" w:rsidTr="008E5FC9">
        <w:trPr>
          <w:trHeight w:val="454"/>
        </w:trPr>
        <w:tc>
          <w:tcPr>
            <w:tcW w:w="2095" w:type="pct"/>
            <w:shd w:val="clear" w:color="000000" w:fill="6E9ECA"/>
            <w:noWrap/>
            <w:vAlign w:val="center"/>
            <w:hideMark/>
          </w:tcPr>
          <w:p w14:paraId="56C231C7"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Yıllar</w:t>
            </w:r>
          </w:p>
        </w:tc>
        <w:tc>
          <w:tcPr>
            <w:tcW w:w="389" w:type="pct"/>
            <w:shd w:val="clear" w:color="000000" w:fill="6E9ECA"/>
            <w:vAlign w:val="center"/>
            <w:hideMark/>
          </w:tcPr>
          <w:p w14:paraId="72FC7D07"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2015</w:t>
            </w:r>
          </w:p>
        </w:tc>
        <w:tc>
          <w:tcPr>
            <w:tcW w:w="356" w:type="pct"/>
            <w:shd w:val="clear" w:color="000000" w:fill="6E9ECA"/>
            <w:noWrap/>
            <w:vAlign w:val="center"/>
            <w:hideMark/>
          </w:tcPr>
          <w:p w14:paraId="5B55584C"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2016</w:t>
            </w:r>
          </w:p>
        </w:tc>
        <w:tc>
          <w:tcPr>
            <w:tcW w:w="389" w:type="pct"/>
            <w:shd w:val="clear" w:color="000000" w:fill="6E9ECA"/>
            <w:vAlign w:val="center"/>
            <w:hideMark/>
          </w:tcPr>
          <w:p w14:paraId="74294508"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2017</w:t>
            </w:r>
          </w:p>
        </w:tc>
        <w:tc>
          <w:tcPr>
            <w:tcW w:w="389" w:type="pct"/>
            <w:shd w:val="clear" w:color="000000" w:fill="6E9ECA"/>
            <w:noWrap/>
            <w:vAlign w:val="center"/>
            <w:hideMark/>
          </w:tcPr>
          <w:p w14:paraId="6E4A338C"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2018</w:t>
            </w:r>
          </w:p>
        </w:tc>
        <w:tc>
          <w:tcPr>
            <w:tcW w:w="389" w:type="pct"/>
            <w:shd w:val="clear" w:color="000000" w:fill="6E9ECA"/>
            <w:vAlign w:val="center"/>
            <w:hideMark/>
          </w:tcPr>
          <w:p w14:paraId="2FA87493"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2019</w:t>
            </w:r>
          </w:p>
        </w:tc>
        <w:tc>
          <w:tcPr>
            <w:tcW w:w="992" w:type="pct"/>
            <w:shd w:val="clear" w:color="000000" w:fill="6E9ECA"/>
            <w:vAlign w:val="center"/>
            <w:hideMark/>
          </w:tcPr>
          <w:p w14:paraId="6C8D08D6" w14:textId="77777777" w:rsidR="008E5FC9" w:rsidRPr="008E5FC9" w:rsidRDefault="008E5FC9" w:rsidP="008E5FC9">
            <w:pPr>
              <w:spacing w:after="0" w:line="240" w:lineRule="auto"/>
              <w:jc w:val="center"/>
              <w:rPr>
                <w:rFonts w:ascii="Calibri" w:eastAsia="Times New Roman" w:hAnsi="Calibri"/>
                <w:b/>
                <w:bCs/>
                <w:color w:val="FFFFFF"/>
                <w:sz w:val="20"/>
                <w:szCs w:val="20"/>
                <w:lang w:eastAsia="tr-TR"/>
              </w:rPr>
            </w:pPr>
            <w:r w:rsidRPr="008E5FC9">
              <w:rPr>
                <w:rFonts w:ascii="Calibri" w:eastAsia="Times New Roman" w:hAnsi="Calibri"/>
                <w:b/>
                <w:bCs/>
                <w:color w:val="FFFFFF"/>
                <w:sz w:val="20"/>
                <w:szCs w:val="20"/>
                <w:lang w:eastAsia="tr-TR"/>
              </w:rPr>
              <w:t>Toplam/Ortalama Değerler</w:t>
            </w:r>
          </w:p>
        </w:tc>
      </w:tr>
      <w:tr w:rsidR="008E5FC9" w:rsidRPr="008E5FC9" w14:paraId="79B23F0B" w14:textId="77777777" w:rsidTr="008E5FC9">
        <w:trPr>
          <w:trHeight w:val="454"/>
        </w:trPr>
        <w:tc>
          <w:tcPr>
            <w:tcW w:w="2095" w:type="pct"/>
            <w:shd w:val="clear" w:color="auto" w:fill="auto"/>
            <w:noWrap/>
            <w:vAlign w:val="center"/>
            <w:hideMark/>
          </w:tcPr>
          <w:p w14:paraId="79E24B74" w14:textId="77777777" w:rsidR="008E5FC9" w:rsidRPr="008E5FC9" w:rsidRDefault="008E5FC9" w:rsidP="008E5FC9">
            <w:pPr>
              <w:spacing w:after="0" w:line="240" w:lineRule="auto"/>
              <w:rPr>
                <w:rFonts w:ascii="Calibri" w:eastAsia="Times New Roman" w:hAnsi="Calibri"/>
                <w:b/>
                <w:bCs/>
                <w:color w:val="000000"/>
                <w:lang w:eastAsia="tr-TR"/>
              </w:rPr>
            </w:pPr>
            <w:r w:rsidRPr="008E5FC9">
              <w:rPr>
                <w:rFonts w:ascii="Calibri" w:eastAsia="Times New Roman" w:hAnsi="Calibri"/>
                <w:b/>
                <w:bCs/>
                <w:color w:val="000000"/>
                <w:lang w:eastAsia="tr-TR"/>
              </w:rPr>
              <w:t>Toplam Karar Sayısı</w:t>
            </w:r>
          </w:p>
        </w:tc>
        <w:tc>
          <w:tcPr>
            <w:tcW w:w="389" w:type="pct"/>
            <w:shd w:val="clear" w:color="auto" w:fill="auto"/>
            <w:vAlign w:val="center"/>
            <w:hideMark/>
          </w:tcPr>
          <w:p w14:paraId="79758F5B"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6.729</w:t>
            </w:r>
          </w:p>
        </w:tc>
        <w:tc>
          <w:tcPr>
            <w:tcW w:w="356" w:type="pct"/>
            <w:shd w:val="clear" w:color="auto" w:fill="auto"/>
            <w:vAlign w:val="center"/>
            <w:hideMark/>
          </w:tcPr>
          <w:p w14:paraId="2E099DC1"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7693</w:t>
            </w:r>
          </w:p>
        </w:tc>
        <w:tc>
          <w:tcPr>
            <w:tcW w:w="389" w:type="pct"/>
            <w:shd w:val="clear" w:color="auto" w:fill="auto"/>
            <w:noWrap/>
            <w:vAlign w:val="center"/>
            <w:hideMark/>
          </w:tcPr>
          <w:p w14:paraId="41F5CD27"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6.673</w:t>
            </w:r>
          </w:p>
        </w:tc>
        <w:tc>
          <w:tcPr>
            <w:tcW w:w="389" w:type="pct"/>
            <w:shd w:val="clear" w:color="auto" w:fill="auto"/>
            <w:noWrap/>
            <w:vAlign w:val="center"/>
            <w:hideMark/>
          </w:tcPr>
          <w:p w14:paraId="0DCC3B6B"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8.366</w:t>
            </w:r>
          </w:p>
        </w:tc>
        <w:tc>
          <w:tcPr>
            <w:tcW w:w="389" w:type="pct"/>
            <w:shd w:val="clear" w:color="auto" w:fill="auto"/>
            <w:noWrap/>
            <w:vAlign w:val="center"/>
            <w:hideMark/>
          </w:tcPr>
          <w:p w14:paraId="6F104113"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9.398</w:t>
            </w:r>
          </w:p>
        </w:tc>
        <w:tc>
          <w:tcPr>
            <w:tcW w:w="992" w:type="pct"/>
            <w:shd w:val="clear" w:color="auto" w:fill="auto"/>
            <w:vAlign w:val="center"/>
            <w:hideMark/>
          </w:tcPr>
          <w:p w14:paraId="5D9D617F"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7.772</w:t>
            </w:r>
          </w:p>
        </w:tc>
      </w:tr>
      <w:tr w:rsidR="008E5FC9" w:rsidRPr="008E5FC9" w14:paraId="7D99C15F" w14:textId="77777777" w:rsidTr="008E5FC9">
        <w:trPr>
          <w:trHeight w:val="454"/>
        </w:trPr>
        <w:tc>
          <w:tcPr>
            <w:tcW w:w="2095" w:type="pct"/>
            <w:shd w:val="clear" w:color="auto" w:fill="auto"/>
            <w:noWrap/>
            <w:vAlign w:val="center"/>
            <w:hideMark/>
          </w:tcPr>
          <w:p w14:paraId="46297724" w14:textId="77777777" w:rsidR="008E5FC9" w:rsidRPr="008E5FC9" w:rsidRDefault="008E5FC9" w:rsidP="008E5FC9">
            <w:pPr>
              <w:spacing w:after="0" w:line="240" w:lineRule="auto"/>
              <w:rPr>
                <w:rFonts w:ascii="Calibri" w:eastAsia="Times New Roman" w:hAnsi="Calibri"/>
                <w:b/>
                <w:bCs/>
                <w:color w:val="000000"/>
                <w:lang w:eastAsia="tr-TR"/>
              </w:rPr>
            </w:pPr>
            <w:r w:rsidRPr="008E5FC9">
              <w:rPr>
                <w:rFonts w:ascii="Calibri" w:eastAsia="Times New Roman" w:hAnsi="Calibri"/>
                <w:b/>
                <w:bCs/>
                <w:color w:val="000000"/>
                <w:lang w:eastAsia="tr-TR"/>
              </w:rPr>
              <w:t>Toplantı Sayısı</w:t>
            </w:r>
          </w:p>
        </w:tc>
        <w:tc>
          <w:tcPr>
            <w:tcW w:w="389" w:type="pct"/>
            <w:shd w:val="clear" w:color="auto" w:fill="auto"/>
            <w:vAlign w:val="center"/>
            <w:hideMark/>
          </w:tcPr>
          <w:p w14:paraId="3FCC7A84"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65</w:t>
            </w:r>
          </w:p>
        </w:tc>
        <w:tc>
          <w:tcPr>
            <w:tcW w:w="356" w:type="pct"/>
            <w:shd w:val="clear" w:color="auto" w:fill="auto"/>
            <w:vAlign w:val="center"/>
            <w:hideMark/>
          </w:tcPr>
          <w:p w14:paraId="2284FD03"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56</w:t>
            </w:r>
          </w:p>
        </w:tc>
        <w:tc>
          <w:tcPr>
            <w:tcW w:w="389" w:type="pct"/>
            <w:shd w:val="clear" w:color="auto" w:fill="auto"/>
            <w:noWrap/>
            <w:vAlign w:val="center"/>
            <w:hideMark/>
          </w:tcPr>
          <w:p w14:paraId="62EB1482"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54</w:t>
            </w:r>
          </w:p>
        </w:tc>
        <w:tc>
          <w:tcPr>
            <w:tcW w:w="389" w:type="pct"/>
            <w:shd w:val="clear" w:color="auto" w:fill="auto"/>
            <w:noWrap/>
            <w:vAlign w:val="center"/>
            <w:hideMark/>
          </w:tcPr>
          <w:p w14:paraId="6F7EB6CF"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58</w:t>
            </w:r>
          </w:p>
        </w:tc>
        <w:tc>
          <w:tcPr>
            <w:tcW w:w="389" w:type="pct"/>
            <w:shd w:val="clear" w:color="auto" w:fill="auto"/>
            <w:noWrap/>
            <w:vAlign w:val="center"/>
            <w:hideMark/>
          </w:tcPr>
          <w:p w14:paraId="6B381F81"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53</w:t>
            </w:r>
          </w:p>
        </w:tc>
        <w:tc>
          <w:tcPr>
            <w:tcW w:w="992" w:type="pct"/>
            <w:shd w:val="clear" w:color="auto" w:fill="auto"/>
            <w:vAlign w:val="center"/>
            <w:hideMark/>
          </w:tcPr>
          <w:p w14:paraId="631D7EE3"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57</w:t>
            </w:r>
          </w:p>
        </w:tc>
      </w:tr>
      <w:tr w:rsidR="008E5FC9" w:rsidRPr="008E5FC9" w14:paraId="0260B359" w14:textId="77777777" w:rsidTr="008E5FC9">
        <w:trPr>
          <w:trHeight w:val="454"/>
        </w:trPr>
        <w:tc>
          <w:tcPr>
            <w:tcW w:w="2095" w:type="pct"/>
            <w:shd w:val="clear" w:color="auto" w:fill="auto"/>
            <w:noWrap/>
            <w:vAlign w:val="center"/>
            <w:hideMark/>
          </w:tcPr>
          <w:p w14:paraId="0E9C63D5" w14:textId="77777777" w:rsidR="008E5FC9" w:rsidRPr="008E5FC9" w:rsidRDefault="008E5FC9" w:rsidP="008E5FC9">
            <w:pPr>
              <w:spacing w:after="0" w:line="240" w:lineRule="auto"/>
              <w:rPr>
                <w:rFonts w:ascii="Calibri" w:eastAsia="Times New Roman" w:hAnsi="Calibri"/>
                <w:b/>
                <w:bCs/>
                <w:color w:val="000000"/>
                <w:lang w:eastAsia="tr-TR"/>
              </w:rPr>
            </w:pPr>
            <w:r w:rsidRPr="008E5FC9">
              <w:rPr>
                <w:rFonts w:ascii="Calibri" w:eastAsia="Times New Roman" w:hAnsi="Calibri"/>
                <w:b/>
                <w:bCs/>
                <w:color w:val="000000"/>
                <w:lang w:eastAsia="tr-TR"/>
              </w:rPr>
              <w:t>Toplantı Başına Ortalama Karar Sayısı</w:t>
            </w:r>
          </w:p>
        </w:tc>
        <w:tc>
          <w:tcPr>
            <w:tcW w:w="389" w:type="pct"/>
            <w:shd w:val="clear" w:color="auto" w:fill="auto"/>
            <w:vAlign w:val="center"/>
            <w:hideMark/>
          </w:tcPr>
          <w:p w14:paraId="20AEA1D8"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104</w:t>
            </w:r>
          </w:p>
        </w:tc>
        <w:tc>
          <w:tcPr>
            <w:tcW w:w="356" w:type="pct"/>
            <w:shd w:val="clear" w:color="auto" w:fill="auto"/>
            <w:vAlign w:val="center"/>
            <w:hideMark/>
          </w:tcPr>
          <w:p w14:paraId="6683AF89"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137</w:t>
            </w:r>
          </w:p>
        </w:tc>
        <w:tc>
          <w:tcPr>
            <w:tcW w:w="389" w:type="pct"/>
            <w:shd w:val="clear" w:color="auto" w:fill="auto"/>
            <w:noWrap/>
            <w:vAlign w:val="center"/>
            <w:hideMark/>
          </w:tcPr>
          <w:p w14:paraId="64F21354"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124</w:t>
            </w:r>
          </w:p>
        </w:tc>
        <w:tc>
          <w:tcPr>
            <w:tcW w:w="389" w:type="pct"/>
            <w:shd w:val="clear" w:color="auto" w:fill="auto"/>
            <w:noWrap/>
            <w:vAlign w:val="center"/>
            <w:hideMark/>
          </w:tcPr>
          <w:p w14:paraId="35DC6152"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144</w:t>
            </w:r>
          </w:p>
        </w:tc>
        <w:tc>
          <w:tcPr>
            <w:tcW w:w="389" w:type="pct"/>
            <w:shd w:val="clear" w:color="auto" w:fill="auto"/>
            <w:noWrap/>
            <w:vAlign w:val="center"/>
            <w:hideMark/>
          </w:tcPr>
          <w:p w14:paraId="628E5E87"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177</w:t>
            </w:r>
          </w:p>
        </w:tc>
        <w:tc>
          <w:tcPr>
            <w:tcW w:w="992" w:type="pct"/>
            <w:shd w:val="clear" w:color="auto" w:fill="auto"/>
            <w:vAlign w:val="center"/>
            <w:hideMark/>
          </w:tcPr>
          <w:p w14:paraId="0ACD55C9"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137</w:t>
            </w:r>
          </w:p>
        </w:tc>
      </w:tr>
      <w:tr w:rsidR="008E5FC9" w:rsidRPr="008E5FC9" w14:paraId="6E5E4B97" w14:textId="77777777" w:rsidTr="008E5FC9">
        <w:trPr>
          <w:trHeight w:val="454"/>
        </w:trPr>
        <w:tc>
          <w:tcPr>
            <w:tcW w:w="2095" w:type="pct"/>
            <w:shd w:val="clear" w:color="auto" w:fill="auto"/>
            <w:noWrap/>
            <w:vAlign w:val="center"/>
            <w:hideMark/>
          </w:tcPr>
          <w:p w14:paraId="52CD2111" w14:textId="77777777" w:rsidR="008E5FC9" w:rsidRPr="008E5FC9" w:rsidRDefault="008E5FC9" w:rsidP="008E5FC9">
            <w:pPr>
              <w:spacing w:after="0" w:line="240" w:lineRule="auto"/>
              <w:rPr>
                <w:rFonts w:ascii="Calibri" w:eastAsia="Times New Roman" w:hAnsi="Calibri"/>
                <w:b/>
                <w:bCs/>
                <w:color w:val="000000"/>
                <w:lang w:eastAsia="tr-TR"/>
              </w:rPr>
            </w:pPr>
            <w:r w:rsidRPr="008E5FC9">
              <w:rPr>
                <w:rFonts w:ascii="Calibri" w:eastAsia="Times New Roman" w:hAnsi="Calibri"/>
                <w:b/>
                <w:bCs/>
                <w:color w:val="000000"/>
                <w:lang w:eastAsia="tr-TR"/>
              </w:rPr>
              <w:t>Haftalık Ortalama Karar Sayısı</w:t>
            </w:r>
          </w:p>
        </w:tc>
        <w:tc>
          <w:tcPr>
            <w:tcW w:w="389" w:type="pct"/>
            <w:shd w:val="clear" w:color="auto" w:fill="auto"/>
            <w:vAlign w:val="center"/>
            <w:hideMark/>
          </w:tcPr>
          <w:p w14:paraId="227A6AD0"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130</w:t>
            </w:r>
          </w:p>
        </w:tc>
        <w:tc>
          <w:tcPr>
            <w:tcW w:w="356" w:type="pct"/>
            <w:shd w:val="clear" w:color="auto" w:fill="auto"/>
            <w:vAlign w:val="center"/>
            <w:hideMark/>
          </w:tcPr>
          <w:p w14:paraId="4D606BAD"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147</w:t>
            </w:r>
          </w:p>
        </w:tc>
        <w:tc>
          <w:tcPr>
            <w:tcW w:w="389" w:type="pct"/>
            <w:shd w:val="clear" w:color="auto" w:fill="auto"/>
            <w:noWrap/>
            <w:vAlign w:val="center"/>
            <w:hideMark/>
          </w:tcPr>
          <w:p w14:paraId="070FBBF2"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128</w:t>
            </w:r>
          </w:p>
        </w:tc>
        <w:tc>
          <w:tcPr>
            <w:tcW w:w="389" w:type="pct"/>
            <w:shd w:val="clear" w:color="auto" w:fill="auto"/>
            <w:noWrap/>
            <w:vAlign w:val="center"/>
            <w:hideMark/>
          </w:tcPr>
          <w:p w14:paraId="01A9DC34"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161</w:t>
            </w:r>
          </w:p>
        </w:tc>
        <w:tc>
          <w:tcPr>
            <w:tcW w:w="389" w:type="pct"/>
            <w:shd w:val="clear" w:color="auto" w:fill="auto"/>
            <w:noWrap/>
            <w:vAlign w:val="center"/>
            <w:hideMark/>
          </w:tcPr>
          <w:p w14:paraId="6C716D96"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181</w:t>
            </w:r>
          </w:p>
        </w:tc>
        <w:tc>
          <w:tcPr>
            <w:tcW w:w="992" w:type="pct"/>
            <w:shd w:val="clear" w:color="auto" w:fill="auto"/>
            <w:vAlign w:val="center"/>
            <w:hideMark/>
          </w:tcPr>
          <w:p w14:paraId="56860442" w14:textId="77777777" w:rsidR="008E5FC9" w:rsidRPr="008E5FC9" w:rsidRDefault="008E5FC9" w:rsidP="008E5FC9">
            <w:pPr>
              <w:spacing w:after="0" w:line="240" w:lineRule="auto"/>
              <w:jc w:val="right"/>
              <w:rPr>
                <w:rFonts w:ascii="Calibri" w:eastAsia="Times New Roman" w:hAnsi="Calibri"/>
                <w:color w:val="000000"/>
                <w:lang w:eastAsia="tr-TR"/>
              </w:rPr>
            </w:pPr>
            <w:r w:rsidRPr="008E5FC9">
              <w:rPr>
                <w:rFonts w:ascii="Calibri" w:eastAsia="Times New Roman" w:hAnsi="Calibri"/>
                <w:color w:val="000000"/>
                <w:lang w:eastAsia="tr-TR"/>
              </w:rPr>
              <w:t>149</w:t>
            </w:r>
          </w:p>
        </w:tc>
      </w:tr>
    </w:tbl>
    <w:p w14:paraId="3286C41C" w14:textId="77777777" w:rsidR="009F6B4A" w:rsidRPr="00E9291A" w:rsidRDefault="009F6B4A" w:rsidP="009F6B4A">
      <w:pPr>
        <w:spacing w:after="0"/>
        <w:rPr>
          <w:color w:val="000000" w:themeColor="text1"/>
        </w:rPr>
      </w:pPr>
    </w:p>
    <w:p w14:paraId="771E4182" w14:textId="77777777" w:rsidR="007135AE" w:rsidRDefault="009F6B4A" w:rsidP="00495438">
      <w:pPr>
        <w:spacing w:after="120"/>
        <w:rPr>
          <w:color w:val="000000" w:themeColor="text1"/>
        </w:rPr>
      </w:pPr>
      <w:r w:rsidRPr="00E9291A">
        <w:rPr>
          <w:color w:val="000000" w:themeColor="text1"/>
        </w:rPr>
        <w:lastRenderedPageBreak/>
        <w:t>Yukarıdaki tablolarda görüldüğü üzere Kurul, 201</w:t>
      </w:r>
      <w:r w:rsidR="008E5FC9">
        <w:rPr>
          <w:color w:val="000000" w:themeColor="text1"/>
        </w:rPr>
        <w:t>5</w:t>
      </w:r>
      <w:r w:rsidRPr="00E9291A">
        <w:rPr>
          <w:color w:val="000000" w:themeColor="text1"/>
        </w:rPr>
        <w:t>-201</w:t>
      </w:r>
      <w:r w:rsidR="008E5FC9">
        <w:rPr>
          <w:color w:val="000000" w:themeColor="text1"/>
        </w:rPr>
        <w:t>9</w:t>
      </w:r>
      <w:r w:rsidRPr="00E9291A">
        <w:rPr>
          <w:color w:val="000000" w:themeColor="text1"/>
        </w:rPr>
        <w:t xml:space="preserve"> yılları arasındaki dönemde yıllık ortalama </w:t>
      </w:r>
      <w:r w:rsidR="008E5FC9">
        <w:rPr>
          <w:color w:val="000000" w:themeColor="text1"/>
        </w:rPr>
        <w:t>7.772</w:t>
      </w:r>
      <w:r w:rsidRPr="00E9291A">
        <w:rPr>
          <w:color w:val="000000" w:themeColor="text1"/>
        </w:rPr>
        <w:t xml:space="preserve"> karar almıştır. Bahse konu dönemde toplantı başına ortalama </w:t>
      </w:r>
      <w:r w:rsidR="008E5FC9">
        <w:rPr>
          <w:color w:val="000000" w:themeColor="text1"/>
        </w:rPr>
        <w:t>13</w:t>
      </w:r>
      <w:r w:rsidR="003D43AE">
        <w:rPr>
          <w:color w:val="000000" w:themeColor="text1"/>
        </w:rPr>
        <w:t>7</w:t>
      </w:r>
      <w:r>
        <w:rPr>
          <w:color w:val="000000" w:themeColor="text1"/>
        </w:rPr>
        <w:t xml:space="preserve"> </w:t>
      </w:r>
      <w:r w:rsidRPr="00E9291A">
        <w:rPr>
          <w:color w:val="000000" w:themeColor="text1"/>
        </w:rPr>
        <w:t xml:space="preserve">Kurul Kararı; haftada ise ortalama </w:t>
      </w:r>
      <w:r w:rsidR="003D43AE">
        <w:rPr>
          <w:color w:val="000000" w:themeColor="text1"/>
        </w:rPr>
        <w:t>14</w:t>
      </w:r>
      <w:r w:rsidR="008E5FC9">
        <w:rPr>
          <w:color w:val="000000" w:themeColor="text1"/>
        </w:rPr>
        <w:t>9</w:t>
      </w:r>
      <w:r w:rsidRPr="00E9291A">
        <w:rPr>
          <w:color w:val="000000" w:themeColor="text1"/>
        </w:rPr>
        <w:t xml:space="preserve"> Kurul Kararı alınmıştır. Aynı dönemde alınan Kurul Kararlarının yaklaşık </w:t>
      </w:r>
      <w:r w:rsidR="008E5FC9">
        <w:rPr>
          <w:color w:val="000000" w:themeColor="text1"/>
        </w:rPr>
        <w:t>%39’u</w:t>
      </w:r>
      <w:r w:rsidRPr="00E9291A">
        <w:rPr>
          <w:color w:val="000000" w:themeColor="text1"/>
        </w:rPr>
        <w:t xml:space="preserve"> denetim; yaklaşık </w:t>
      </w:r>
      <w:r w:rsidR="00724AFB">
        <w:rPr>
          <w:color w:val="000000" w:themeColor="text1"/>
        </w:rPr>
        <w:t>%23</w:t>
      </w:r>
      <w:r w:rsidR="003D43AE">
        <w:rPr>
          <w:color w:val="000000" w:themeColor="text1"/>
        </w:rPr>
        <w:t>’ü</w:t>
      </w:r>
      <w:r w:rsidRPr="00E9291A">
        <w:rPr>
          <w:color w:val="000000" w:themeColor="text1"/>
        </w:rPr>
        <w:t xml:space="preserve"> elektrik piyasası; yaklaşık </w:t>
      </w:r>
      <w:r w:rsidR="008E5FC9">
        <w:rPr>
          <w:color w:val="000000" w:themeColor="text1"/>
        </w:rPr>
        <w:t>%22’si</w:t>
      </w:r>
      <w:r w:rsidRPr="00E9291A">
        <w:rPr>
          <w:color w:val="000000" w:themeColor="text1"/>
        </w:rPr>
        <w:t xml:space="preserve"> ise kamulaşt</w:t>
      </w:r>
      <w:r w:rsidR="007135AE">
        <w:rPr>
          <w:color w:val="000000" w:themeColor="text1"/>
        </w:rPr>
        <w:t>ırma faaliyetleri ile ilgilidir.</w:t>
      </w:r>
    </w:p>
    <w:p w14:paraId="5EC4022C" w14:textId="77777777" w:rsidR="007135AE" w:rsidRDefault="007135AE">
      <w:pPr>
        <w:rPr>
          <w:color w:val="000000" w:themeColor="text1"/>
        </w:rPr>
      </w:pPr>
      <w:r>
        <w:rPr>
          <w:color w:val="000000" w:themeColor="text1"/>
        </w:rPr>
        <w:br w:type="page"/>
      </w:r>
    </w:p>
    <w:p w14:paraId="599A6E50" w14:textId="7D496E68" w:rsidR="005811A6" w:rsidRPr="003C56A2" w:rsidRDefault="005811A6" w:rsidP="005811A6">
      <w:pPr>
        <w:pStyle w:val="Balk5"/>
        <w:jc w:val="center"/>
        <w:rPr>
          <w:rStyle w:val="Gl"/>
          <w:color w:val="auto"/>
        </w:rPr>
      </w:pPr>
      <w:bookmarkStart w:id="23" w:name="_Toc39153527"/>
      <w:r>
        <w:rPr>
          <w:rStyle w:val="Gl"/>
          <w:color w:val="auto"/>
        </w:rPr>
        <w:lastRenderedPageBreak/>
        <w:t xml:space="preserve">Şekil 1.2: </w:t>
      </w:r>
      <w:r>
        <w:rPr>
          <w:rStyle w:val="Gl"/>
          <w:bCs w:val="0"/>
          <w:color w:val="auto"/>
        </w:rPr>
        <w:t>2015-2019</w:t>
      </w:r>
      <w:r w:rsidRPr="007135AE">
        <w:rPr>
          <w:rStyle w:val="Gl"/>
          <w:bCs w:val="0"/>
          <w:color w:val="auto"/>
        </w:rPr>
        <w:t xml:space="preserve"> Yılları Arasında Alınan Kurul Kararlarının Dağılımı</w:t>
      </w:r>
      <w:bookmarkEnd w:id="23"/>
    </w:p>
    <w:p w14:paraId="743BD774" w14:textId="61E0996A" w:rsidR="009F6B4A" w:rsidRPr="00E9291A" w:rsidRDefault="00F1350A" w:rsidP="008C40F5">
      <w:pPr>
        <w:spacing w:after="0"/>
        <w:jc w:val="center"/>
        <w:rPr>
          <w:color w:val="000000" w:themeColor="text1"/>
        </w:rPr>
      </w:pPr>
      <w:r>
        <w:rPr>
          <w:noProof/>
          <w:color w:val="000000" w:themeColor="text1"/>
          <w:lang w:eastAsia="tr-TR"/>
        </w:rPr>
        <w:drawing>
          <wp:inline distT="0" distB="0" distL="0" distR="0" wp14:anchorId="7844D90E" wp14:editId="7501D1F5">
            <wp:extent cx="5279390" cy="3023870"/>
            <wp:effectExtent l="0" t="0" r="0" b="508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9390" cy="3023870"/>
                    </a:xfrm>
                    <a:prstGeom prst="rect">
                      <a:avLst/>
                    </a:prstGeom>
                    <a:noFill/>
                  </pic:spPr>
                </pic:pic>
              </a:graphicData>
            </a:graphic>
          </wp:inline>
        </w:drawing>
      </w:r>
    </w:p>
    <w:p w14:paraId="36C56D4F" w14:textId="77777777" w:rsidR="009F6B4A" w:rsidRPr="00E9291A" w:rsidRDefault="009F6B4A" w:rsidP="00495438">
      <w:pPr>
        <w:spacing w:after="120"/>
        <w:rPr>
          <w:color w:val="000000" w:themeColor="text1"/>
        </w:rPr>
      </w:pPr>
      <w:r w:rsidRPr="00E9291A">
        <w:rPr>
          <w:color w:val="000000" w:themeColor="text1"/>
        </w:rPr>
        <w:t>Kurulun idari yaptırım kararlarına karşı yetkili idare mahkemesinde dava açılabilir. Kurul Kararlarına karşı açılan her türlü dava öncelikli işlerden sayılır.</w:t>
      </w:r>
    </w:p>
    <w:p w14:paraId="4EFF4664" w14:textId="77777777" w:rsidR="009F6B4A" w:rsidRPr="00E9291A" w:rsidRDefault="009F6B4A" w:rsidP="00495438">
      <w:pPr>
        <w:spacing w:after="120"/>
        <w:rPr>
          <w:color w:val="000000" w:themeColor="text1"/>
        </w:rPr>
      </w:pPr>
      <w:r w:rsidRPr="00E9291A">
        <w:rPr>
          <w:color w:val="000000" w:themeColor="text1"/>
        </w:rPr>
        <w:t xml:space="preserve">6446 sayılı Elektrik Piyasası Kanunu, 4646 sayılı Doğal Gaz Piyasası Kanunu, 5015 sayılı Petrol Piyasası Kanunu ve 5307 sayılı Sıvılaştırılmış </w:t>
      </w:r>
      <w:r w:rsidRPr="00E9291A">
        <w:rPr>
          <w:color w:val="000000" w:themeColor="text1"/>
        </w:rPr>
        <w:lastRenderedPageBreak/>
        <w:t>Petrol Gazları (LPG) Piyasası Kanunu</w:t>
      </w:r>
      <w:r w:rsidR="005C6A95">
        <w:rPr>
          <w:color w:val="000000" w:themeColor="text1"/>
        </w:rPr>
        <w:t xml:space="preserve"> ve Elektrik Piyasası Kanununda Değişiklik Yapılmasına Dair Kanun’</w:t>
      </w:r>
      <w:r w:rsidRPr="00E9291A">
        <w:rPr>
          <w:color w:val="000000" w:themeColor="text1"/>
        </w:rPr>
        <w:t>un bazı maddelerinde Kurula çeşitli görev ve yetkiler verilmiştir. Ayrıca Kurulun görev ve yetkileri toplu bir şekilde 4628 sayılı Kanunun 5, 5/A, 5/B ve 5/C maddelerinde yer almaktadır.</w:t>
      </w:r>
    </w:p>
    <w:p w14:paraId="323C4A3D" w14:textId="77777777" w:rsidR="00C553AB" w:rsidRPr="00E9291A" w:rsidRDefault="00C553AB" w:rsidP="000B16A5">
      <w:pPr>
        <w:pStyle w:val="Balk3"/>
        <w:numPr>
          <w:ilvl w:val="2"/>
          <w:numId w:val="17"/>
        </w:numPr>
        <w:spacing w:before="0" w:after="120"/>
        <w:rPr>
          <w:rFonts w:asciiTheme="minorHAnsi" w:hAnsiTheme="minorHAnsi"/>
          <w:color w:val="000000" w:themeColor="text1"/>
        </w:rPr>
      </w:pPr>
      <w:bookmarkStart w:id="24" w:name="_Toc442431227"/>
      <w:bookmarkStart w:id="25" w:name="_Toc39153402"/>
      <w:r w:rsidRPr="00E9291A">
        <w:rPr>
          <w:rFonts w:asciiTheme="minorHAnsi" w:hAnsiTheme="minorHAnsi"/>
          <w:color w:val="000000" w:themeColor="text1"/>
        </w:rPr>
        <w:t>Başkanlık</w:t>
      </w:r>
      <w:bookmarkEnd w:id="24"/>
      <w:bookmarkEnd w:id="25"/>
    </w:p>
    <w:p w14:paraId="4DF8CCD1" w14:textId="77777777" w:rsidR="00CA1EF2" w:rsidRPr="00495438" w:rsidRDefault="00C553AB" w:rsidP="00495438">
      <w:pPr>
        <w:spacing w:after="120"/>
      </w:pPr>
      <w:r w:rsidRPr="00E9291A">
        <w:t>Kurul Başkanı, aynı zamanda Kurumun da başkanıdır. Hizmet birimlerinin uyumlu, verimli, disiplinli ve düzenli biçimde çalışması, hizmet birimleri ile Kurul arasında organizasyon ve koordinasyon Başkan tarafından sağlanır. Başkan, Kurul Kararlarının gereğinin yerine getirilmesinden ve Kurulun temsilinden sorumludur. Bu sorumluluk; Kurulun işleri ile ilgili olarak kamu</w:t>
      </w:r>
      <w:r w:rsidR="00092967">
        <w:t>oyuna</w:t>
      </w:r>
      <w:r w:rsidRPr="00E9291A">
        <w:t xml:space="preserve"> bilgi verilmesi görevini de kapsar. Başkanlık tarafından Kurum personeline verilen yetkiler hariç olmak üzere, Kurumun tüm kararları Kurul tarafından alınır. Kurul, uygun bulduğu konularda Başkanlığı görevlendirebilir veya yetkilendire</w:t>
      </w:r>
      <w:r w:rsidR="00CA1EF2" w:rsidRPr="00E9291A">
        <w:t>bilir.</w:t>
      </w:r>
    </w:p>
    <w:p w14:paraId="5CD652C7" w14:textId="77777777" w:rsidR="00CA1EF2" w:rsidRPr="00E9291A" w:rsidRDefault="00C553AB" w:rsidP="00495438">
      <w:pPr>
        <w:spacing w:after="120"/>
      </w:pPr>
      <w:r w:rsidRPr="00E9291A">
        <w:t>İkinci Başkan, Başkanın yokluğunda Başkanın görevl</w:t>
      </w:r>
      <w:r w:rsidR="00CA1EF2" w:rsidRPr="00E9291A">
        <w:t xml:space="preserve">erini ve yetkilerini üstlenir. </w:t>
      </w:r>
    </w:p>
    <w:p w14:paraId="253288DE" w14:textId="77777777" w:rsidR="00C553AB" w:rsidRPr="00E9291A" w:rsidRDefault="00C553AB" w:rsidP="00495438">
      <w:pPr>
        <w:spacing w:after="120"/>
      </w:pPr>
      <w:r w:rsidRPr="00E9291A">
        <w:lastRenderedPageBreak/>
        <w:t>Başkana,</w:t>
      </w:r>
      <w:r w:rsidR="000A052B" w:rsidRPr="00E9291A">
        <w:t xml:space="preserve"> </w:t>
      </w:r>
      <w:r w:rsidRPr="00E9291A">
        <w:t>Kurum</w:t>
      </w:r>
      <w:r w:rsidR="00CD3401" w:rsidRPr="00E9291A">
        <w:t xml:space="preserve"> </w:t>
      </w:r>
      <w:r w:rsidRPr="00E9291A">
        <w:t>Başkanlığına ilişkin görevlerinde yardımcı olmak üzere Kurul Kar</w:t>
      </w:r>
      <w:r w:rsidR="00B36356" w:rsidRPr="00E9291A">
        <w:t>arıyla iki b</w:t>
      </w:r>
      <w:r w:rsidRPr="00E9291A">
        <w:t>aşkan yardımcısı atanabilir. Başkan yardımcıları, Başkan tarafından verilen görev ve talimatların yerine getirilmesinden ve ilgili hizmet birimleri arasında koordinasyo</w:t>
      </w:r>
      <w:r w:rsidR="00495438">
        <w:t xml:space="preserve">nun sağlanmasından sorumludur. </w:t>
      </w:r>
    </w:p>
    <w:p w14:paraId="1EB967B2" w14:textId="77777777" w:rsidR="00C553AB" w:rsidRPr="00E9291A" w:rsidRDefault="00C553AB" w:rsidP="00495438">
      <w:pPr>
        <w:spacing w:after="120"/>
      </w:pPr>
      <w:r w:rsidRPr="00E9291A">
        <w:t xml:space="preserve">Başkanlığın görev ve yetkileri, 4628 sayılı </w:t>
      </w:r>
      <w:r w:rsidR="00CA1EF2" w:rsidRPr="00E9291A">
        <w:t>Kanun</w:t>
      </w:r>
      <w:r w:rsidR="00FF7F61">
        <w:t xml:space="preserve">un 5 </w:t>
      </w:r>
      <w:r w:rsidRPr="00E9291A">
        <w:t xml:space="preserve">inci maddesinin </w:t>
      </w:r>
      <w:r w:rsidR="001D6515">
        <w:t>sekizinci</w:t>
      </w:r>
      <w:r w:rsidRPr="00E9291A">
        <w:t xml:space="preserve"> fıkrasında tanımlanmıştır.</w:t>
      </w:r>
    </w:p>
    <w:p w14:paraId="49CBD03C" w14:textId="77777777" w:rsidR="00C70CCD" w:rsidRPr="00E9291A" w:rsidRDefault="00C70CCD" w:rsidP="00A02EDE">
      <w:pPr>
        <w:spacing w:after="0"/>
      </w:pPr>
    </w:p>
    <w:p w14:paraId="2B006CF5" w14:textId="77777777" w:rsidR="00C553AB" w:rsidRPr="00E9291A" w:rsidRDefault="00C553AB" w:rsidP="000B16A5">
      <w:pPr>
        <w:pStyle w:val="Balk3"/>
        <w:numPr>
          <w:ilvl w:val="2"/>
          <w:numId w:val="17"/>
        </w:numPr>
        <w:spacing w:before="0" w:after="120"/>
        <w:rPr>
          <w:rFonts w:asciiTheme="minorHAnsi" w:hAnsiTheme="minorHAnsi"/>
          <w:color w:val="auto"/>
        </w:rPr>
      </w:pPr>
      <w:bookmarkStart w:id="26" w:name="_Toc442431228"/>
      <w:bookmarkStart w:id="27" w:name="_Toc39153403"/>
      <w:r w:rsidRPr="00E9291A">
        <w:rPr>
          <w:rFonts w:asciiTheme="minorHAnsi" w:hAnsiTheme="minorHAnsi"/>
          <w:color w:val="auto"/>
        </w:rPr>
        <w:t>Hizmet Birimleri</w:t>
      </w:r>
      <w:bookmarkEnd w:id="26"/>
      <w:bookmarkEnd w:id="27"/>
    </w:p>
    <w:p w14:paraId="4A60C0B4" w14:textId="77777777" w:rsidR="00C553AB" w:rsidRPr="00E9291A" w:rsidRDefault="00C553AB" w:rsidP="00495438">
      <w:pPr>
        <w:spacing w:after="120"/>
      </w:pPr>
      <w:r w:rsidRPr="00E9291A">
        <w:t>Kurumun hizmet birimleri ile bunların görev ve sorumlulukları, kadro unv</w:t>
      </w:r>
      <w:r w:rsidR="00C13F3C" w:rsidRPr="00E9291A">
        <w:t>anları ve sayıları</w:t>
      </w:r>
      <w:r w:rsidR="002C4C2E">
        <w:t>,</w:t>
      </w:r>
      <w:r w:rsidR="00C13F3C" w:rsidRPr="00E9291A">
        <w:t xml:space="preserve"> 4628 sayılı </w:t>
      </w:r>
      <w:r w:rsidRPr="00E9291A">
        <w:t>Enerji Piyasası Düzenleme Kurumu Teşki</w:t>
      </w:r>
      <w:r w:rsidR="00C13F3C" w:rsidRPr="00E9291A">
        <w:t>lat ve Görevleri Hakkında Kanun</w:t>
      </w:r>
      <w:r w:rsidR="004C4E00">
        <w:t xml:space="preserve"> ve 18.05.</w:t>
      </w:r>
      <w:r w:rsidRPr="00E9291A">
        <w:t>2014 tarihli ve 29004 say</w:t>
      </w:r>
      <w:r w:rsidR="00C20BF0">
        <w:t>ılı Resmi Gazete</w:t>
      </w:r>
      <w:r w:rsidR="00C13F3C" w:rsidRPr="00E9291A">
        <w:t xml:space="preserve">de yayımlanan </w:t>
      </w:r>
      <w:r w:rsidRPr="00E9291A">
        <w:t>Enerji Piyasası Düzenl</w:t>
      </w:r>
      <w:r w:rsidR="00C13F3C" w:rsidRPr="00E9291A">
        <w:t>eme Kurumu Teşkilat Yönetmeliği</w:t>
      </w:r>
      <w:r w:rsidRPr="00E9291A">
        <w:t xml:space="preserve">nde düzenlenmiştir. </w:t>
      </w:r>
    </w:p>
    <w:p w14:paraId="7CCDA117" w14:textId="77777777" w:rsidR="00C553AB" w:rsidRPr="00E9291A" w:rsidRDefault="00C553AB" w:rsidP="00A02EDE">
      <w:pPr>
        <w:spacing w:after="0"/>
      </w:pPr>
      <w:r w:rsidRPr="00E9291A">
        <w:lastRenderedPageBreak/>
        <w:t>4628 sayılı Kanunda tanımlandığı üzere Kurum hizmet birimleri şunlardır</w:t>
      </w:r>
      <w:r w:rsidR="005C6A95">
        <w:rPr>
          <w:rStyle w:val="DipnotBavurusu"/>
        </w:rPr>
        <w:footnoteReference w:id="1"/>
      </w:r>
      <w:r w:rsidRPr="00E9291A">
        <w:t xml:space="preserve">: </w:t>
      </w:r>
    </w:p>
    <w:p w14:paraId="77A9D82D" w14:textId="77777777" w:rsidR="00C553AB" w:rsidRPr="00E9291A" w:rsidRDefault="00C553AB" w:rsidP="00A02EDE">
      <w:pPr>
        <w:pStyle w:val="ListeParagraf"/>
        <w:numPr>
          <w:ilvl w:val="0"/>
          <w:numId w:val="1"/>
        </w:numPr>
        <w:spacing w:after="0"/>
      </w:pPr>
      <w:r w:rsidRPr="00E9291A">
        <w:t>Elektrik Piyasası Dairesi Başkanlığı</w:t>
      </w:r>
    </w:p>
    <w:p w14:paraId="49D73B0C" w14:textId="77777777" w:rsidR="00C553AB" w:rsidRPr="00E9291A" w:rsidRDefault="00C553AB" w:rsidP="00A02EDE">
      <w:pPr>
        <w:pStyle w:val="ListeParagraf"/>
        <w:numPr>
          <w:ilvl w:val="0"/>
          <w:numId w:val="1"/>
        </w:numPr>
        <w:spacing w:after="0"/>
      </w:pPr>
      <w:r w:rsidRPr="00E9291A">
        <w:t>Doğal Gaz Piyasası Dairesi Başkanlığı</w:t>
      </w:r>
    </w:p>
    <w:p w14:paraId="61010935" w14:textId="77777777" w:rsidR="00C553AB" w:rsidRPr="00E9291A" w:rsidRDefault="00C553AB" w:rsidP="00A02EDE">
      <w:pPr>
        <w:pStyle w:val="ListeParagraf"/>
        <w:numPr>
          <w:ilvl w:val="0"/>
          <w:numId w:val="1"/>
        </w:numPr>
        <w:spacing w:after="0"/>
      </w:pPr>
      <w:r w:rsidRPr="00E9291A">
        <w:t>Petrol Piyasası Dairesi Başkanlığı</w:t>
      </w:r>
    </w:p>
    <w:p w14:paraId="7FCB2BE3" w14:textId="77777777" w:rsidR="00C553AB" w:rsidRPr="00E9291A" w:rsidRDefault="00C553AB" w:rsidP="00A02EDE">
      <w:pPr>
        <w:spacing w:after="0"/>
        <w:ind w:left="360"/>
      </w:pPr>
      <w:r w:rsidRPr="00E9291A">
        <w:t>ç)</w:t>
      </w:r>
      <w:r w:rsidRPr="00E9291A">
        <w:tab/>
        <w:t>Sıvılaştırılmış Petrol Gazları Piyasası Dairesi Başkanlığı</w:t>
      </w:r>
    </w:p>
    <w:p w14:paraId="305FAA69" w14:textId="77777777" w:rsidR="00C553AB" w:rsidRPr="00E9291A" w:rsidRDefault="00C553AB" w:rsidP="00A02EDE">
      <w:pPr>
        <w:pStyle w:val="ListeParagraf"/>
        <w:numPr>
          <w:ilvl w:val="0"/>
          <w:numId w:val="1"/>
        </w:numPr>
        <w:spacing w:after="0"/>
      </w:pPr>
      <w:r w:rsidRPr="00E9291A">
        <w:t>Tarifeler Dairesi Başkanlığı</w:t>
      </w:r>
    </w:p>
    <w:p w14:paraId="61195D3A" w14:textId="77777777" w:rsidR="00C553AB" w:rsidRPr="00E9291A" w:rsidRDefault="00C553AB" w:rsidP="00A02EDE">
      <w:pPr>
        <w:pStyle w:val="ListeParagraf"/>
        <w:numPr>
          <w:ilvl w:val="0"/>
          <w:numId w:val="1"/>
        </w:numPr>
        <w:spacing w:after="0"/>
      </w:pPr>
      <w:r w:rsidRPr="00E9291A">
        <w:t>Denetim Dairesi Başkanlığı</w:t>
      </w:r>
    </w:p>
    <w:p w14:paraId="251A672B" w14:textId="77777777" w:rsidR="00C553AB" w:rsidRPr="00E9291A" w:rsidRDefault="00C553AB" w:rsidP="00A02EDE">
      <w:pPr>
        <w:pStyle w:val="ListeParagraf"/>
        <w:numPr>
          <w:ilvl w:val="0"/>
          <w:numId w:val="1"/>
        </w:numPr>
        <w:spacing w:after="0"/>
      </w:pPr>
      <w:r w:rsidRPr="00E9291A">
        <w:t>Kamulaştırma Dairesi Başkanlığı</w:t>
      </w:r>
    </w:p>
    <w:p w14:paraId="00F4A215" w14:textId="77777777" w:rsidR="00C553AB" w:rsidRPr="00E9291A" w:rsidRDefault="00C553AB" w:rsidP="00A02EDE">
      <w:pPr>
        <w:pStyle w:val="ListeParagraf"/>
        <w:numPr>
          <w:ilvl w:val="0"/>
          <w:numId w:val="1"/>
        </w:numPr>
        <w:spacing w:after="0"/>
      </w:pPr>
      <w:r w:rsidRPr="00E9291A">
        <w:t>Hukuk Dairesi Başkanlığı</w:t>
      </w:r>
    </w:p>
    <w:p w14:paraId="43FAC1B7" w14:textId="77777777" w:rsidR="00C553AB" w:rsidRPr="00E9291A" w:rsidRDefault="00C553AB" w:rsidP="00A02EDE">
      <w:pPr>
        <w:spacing w:after="0"/>
        <w:ind w:left="360"/>
      </w:pPr>
      <w:r w:rsidRPr="00E9291A">
        <w:t>ğ)</w:t>
      </w:r>
      <w:r w:rsidRPr="00E9291A">
        <w:tab/>
        <w:t>Strateji Geliştirme Dairesi Başkanlığı</w:t>
      </w:r>
    </w:p>
    <w:p w14:paraId="05E66B44" w14:textId="77777777" w:rsidR="003E0739" w:rsidRDefault="00C553AB" w:rsidP="003E0739">
      <w:pPr>
        <w:pStyle w:val="ListeParagraf"/>
        <w:numPr>
          <w:ilvl w:val="0"/>
          <w:numId w:val="1"/>
        </w:numPr>
        <w:spacing w:after="0"/>
      </w:pPr>
      <w:r w:rsidRPr="00E9291A">
        <w:t>İnsan Kaynakları ve Destek Hizmetleri Dairesi Başkanlığı</w:t>
      </w:r>
    </w:p>
    <w:p w14:paraId="73ADD037" w14:textId="77777777" w:rsidR="003E0739" w:rsidRPr="00E9291A" w:rsidRDefault="003E0739" w:rsidP="0060149C">
      <w:pPr>
        <w:pStyle w:val="ListeParagraf"/>
        <w:numPr>
          <w:ilvl w:val="0"/>
          <w:numId w:val="64"/>
        </w:numPr>
        <w:spacing w:after="0"/>
        <w:ind w:left="709" w:hanging="349"/>
      </w:pPr>
      <w:r>
        <w:t>Bilgi İşlem Dairesi Başkanlığı</w:t>
      </w:r>
    </w:p>
    <w:p w14:paraId="6E19B6E1" w14:textId="77777777" w:rsidR="00C553AB" w:rsidRPr="00E9291A" w:rsidRDefault="00C553AB" w:rsidP="003E0739">
      <w:pPr>
        <w:pStyle w:val="ListeParagraf"/>
        <w:numPr>
          <w:ilvl w:val="0"/>
          <w:numId w:val="1"/>
        </w:numPr>
        <w:spacing w:after="0"/>
      </w:pPr>
      <w:r w:rsidRPr="00E9291A">
        <w:t>Basın ve Halkla İlişkiler Müşavirliği</w:t>
      </w:r>
    </w:p>
    <w:p w14:paraId="6B89BAF7" w14:textId="77777777" w:rsidR="00C553AB" w:rsidRPr="00E9291A" w:rsidRDefault="00C553AB" w:rsidP="003E0739">
      <w:pPr>
        <w:pStyle w:val="ListeParagraf"/>
        <w:numPr>
          <w:ilvl w:val="0"/>
          <w:numId w:val="1"/>
        </w:numPr>
        <w:spacing w:after="0"/>
      </w:pPr>
      <w:r w:rsidRPr="00E9291A">
        <w:lastRenderedPageBreak/>
        <w:t>Kurul Hizmetleri Müdürlüğü</w:t>
      </w:r>
    </w:p>
    <w:p w14:paraId="1DD67EDB" w14:textId="77777777" w:rsidR="00C553AB" w:rsidRPr="00E9291A" w:rsidRDefault="00C553AB" w:rsidP="003E0739">
      <w:pPr>
        <w:pStyle w:val="ListeParagraf"/>
        <w:numPr>
          <w:ilvl w:val="0"/>
          <w:numId w:val="1"/>
        </w:numPr>
        <w:spacing w:after="0"/>
      </w:pPr>
      <w:r w:rsidRPr="00E9291A">
        <w:t>Başkanlık Özel Kalem Müdürlüğü</w:t>
      </w:r>
    </w:p>
    <w:p w14:paraId="48CD6B67" w14:textId="77777777" w:rsidR="00C553AB" w:rsidRPr="00E9291A" w:rsidRDefault="00C553AB" w:rsidP="00A02EDE">
      <w:pPr>
        <w:spacing w:after="0"/>
        <w:ind w:left="720"/>
      </w:pPr>
    </w:p>
    <w:p w14:paraId="0B9E3213" w14:textId="77777777" w:rsidR="00C553AB" w:rsidRPr="00E9291A" w:rsidRDefault="00C553AB" w:rsidP="00A02EDE">
      <w:pPr>
        <w:spacing w:after="0"/>
      </w:pPr>
    </w:p>
    <w:p w14:paraId="4EF3CCB5" w14:textId="77777777" w:rsidR="00C553AB" w:rsidRPr="00E9291A" w:rsidRDefault="00C553AB" w:rsidP="00A02EDE">
      <w:pPr>
        <w:spacing w:after="0"/>
      </w:pPr>
    </w:p>
    <w:p w14:paraId="7A01125E" w14:textId="77777777" w:rsidR="00C553AB" w:rsidRPr="00E9291A" w:rsidRDefault="00C553AB" w:rsidP="00A02EDE">
      <w:pPr>
        <w:spacing w:after="0"/>
      </w:pPr>
    </w:p>
    <w:p w14:paraId="162A9F74" w14:textId="77777777" w:rsidR="00C553AB" w:rsidRPr="00E9291A" w:rsidRDefault="00C553AB" w:rsidP="00A02EDE">
      <w:pPr>
        <w:spacing w:after="0"/>
      </w:pPr>
    </w:p>
    <w:p w14:paraId="7C33EFFE" w14:textId="77777777" w:rsidR="00C553AB" w:rsidRPr="00E9291A" w:rsidRDefault="00C553AB" w:rsidP="00A02EDE">
      <w:pPr>
        <w:spacing w:after="0"/>
      </w:pPr>
    </w:p>
    <w:p w14:paraId="6F8ACEB8" w14:textId="77777777" w:rsidR="00C553AB" w:rsidRPr="00E9291A" w:rsidRDefault="00C553AB" w:rsidP="00A02EDE">
      <w:pPr>
        <w:spacing w:after="0"/>
      </w:pPr>
    </w:p>
    <w:p w14:paraId="3B2954F7" w14:textId="77777777" w:rsidR="00090153" w:rsidRPr="00E9291A" w:rsidRDefault="00090153" w:rsidP="00A02EDE">
      <w:pPr>
        <w:spacing w:after="0"/>
      </w:pPr>
    </w:p>
    <w:p w14:paraId="3BAD65C4" w14:textId="77777777" w:rsidR="00090153" w:rsidRPr="00E9291A" w:rsidRDefault="00090153" w:rsidP="00A02EDE">
      <w:pPr>
        <w:ind w:firstLine="708"/>
      </w:pPr>
    </w:p>
    <w:p w14:paraId="0625E879" w14:textId="77777777" w:rsidR="00090153" w:rsidRPr="00E9291A" w:rsidRDefault="00090153" w:rsidP="00A02EDE"/>
    <w:p w14:paraId="77541C61" w14:textId="77777777" w:rsidR="00C553AB" w:rsidRPr="00E9291A" w:rsidRDefault="00C553AB" w:rsidP="00A02EDE">
      <w:pPr>
        <w:sectPr w:rsidR="00C553AB" w:rsidRPr="00E9291A" w:rsidSect="00A92DB0">
          <w:footerReference w:type="first" r:id="rId15"/>
          <w:pgSz w:w="11906" w:h="16838"/>
          <w:pgMar w:top="1418" w:right="566" w:bottom="1418" w:left="1418" w:header="709" w:footer="709" w:gutter="0"/>
          <w:pgNumType w:start="1"/>
          <w:cols w:space="708"/>
          <w:titlePg/>
          <w:docGrid w:linePitch="360"/>
        </w:sectPr>
      </w:pPr>
    </w:p>
    <w:p w14:paraId="70D1BECE" w14:textId="77777777" w:rsidR="00B1136E" w:rsidRPr="00E9291A" w:rsidRDefault="005C5A5B" w:rsidP="00A02EDE">
      <w:pPr>
        <w:spacing w:after="0"/>
      </w:pPr>
      <w:r>
        <w:rPr>
          <w:noProof/>
          <w:lang w:eastAsia="tr-TR"/>
        </w:rPr>
        <w:lastRenderedPageBreak/>
        <w:drawing>
          <wp:inline distT="0" distB="0" distL="0" distR="0" wp14:anchorId="6CE47E26" wp14:editId="14C86D12">
            <wp:extent cx="9296400" cy="5763260"/>
            <wp:effectExtent l="0" t="0" r="0" b="889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96400" cy="5763260"/>
                    </a:xfrm>
                    <a:prstGeom prst="rect">
                      <a:avLst/>
                    </a:prstGeom>
                  </pic:spPr>
                </pic:pic>
              </a:graphicData>
            </a:graphic>
          </wp:inline>
        </w:drawing>
      </w:r>
    </w:p>
    <w:p w14:paraId="3991D18F" w14:textId="77777777" w:rsidR="00BF60F1" w:rsidRPr="00E9291A" w:rsidRDefault="00BF60F1" w:rsidP="00A02EDE">
      <w:pPr>
        <w:sectPr w:rsidR="00BF60F1" w:rsidRPr="00E9291A" w:rsidSect="007650B8">
          <w:footerReference w:type="default" r:id="rId17"/>
          <w:pgSz w:w="16838" w:h="11906" w:orient="landscape"/>
          <w:pgMar w:top="1418" w:right="1418" w:bottom="566" w:left="1418" w:header="709" w:footer="459" w:gutter="0"/>
          <w:cols w:space="708"/>
          <w:docGrid w:linePitch="360"/>
        </w:sectPr>
      </w:pPr>
    </w:p>
    <w:p w14:paraId="2A212402" w14:textId="77777777" w:rsidR="0082383B" w:rsidRPr="00E9291A" w:rsidRDefault="00505EE2" w:rsidP="000B16A5">
      <w:pPr>
        <w:pStyle w:val="Balk2"/>
        <w:numPr>
          <w:ilvl w:val="1"/>
          <w:numId w:val="17"/>
        </w:numPr>
        <w:rPr>
          <w:rFonts w:asciiTheme="minorHAnsi" w:hAnsiTheme="minorHAnsi"/>
          <w:color w:val="000000" w:themeColor="text1"/>
          <w:sz w:val="22"/>
          <w:szCs w:val="22"/>
        </w:rPr>
      </w:pPr>
      <w:bookmarkStart w:id="28" w:name="_Toc39153404"/>
      <w:r w:rsidRPr="00E9291A">
        <w:rPr>
          <w:rFonts w:asciiTheme="minorHAnsi" w:hAnsiTheme="minorHAnsi"/>
          <w:color w:val="000000" w:themeColor="text1"/>
          <w:sz w:val="22"/>
          <w:szCs w:val="22"/>
        </w:rPr>
        <w:lastRenderedPageBreak/>
        <w:t>Kurum Faaliyetlerinin Denetlenmesi</w:t>
      </w:r>
      <w:bookmarkEnd w:id="28"/>
    </w:p>
    <w:p w14:paraId="546F1806" w14:textId="77777777" w:rsidR="00D0443E" w:rsidRPr="00E9291A" w:rsidRDefault="00D0443E" w:rsidP="00A02EDE">
      <w:pPr>
        <w:spacing w:after="0"/>
      </w:pPr>
      <w:r w:rsidRPr="00E9291A">
        <w:t>Kurum, 5018 sayılı Kamu Mali Yönetimi ve Kontrol Kanununun sadece 3, 7, 8, 12, 15, 17, 18, 19, 25, 43, 47, 48, 49, 50, 51, 52, 53, 54, 68 ve 76</w:t>
      </w:r>
      <w:r w:rsidR="00FF7F61">
        <w:t xml:space="preserve"> </w:t>
      </w:r>
      <w:r w:rsidRPr="00E9291A">
        <w:t xml:space="preserve">ncı maddelerine tabidir. Bu çerçevede, 5018 sayılı </w:t>
      </w:r>
      <w:r w:rsidR="00BC2070" w:rsidRPr="00E9291A">
        <w:t>Kanunun</w:t>
      </w:r>
      <w:r w:rsidR="00C20BF0">
        <w:t xml:space="preserve"> 68’</w:t>
      </w:r>
      <w:r w:rsidRPr="00E9291A">
        <w:t>inci maddesi uyarınca Kurumun dış denetimi Sayıştay tarafından yapılmaktadır.</w:t>
      </w:r>
    </w:p>
    <w:p w14:paraId="44F979F8" w14:textId="77777777" w:rsidR="008A2C96" w:rsidRPr="00E9291A" w:rsidRDefault="008A2C96" w:rsidP="00A02EDE">
      <w:pPr>
        <w:spacing w:after="0"/>
      </w:pPr>
    </w:p>
    <w:p w14:paraId="31C8E621" w14:textId="77777777" w:rsidR="008A2C96" w:rsidRPr="00E9291A" w:rsidRDefault="00D0443E" w:rsidP="00A02EDE">
      <w:pPr>
        <w:spacing w:after="0"/>
      </w:pPr>
      <w:r w:rsidRPr="00E9291A">
        <w:t xml:space="preserve">Sayıştay tarafından yapılan harcama sonrası dış denetimin amacı, hesap verme sorumluluğu çerçevesinde, yönetimin mali faaliyet, karar ve işlemlerinin; kanunlara, kurumsal amaç, hedef ve planlara uygunluk yönünden incelenmesi ve sonuçlarının </w:t>
      </w:r>
      <w:r w:rsidR="000A5790">
        <w:t xml:space="preserve">TBMM’ye </w:t>
      </w:r>
      <w:r w:rsidRPr="00E9291A">
        <w:t>raporlanmasıdır.</w:t>
      </w:r>
    </w:p>
    <w:p w14:paraId="03313AF6" w14:textId="77777777" w:rsidR="008A2C96" w:rsidRPr="00E9291A" w:rsidRDefault="008A2C96" w:rsidP="00A02EDE">
      <w:pPr>
        <w:spacing w:after="0"/>
      </w:pPr>
    </w:p>
    <w:p w14:paraId="12AFA0F9" w14:textId="77777777" w:rsidR="008A2C96" w:rsidRPr="00E9291A" w:rsidRDefault="00D0443E" w:rsidP="00A02EDE">
      <w:pPr>
        <w:spacing w:after="0"/>
      </w:pPr>
      <w:r w:rsidRPr="00E9291A">
        <w:t xml:space="preserve">Diğer yandan </w:t>
      </w:r>
      <w:r w:rsidR="00B61C5D" w:rsidRPr="00E9291A">
        <w:t>17</w:t>
      </w:r>
      <w:r w:rsidR="004C4E00">
        <w:t>.</w:t>
      </w:r>
      <w:r w:rsidR="007F557C" w:rsidRPr="00E9291A">
        <w:t>0</w:t>
      </w:r>
      <w:r w:rsidR="00B61C5D" w:rsidRPr="00E9291A">
        <w:t>8</w:t>
      </w:r>
      <w:r w:rsidR="004C4E00">
        <w:t>.</w:t>
      </w:r>
      <w:r w:rsidR="00B61C5D" w:rsidRPr="00E9291A">
        <w:t>2011 ve</w:t>
      </w:r>
      <w:r w:rsidR="004C4E00">
        <w:t xml:space="preserve"> </w:t>
      </w:r>
      <w:r w:rsidRPr="00E9291A">
        <w:t>28028 sayılı Re</w:t>
      </w:r>
      <w:r w:rsidR="008A2C96" w:rsidRPr="00E9291A">
        <w:t>s</w:t>
      </w:r>
      <w:r w:rsidR="006822C0" w:rsidRPr="00E9291A">
        <w:t>mi Gazete</w:t>
      </w:r>
      <w:r w:rsidRPr="00E9291A">
        <w:t>de yayımlanan</w:t>
      </w:r>
      <w:r w:rsidR="00B61C5D" w:rsidRPr="00E9291A">
        <w:t xml:space="preserve"> 649 sayılı </w:t>
      </w:r>
      <w:r w:rsidRPr="00E9291A">
        <w:t xml:space="preserve">Kanun Hükmünde Kararnamenin </w:t>
      </w:r>
      <w:r w:rsidR="00B61C5D" w:rsidRPr="00E9291A">
        <w:t>45</w:t>
      </w:r>
      <w:r w:rsidR="00FF7F61">
        <w:t xml:space="preserve"> </w:t>
      </w:r>
      <w:r w:rsidRPr="00E9291A">
        <w:t>inci</w:t>
      </w:r>
      <w:r w:rsidR="00B61C5D" w:rsidRPr="00E9291A">
        <w:t xml:space="preserve"> maddesi</w:t>
      </w:r>
      <w:r w:rsidR="00F859B0">
        <w:t xml:space="preserve"> ile değişik 3046 sayılı Kanunun 19/A maddesi</w:t>
      </w:r>
      <w:r w:rsidRPr="00E9291A">
        <w:t>ne göre</w:t>
      </w:r>
      <w:r w:rsidR="00CD3401" w:rsidRPr="00E9291A">
        <w:t xml:space="preserve"> </w:t>
      </w:r>
      <w:r w:rsidRPr="00E9291A">
        <w:t xml:space="preserve">Bakan, </w:t>
      </w:r>
      <w:r w:rsidR="00B61C5D" w:rsidRPr="00E9291A">
        <w:t xml:space="preserve">Kurumun her türlü </w:t>
      </w:r>
      <w:r w:rsidRPr="00E9291A">
        <w:t>faaliyet ve işlemlerini denetlemeye yetkilidir.</w:t>
      </w:r>
    </w:p>
    <w:p w14:paraId="76BF2D60" w14:textId="77777777" w:rsidR="008A2C96" w:rsidRPr="00E9291A" w:rsidRDefault="008A2C96" w:rsidP="00A02EDE">
      <w:pPr>
        <w:spacing w:after="0"/>
      </w:pPr>
    </w:p>
    <w:p w14:paraId="1F3CA035" w14:textId="77777777" w:rsidR="00B61C5D" w:rsidRPr="00E9291A" w:rsidRDefault="008A2C96" w:rsidP="00A02EDE">
      <w:pPr>
        <w:spacing w:after="0"/>
      </w:pPr>
      <w:r w:rsidRPr="00E9291A">
        <w:t>Ayrıca b</w:t>
      </w:r>
      <w:r w:rsidR="00B61C5D" w:rsidRPr="00E9291A">
        <w:t>aşvuru veya talep olması durumunda Kurum</w:t>
      </w:r>
      <w:r w:rsidRPr="00E9291A">
        <w:t>,</w:t>
      </w:r>
      <w:r w:rsidR="00724AFB">
        <w:t xml:space="preserve"> Devlet Denetleme Kurul</w:t>
      </w:r>
      <w:r w:rsidR="00F22A2D">
        <w:t xml:space="preserve">u </w:t>
      </w:r>
      <w:r w:rsidR="00B61C5D" w:rsidRPr="00E9291A">
        <w:t>tarafından</w:t>
      </w:r>
      <w:r w:rsidRPr="00E9291A">
        <w:t xml:space="preserve"> da</w:t>
      </w:r>
      <w:r w:rsidR="00B61C5D" w:rsidRPr="00E9291A">
        <w:t xml:space="preserve"> denetlen</w:t>
      </w:r>
      <w:r w:rsidRPr="00E9291A">
        <w:t>ebil</w:t>
      </w:r>
      <w:r w:rsidR="00B61C5D" w:rsidRPr="00E9291A">
        <w:t xml:space="preserve">mektedir. </w:t>
      </w:r>
    </w:p>
    <w:p w14:paraId="73DACD1E" w14:textId="77777777" w:rsidR="001D4D93" w:rsidRPr="00E9291A" w:rsidRDefault="001D4D93" w:rsidP="00A02EDE">
      <w:pPr>
        <w:spacing w:after="0"/>
      </w:pPr>
    </w:p>
    <w:p w14:paraId="2BFBFD1F" w14:textId="77777777" w:rsidR="00917E4C" w:rsidRPr="00E9291A" w:rsidRDefault="00917E4C" w:rsidP="00A02EDE">
      <w:pPr>
        <w:spacing w:after="0"/>
      </w:pPr>
    </w:p>
    <w:p w14:paraId="7D2A6699" w14:textId="77777777" w:rsidR="00917E4C" w:rsidRPr="00E9291A" w:rsidRDefault="00917E4C" w:rsidP="00A02EDE">
      <w:pPr>
        <w:spacing w:after="0"/>
      </w:pPr>
    </w:p>
    <w:p w14:paraId="5EAF01B4" w14:textId="77777777" w:rsidR="00917E4C" w:rsidRPr="00E9291A" w:rsidRDefault="00917E4C" w:rsidP="00A02EDE">
      <w:pPr>
        <w:spacing w:after="0"/>
      </w:pPr>
    </w:p>
    <w:p w14:paraId="7AE1359F" w14:textId="77777777" w:rsidR="00917E4C" w:rsidRPr="00E9291A" w:rsidRDefault="00917E4C" w:rsidP="00A02EDE">
      <w:pPr>
        <w:spacing w:after="0"/>
      </w:pPr>
    </w:p>
    <w:p w14:paraId="2CD30FCC" w14:textId="77777777" w:rsidR="00917E4C" w:rsidRPr="00E9291A" w:rsidRDefault="00917E4C" w:rsidP="00A02EDE">
      <w:pPr>
        <w:spacing w:after="0"/>
      </w:pPr>
    </w:p>
    <w:p w14:paraId="3811C27A" w14:textId="77777777" w:rsidR="00917E4C" w:rsidRPr="00E9291A" w:rsidRDefault="00917E4C" w:rsidP="00A02EDE">
      <w:pPr>
        <w:spacing w:after="0"/>
      </w:pPr>
    </w:p>
    <w:p w14:paraId="1C5E9318" w14:textId="77777777" w:rsidR="00917E4C" w:rsidRPr="00E9291A" w:rsidRDefault="00917E4C" w:rsidP="00A02EDE">
      <w:pPr>
        <w:spacing w:after="0"/>
      </w:pPr>
    </w:p>
    <w:p w14:paraId="733DD236" w14:textId="77777777" w:rsidR="00917E4C" w:rsidRPr="00E9291A" w:rsidRDefault="00917E4C" w:rsidP="00A02EDE">
      <w:pPr>
        <w:spacing w:after="0"/>
      </w:pPr>
    </w:p>
    <w:p w14:paraId="25B6614C" w14:textId="77777777" w:rsidR="00917E4C" w:rsidRPr="00E9291A" w:rsidRDefault="00917E4C" w:rsidP="00A02EDE">
      <w:pPr>
        <w:spacing w:after="0"/>
      </w:pPr>
    </w:p>
    <w:p w14:paraId="60BF67DD" w14:textId="77777777" w:rsidR="00917E4C" w:rsidRPr="00E9291A" w:rsidRDefault="00917E4C" w:rsidP="00A02EDE">
      <w:pPr>
        <w:spacing w:after="0"/>
      </w:pPr>
    </w:p>
    <w:p w14:paraId="2A007F86" w14:textId="77777777" w:rsidR="00917E4C" w:rsidRPr="00E9291A" w:rsidRDefault="00917E4C" w:rsidP="00A02EDE">
      <w:pPr>
        <w:spacing w:after="0"/>
      </w:pPr>
    </w:p>
    <w:p w14:paraId="70290348" w14:textId="77777777" w:rsidR="00917E4C" w:rsidRPr="00E9291A" w:rsidRDefault="00917E4C" w:rsidP="00A02EDE">
      <w:pPr>
        <w:spacing w:after="0"/>
      </w:pPr>
    </w:p>
    <w:p w14:paraId="706FC58F" w14:textId="77777777" w:rsidR="00917E4C" w:rsidRPr="00E9291A" w:rsidRDefault="00917E4C" w:rsidP="00A02EDE">
      <w:pPr>
        <w:spacing w:after="0"/>
      </w:pPr>
    </w:p>
    <w:p w14:paraId="0AFAE814" w14:textId="77777777" w:rsidR="00917E4C" w:rsidRPr="00E9291A" w:rsidRDefault="00917E4C" w:rsidP="00A02EDE">
      <w:pPr>
        <w:spacing w:after="0"/>
      </w:pPr>
    </w:p>
    <w:p w14:paraId="56A5F4BF" w14:textId="77777777" w:rsidR="00917E4C" w:rsidRPr="00E9291A" w:rsidRDefault="00917E4C" w:rsidP="00A02EDE">
      <w:pPr>
        <w:spacing w:after="0"/>
      </w:pPr>
    </w:p>
    <w:p w14:paraId="37AB270B" w14:textId="77777777" w:rsidR="00917E4C" w:rsidRPr="00E9291A" w:rsidRDefault="00917E4C" w:rsidP="00A02EDE">
      <w:pPr>
        <w:spacing w:after="0"/>
      </w:pPr>
    </w:p>
    <w:p w14:paraId="3C059ACD" w14:textId="77777777" w:rsidR="00917E4C" w:rsidRPr="00E9291A" w:rsidRDefault="00917E4C" w:rsidP="00A02EDE">
      <w:pPr>
        <w:spacing w:after="0"/>
      </w:pPr>
    </w:p>
    <w:p w14:paraId="3E108117" w14:textId="77777777" w:rsidR="00917E4C" w:rsidRPr="00E9291A" w:rsidRDefault="00917E4C" w:rsidP="00A02EDE">
      <w:pPr>
        <w:spacing w:after="0"/>
      </w:pPr>
    </w:p>
    <w:p w14:paraId="1A35284C" w14:textId="77777777" w:rsidR="00917E4C" w:rsidRPr="00E9291A" w:rsidRDefault="00917E4C" w:rsidP="00A02EDE">
      <w:pPr>
        <w:spacing w:after="0"/>
      </w:pPr>
    </w:p>
    <w:p w14:paraId="0457B664" w14:textId="77777777" w:rsidR="00917E4C" w:rsidRPr="00E9291A" w:rsidRDefault="00917E4C" w:rsidP="00A02EDE">
      <w:pPr>
        <w:spacing w:after="0"/>
      </w:pPr>
    </w:p>
    <w:p w14:paraId="33FCD872" w14:textId="77777777" w:rsidR="00917E4C" w:rsidRPr="00E9291A" w:rsidRDefault="00917E4C" w:rsidP="00A02EDE">
      <w:pPr>
        <w:spacing w:after="0"/>
      </w:pPr>
    </w:p>
    <w:p w14:paraId="06085726" w14:textId="77777777" w:rsidR="00917E4C" w:rsidRPr="00E9291A" w:rsidRDefault="00917E4C" w:rsidP="00A02EDE">
      <w:pPr>
        <w:spacing w:after="0"/>
      </w:pPr>
    </w:p>
    <w:p w14:paraId="0903F618" w14:textId="77777777" w:rsidR="00917E4C" w:rsidRPr="00E9291A" w:rsidRDefault="00917E4C" w:rsidP="00A02EDE">
      <w:pPr>
        <w:spacing w:after="0"/>
      </w:pPr>
    </w:p>
    <w:p w14:paraId="7804AD6A" w14:textId="77777777" w:rsidR="00917E4C" w:rsidRPr="00E9291A" w:rsidRDefault="00917E4C" w:rsidP="00A02EDE">
      <w:pPr>
        <w:spacing w:after="0"/>
      </w:pPr>
    </w:p>
    <w:p w14:paraId="667DAC46" w14:textId="77777777" w:rsidR="00917E4C" w:rsidRPr="00E9291A" w:rsidRDefault="00917E4C" w:rsidP="00A02EDE">
      <w:pPr>
        <w:spacing w:after="0"/>
      </w:pPr>
    </w:p>
    <w:p w14:paraId="7E46E180" w14:textId="77777777" w:rsidR="000F34AC" w:rsidRPr="00E9291A" w:rsidRDefault="000F34AC" w:rsidP="00A02EDE">
      <w:pPr>
        <w:spacing w:after="0"/>
      </w:pPr>
    </w:p>
    <w:p w14:paraId="0045F72C" w14:textId="77777777" w:rsidR="000F34AC" w:rsidRPr="00E9291A" w:rsidRDefault="000F34AC" w:rsidP="00A02EDE">
      <w:pPr>
        <w:spacing w:after="0"/>
      </w:pPr>
    </w:p>
    <w:p w14:paraId="1727F647" w14:textId="77777777" w:rsidR="00917E4C" w:rsidRPr="00E9291A" w:rsidRDefault="00917E4C" w:rsidP="00A02EDE">
      <w:pPr>
        <w:spacing w:after="0"/>
      </w:pPr>
    </w:p>
    <w:p w14:paraId="731FCA79" w14:textId="77777777" w:rsidR="00917E4C" w:rsidRPr="00E9291A" w:rsidRDefault="00917E4C" w:rsidP="00A02EDE">
      <w:pPr>
        <w:spacing w:after="0"/>
      </w:pPr>
    </w:p>
    <w:p w14:paraId="25A77382" w14:textId="77777777" w:rsidR="006861CE" w:rsidRPr="00E9291A" w:rsidRDefault="006861CE" w:rsidP="00A02EDE">
      <w:pPr>
        <w:pStyle w:val="KonuBal"/>
        <w:outlineLvl w:val="0"/>
        <w:rPr>
          <w:rStyle w:val="KitapBal"/>
          <w:rFonts w:asciiTheme="minorHAnsi" w:hAnsiTheme="minorHAnsi"/>
          <w:color w:val="auto"/>
          <w:sz w:val="22"/>
          <w:szCs w:val="22"/>
        </w:rPr>
      </w:pPr>
      <w:bookmarkStart w:id="29" w:name="_Toc39153405"/>
      <w:r w:rsidRPr="00E9291A">
        <w:rPr>
          <w:rStyle w:val="KitapBal"/>
          <w:rFonts w:asciiTheme="minorHAnsi" w:hAnsiTheme="minorHAnsi"/>
          <w:color w:val="auto"/>
          <w:sz w:val="22"/>
          <w:szCs w:val="22"/>
        </w:rPr>
        <w:t>İKİNCİ BÖLÜM</w:t>
      </w:r>
      <w:bookmarkEnd w:id="29"/>
    </w:p>
    <w:p w14:paraId="24070F54" w14:textId="77777777" w:rsidR="006861CE" w:rsidRPr="00E9291A" w:rsidRDefault="006861CE" w:rsidP="00A02EDE">
      <w:pPr>
        <w:pStyle w:val="KonuBal"/>
        <w:rPr>
          <w:rStyle w:val="KitapBal"/>
          <w:rFonts w:asciiTheme="minorHAnsi" w:hAnsiTheme="minorHAnsi"/>
          <w:color w:val="auto"/>
          <w:sz w:val="22"/>
          <w:szCs w:val="22"/>
        </w:rPr>
      </w:pPr>
      <w:r w:rsidRPr="00E9291A">
        <w:rPr>
          <w:rStyle w:val="KitapBal"/>
          <w:rFonts w:asciiTheme="minorHAnsi" w:hAnsiTheme="minorHAnsi"/>
          <w:color w:val="auto"/>
          <w:sz w:val="22"/>
          <w:szCs w:val="22"/>
        </w:rPr>
        <w:t>FAALİYETLERE İLİŞKİN BİLGİLER</w:t>
      </w:r>
    </w:p>
    <w:p w14:paraId="3DE3DFD5" w14:textId="77777777" w:rsidR="00AE0C03" w:rsidRPr="00E9291A" w:rsidRDefault="00AE0C03" w:rsidP="000B16A5">
      <w:pPr>
        <w:pStyle w:val="Balk1"/>
        <w:numPr>
          <w:ilvl w:val="0"/>
          <w:numId w:val="17"/>
        </w:numPr>
        <w:rPr>
          <w:rFonts w:asciiTheme="minorHAnsi" w:hAnsiTheme="minorHAnsi"/>
          <w:color w:val="auto"/>
          <w:sz w:val="22"/>
          <w:szCs w:val="22"/>
        </w:rPr>
      </w:pPr>
      <w:bookmarkStart w:id="30" w:name="_Toc442431231"/>
      <w:bookmarkStart w:id="31" w:name="_Toc39153406"/>
      <w:r w:rsidRPr="00E9291A">
        <w:rPr>
          <w:rFonts w:asciiTheme="minorHAnsi" w:hAnsiTheme="minorHAnsi"/>
          <w:color w:val="auto"/>
          <w:sz w:val="22"/>
          <w:szCs w:val="22"/>
        </w:rPr>
        <w:t>MEVZUAT GELİŞTİRİLMESİ FAALİYETLERİ</w:t>
      </w:r>
      <w:bookmarkEnd w:id="30"/>
      <w:bookmarkEnd w:id="31"/>
    </w:p>
    <w:p w14:paraId="6A0ED1CE" w14:textId="77777777" w:rsidR="00AE0C03" w:rsidRPr="00E9291A" w:rsidRDefault="00AE0C03" w:rsidP="00AE0C03">
      <w:pPr>
        <w:spacing w:after="0"/>
      </w:pPr>
      <w:r w:rsidRPr="00C8615F">
        <w:t xml:space="preserve">Bu bölümde Elektrik, Doğal Gaz, Petrol ve LPG piyasalarına ilişkin </w:t>
      </w:r>
      <w:r w:rsidR="00402635" w:rsidRPr="00C8615F">
        <w:t>2019</w:t>
      </w:r>
      <w:r w:rsidRPr="00C8615F">
        <w:t xml:space="preserve"> yılı içerisinde mevzuat geliştirme kapsamında yapılan faaliyetler yer almaktadır.</w:t>
      </w:r>
      <w:r w:rsidRPr="00E9291A">
        <w:t xml:space="preserve"> </w:t>
      </w:r>
    </w:p>
    <w:p w14:paraId="5593CD76" w14:textId="77777777" w:rsidR="00AE0C03" w:rsidRPr="00E9291A" w:rsidRDefault="00AE0C03" w:rsidP="00AE0C03">
      <w:pPr>
        <w:spacing w:after="0"/>
      </w:pPr>
    </w:p>
    <w:p w14:paraId="223E0AD9" w14:textId="77777777" w:rsidR="00AE0C03" w:rsidRPr="00E9291A" w:rsidRDefault="00AE0C03" w:rsidP="000B16A5">
      <w:pPr>
        <w:pStyle w:val="Balk2"/>
        <w:numPr>
          <w:ilvl w:val="1"/>
          <w:numId w:val="17"/>
        </w:numPr>
        <w:spacing w:before="0" w:after="240"/>
        <w:rPr>
          <w:rFonts w:asciiTheme="minorHAnsi" w:hAnsiTheme="minorHAnsi"/>
          <w:color w:val="auto"/>
          <w:sz w:val="22"/>
          <w:szCs w:val="22"/>
        </w:rPr>
      </w:pPr>
      <w:bookmarkStart w:id="32" w:name="_Toc442431232"/>
      <w:bookmarkStart w:id="33" w:name="_Toc39153407"/>
      <w:r w:rsidRPr="00E9291A">
        <w:rPr>
          <w:rFonts w:asciiTheme="minorHAnsi" w:hAnsiTheme="minorHAnsi"/>
          <w:color w:val="auto"/>
          <w:sz w:val="22"/>
          <w:szCs w:val="22"/>
        </w:rPr>
        <w:t>Elektrik Piyasası Mevzuatı</w:t>
      </w:r>
      <w:bookmarkEnd w:id="32"/>
      <w:bookmarkEnd w:id="33"/>
    </w:p>
    <w:p w14:paraId="4132FEA6" w14:textId="77777777" w:rsidR="00AE0C03" w:rsidRDefault="00AE0C03" w:rsidP="000B16A5">
      <w:pPr>
        <w:pStyle w:val="Balk3"/>
        <w:numPr>
          <w:ilvl w:val="2"/>
          <w:numId w:val="17"/>
        </w:numPr>
        <w:spacing w:before="0"/>
        <w:rPr>
          <w:rFonts w:asciiTheme="minorHAnsi" w:hAnsiTheme="minorHAnsi"/>
          <w:color w:val="auto"/>
        </w:rPr>
      </w:pPr>
      <w:bookmarkStart w:id="34" w:name="_Toc442431233"/>
      <w:bookmarkStart w:id="35" w:name="_Toc39153408"/>
      <w:r w:rsidRPr="00E9291A">
        <w:rPr>
          <w:rFonts w:asciiTheme="minorHAnsi" w:hAnsiTheme="minorHAnsi"/>
          <w:color w:val="auto"/>
        </w:rPr>
        <w:t>Kanun</w:t>
      </w:r>
      <w:bookmarkEnd w:id="34"/>
      <w:bookmarkEnd w:id="35"/>
    </w:p>
    <w:p w14:paraId="5C5FFBA6" w14:textId="77777777" w:rsidR="00E21364" w:rsidRPr="00C8615F" w:rsidRDefault="00CB646E" w:rsidP="00E21364">
      <w:pPr>
        <w:spacing w:after="240"/>
        <w:rPr>
          <w:lang w:eastAsia="tr-TR"/>
        </w:rPr>
      </w:pPr>
      <w:r w:rsidRPr="00C8615F">
        <w:rPr>
          <w:lang w:eastAsia="tr-TR"/>
        </w:rPr>
        <w:t>2019</w:t>
      </w:r>
      <w:r w:rsidR="00E21364" w:rsidRPr="00C8615F">
        <w:rPr>
          <w:lang w:eastAsia="tr-TR"/>
        </w:rPr>
        <w:t xml:space="preserve"> yılı içerisinde, 6446 sayılı Elektrik Piyasası Kanununda aşağıdaki değişiklikler yapılmıştır;</w:t>
      </w:r>
    </w:p>
    <w:p w14:paraId="6945E4DF" w14:textId="77777777" w:rsidR="001C79C3" w:rsidRPr="00C8615F" w:rsidRDefault="001C79C3" w:rsidP="0060149C">
      <w:pPr>
        <w:pStyle w:val="ortabalkbold"/>
        <w:numPr>
          <w:ilvl w:val="0"/>
          <w:numId w:val="58"/>
        </w:numPr>
        <w:spacing w:before="0" w:beforeAutospacing="0" w:after="0" w:afterAutospacing="0" w:line="240" w:lineRule="atLeast"/>
        <w:ind w:hanging="357"/>
        <w:rPr>
          <w:rFonts w:asciiTheme="minorHAnsi" w:eastAsia="Calibri" w:hAnsiTheme="minorHAnsi" w:cstheme="minorHAnsi"/>
          <w:i/>
          <w:sz w:val="22"/>
          <w:szCs w:val="22"/>
          <w:lang w:eastAsia="en-US"/>
        </w:rPr>
      </w:pPr>
      <w:r w:rsidRPr="00C8615F">
        <w:rPr>
          <w:rFonts w:asciiTheme="minorHAnsi" w:eastAsia="Calibri" w:hAnsiTheme="minorHAnsi" w:cstheme="minorHAnsi"/>
          <w:sz w:val="22"/>
          <w:szCs w:val="22"/>
          <w:lang w:eastAsia="en-US"/>
        </w:rPr>
        <w:t>30.01</w:t>
      </w:r>
      <w:r w:rsidR="004C4E00" w:rsidRPr="00C8615F">
        <w:rPr>
          <w:rFonts w:asciiTheme="minorHAnsi" w:eastAsia="Calibri" w:hAnsiTheme="minorHAnsi" w:cstheme="minorHAnsi"/>
          <w:sz w:val="22"/>
          <w:szCs w:val="22"/>
          <w:lang w:eastAsia="en-US"/>
        </w:rPr>
        <w:t>.</w:t>
      </w:r>
      <w:r w:rsidRPr="00C8615F">
        <w:rPr>
          <w:rFonts w:asciiTheme="minorHAnsi" w:eastAsia="Calibri" w:hAnsiTheme="minorHAnsi" w:cstheme="minorHAnsi"/>
          <w:sz w:val="22"/>
          <w:szCs w:val="22"/>
          <w:lang w:eastAsia="en-US"/>
        </w:rPr>
        <w:t xml:space="preserve">2019 tarihli ve 30671 </w:t>
      </w:r>
      <w:r w:rsidR="00E21364" w:rsidRPr="00C8615F">
        <w:rPr>
          <w:rFonts w:asciiTheme="minorHAnsi" w:eastAsia="Calibri" w:hAnsiTheme="minorHAnsi" w:cstheme="minorHAnsi"/>
          <w:sz w:val="22"/>
          <w:szCs w:val="22"/>
          <w:lang w:eastAsia="en-US"/>
        </w:rPr>
        <w:t>sayılı Resmi</w:t>
      </w:r>
      <w:r w:rsidRPr="00C8615F">
        <w:rPr>
          <w:rFonts w:asciiTheme="minorHAnsi" w:eastAsia="Calibri" w:hAnsiTheme="minorHAnsi" w:cstheme="minorHAnsi"/>
          <w:sz w:val="22"/>
          <w:szCs w:val="22"/>
          <w:lang w:eastAsia="en-US"/>
        </w:rPr>
        <w:t xml:space="preserve"> Gazetede yayımlanan 18.01</w:t>
      </w:r>
      <w:r w:rsidR="004C4E00" w:rsidRPr="00C8615F">
        <w:rPr>
          <w:rFonts w:asciiTheme="minorHAnsi" w:eastAsia="Calibri" w:hAnsiTheme="minorHAnsi" w:cstheme="minorHAnsi"/>
          <w:sz w:val="22"/>
          <w:szCs w:val="22"/>
          <w:lang w:eastAsia="en-US"/>
        </w:rPr>
        <w:t>.</w:t>
      </w:r>
      <w:r w:rsidRPr="00C8615F">
        <w:rPr>
          <w:rFonts w:asciiTheme="minorHAnsi" w:eastAsia="Calibri" w:hAnsiTheme="minorHAnsi" w:cstheme="minorHAnsi"/>
          <w:sz w:val="22"/>
          <w:szCs w:val="22"/>
          <w:lang w:eastAsia="en-US"/>
        </w:rPr>
        <w:t>2019</w:t>
      </w:r>
      <w:r w:rsidR="001009E1" w:rsidRPr="00C8615F">
        <w:rPr>
          <w:rFonts w:asciiTheme="minorHAnsi" w:eastAsia="Calibri" w:hAnsiTheme="minorHAnsi" w:cstheme="minorHAnsi"/>
          <w:sz w:val="22"/>
          <w:szCs w:val="22"/>
          <w:lang w:eastAsia="en-US"/>
        </w:rPr>
        <w:t xml:space="preserve"> tari</w:t>
      </w:r>
      <w:r w:rsidRPr="00C8615F">
        <w:rPr>
          <w:rFonts w:asciiTheme="minorHAnsi" w:eastAsia="Calibri" w:hAnsiTheme="minorHAnsi" w:cstheme="minorHAnsi"/>
          <w:sz w:val="22"/>
          <w:szCs w:val="22"/>
          <w:lang w:eastAsia="en-US"/>
        </w:rPr>
        <w:t>hli ve 7162</w:t>
      </w:r>
      <w:r w:rsidR="00E21364" w:rsidRPr="00C8615F">
        <w:rPr>
          <w:rFonts w:asciiTheme="minorHAnsi" w:eastAsia="Calibri" w:hAnsiTheme="minorHAnsi" w:cstheme="minorHAnsi"/>
          <w:sz w:val="22"/>
          <w:szCs w:val="22"/>
          <w:lang w:eastAsia="en-US"/>
        </w:rPr>
        <w:t xml:space="preserve"> sayılı </w:t>
      </w:r>
      <w:r w:rsidRPr="00C8615F">
        <w:rPr>
          <w:rFonts w:asciiTheme="minorHAnsi" w:eastAsia="Calibri" w:hAnsiTheme="minorHAnsi" w:cstheme="minorHAnsi"/>
          <w:sz w:val="22"/>
          <w:szCs w:val="22"/>
          <w:lang w:eastAsia="en-US"/>
        </w:rPr>
        <w:t xml:space="preserve">Gelir Vergisi Kanunu ile Bazı Kanunlarda </w:t>
      </w:r>
      <w:r w:rsidR="001009E1" w:rsidRPr="00C8615F">
        <w:rPr>
          <w:rFonts w:asciiTheme="minorHAnsi" w:eastAsia="Calibri" w:hAnsiTheme="minorHAnsi" w:cstheme="minorHAnsi"/>
          <w:sz w:val="22"/>
          <w:szCs w:val="22"/>
          <w:lang w:eastAsia="en-US"/>
        </w:rPr>
        <w:t>Değişi</w:t>
      </w:r>
      <w:r w:rsidRPr="00C8615F">
        <w:rPr>
          <w:rFonts w:asciiTheme="minorHAnsi" w:eastAsia="Calibri" w:hAnsiTheme="minorHAnsi" w:cstheme="minorHAnsi"/>
          <w:sz w:val="22"/>
          <w:szCs w:val="22"/>
          <w:lang w:eastAsia="en-US"/>
        </w:rPr>
        <w:t>klik Yapılması Hakkında Kanunu</w:t>
      </w:r>
      <w:r w:rsidR="00587B42" w:rsidRPr="00C8615F">
        <w:rPr>
          <w:rFonts w:asciiTheme="minorHAnsi" w:eastAsia="Calibri" w:hAnsiTheme="minorHAnsi" w:cstheme="minorHAnsi"/>
          <w:sz w:val="22"/>
          <w:szCs w:val="22"/>
          <w:lang w:eastAsia="en-US"/>
        </w:rPr>
        <w:t>n 14 ve 15 inci maddeleri</w:t>
      </w:r>
      <w:r w:rsidRPr="00C8615F">
        <w:rPr>
          <w:rFonts w:asciiTheme="minorHAnsi" w:eastAsia="Calibri" w:hAnsiTheme="minorHAnsi" w:cstheme="minorHAnsi"/>
          <w:sz w:val="22"/>
          <w:szCs w:val="22"/>
          <w:lang w:eastAsia="en-US"/>
        </w:rPr>
        <w:t xml:space="preserve"> ile</w:t>
      </w:r>
      <w:r w:rsidR="001009E1" w:rsidRPr="00C8615F">
        <w:rPr>
          <w:rFonts w:asciiTheme="minorHAnsi" w:eastAsia="Calibri" w:hAnsiTheme="minorHAnsi" w:cstheme="minorHAnsi"/>
          <w:sz w:val="22"/>
          <w:szCs w:val="22"/>
          <w:lang w:eastAsia="en-US"/>
        </w:rPr>
        <w:t xml:space="preserve"> </w:t>
      </w:r>
      <w:r w:rsidR="00E21364" w:rsidRPr="00C8615F">
        <w:rPr>
          <w:rFonts w:asciiTheme="minorHAnsi" w:eastAsia="Calibri" w:hAnsiTheme="minorHAnsi" w:cstheme="minorHAnsi"/>
          <w:sz w:val="22"/>
          <w:szCs w:val="22"/>
          <w:lang w:eastAsia="en-US"/>
        </w:rPr>
        <w:t xml:space="preserve">6446 sayılı </w:t>
      </w:r>
      <w:r w:rsidR="00E21364" w:rsidRPr="00C8615F">
        <w:rPr>
          <w:rFonts w:asciiTheme="minorHAnsi" w:eastAsia="Calibri" w:hAnsiTheme="minorHAnsi" w:cstheme="minorHAnsi"/>
          <w:b/>
          <w:sz w:val="22"/>
          <w:szCs w:val="22"/>
          <w:lang w:eastAsia="en-US"/>
        </w:rPr>
        <w:t>Elektrik Piyasası Kanununun</w:t>
      </w:r>
      <w:r w:rsidR="00E21364" w:rsidRPr="00C8615F">
        <w:rPr>
          <w:rFonts w:asciiTheme="minorHAnsi" w:eastAsia="Calibri" w:hAnsiTheme="minorHAnsi" w:cstheme="minorHAnsi"/>
          <w:sz w:val="22"/>
          <w:szCs w:val="22"/>
          <w:lang w:eastAsia="en-US"/>
        </w:rPr>
        <w:t xml:space="preserve"> </w:t>
      </w:r>
    </w:p>
    <w:p w14:paraId="396A297C" w14:textId="77777777" w:rsidR="001C79C3" w:rsidRPr="00C8615F" w:rsidRDefault="009F6B4A" w:rsidP="0060149C">
      <w:pPr>
        <w:pStyle w:val="ortabalkbold"/>
        <w:numPr>
          <w:ilvl w:val="0"/>
          <w:numId w:val="59"/>
        </w:numPr>
        <w:spacing w:before="0" w:beforeAutospacing="0" w:after="0" w:afterAutospacing="0" w:line="240" w:lineRule="atLeast"/>
        <w:ind w:hanging="357"/>
        <w:rPr>
          <w:rFonts w:asciiTheme="minorHAnsi" w:eastAsia="Calibri" w:hAnsiTheme="minorHAnsi" w:cstheme="minorHAnsi"/>
          <w:i/>
          <w:sz w:val="22"/>
          <w:szCs w:val="22"/>
          <w:lang w:eastAsia="en-US"/>
        </w:rPr>
      </w:pPr>
      <w:r w:rsidRPr="00C8615F">
        <w:rPr>
          <w:rFonts w:asciiTheme="minorHAnsi" w:eastAsia="Calibri" w:hAnsiTheme="minorHAnsi" w:cstheme="minorHAnsi"/>
          <w:sz w:val="22"/>
          <w:szCs w:val="22"/>
          <w:lang w:eastAsia="en-US"/>
        </w:rPr>
        <w:t>“</w:t>
      </w:r>
      <w:r w:rsidR="001C79C3" w:rsidRPr="00C8615F">
        <w:rPr>
          <w:rFonts w:asciiTheme="minorHAnsi" w:eastAsia="Calibri" w:hAnsiTheme="minorHAnsi" w:cstheme="minorHAnsi"/>
          <w:i/>
          <w:sz w:val="22"/>
          <w:szCs w:val="22"/>
          <w:lang w:eastAsia="en-US"/>
        </w:rPr>
        <w:t>Tanımlar ve kısaltmalar</w:t>
      </w:r>
      <w:r w:rsidRPr="00C8615F">
        <w:rPr>
          <w:rFonts w:asciiTheme="minorHAnsi" w:eastAsia="Calibri" w:hAnsiTheme="minorHAnsi" w:cstheme="minorHAnsi"/>
          <w:sz w:val="22"/>
          <w:szCs w:val="22"/>
          <w:lang w:eastAsia="en-US"/>
        </w:rPr>
        <w:t>”</w:t>
      </w:r>
      <w:r w:rsidR="00E21364" w:rsidRPr="00C8615F">
        <w:rPr>
          <w:rFonts w:asciiTheme="minorHAnsi" w:eastAsia="Calibri" w:hAnsiTheme="minorHAnsi" w:cstheme="minorHAnsi"/>
          <w:sz w:val="22"/>
          <w:szCs w:val="22"/>
          <w:lang w:eastAsia="en-US"/>
        </w:rPr>
        <w:t xml:space="preserve"> başlıklı </w:t>
      </w:r>
      <w:r w:rsidR="001C79C3" w:rsidRPr="00C8615F">
        <w:rPr>
          <w:rFonts w:asciiTheme="minorHAnsi" w:hAnsiTheme="minorHAnsi" w:cstheme="minorHAnsi"/>
          <w:color w:val="000000"/>
          <w:sz w:val="22"/>
          <w:szCs w:val="22"/>
        </w:rPr>
        <w:t xml:space="preserve">3 üncü maddesinin birinci fıkrasının (y) bendine </w:t>
      </w:r>
      <w:r w:rsidR="001C79C3" w:rsidRPr="00C8615F">
        <w:rPr>
          <w:rFonts w:asciiTheme="minorHAnsi" w:hAnsiTheme="minorHAnsi" w:cstheme="minorHAnsi"/>
          <w:i/>
          <w:color w:val="000000"/>
          <w:sz w:val="22"/>
          <w:szCs w:val="22"/>
        </w:rPr>
        <w:t>“gün içi piyasası”</w:t>
      </w:r>
      <w:r w:rsidR="001C79C3" w:rsidRPr="00C8615F">
        <w:rPr>
          <w:rFonts w:asciiTheme="minorHAnsi" w:hAnsiTheme="minorHAnsi" w:cstheme="minorHAnsi"/>
          <w:color w:val="000000"/>
          <w:sz w:val="22"/>
          <w:szCs w:val="22"/>
        </w:rPr>
        <w:t xml:space="preserve"> ibaresinden sonra gelmek üzere </w:t>
      </w:r>
      <w:r w:rsidR="001C79C3" w:rsidRPr="00C8615F">
        <w:rPr>
          <w:rFonts w:asciiTheme="minorHAnsi" w:hAnsiTheme="minorHAnsi" w:cstheme="minorHAnsi"/>
          <w:i/>
          <w:color w:val="000000"/>
          <w:sz w:val="22"/>
          <w:szCs w:val="22"/>
        </w:rPr>
        <w:t>“ve ileri tarihli fiziksel teslimat gerektiren diğer elektrik piyasaları”</w:t>
      </w:r>
      <w:r w:rsidR="001C79C3" w:rsidRPr="00C8615F">
        <w:rPr>
          <w:rFonts w:asciiTheme="minorHAnsi" w:hAnsiTheme="minorHAnsi" w:cstheme="minorHAnsi"/>
          <w:color w:val="000000"/>
          <w:sz w:val="22"/>
          <w:szCs w:val="22"/>
        </w:rPr>
        <w:t xml:space="preserve"> ibaresi eklenmiş ve (nn) bendinde yer alan </w:t>
      </w:r>
      <w:r w:rsidR="001C79C3" w:rsidRPr="00C8615F">
        <w:rPr>
          <w:rFonts w:asciiTheme="minorHAnsi" w:hAnsiTheme="minorHAnsi" w:cstheme="minorHAnsi"/>
          <w:i/>
          <w:color w:val="000000"/>
          <w:sz w:val="22"/>
          <w:szCs w:val="22"/>
        </w:rPr>
        <w:t>“teslimatı veya”</w:t>
      </w:r>
      <w:r w:rsidR="001C79C3" w:rsidRPr="00C8615F">
        <w:rPr>
          <w:rFonts w:asciiTheme="minorHAnsi" w:hAnsiTheme="minorHAnsi" w:cstheme="minorHAnsi"/>
          <w:color w:val="000000"/>
          <w:sz w:val="22"/>
          <w:szCs w:val="22"/>
        </w:rPr>
        <w:t xml:space="preserve"> ibaresi madde metninden çıkarılmıştır.</w:t>
      </w:r>
      <w:r w:rsidR="001C79C3" w:rsidRPr="00C8615F">
        <w:rPr>
          <w:rFonts w:asciiTheme="minorHAnsi" w:eastAsia="Calibri" w:hAnsiTheme="minorHAnsi" w:cstheme="minorHAnsi"/>
          <w:i/>
          <w:sz w:val="22"/>
          <w:szCs w:val="22"/>
          <w:lang w:eastAsia="en-US"/>
        </w:rPr>
        <w:t xml:space="preserve"> </w:t>
      </w:r>
    </w:p>
    <w:p w14:paraId="38C65828" w14:textId="77777777" w:rsidR="001C79C3" w:rsidRPr="00C8615F" w:rsidRDefault="001C79C3" w:rsidP="0060149C">
      <w:pPr>
        <w:pStyle w:val="ortabalkbold"/>
        <w:numPr>
          <w:ilvl w:val="0"/>
          <w:numId w:val="59"/>
        </w:numPr>
        <w:spacing w:before="0" w:beforeAutospacing="0" w:after="0" w:afterAutospacing="0"/>
        <w:rPr>
          <w:rFonts w:asciiTheme="minorHAnsi" w:eastAsia="Calibri" w:hAnsiTheme="minorHAnsi" w:cstheme="minorHAnsi"/>
          <w:i/>
          <w:sz w:val="22"/>
          <w:szCs w:val="22"/>
          <w:lang w:eastAsia="en-US"/>
        </w:rPr>
      </w:pPr>
      <w:r w:rsidRPr="00C8615F">
        <w:rPr>
          <w:rFonts w:asciiTheme="minorHAnsi" w:eastAsia="Calibri" w:hAnsiTheme="minorHAnsi" w:cstheme="minorHAnsi"/>
          <w:i/>
          <w:sz w:val="22"/>
          <w:szCs w:val="22"/>
          <w:lang w:eastAsia="en-US"/>
        </w:rPr>
        <w:t xml:space="preserve">“Piyasa işletim faaliyeti ve EPİAŞ’ın kuruluşu” </w:t>
      </w:r>
      <w:r w:rsidRPr="00C8615F">
        <w:rPr>
          <w:rFonts w:asciiTheme="minorHAnsi" w:eastAsia="Calibri" w:hAnsiTheme="minorHAnsi" w:cstheme="minorHAnsi"/>
          <w:sz w:val="22"/>
          <w:szCs w:val="22"/>
          <w:lang w:eastAsia="en-US"/>
        </w:rPr>
        <w:t>başlıklı 11 inci maddesine aşağıda yer alan fıkralar eklenmiştir.</w:t>
      </w:r>
    </w:p>
    <w:p w14:paraId="2C30D5C4" w14:textId="77777777" w:rsidR="001C79C3" w:rsidRPr="00C8615F" w:rsidRDefault="001C79C3" w:rsidP="00587B42">
      <w:pPr>
        <w:pStyle w:val="ListeParagraf"/>
        <w:spacing w:after="0" w:line="240" w:lineRule="auto"/>
        <w:ind w:left="1440"/>
        <w:rPr>
          <w:rFonts w:eastAsia="Times New Roman" w:cstheme="minorHAnsi"/>
          <w:i/>
          <w:color w:val="000000"/>
          <w:lang w:eastAsia="tr-TR"/>
        </w:rPr>
      </w:pPr>
      <w:r w:rsidRPr="00C8615F">
        <w:rPr>
          <w:rFonts w:eastAsia="Times New Roman" w:cstheme="minorHAnsi"/>
          <w:i/>
          <w:color w:val="000000"/>
          <w:lang w:eastAsia="tr-TR"/>
        </w:rPr>
        <w:lastRenderedPageBreak/>
        <w:t>“(14) EPİAŞ tarafından işletilen veya mali uzlaştırma ile diğer mali işlemleri yürütülen piyasalarda, risk yönetimine ilişkin usul ve esaslar, merkezî karşı taraf ve takas hizmetleri nedeniyle piyasa katılımcılarından alınacak teminatlara ilişkin usul ve esaslar ile piyasa katılımcılarının yükümlülüklerini yerine getirememesi nedeniyle uygulanacak temerrüt yönetimi ve oluşturulacak temerrüt garanti hesabına ilişkin usul ve esaslar Kurum tarafından çıkarılan yönetmelikle belirlenir.</w:t>
      </w:r>
    </w:p>
    <w:p w14:paraId="688594DF" w14:textId="77777777" w:rsidR="001C79C3" w:rsidRPr="00C8615F" w:rsidRDefault="001C79C3" w:rsidP="00587B42">
      <w:pPr>
        <w:pStyle w:val="ListeParagraf"/>
        <w:spacing w:after="0" w:line="240" w:lineRule="atLeast"/>
        <w:ind w:left="1440"/>
        <w:rPr>
          <w:rFonts w:eastAsia="Times New Roman" w:cstheme="minorHAnsi"/>
          <w:i/>
          <w:color w:val="000000"/>
          <w:lang w:eastAsia="tr-TR"/>
        </w:rPr>
      </w:pPr>
      <w:r w:rsidRPr="00C8615F">
        <w:rPr>
          <w:rFonts w:eastAsia="Times New Roman" w:cstheme="minorHAnsi"/>
          <w:i/>
          <w:color w:val="000000"/>
          <w:lang w:eastAsia="tr-TR"/>
        </w:rPr>
        <w:t>(15) EPİAŞ tarafından işletilen veya mali uzlaştırma ile diğer mali işlemleri yürütülen piyasalara ilişkin olarak EPİAŞ ve merkezî uzlaştırma kuruluşu nezdinde tutulan teminatlar ile oluşturulan temerrüt garanti hesabındaki varlıklar, amaçları dışında kullanılamaz, haczedilemez, rehnedilemez, idari mercilerin tasfiye kararlarından etkilenmez, iflas masasına dâhil edilemez ve üzerlerine ihtiyati tedbir konulamaz.”</w:t>
      </w:r>
    </w:p>
    <w:p w14:paraId="67AD1297" w14:textId="77777777" w:rsidR="009F1364" w:rsidRPr="00C8615F" w:rsidRDefault="004C4E00" w:rsidP="00587B42">
      <w:pPr>
        <w:pStyle w:val="ListeParagraf"/>
        <w:numPr>
          <w:ilvl w:val="0"/>
          <w:numId w:val="21"/>
        </w:numPr>
        <w:rPr>
          <w:rFonts w:ascii="Calibri" w:hAnsi="Calibri"/>
          <w:i/>
        </w:rPr>
      </w:pPr>
      <w:r w:rsidRPr="00C8615F">
        <w:t>2</w:t>
      </w:r>
      <w:r w:rsidR="00587B42" w:rsidRPr="00C8615F">
        <w:t>8.02</w:t>
      </w:r>
      <w:r w:rsidRPr="00C8615F">
        <w:t>.</w:t>
      </w:r>
      <w:r w:rsidR="00587B42" w:rsidRPr="00C8615F">
        <w:t>2019 tarihli ve 30700</w:t>
      </w:r>
      <w:r w:rsidR="00AC788C" w:rsidRPr="00C8615F">
        <w:t xml:space="preserve"> sayılı </w:t>
      </w:r>
      <w:r w:rsidR="00AC788C" w:rsidRPr="00C8615F" w:rsidDel="00A94379">
        <w:t>Resmi Gazetede yayımlanan</w:t>
      </w:r>
      <w:r w:rsidR="00587B42" w:rsidRPr="00C8615F">
        <w:t xml:space="preserve"> 14.02</w:t>
      </w:r>
      <w:r w:rsidRPr="00C8615F">
        <w:t>.</w:t>
      </w:r>
      <w:r w:rsidR="00587B42" w:rsidRPr="00C8615F">
        <w:t>2019 tarihli 7164</w:t>
      </w:r>
      <w:r w:rsidR="00AC788C" w:rsidRPr="00C8615F">
        <w:t xml:space="preserve"> sayılı </w:t>
      </w:r>
      <w:r w:rsidR="00587B42" w:rsidRPr="00C8615F">
        <w:t>Maden Kanunu ile Bazı Kanun</w:t>
      </w:r>
      <w:r w:rsidR="00587B42" w:rsidRPr="00C8615F">
        <w:lastRenderedPageBreak/>
        <w:t xml:space="preserve">larda ve Kanun Hükmünde Kararnamelerde Değişiklik Yapılmasına </w:t>
      </w:r>
      <w:r w:rsidR="00AC788C" w:rsidRPr="00C8615F">
        <w:t xml:space="preserve">Dair Kanunun </w:t>
      </w:r>
      <w:r w:rsidR="00587B42" w:rsidRPr="00C8615F">
        <w:t>43 ve 44 üncü maddeleri</w:t>
      </w:r>
      <w:r w:rsidR="00AC788C" w:rsidRPr="00C8615F">
        <w:t xml:space="preserve"> ile </w:t>
      </w:r>
      <w:r w:rsidR="00AC788C" w:rsidRPr="00C8615F">
        <w:rPr>
          <w:rFonts w:ascii="Calibri" w:hAnsi="Calibri"/>
        </w:rPr>
        <w:t xml:space="preserve">6446 sayılı </w:t>
      </w:r>
      <w:r w:rsidR="00AC788C" w:rsidRPr="00C8615F">
        <w:rPr>
          <w:rFonts w:ascii="Calibri" w:hAnsi="Calibri"/>
          <w:b/>
        </w:rPr>
        <w:t>Elektrik Piyasası Kanununun</w:t>
      </w:r>
      <w:r w:rsidR="00587B42" w:rsidRPr="00C8615F">
        <w:t>;</w:t>
      </w:r>
    </w:p>
    <w:p w14:paraId="75AF140D" w14:textId="77777777" w:rsidR="00587B42" w:rsidRPr="00F34F01" w:rsidRDefault="00587B42" w:rsidP="00F34F01">
      <w:pPr>
        <w:pStyle w:val="ListeParagraf"/>
        <w:numPr>
          <w:ilvl w:val="0"/>
          <w:numId w:val="60"/>
        </w:numPr>
        <w:spacing w:after="0"/>
        <w:rPr>
          <w:rFonts w:cstheme="minorHAnsi"/>
          <w:i/>
        </w:rPr>
      </w:pPr>
      <w:r w:rsidRPr="00C8615F">
        <w:rPr>
          <w:rFonts w:cstheme="minorHAnsi"/>
          <w:i/>
        </w:rPr>
        <w:t xml:space="preserve">“Üretim faaliyeti” </w:t>
      </w:r>
      <w:r w:rsidRPr="00C8615F">
        <w:rPr>
          <w:rFonts w:cstheme="minorHAnsi"/>
        </w:rPr>
        <w:t xml:space="preserve">başlıklı </w:t>
      </w:r>
      <w:r w:rsidRPr="00C8615F">
        <w:rPr>
          <w:rFonts w:cstheme="minorHAnsi"/>
          <w:color w:val="000000"/>
        </w:rPr>
        <w:t xml:space="preserve">7 nci maddesinin dördüncü fıkrasının (b) bendinde </w:t>
      </w:r>
      <w:r w:rsidR="008056A5" w:rsidRPr="00C8615F">
        <w:rPr>
          <w:rFonts w:cstheme="minorHAnsi"/>
          <w:color w:val="000000"/>
        </w:rPr>
        <w:t>ve</w:t>
      </w:r>
      <w:r w:rsidRPr="00C8615F">
        <w:rPr>
          <w:rFonts w:cstheme="minorHAnsi"/>
          <w:color w:val="000000"/>
        </w:rPr>
        <w:t xml:space="preserve"> yedinci fıkrasında değişiklik yapılmış ve maddeye fıkra eklenmiştir. Dördüncü fıkrada yapılan değişiklik </w:t>
      </w:r>
      <w:r w:rsidR="008056A5" w:rsidRPr="00C8615F">
        <w:rPr>
          <w:rFonts w:cstheme="minorHAnsi"/>
          <w:color w:val="000000"/>
        </w:rPr>
        <w:t>rüzgâr</w:t>
      </w:r>
      <w:r w:rsidRPr="00C8615F">
        <w:rPr>
          <w:rFonts w:cstheme="minorHAnsi"/>
          <w:color w:val="000000"/>
        </w:rPr>
        <w:t xml:space="preserve"> ve güneş enerjisine dayalı</w:t>
      </w:r>
      <w:r w:rsidR="008056A5" w:rsidRPr="00C8615F">
        <w:rPr>
          <w:rFonts w:cstheme="minorHAnsi"/>
          <w:color w:val="000000"/>
        </w:rPr>
        <w:t xml:space="preserve"> elektrik üretim tesisi kurulması için yapılan ön lisans başvurularının değerlendirilmesinin yapılmasında başvurularda kaynak bazında tesisin kurulacağı saha üzerinde ve/veya sahayı temsil edecek son beş yıl içerisinde elde edilmiş standa</w:t>
      </w:r>
      <w:r w:rsidR="00F34F01">
        <w:rPr>
          <w:rFonts w:cstheme="minorHAnsi"/>
          <w:color w:val="000000"/>
        </w:rPr>
        <w:t>rdına uygun belirli süreli ölçüm</w:t>
      </w:r>
      <w:r w:rsidR="008056A5" w:rsidRPr="00C8615F">
        <w:rPr>
          <w:rFonts w:cstheme="minorHAnsi"/>
          <w:color w:val="000000"/>
        </w:rPr>
        <w:t xml:space="preserve"> verisi bulunur. Cümlesindeki </w:t>
      </w:r>
      <w:r w:rsidR="008056A5" w:rsidRPr="00C8615F">
        <w:rPr>
          <w:rFonts w:cstheme="minorHAnsi"/>
          <w:i/>
          <w:color w:val="000000"/>
        </w:rPr>
        <w:t>“beş”</w:t>
      </w:r>
      <w:r w:rsidR="008056A5" w:rsidRPr="00C8615F">
        <w:rPr>
          <w:rFonts w:cstheme="minorHAnsi"/>
          <w:color w:val="000000"/>
        </w:rPr>
        <w:t xml:space="preserve"> ibaresinin </w:t>
      </w:r>
      <w:r w:rsidR="008056A5" w:rsidRPr="00C8615F">
        <w:rPr>
          <w:rFonts w:cstheme="minorHAnsi"/>
          <w:i/>
          <w:color w:val="000000"/>
        </w:rPr>
        <w:t>“sekiz”</w:t>
      </w:r>
      <w:r w:rsidR="008056A5" w:rsidRPr="00C8615F">
        <w:rPr>
          <w:rFonts w:cstheme="minorHAnsi"/>
          <w:color w:val="000000"/>
        </w:rPr>
        <w:t xml:space="preserve"> olarak değiştirilmesine ilişkindir. </w:t>
      </w:r>
      <w:r w:rsidR="00F34F01">
        <w:rPr>
          <w:rFonts w:cstheme="minorHAnsi"/>
          <w:color w:val="000000"/>
        </w:rPr>
        <w:t xml:space="preserve">Söz konusu ölçüm süresinin sekiz yıla çıkartılmasıyla, üç yıl daha fazla süreyle geçmişe yönelik ölçüm verilerinin yapılacak önlisans başvurularında kullanılabilmesinin önü açılmıştır. </w:t>
      </w:r>
      <w:r w:rsidR="008056A5" w:rsidRPr="00C8615F">
        <w:rPr>
          <w:rFonts w:cstheme="minorHAnsi"/>
          <w:color w:val="000000"/>
        </w:rPr>
        <w:t xml:space="preserve">Yedinci fıkrada yapılan değişiklik </w:t>
      </w:r>
      <w:r w:rsidR="008056A5" w:rsidRPr="00C8615F">
        <w:rPr>
          <w:rFonts w:cstheme="minorHAnsi"/>
          <w:i/>
          <w:color w:val="000000"/>
        </w:rPr>
        <w:t>“Rüzgar enerjisine da</w:t>
      </w:r>
      <w:r w:rsidR="008056A5" w:rsidRPr="00C8615F">
        <w:rPr>
          <w:rFonts w:cstheme="minorHAnsi"/>
          <w:i/>
          <w:color w:val="000000"/>
        </w:rPr>
        <w:lastRenderedPageBreak/>
        <w:t xml:space="preserve">yalı üretim tesisi kurmak amacıyla alınan lisanslar kapsamındaki tesisler için, TEİAŞ ve ilgili dağıtım şirketinden alınan tadil kapsamındaki bağlantı görüşünün olumlu olması halinde Kuruma yapılan ilk lisans başvurusundaki sahada başka lisans başvurusu olmaması ve kapasite artışı sonunda oluşacak yeni güç için mevcut iletim/dağıtım hattı ile mevcut bağlantı noktası ve gerilim seviyesinin kullanılması koşullarıyla kapasite artışı modernizasyon yenileme yatırımları ve tadilatlarına izin verilir” </w:t>
      </w:r>
      <w:r w:rsidR="008056A5" w:rsidRPr="00C8615F">
        <w:rPr>
          <w:rFonts w:cstheme="minorHAnsi"/>
          <w:color w:val="000000"/>
        </w:rPr>
        <w:t xml:space="preserve">ibaresinin kaldırılarak yerine </w:t>
      </w:r>
      <w:r w:rsidR="008056A5" w:rsidRPr="00C8615F">
        <w:rPr>
          <w:i/>
          <w:color w:val="000000"/>
        </w:rPr>
        <w:t xml:space="preserve">“(7) Yenilenebilir enerji kaynaklarına dayalı üretim tesisi kurmak amacıyla alınan lisanslar ve/veya bu lisanslar kapsamındaki tesisler için lisanslarında belirlenen sahaların dışına çıkılmaması ve TEİAŞ ve/veya ilgili dağıtım şirketinden alınan tadil kapsamındaki bağlantı görüşünün olumlu olması hâlinde kapasite artışı, modernizasyon, yenileme yatırımları ve tadilatlara izin verilir.” </w:t>
      </w:r>
      <w:r w:rsidR="008056A5" w:rsidRPr="00C8615F">
        <w:rPr>
          <w:color w:val="000000"/>
        </w:rPr>
        <w:t>ibaresinin eklenmesinden ibarettir.</w:t>
      </w:r>
      <w:r w:rsidR="00F34F01">
        <w:rPr>
          <w:color w:val="000000"/>
        </w:rPr>
        <w:t xml:space="preserve"> </w:t>
      </w:r>
      <w:r w:rsidR="00F34F01" w:rsidRPr="00F34F01">
        <w:rPr>
          <w:color w:val="000000"/>
        </w:rPr>
        <w:t xml:space="preserve">Söz konusu değişiklik ile ilk lisans başvurusundaki sahada başka bir başvuru </w:t>
      </w:r>
      <w:r w:rsidR="00F34F01" w:rsidRPr="00F34F01">
        <w:rPr>
          <w:color w:val="000000"/>
        </w:rPr>
        <w:lastRenderedPageBreak/>
        <w:t>olan lisanslı şirketler tarafından da kapasite artışı yatırımı yapılabilmesine olanak tanınmış, ayrıca kapasite artışı yapılabilmesi için mevcut iletim ve/veya dağıtım hattının kullanılması şartı da kaldırılmıştır.</w:t>
      </w:r>
      <w:r w:rsidR="008056A5" w:rsidRPr="00C8615F">
        <w:rPr>
          <w:color w:val="000000"/>
        </w:rPr>
        <w:t xml:space="preserve"> Maddeye eklenen fıkra ise </w:t>
      </w:r>
      <w:r w:rsidR="008056A5" w:rsidRPr="00C8615F">
        <w:rPr>
          <w:i/>
          <w:color w:val="000000"/>
        </w:rPr>
        <w:t xml:space="preserve">“(8) Birden çok kaynaklı elektrik üretim tesisleri ile üretim faaliyetinde bulunacak tüzel kişilerin ön lisans ve lisanslarının verilmesi, tadili, sona erdirilmesi, iptali, süreleri, süre uzatımı, yenilenmesi ve lisans kapsamındaki hak ve yükümlülüklerin askıya alınması ile bu tüzel kişilerin piyasa faaliyetlerine ilişkin usul ve esaslar Kurum tarafından çıkarılan yönetmelikle düzenlenir.” </w:t>
      </w:r>
      <w:r w:rsidR="008056A5" w:rsidRPr="00C8615F">
        <w:rPr>
          <w:color w:val="000000"/>
        </w:rPr>
        <w:t>şeklindedir.</w:t>
      </w:r>
      <w:r w:rsidR="00F34F01">
        <w:rPr>
          <w:color w:val="000000"/>
        </w:rPr>
        <w:t xml:space="preserve"> </w:t>
      </w:r>
      <w:r w:rsidR="00F34F01" w:rsidRPr="00F34F01">
        <w:rPr>
          <w:color w:val="000000"/>
        </w:rPr>
        <w:t>Yapılan bu düzenleme ile mevcut</w:t>
      </w:r>
      <w:r w:rsidR="00F34F01">
        <w:rPr>
          <w:color w:val="000000"/>
        </w:rPr>
        <w:t xml:space="preserve"> </w:t>
      </w:r>
      <w:r w:rsidR="00F34F01" w:rsidRPr="00F34F01">
        <w:rPr>
          <w:color w:val="000000"/>
        </w:rPr>
        <w:t>lisanslı elektrik üretim tesislerinin birden çok kaynaklı elektrik üretim tesislerine dönüştürülmesinin ve yeni birden çok kaynaklı elektrik üretim tesisleri kurulmasının önü açılmıştır.</w:t>
      </w:r>
    </w:p>
    <w:p w14:paraId="58A137D3" w14:textId="77777777" w:rsidR="006463BB" w:rsidRPr="00C8615F" w:rsidRDefault="006463BB" w:rsidP="0060149C">
      <w:pPr>
        <w:pStyle w:val="metin0"/>
        <w:numPr>
          <w:ilvl w:val="0"/>
          <w:numId w:val="60"/>
        </w:numPr>
        <w:spacing w:before="0" w:beforeAutospacing="0" w:after="0" w:afterAutospacing="0" w:line="240" w:lineRule="atLeast"/>
        <w:rPr>
          <w:rFonts w:asciiTheme="minorHAnsi" w:hAnsiTheme="minorHAnsi" w:cstheme="minorHAnsi"/>
          <w:i/>
          <w:color w:val="000000"/>
          <w:sz w:val="22"/>
          <w:szCs w:val="22"/>
        </w:rPr>
      </w:pPr>
      <w:r w:rsidRPr="00C8615F">
        <w:rPr>
          <w:rFonts w:asciiTheme="minorHAnsi" w:hAnsiTheme="minorHAnsi" w:cstheme="minorHAnsi"/>
          <w:sz w:val="22"/>
          <w:szCs w:val="22"/>
        </w:rPr>
        <w:t xml:space="preserve">Kanuna ayrıca </w:t>
      </w:r>
      <w:r w:rsidRPr="00C8615F">
        <w:rPr>
          <w:rFonts w:asciiTheme="minorHAnsi" w:hAnsiTheme="minorHAnsi" w:cstheme="minorHAnsi"/>
          <w:i/>
          <w:color w:val="000000"/>
          <w:sz w:val="22"/>
          <w:szCs w:val="22"/>
        </w:rPr>
        <w:t xml:space="preserve">“(1) 31/8/1956 tarihli ve 6831 sayılı Orman Kanunu kapsamındaki Devlet ormanları ile 9/8/1983 tarihli ve 2873 sayılı Milli Parklar Kanunu </w:t>
      </w:r>
      <w:r w:rsidRPr="00C8615F">
        <w:rPr>
          <w:rFonts w:asciiTheme="minorHAnsi" w:hAnsiTheme="minorHAnsi" w:cstheme="minorHAnsi"/>
          <w:i/>
          <w:color w:val="000000"/>
          <w:sz w:val="22"/>
          <w:szCs w:val="22"/>
        </w:rPr>
        <w:lastRenderedPageBreak/>
        <w:t>kapsamındaki alanlarda yapılacak olan, enerji iletim/dağıtım tesislerinin emniyet alanları içinde kalan sahalar ile bu tesislerin yapımı, bakımı, onarımı ve ulaşımı için gerekli olan alanların ilgili mevzuata göre alınması gereken izin ve işlemleri, müracaat tarihinden itibaren, ilgili kurum ve kuruluşlar tarafından altmış gün içinde sonuçlandırılır. Alınması gereken arazi izin bedeli başkaca bir indirim yoksa %50 indirimli uygulanır.</w:t>
      </w:r>
    </w:p>
    <w:p w14:paraId="3BE7724B" w14:textId="77777777" w:rsidR="006463BB" w:rsidRPr="00C8615F" w:rsidRDefault="006463BB" w:rsidP="006463BB">
      <w:pPr>
        <w:spacing w:after="0" w:line="240" w:lineRule="atLeast"/>
        <w:ind w:left="1416"/>
        <w:rPr>
          <w:rFonts w:eastAsia="Times New Roman" w:cstheme="minorHAnsi"/>
          <w:i/>
          <w:color w:val="000000"/>
          <w:lang w:eastAsia="tr-TR"/>
        </w:rPr>
      </w:pPr>
      <w:r w:rsidRPr="00C8615F">
        <w:rPr>
          <w:rFonts w:eastAsia="Times New Roman" w:cstheme="minorHAnsi"/>
          <w:i/>
          <w:color w:val="000000"/>
          <w:lang w:eastAsia="tr-TR"/>
        </w:rPr>
        <w:t>(2) Kırkdokuz yıllık kesin izin süresi sonunda, yükümlülüklerinin tamamını yerine getirmiş, taahhüt senetlerine uygunluk sağlamış enerji üretim/iletim/dağıtım tesislerine ait izin ve işlemleri, talep edilmesi hâlinde son ödenen arazi izin bedeli 4/1/1961 tarihli ve 213 sayılı Vergi Usul Kanunu uyarınca belirlenen yeniden değerleme oranında artırılmak sureti ile doksandokuz yıla kadar uzatılır.</w:t>
      </w:r>
    </w:p>
    <w:p w14:paraId="39187C84" w14:textId="77777777" w:rsidR="006463BB" w:rsidRDefault="006463BB" w:rsidP="006463BB">
      <w:pPr>
        <w:spacing w:after="0" w:line="240" w:lineRule="atLeast"/>
        <w:ind w:left="1416"/>
        <w:rPr>
          <w:rFonts w:eastAsia="Times New Roman" w:cstheme="minorHAnsi"/>
          <w:color w:val="000000"/>
          <w:lang w:eastAsia="tr-TR"/>
        </w:rPr>
      </w:pPr>
      <w:r w:rsidRPr="00C8615F">
        <w:rPr>
          <w:rFonts w:eastAsia="Times New Roman" w:cstheme="minorHAnsi"/>
          <w:i/>
          <w:color w:val="000000"/>
          <w:lang w:eastAsia="tr-TR"/>
        </w:rPr>
        <w:t xml:space="preserve">(3) 1/1/2018 tarihinden önce orman vasfındaki sahalarda tesis edilmesine rağmen 6831 sayılı Kanun ve 2873 sayılı Kanun kapsamında orman izin işlemleri tamamlanmamış olan enerji üretim/iletim/dağıtım tesisleri, bu fıkranın yürürlüğe girdiği tarihten itibaren bir yıl </w:t>
      </w:r>
      <w:r w:rsidRPr="00C8615F">
        <w:rPr>
          <w:rFonts w:eastAsia="Times New Roman" w:cstheme="minorHAnsi"/>
          <w:i/>
          <w:color w:val="000000"/>
          <w:lang w:eastAsia="tr-TR"/>
        </w:rPr>
        <w:lastRenderedPageBreak/>
        <w:t xml:space="preserve">içinde ilgili mevzuat hükümleri kapsamında başvuru tarihindeki tüm bedeller ödenerek izinli hale getirilir. Bu izinler için geçmiş yıllara ait herhangi bir bedel alınmaz.” </w:t>
      </w:r>
      <w:r w:rsidRPr="00C8615F">
        <w:rPr>
          <w:rFonts w:eastAsia="Times New Roman" w:cstheme="minorHAnsi"/>
          <w:color w:val="000000"/>
          <w:lang w:eastAsia="tr-TR"/>
        </w:rPr>
        <w:t>Şeklinde ek madde 2 eklenmiştir.</w:t>
      </w:r>
    </w:p>
    <w:p w14:paraId="7B6DA28D" w14:textId="77777777" w:rsidR="00F34F01" w:rsidRDefault="00F34F01" w:rsidP="006463BB">
      <w:pPr>
        <w:spacing w:after="0" w:line="240" w:lineRule="atLeast"/>
        <w:ind w:left="1416"/>
        <w:rPr>
          <w:rFonts w:eastAsia="Times New Roman" w:cstheme="minorHAnsi"/>
          <w:color w:val="000000"/>
          <w:lang w:eastAsia="tr-TR"/>
        </w:rPr>
      </w:pPr>
    </w:p>
    <w:p w14:paraId="3801E9D1" w14:textId="77777777" w:rsidR="00F34F01" w:rsidRPr="00C8615F" w:rsidRDefault="00F34F01" w:rsidP="00F34F01">
      <w:pPr>
        <w:spacing w:after="240"/>
        <w:rPr>
          <w:lang w:eastAsia="tr-TR"/>
        </w:rPr>
      </w:pPr>
      <w:r w:rsidRPr="00C8615F">
        <w:rPr>
          <w:lang w:eastAsia="tr-TR"/>
        </w:rPr>
        <w:t>2019</w:t>
      </w:r>
      <w:r>
        <w:rPr>
          <w:lang w:eastAsia="tr-TR"/>
        </w:rPr>
        <w:t xml:space="preserve"> yılı içerisinde, 53</w:t>
      </w:r>
      <w:r w:rsidRPr="00C8615F">
        <w:rPr>
          <w:lang w:eastAsia="tr-TR"/>
        </w:rPr>
        <w:t xml:space="preserve">46 sayılı </w:t>
      </w:r>
      <w:r w:rsidRPr="004D1A18">
        <w:rPr>
          <w:lang w:eastAsia="tr-TR"/>
        </w:rPr>
        <w:t>Yenilenebilir Enerji Kaynaklarının Elektrik Enerjisi Üretimi Amaçlı Kullanımına İlişkin Kanun</w:t>
      </w:r>
      <w:r>
        <w:rPr>
          <w:lang w:eastAsia="tr-TR"/>
        </w:rPr>
        <w:t xml:space="preserve">da </w:t>
      </w:r>
      <w:r w:rsidRPr="00C8615F">
        <w:rPr>
          <w:lang w:eastAsia="tr-TR"/>
        </w:rPr>
        <w:t>aşağıdaki değişiklikler yapılmıştır;</w:t>
      </w:r>
    </w:p>
    <w:p w14:paraId="3C73D4A9" w14:textId="77777777" w:rsidR="00F34F01" w:rsidRPr="00C8615F" w:rsidRDefault="00F34F01" w:rsidP="00F34F01">
      <w:pPr>
        <w:pStyle w:val="ListeParagraf"/>
        <w:numPr>
          <w:ilvl w:val="0"/>
          <w:numId w:val="21"/>
        </w:numPr>
        <w:rPr>
          <w:rFonts w:ascii="Calibri" w:hAnsi="Calibri"/>
          <w:i/>
        </w:rPr>
      </w:pPr>
      <w:r w:rsidRPr="00C8615F">
        <w:t xml:space="preserve">28.02.2019 tarihli ve 30700 sayılı </w:t>
      </w:r>
      <w:r w:rsidRPr="00C8615F" w:rsidDel="00A94379">
        <w:t>Resmi Gazetede yayımlanan</w:t>
      </w:r>
      <w:r w:rsidRPr="00C8615F">
        <w:t xml:space="preserve"> 14.02.2019 tarihli 7164 sayılı Maden Kanunu ile Bazı Kanunlarda ve Kanun Hükmünde Kararnamelerde Değişiklik Yapılmasına Dair Kanunun </w:t>
      </w:r>
      <w:r>
        <w:t>38 ve 39uncu</w:t>
      </w:r>
      <w:r w:rsidRPr="00C8615F">
        <w:t xml:space="preserve"> maddeleri ile </w:t>
      </w:r>
      <w:r>
        <w:rPr>
          <w:lang w:eastAsia="tr-TR"/>
        </w:rPr>
        <w:t>53</w:t>
      </w:r>
      <w:r w:rsidRPr="00C8615F">
        <w:rPr>
          <w:lang w:eastAsia="tr-TR"/>
        </w:rPr>
        <w:t xml:space="preserve">46 sayılı </w:t>
      </w:r>
      <w:r w:rsidRPr="004D1A18">
        <w:rPr>
          <w:b/>
          <w:lang w:eastAsia="tr-TR"/>
        </w:rPr>
        <w:t>Yenilenebilir Enerji Kaynaklarının Elektrik Enerjisi Üretimi Amaçlı Kullanımına İlişkin Kanunu</w:t>
      </w:r>
      <w:r w:rsidRPr="004D1A18">
        <w:rPr>
          <w:rFonts w:ascii="Calibri" w:hAnsi="Calibri"/>
          <w:b/>
        </w:rPr>
        <w:t>n</w:t>
      </w:r>
      <w:r w:rsidRPr="00C8615F">
        <w:t>;</w:t>
      </w:r>
    </w:p>
    <w:p w14:paraId="42B23A26" w14:textId="77777777" w:rsidR="00F34F01" w:rsidRDefault="00F34F01" w:rsidP="00F34F01">
      <w:pPr>
        <w:spacing w:after="0" w:line="240" w:lineRule="atLeast"/>
        <w:ind w:left="1416"/>
      </w:pPr>
      <w:r w:rsidRPr="00C20B1F">
        <w:t>-6 ncı maddesinin beşinci fıkrasından sonra gelmek</w:t>
      </w:r>
      <w:r>
        <w:t xml:space="preserve"> üzere </w:t>
      </w:r>
      <w:r w:rsidRPr="00C20B1F">
        <w:t>“</w:t>
      </w:r>
      <w:r w:rsidRPr="00C20B1F">
        <w:rPr>
          <w:i/>
        </w:rPr>
        <w:t xml:space="preserve">Tamamı yenilenebilir olmak üzere birden fazla enerji kaynağından elektrik üretmek amacı ile kurulan üretim tesislerinde üretilerek sisteme verilen net enerji </w:t>
      </w:r>
      <w:r w:rsidRPr="00C20B1F">
        <w:rPr>
          <w:i/>
        </w:rPr>
        <w:lastRenderedPageBreak/>
        <w:t>miktarının YEK Destekleme Mekanizmasından faydalanmasına ilişkin usul ve esaslar EPDK tarafından çıkarılan yönetmelikle düzenlenir.”</w:t>
      </w:r>
      <w:r>
        <w:rPr>
          <w:i/>
        </w:rPr>
        <w:t xml:space="preserve"> </w:t>
      </w:r>
      <w:r>
        <w:t xml:space="preserve">fıkrası eklenmiştir. Bu değişiklik ile birden çok kaynaklı elektrik üretim tesislerinden enerji kaynaklarının tamamı yenilenebilir olanların YEK Destekleme Mekanizmasından faydalanabilmesinin önü açılmıştır. </w:t>
      </w:r>
    </w:p>
    <w:p w14:paraId="4A6DAD14" w14:textId="77777777" w:rsidR="00F34F01" w:rsidRDefault="00F34F01" w:rsidP="00F34F01">
      <w:pPr>
        <w:spacing w:after="0" w:line="240" w:lineRule="atLeast"/>
        <w:ind w:left="1416"/>
        <w:rPr>
          <w:i/>
        </w:rPr>
      </w:pPr>
      <w:r>
        <w:t>-</w:t>
      </w:r>
      <w:r w:rsidRPr="00C20B1F">
        <w:t>6/C maddesine birinci fıkrasından sonra gelmek üzere “</w:t>
      </w:r>
      <w:r w:rsidRPr="00C20B1F">
        <w:rPr>
          <w:i/>
        </w:rPr>
        <w:t>Yenilenebilir enerji kaynaklarına dayalı elektrik üretim lisansları için bu fıkranın yürürlüğe girdiği tarihten sonra 14/3/2013 tarihli ve 6446 sayılı Elektrik Piyasası Kanununun 7 nci maddesi kapsamında yapılacak kapasite artışı lisans tadili EPDK tarafından uygun görülenler söz konusu kapasite artışı için YEK Destekleme Mekanizmasından yararlanamaz. Uygulamaya ilişkin usul ve esaslar EPDK tarafından çıkarılan yönetmelikle düzenlenir.”</w:t>
      </w:r>
      <w:r>
        <w:rPr>
          <w:i/>
        </w:rPr>
        <w:t xml:space="preserve"> </w:t>
      </w:r>
      <w:r>
        <w:t>f</w:t>
      </w:r>
      <w:r w:rsidRPr="00C20B1F">
        <w:t>ıkrası eklenmiştir.</w:t>
      </w:r>
      <w:r>
        <w:t xml:space="preserve"> </w:t>
      </w:r>
      <w:r w:rsidRPr="00F34F01">
        <w:t>Bu değişiklik ile fıkranın yürürlüğe girdiği tarihten itibaren kapasite artışı lisans tadil talepleri uygun bulunan lisans sahiplerinin kapasite artışı yatırımları kapsamındaki ilave elektriksel güçleri için YEK Destekleme Mekanizmasından yararlanamayacakları karara bağlanmıştır.</w:t>
      </w:r>
    </w:p>
    <w:p w14:paraId="6C95B9F8" w14:textId="77777777" w:rsidR="00F34F01" w:rsidRDefault="00F34F01" w:rsidP="00F34F01">
      <w:pPr>
        <w:spacing w:after="0" w:line="240" w:lineRule="atLeast"/>
        <w:ind w:left="1416"/>
        <w:rPr>
          <w:i/>
        </w:rPr>
      </w:pPr>
    </w:p>
    <w:p w14:paraId="470C59E7" w14:textId="77777777" w:rsidR="00F34F01" w:rsidRPr="00F34F01" w:rsidRDefault="00F34F01" w:rsidP="00F34F01">
      <w:pPr>
        <w:pStyle w:val="Balk3"/>
        <w:numPr>
          <w:ilvl w:val="2"/>
          <w:numId w:val="17"/>
        </w:numPr>
        <w:rPr>
          <w:rFonts w:asciiTheme="minorHAnsi" w:hAnsiTheme="minorHAnsi"/>
          <w:color w:val="auto"/>
        </w:rPr>
      </w:pPr>
      <w:bookmarkStart w:id="36" w:name="_Toc39153409"/>
      <w:r>
        <w:rPr>
          <w:rFonts w:asciiTheme="minorHAnsi" w:hAnsiTheme="minorHAnsi"/>
          <w:color w:val="auto"/>
        </w:rPr>
        <w:t>Cumhurbaşkanı Kararı</w:t>
      </w:r>
      <w:bookmarkEnd w:id="36"/>
    </w:p>
    <w:p w14:paraId="3FE1C1AB" w14:textId="77777777" w:rsidR="00F34F01" w:rsidRDefault="00F34F01" w:rsidP="00F34F01">
      <w:pPr>
        <w:spacing w:after="0"/>
      </w:pPr>
      <w:r w:rsidRPr="00C8615F">
        <w:t xml:space="preserve">2019 yılında elektrik piyasasında aşağıda belirtilen </w:t>
      </w:r>
      <w:r>
        <w:t>Cumhurbaşkanı Kararları alınmıştır</w:t>
      </w:r>
      <w:r w:rsidRPr="00C8615F">
        <w:t>:</w:t>
      </w:r>
    </w:p>
    <w:p w14:paraId="52CF934A" w14:textId="77777777" w:rsidR="00F34F01" w:rsidRPr="00F34F01" w:rsidRDefault="00F34F01" w:rsidP="00F34F01">
      <w:pPr>
        <w:pStyle w:val="ListeParagraf"/>
        <w:numPr>
          <w:ilvl w:val="0"/>
          <w:numId w:val="74"/>
        </w:numPr>
        <w:spacing w:after="160" w:line="259" w:lineRule="auto"/>
        <w:rPr>
          <w:rFonts w:cstheme="minorHAnsi"/>
        </w:rPr>
      </w:pPr>
      <w:r w:rsidRPr="00493F2F">
        <w:rPr>
          <w:rFonts w:cstheme="minorHAnsi"/>
        </w:rPr>
        <w:t>10 Mayıs 2019 tarih</w:t>
      </w:r>
      <w:r w:rsidR="00593B1F">
        <w:rPr>
          <w:rFonts w:cstheme="minorHAnsi"/>
        </w:rPr>
        <w:t>li ve 30770 sayılı Resmi Gazete</w:t>
      </w:r>
      <w:r w:rsidRPr="00493F2F">
        <w:rPr>
          <w:rFonts w:cstheme="minorHAnsi"/>
        </w:rPr>
        <w:t>de yayı</w:t>
      </w:r>
      <w:r>
        <w:rPr>
          <w:rFonts w:cstheme="minorHAnsi"/>
        </w:rPr>
        <w:t>m</w:t>
      </w:r>
      <w:r w:rsidRPr="00493F2F">
        <w:rPr>
          <w:rFonts w:cstheme="minorHAnsi"/>
        </w:rPr>
        <w:t xml:space="preserve">lanan 30770 sayılı Cumhurbaşkanı Kararı; </w:t>
      </w:r>
    </w:p>
    <w:p w14:paraId="00525361" w14:textId="77777777" w:rsidR="00F34F01" w:rsidRPr="00F34F01" w:rsidRDefault="00F34F01" w:rsidP="00F34F01">
      <w:pPr>
        <w:pStyle w:val="ListeParagraf"/>
        <w:numPr>
          <w:ilvl w:val="0"/>
          <w:numId w:val="76"/>
        </w:numPr>
      </w:pPr>
      <w:r w:rsidRPr="00493F2F">
        <w:t xml:space="preserve">YEK Destekleme Mekanizmasına tabi üretim tesislerinden, kurulu gücü tüketim tesisinin bağlantı anlaşması sözleşme gücü ile sınırlı olmak koşuluyla; </w:t>
      </w:r>
    </w:p>
    <w:p w14:paraId="71556D61" w14:textId="77777777" w:rsidR="00F34F01" w:rsidRDefault="00F34F01" w:rsidP="00F34F01">
      <w:pPr>
        <w:pStyle w:val="ListeParagraf"/>
        <w:numPr>
          <w:ilvl w:val="1"/>
          <w:numId w:val="60"/>
        </w:numPr>
        <w:spacing w:after="160" w:line="259" w:lineRule="auto"/>
        <w:rPr>
          <w:rFonts w:cstheme="minorHAnsi"/>
          <w:i/>
        </w:rPr>
      </w:pPr>
      <w:r w:rsidRPr="00493F2F">
        <w:rPr>
          <w:rFonts w:cstheme="minorHAnsi"/>
          <w:i/>
        </w:rPr>
        <w:t>Üretimi ile tüketimi aynı ölçüm noktasında olmak üzere, mesken aboneleri için 10 kW’a kadar (10 kW dâhil) ve sanayi, ticarethane ve aydınlatma aboneleri için kurulan çatı ve cephe uygulamalı güneş enerjisi kaynaklı üretim tesisleri ile diğer yenilenebilir enerji kaynaklarına dayalı elektrik üretim tesislerinde,</w:t>
      </w:r>
    </w:p>
    <w:p w14:paraId="75520478" w14:textId="77777777" w:rsidR="00F34F01" w:rsidRDefault="00F34F01" w:rsidP="00F34F01">
      <w:pPr>
        <w:pStyle w:val="ListeParagraf"/>
        <w:numPr>
          <w:ilvl w:val="1"/>
          <w:numId w:val="60"/>
        </w:numPr>
        <w:spacing w:after="160" w:line="259" w:lineRule="auto"/>
        <w:rPr>
          <w:rFonts w:cstheme="minorHAnsi"/>
        </w:rPr>
      </w:pPr>
      <w:r w:rsidRPr="00493F2F">
        <w:rPr>
          <w:rFonts w:cstheme="minorHAnsi"/>
          <w:i/>
        </w:rPr>
        <w:t xml:space="preserve">Üretimi ile tüketimi aynı ölçüm noktasında olmak üzere, tarımsal sulama aboneleri ile içme </w:t>
      </w:r>
      <w:r w:rsidRPr="00493F2F">
        <w:rPr>
          <w:rFonts w:cstheme="minorHAnsi"/>
          <w:i/>
        </w:rPr>
        <w:lastRenderedPageBreak/>
        <w:t>suyu tesisleri ve atık su arıtma tesislerinin ihtiyaçları için ve kamu kurum ve kuruluşları tarafından kurulan çatı, cephe ve arazi uygulamalı yenilenebilir enerji kaynaklarına dayalı elektrik üretim tesislerinde,</w:t>
      </w:r>
    </w:p>
    <w:p w14:paraId="66825CE9" w14:textId="77777777" w:rsidR="00F34F01" w:rsidRPr="00F34F01" w:rsidRDefault="00F34F01" w:rsidP="00F34F01">
      <w:pPr>
        <w:pStyle w:val="ListeParagraf"/>
        <w:numPr>
          <w:ilvl w:val="1"/>
          <w:numId w:val="60"/>
        </w:numPr>
        <w:spacing w:after="160" w:line="259" w:lineRule="auto"/>
        <w:rPr>
          <w:rFonts w:cstheme="minorHAnsi"/>
        </w:rPr>
      </w:pPr>
      <w:r w:rsidRPr="00493F2F">
        <w:rPr>
          <w:rFonts w:cstheme="minorHAnsi"/>
        </w:rPr>
        <w:t>Üretimi ile tüketimi aynı ölçüm noktasında olma şartı aranmaksızın birden fazla tüketim tesisinin ihtiyacını karşılamak üzere, tüketim tesisi/tesislerinin bağlantı anlaşmalarındaki sözleşme gücü ile sınırlı olmak kaydıyla, kamu kurum ve kuruluşları tarafından çatı, cephe ve arazi uygulamalı yenilenebilir enerji kaynaklarına dayalı elektrik üretim tesislerinde,</w:t>
      </w:r>
    </w:p>
    <w:p w14:paraId="32335773" w14:textId="77777777" w:rsidR="00F34F01" w:rsidRPr="0009405E" w:rsidRDefault="00F34F01" w:rsidP="00F34F01">
      <w:pPr>
        <w:pStyle w:val="ListeParagraf"/>
        <w:spacing w:line="240" w:lineRule="auto"/>
        <w:ind w:left="1440"/>
        <w:rPr>
          <w:rFonts w:cstheme="minorHAnsi"/>
        </w:rPr>
      </w:pPr>
      <w:r w:rsidRPr="00276999">
        <w:rPr>
          <w:rFonts w:cstheme="minorHAnsi"/>
        </w:rPr>
        <w:t>üretilen ihtiyaç fazlası elektrik enerjisi için Enerji Piyasası Düzenleme Kurumu (EPDK) tarafından ilan edilen kendi abone grubuna ait perakende tek zamanlı aktif enerji bedeli, tesisin işletmeye giriş tarihinden itibaren on yıl süre ile uygulanacağına ilişkin karar alınmıştır.</w:t>
      </w:r>
    </w:p>
    <w:p w14:paraId="76AE9377" w14:textId="77777777" w:rsidR="00F34F01" w:rsidRPr="00F34F01" w:rsidRDefault="00F34F01" w:rsidP="00F34F01">
      <w:pPr>
        <w:pStyle w:val="ListeParagraf"/>
        <w:numPr>
          <w:ilvl w:val="0"/>
          <w:numId w:val="75"/>
        </w:numPr>
      </w:pPr>
      <w:r w:rsidRPr="00276999">
        <w:lastRenderedPageBreak/>
        <w:t>Lisanssız faaliyet yapabilecek yenilenebilir enerji kaynaklarına dayalı üretim tesislerinin kurulu güç üst sınırı beş megavata çıkarılmıştır.</w:t>
      </w:r>
    </w:p>
    <w:p w14:paraId="225C4161" w14:textId="77777777" w:rsidR="00E21364" w:rsidRPr="00E9291A" w:rsidRDefault="00E21364" w:rsidP="000B16A5">
      <w:pPr>
        <w:pStyle w:val="Balk3"/>
        <w:numPr>
          <w:ilvl w:val="2"/>
          <w:numId w:val="17"/>
        </w:numPr>
        <w:rPr>
          <w:rFonts w:asciiTheme="minorHAnsi" w:hAnsiTheme="minorHAnsi"/>
          <w:color w:val="auto"/>
        </w:rPr>
      </w:pPr>
      <w:bookmarkStart w:id="37" w:name="_Toc442431234"/>
      <w:bookmarkStart w:id="38" w:name="_Toc505346031"/>
      <w:bookmarkStart w:id="39" w:name="_Toc39153410"/>
      <w:r>
        <w:rPr>
          <w:rFonts w:asciiTheme="minorHAnsi" w:hAnsiTheme="minorHAnsi"/>
          <w:color w:val="auto"/>
        </w:rPr>
        <w:t>Y</w:t>
      </w:r>
      <w:r w:rsidRPr="00E9291A">
        <w:rPr>
          <w:rFonts w:asciiTheme="minorHAnsi" w:hAnsiTheme="minorHAnsi"/>
          <w:color w:val="auto"/>
        </w:rPr>
        <w:t>önetmelikler</w:t>
      </w:r>
      <w:bookmarkEnd w:id="37"/>
      <w:bookmarkEnd w:id="38"/>
      <w:bookmarkEnd w:id="39"/>
    </w:p>
    <w:p w14:paraId="4844F789" w14:textId="77777777" w:rsidR="00E21364" w:rsidRPr="00C8615F" w:rsidRDefault="002426B5" w:rsidP="00E21364">
      <w:pPr>
        <w:spacing w:after="0"/>
      </w:pPr>
      <w:bookmarkStart w:id="40" w:name="_Toc447012109"/>
      <w:r w:rsidRPr="00C8615F">
        <w:t>2019</w:t>
      </w:r>
      <w:r w:rsidR="00E21364" w:rsidRPr="00C8615F">
        <w:t xml:space="preserve"> yılında elektrik piyasasında aşağıda belirtilen Yönetmelik çalışmaları yapılmıştır:</w:t>
      </w:r>
      <w:bookmarkEnd w:id="40"/>
    </w:p>
    <w:p w14:paraId="18D91FAF" w14:textId="77777777" w:rsidR="00E21364" w:rsidRPr="00C8615F" w:rsidRDefault="00E21364" w:rsidP="00E21364">
      <w:pPr>
        <w:spacing w:after="0"/>
      </w:pPr>
    </w:p>
    <w:p w14:paraId="5CA1390A" w14:textId="77777777" w:rsidR="00A97DB2" w:rsidRPr="00C8615F" w:rsidRDefault="00CB62D2" w:rsidP="00A97DB2">
      <w:pPr>
        <w:pStyle w:val="ListeParagraf"/>
        <w:numPr>
          <w:ilvl w:val="0"/>
          <w:numId w:val="11"/>
        </w:numPr>
        <w:spacing w:after="0"/>
      </w:pPr>
      <w:bookmarkStart w:id="41" w:name="_Toc442431235"/>
      <w:bookmarkStart w:id="42" w:name="_Toc505346032"/>
      <w:r w:rsidRPr="00C8615F">
        <w:t>09.01.2019 tarihli ve 30650</w:t>
      </w:r>
      <w:r w:rsidR="00A97DB2" w:rsidRPr="00C8615F">
        <w:t xml:space="preserve"> sayılı Resmi Gazetede </w:t>
      </w:r>
      <w:r w:rsidRPr="00C8615F">
        <w:t xml:space="preserve">yayımlanan Değişiklik Yönetmeliği ile </w:t>
      </w:r>
      <w:r w:rsidRPr="00C8615F">
        <w:rPr>
          <w:b/>
        </w:rPr>
        <w:t>Elektrik Piyasası Kapasite Mekanizması Yönetmeliği’nin</w:t>
      </w:r>
    </w:p>
    <w:p w14:paraId="301624E0" w14:textId="77777777" w:rsidR="00B42D67" w:rsidRPr="00BB7A9E" w:rsidRDefault="00B42D67" w:rsidP="00B42D67">
      <w:pPr>
        <w:pStyle w:val="ListeParagraf"/>
        <w:numPr>
          <w:ilvl w:val="0"/>
          <w:numId w:val="75"/>
        </w:numPr>
        <w:spacing w:line="240" w:lineRule="auto"/>
        <w:rPr>
          <w:rFonts w:eastAsia="Times New Roman" w:cstheme="minorHAnsi"/>
          <w:lang w:eastAsia="tr-TR"/>
        </w:rPr>
      </w:pPr>
      <w:r w:rsidRPr="00BB7A9E">
        <w:rPr>
          <w:rFonts w:eastAsia="Times New Roman" w:cstheme="minorHAnsi"/>
          <w:i/>
          <w:lang w:eastAsia="tr-TR"/>
        </w:rPr>
        <w:t>“Tanımlar”</w:t>
      </w:r>
      <w:r w:rsidRPr="00BB7A9E">
        <w:rPr>
          <w:rFonts w:eastAsia="Times New Roman" w:cstheme="minorHAnsi"/>
          <w:lang w:eastAsia="tr-TR"/>
        </w:rPr>
        <w:t xml:space="preserve"> başlıklı 4 üncü maddesinin birinci fıkrasının değişen maliyet bileşeni tanımını içeren (b) ve toplam maliyet bileşeni tanımını içeren (k) bentleri yürürlükten kaldırılmıştır.</w:t>
      </w:r>
    </w:p>
    <w:p w14:paraId="5C9182F6" w14:textId="77777777" w:rsidR="00B42D67" w:rsidRPr="007E32E6" w:rsidRDefault="00B42D67" w:rsidP="00B42D67">
      <w:pPr>
        <w:pStyle w:val="ListeParagraf"/>
        <w:numPr>
          <w:ilvl w:val="0"/>
          <w:numId w:val="75"/>
        </w:numPr>
        <w:spacing w:after="0" w:line="240" w:lineRule="auto"/>
        <w:rPr>
          <w:rFonts w:eastAsia="Times New Roman" w:cstheme="minorHAnsi"/>
          <w:lang w:eastAsia="tr-TR"/>
        </w:rPr>
      </w:pPr>
      <w:r w:rsidRPr="00FF1BE7">
        <w:rPr>
          <w:rFonts w:eastAsia="Times New Roman" w:cstheme="minorHAnsi"/>
          <w:i/>
          <w:lang w:eastAsia="tr-TR"/>
        </w:rPr>
        <w:t>“Kapasite mekanizmasına ilişkin genel esaslar”</w:t>
      </w:r>
      <w:r w:rsidRPr="00FF1BE7">
        <w:rPr>
          <w:rFonts w:eastAsia="Times New Roman" w:cstheme="minorHAnsi"/>
          <w:lang w:eastAsia="tr-TR"/>
        </w:rPr>
        <w:t xml:space="preserve"> başlıklı </w:t>
      </w:r>
      <w:r w:rsidRPr="007E32E6">
        <w:rPr>
          <w:rFonts w:eastAsia="Times New Roman" w:cstheme="minorHAnsi"/>
          <w:lang w:eastAsia="tr-TR"/>
        </w:rPr>
        <w:t>5 inci maddesinin ikinci fıkrası aşağıdaki şekilde değiştirilmiştir.</w:t>
      </w:r>
    </w:p>
    <w:p w14:paraId="5559EC2F" w14:textId="77777777" w:rsidR="00B42D67" w:rsidRPr="00B42D67" w:rsidRDefault="00B42D67" w:rsidP="00B42D67">
      <w:pPr>
        <w:pStyle w:val="Madde"/>
        <w:tabs>
          <w:tab w:val="clear" w:pos="369"/>
          <w:tab w:val="left" w:pos="709"/>
        </w:tabs>
        <w:spacing w:before="0"/>
        <w:ind w:left="1776" w:firstLine="0"/>
        <w:rPr>
          <w:rFonts w:asciiTheme="minorHAnsi" w:hAnsiTheme="minorHAnsi" w:cstheme="minorHAnsi"/>
          <w:i/>
          <w:sz w:val="22"/>
          <w:szCs w:val="22"/>
          <w:lang w:eastAsia="tr-TR"/>
        </w:rPr>
      </w:pPr>
      <w:r w:rsidRPr="007E32E6">
        <w:rPr>
          <w:rFonts w:asciiTheme="minorHAnsi" w:hAnsiTheme="minorHAnsi" w:cstheme="minorHAnsi"/>
          <w:i/>
          <w:sz w:val="22"/>
          <w:szCs w:val="22"/>
          <w:lang w:eastAsia="tr-TR"/>
        </w:rPr>
        <w:lastRenderedPageBreak/>
        <w:t>“</w:t>
      </w:r>
      <w:r w:rsidRPr="007E32E6">
        <w:rPr>
          <w:rFonts w:asciiTheme="minorHAnsi" w:hAnsiTheme="minorHAnsi" w:cstheme="minorHAnsi"/>
          <w:b w:val="0"/>
          <w:i/>
          <w:color w:val="auto"/>
          <w:sz w:val="22"/>
          <w:szCs w:val="22"/>
        </w:rPr>
        <w:t>(2) Kapasite mekanizmasına dâhil olan üretim tesislerine yapılan kapasite ödemeleri, kapasite mekanizmasındaki santrallerin birim sabit maliyet bileşenleri ile kaynak bazında toplam kurulu güçlerinden hareketle belirlenir.”</w:t>
      </w:r>
    </w:p>
    <w:p w14:paraId="75C6B896" w14:textId="77777777" w:rsidR="00B42D67" w:rsidRPr="007E32E6" w:rsidRDefault="00B42D67" w:rsidP="00B42D67">
      <w:pPr>
        <w:pStyle w:val="ListeParagraf"/>
        <w:numPr>
          <w:ilvl w:val="0"/>
          <w:numId w:val="77"/>
        </w:numPr>
        <w:spacing w:line="240" w:lineRule="auto"/>
        <w:rPr>
          <w:rFonts w:eastAsia="Times New Roman" w:cstheme="minorHAnsi"/>
          <w:lang w:eastAsia="tr-TR"/>
        </w:rPr>
      </w:pPr>
      <w:r w:rsidRPr="007E32E6">
        <w:rPr>
          <w:rFonts w:eastAsia="Times New Roman" w:cstheme="minorHAnsi"/>
          <w:i/>
          <w:lang w:eastAsia="tr-TR"/>
        </w:rPr>
        <w:t>“Kapasite mekanizmasına katılım şartları”</w:t>
      </w:r>
      <w:r w:rsidRPr="007E32E6">
        <w:rPr>
          <w:rFonts w:eastAsia="Times New Roman" w:cstheme="minorHAnsi"/>
          <w:lang w:eastAsia="tr-TR"/>
        </w:rPr>
        <w:t xml:space="preserve"> başlıklı 6 ncı maddesinin ikinci fıkrasının (g) bendi aşağıdaki şekilde değiştirilmiş, maddeye aşağıdaki dördüncü fıkra eklenmiştir.</w:t>
      </w:r>
    </w:p>
    <w:p w14:paraId="63A459D0" w14:textId="77777777" w:rsidR="00B42D67" w:rsidRPr="007E32E6" w:rsidRDefault="00B42D67" w:rsidP="00B42D67">
      <w:pPr>
        <w:pStyle w:val="ListeParagraf"/>
        <w:tabs>
          <w:tab w:val="left" w:pos="709"/>
          <w:tab w:val="left" w:pos="1134"/>
        </w:tabs>
        <w:spacing w:line="240" w:lineRule="auto"/>
        <w:ind w:left="1485"/>
        <w:rPr>
          <w:rFonts w:eastAsia="ヒラギノ明朝 Pro W3" w:cstheme="minorHAnsi"/>
          <w:i/>
        </w:rPr>
      </w:pPr>
      <w:r w:rsidRPr="007E32E6">
        <w:rPr>
          <w:rFonts w:eastAsia="ヒラギノ明朝 Pro W3" w:cstheme="minorHAnsi"/>
          <w:i/>
        </w:rPr>
        <w:t>“g) Lisansında yer alan, mevcut ve işletmede olan, geçici kabul tarihi en eski ünitesinin geçici kabul tarihinden başlayarak hesaplanan santral yaşı 13 yıldan büyük olan yerli kaynaklara dayalı olmayan santraller,”</w:t>
      </w:r>
    </w:p>
    <w:p w14:paraId="33165C33" w14:textId="77777777" w:rsidR="00B42D67" w:rsidRPr="007E32E6" w:rsidRDefault="00B42D67" w:rsidP="00B42D67">
      <w:pPr>
        <w:pStyle w:val="ListeParagraf"/>
        <w:tabs>
          <w:tab w:val="left" w:pos="709"/>
          <w:tab w:val="left" w:pos="1134"/>
        </w:tabs>
        <w:spacing w:line="240" w:lineRule="auto"/>
        <w:ind w:left="1485"/>
        <w:rPr>
          <w:rFonts w:eastAsia="ヒラギノ明朝 Pro W3" w:cstheme="minorHAnsi"/>
          <w:i/>
        </w:rPr>
      </w:pPr>
      <w:r w:rsidRPr="007E32E6">
        <w:rPr>
          <w:rFonts w:eastAsia="ヒラギノ明朝 Pro W3" w:cstheme="minorHAnsi"/>
          <w:i/>
        </w:rPr>
        <w:t>“(4) İthal ve yerli kömürü veya ithal ve yerli doğal gazı birlikte kullanarak üretim yapan santraller, oransal olarak yerli kömür veya yerli doğal gaz kullanarak yaptıkları üretimlerine tekabül eden kurulu güçleri bakımından ikinci fıkranın (f), (g) ve (ğ) bentlerindeki kriterleri taşısalar dahi kapasite ödemesi almak üzere kapasite mekanizmasına katılabilirler.”</w:t>
      </w:r>
    </w:p>
    <w:p w14:paraId="7BDBEFFC" w14:textId="77777777" w:rsidR="00B42D67" w:rsidRPr="007E32E6" w:rsidRDefault="00B42D67" w:rsidP="00B42D67">
      <w:pPr>
        <w:pStyle w:val="ListeParagraf"/>
        <w:numPr>
          <w:ilvl w:val="0"/>
          <w:numId w:val="77"/>
        </w:numPr>
        <w:spacing w:line="240" w:lineRule="auto"/>
        <w:rPr>
          <w:rFonts w:eastAsia="Times New Roman" w:cstheme="minorHAnsi"/>
          <w:lang w:eastAsia="tr-TR"/>
        </w:rPr>
      </w:pPr>
      <w:r w:rsidRPr="007E32E6">
        <w:rPr>
          <w:rFonts w:eastAsia="Times New Roman" w:cstheme="minorHAnsi"/>
          <w:i/>
          <w:lang w:eastAsia="tr-TR"/>
        </w:rPr>
        <w:lastRenderedPageBreak/>
        <w:t>“Kapasite ödemelerine esas bütçe”</w:t>
      </w:r>
      <w:r w:rsidRPr="007E32E6">
        <w:rPr>
          <w:rFonts w:eastAsia="Times New Roman" w:cstheme="minorHAnsi"/>
          <w:lang w:eastAsia="tr-TR"/>
        </w:rPr>
        <w:t xml:space="preserve"> başlıklı 7 nci maddesinin dördüncü fıkrası aşağıdaki şekilde değiştirilmiştir.</w:t>
      </w:r>
    </w:p>
    <w:p w14:paraId="3F92801F" w14:textId="77777777" w:rsidR="00B42D67" w:rsidRPr="007E32E6" w:rsidRDefault="00B42D67" w:rsidP="00B42D67">
      <w:pPr>
        <w:pStyle w:val="ListeParagraf"/>
        <w:spacing w:after="0" w:line="240" w:lineRule="auto"/>
        <w:ind w:left="1485"/>
        <w:rPr>
          <w:rFonts w:cstheme="minorHAnsi"/>
          <w:lang w:eastAsia="tr-TR"/>
        </w:rPr>
      </w:pPr>
      <w:r w:rsidRPr="007E32E6">
        <w:rPr>
          <w:rFonts w:eastAsia="Times New Roman" w:cstheme="minorHAnsi"/>
          <w:i/>
          <w:lang w:eastAsia="tr-TR"/>
        </w:rPr>
        <w:t>“</w:t>
      </w:r>
      <w:r w:rsidRPr="007E32E6">
        <w:rPr>
          <w:rFonts w:cstheme="minorHAnsi"/>
          <w:i/>
        </w:rPr>
        <w:t>(4) Bir takvim yılı için belirlenecek bütçe fatura dönemlerine pay edilir. Bir fatura dönemindeki kapasite ödemeleri için belirlenen bütçenin ilgili fatura döneminde dağıtılması esastır.”</w:t>
      </w:r>
    </w:p>
    <w:p w14:paraId="7249FC8D" w14:textId="77777777" w:rsidR="00B42D67" w:rsidRPr="00B42D67" w:rsidRDefault="00B42D67" w:rsidP="00B42D67">
      <w:pPr>
        <w:pStyle w:val="ListeParagraf"/>
        <w:numPr>
          <w:ilvl w:val="0"/>
          <w:numId w:val="77"/>
        </w:numPr>
        <w:spacing w:line="240" w:lineRule="auto"/>
        <w:rPr>
          <w:rFonts w:eastAsia="Times New Roman" w:cstheme="minorHAnsi"/>
          <w:lang w:eastAsia="tr-TR"/>
        </w:rPr>
      </w:pPr>
      <w:r w:rsidRPr="007E32E6">
        <w:rPr>
          <w:rFonts w:eastAsia="Times New Roman" w:cstheme="minorHAnsi"/>
          <w:i/>
          <w:lang w:eastAsia="tr-TR"/>
        </w:rPr>
        <w:t xml:space="preserve">“Kaynak türü bazında kapasite ödeme oranlarının ve santrallere yapılacak kapasite ödemelerinin hesaplanması” </w:t>
      </w:r>
      <w:r w:rsidRPr="007E32E6">
        <w:rPr>
          <w:rFonts w:eastAsia="Times New Roman" w:cstheme="minorHAnsi"/>
          <w:lang w:eastAsia="tr-TR"/>
        </w:rPr>
        <w:t xml:space="preserve">başlıklı 8 inci maddesinin birinci fıkrası aşağıdaki şekilde </w:t>
      </w:r>
      <w:r w:rsidRPr="00B42D67">
        <w:rPr>
          <w:rFonts w:eastAsia="Times New Roman" w:cstheme="minorHAnsi"/>
          <w:lang w:eastAsia="tr-TR"/>
        </w:rPr>
        <w:t>değiştirilmiş, maddeye aşağıdaki fıkralar eklenmiştir.</w:t>
      </w:r>
    </w:p>
    <w:p w14:paraId="1B6A9E84" w14:textId="77777777" w:rsidR="00B42D67" w:rsidRPr="009A3518" w:rsidRDefault="00B42D67" w:rsidP="009A3518">
      <w:pPr>
        <w:pStyle w:val="ListeParagraf"/>
        <w:shd w:val="clear" w:color="auto" w:fill="FFFFFF"/>
        <w:spacing w:line="240" w:lineRule="auto"/>
        <w:ind w:left="1485"/>
        <w:rPr>
          <w:rFonts w:eastAsia="Times New Roman" w:cstheme="minorHAnsi"/>
          <w:lang w:eastAsia="tr-TR"/>
        </w:rPr>
      </w:pPr>
      <w:r w:rsidRPr="00B42D67">
        <w:rPr>
          <w:rFonts w:eastAsia="Times New Roman" w:cstheme="minorHAnsi"/>
          <w:b/>
          <w:bCs/>
          <w:lang w:eastAsia="tr-TR"/>
        </w:rPr>
        <w:t xml:space="preserve"> “</w:t>
      </w:r>
      <w:r w:rsidRPr="00B42D67">
        <w:rPr>
          <w:rFonts w:eastAsia="Times New Roman" w:cstheme="minorHAnsi"/>
          <w:lang w:eastAsia="tr-TR"/>
        </w:rPr>
        <w:t>(1) Kapasite ödemelerine esas bir fatura dönemindeki bütçe, her kaynak türü için belirlenen kapasite ödeme oranında k</w:t>
      </w:r>
      <w:r w:rsidR="009A3518">
        <w:rPr>
          <w:rFonts w:eastAsia="Times New Roman" w:cstheme="minorHAnsi"/>
          <w:lang w:eastAsia="tr-TR"/>
        </w:rPr>
        <w:t>aynak türü bazında dağıtılır. i kaynak türü için</w:t>
      </w:r>
      <w:r w:rsidRPr="009A3518">
        <w:rPr>
          <w:rFonts w:eastAsia="Times New Roman" w:cstheme="minorHAnsi"/>
          <w:lang w:eastAsia="tr-TR"/>
        </w:rPr>
        <w:t xml:space="preserve"> f fatura dönemindeki kapasite ödeme oranı  (KAO</w:t>
      </w:r>
      <w:r w:rsidRPr="009A3518">
        <w:rPr>
          <w:rFonts w:eastAsia="Times New Roman" w:cstheme="minorHAnsi"/>
          <w:vertAlign w:val="subscript"/>
          <w:lang w:eastAsia="tr-TR"/>
        </w:rPr>
        <w:t>i,f</w:t>
      </w:r>
      <w:r w:rsidRPr="009A3518">
        <w:rPr>
          <w:rFonts w:eastAsia="Times New Roman" w:cstheme="minorHAnsi"/>
          <w:lang w:eastAsia="tr-TR"/>
        </w:rPr>
        <w:t>) aşağıdaki formüle göre hesaplanır:</w:t>
      </w:r>
    </w:p>
    <w:p w14:paraId="644FFA01" w14:textId="77777777" w:rsidR="00B42D67" w:rsidRPr="00B42D67" w:rsidRDefault="00B42D67" w:rsidP="00B42D67">
      <w:pPr>
        <w:pStyle w:val="ListeParagraf"/>
        <w:shd w:val="clear" w:color="auto" w:fill="FFFFFF"/>
        <w:spacing w:line="240" w:lineRule="auto"/>
        <w:ind w:left="1485"/>
        <w:rPr>
          <w:rFonts w:eastAsia="Times New Roman" w:cstheme="minorHAnsi"/>
          <w:lang w:eastAsia="tr-TR"/>
        </w:rPr>
      </w:pPr>
    </w:p>
    <w:p w14:paraId="6B36E036" w14:textId="77777777" w:rsidR="00B42D67" w:rsidRPr="00B42D67" w:rsidRDefault="00B42D67" w:rsidP="00B42D67">
      <w:pPr>
        <w:pStyle w:val="ListeParagraf"/>
        <w:spacing w:line="240" w:lineRule="auto"/>
        <w:ind w:left="2181" w:firstLine="651"/>
        <w:rPr>
          <w:rFonts w:cstheme="minorHAnsi"/>
        </w:rPr>
      </w:pPr>
      <w:r w:rsidRPr="00B42D67">
        <w:rPr>
          <w:rFonts w:cstheme="minorHAnsi"/>
          <w:noProof/>
          <w:lang w:eastAsia="tr-TR"/>
        </w:rPr>
        <w:drawing>
          <wp:inline distT="0" distB="0" distL="0" distR="0" wp14:anchorId="680D095A" wp14:editId="572CBC47">
            <wp:extent cx="2705100" cy="594360"/>
            <wp:effectExtent l="0" t="0" r="0" b="0"/>
            <wp:docPr id="1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705100" cy="594360"/>
                    </a:xfrm>
                    <a:prstGeom prst="rect">
                      <a:avLst/>
                    </a:prstGeom>
                  </pic:spPr>
                </pic:pic>
              </a:graphicData>
            </a:graphic>
          </wp:inline>
        </w:drawing>
      </w:r>
    </w:p>
    <w:p w14:paraId="33446E61" w14:textId="77777777" w:rsidR="00B42D67" w:rsidRPr="00B42D67" w:rsidRDefault="00B42D67" w:rsidP="00B42D67">
      <w:pPr>
        <w:pStyle w:val="ListeParagraf"/>
        <w:spacing w:line="240" w:lineRule="auto"/>
        <w:ind w:left="1485"/>
        <w:rPr>
          <w:rFonts w:cstheme="minorHAnsi"/>
        </w:rPr>
      </w:pPr>
      <w:r w:rsidRPr="00B42D67">
        <w:rPr>
          <w:rFonts w:cstheme="minorHAnsi"/>
        </w:rPr>
        <w:t>Bu formülde geçen;</w:t>
      </w:r>
    </w:p>
    <w:p w14:paraId="634B5554" w14:textId="77777777" w:rsidR="00B42D67" w:rsidRPr="00B42D67" w:rsidRDefault="00B42D67" w:rsidP="00B42D67">
      <w:pPr>
        <w:pStyle w:val="ListeParagraf"/>
        <w:spacing w:line="240" w:lineRule="auto"/>
        <w:ind w:left="1485"/>
        <w:rPr>
          <w:rFonts w:cstheme="minorHAnsi"/>
        </w:rPr>
      </w:pPr>
    </w:p>
    <w:p w14:paraId="5C156C67" w14:textId="77777777" w:rsidR="00B42D67" w:rsidRPr="00B42D67" w:rsidRDefault="00B42D67" w:rsidP="00B42D67">
      <w:pPr>
        <w:pStyle w:val="ListeParagraf"/>
        <w:spacing w:line="240" w:lineRule="auto"/>
        <w:ind w:left="1485"/>
        <w:rPr>
          <w:rFonts w:cstheme="minorHAnsi"/>
        </w:rPr>
      </w:pPr>
      <w:r w:rsidRPr="00B42D67">
        <w:rPr>
          <w:rFonts w:cstheme="minorHAnsi"/>
        </w:rPr>
        <w:t>KAO</w:t>
      </w:r>
      <w:r w:rsidRPr="00B42D67">
        <w:rPr>
          <w:rFonts w:cstheme="minorHAnsi"/>
          <w:vertAlign w:val="subscript"/>
        </w:rPr>
        <w:t xml:space="preserve">i,f </w:t>
      </w:r>
      <w:r w:rsidRPr="00B42D67">
        <w:rPr>
          <w:rFonts w:cstheme="minorHAnsi"/>
        </w:rPr>
        <w:t xml:space="preserve">: </w:t>
      </w:r>
      <w:r w:rsidRPr="00B42D67">
        <w:rPr>
          <w:rFonts w:eastAsia="Times New Roman" w:cstheme="minorHAnsi"/>
          <w:lang w:eastAsia="tr-TR"/>
        </w:rPr>
        <w:t xml:space="preserve">i kaynak türü için  f fatura dönemindeki kapasite ödeme oranını  </w:t>
      </w:r>
      <w:r w:rsidRPr="00B42D67">
        <w:rPr>
          <w:rFonts w:cstheme="minorHAnsi"/>
        </w:rPr>
        <w:t>(%),</w:t>
      </w:r>
    </w:p>
    <w:p w14:paraId="3CEC930B" w14:textId="77777777" w:rsidR="00B42D67" w:rsidRPr="00B42D67" w:rsidRDefault="00B42D67" w:rsidP="00B42D67">
      <w:pPr>
        <w:pStyle w:val="ListeParagraf"/>
        <w:spacing w:line="240" w:lineRule="auto"/>
        <w:ind w:left="1485"/>
        <w:rPr>
          <w:rFonts w:eastAsia="Times New Roman" w:cstheme="minorHAnsi"/>
          <w:lang w:eastAsia="tr-TR"/>
        </w:rPr>
      </w:pPr>
      <w:r w:rsidRPr="00B42D67">
        <w:rPr>
          <w:rFonts w:cstheme="minorHAnsi"/>
        </w:rPr>
        <w:t>SMB</w:t>
      </w:r>
      <w:r w:rsidRPr="00B42D67">
        <w:rPr>
          <w:rFonts w:cstheme="minorHAnsi"/>
          <w:vertAlign w:val="subscript"/>
        </w:rPr>
        <w:t>i,f</w:t>
      </w:r>
      <w:r w:rsidRPr="00B42D67">
        <w:rPr>
          <w:rFonts w:cstheme="minorHAnsi"/>
        </w:rPr>
        <w:t xml:space="preserve"> : </w:t>
      </w:r>
      <w:r w:rsidRPr="00B42D67">
        <w:rPr>
          <w:rFonts w:eastAsia="Times New Roman" w:cstheme="minorHAnsi"/>
          <w:lang w:eastAsia="tr-TR"/>
        </w:rPr>
        <w:t>i kaynak türü için  f fatura dönemindeki sabit maliyet bileşenini (TL/MWh),</w:t>
      </w:r>
    </w:p>
    <w:p w14:paraId="5AD1EEDA" w14:textId="77777777" w:rsidR="00B42D67" w:rsidRPr="00B42D67" w:rsidRDefault="00B42D67" w:rsidP="00B42D67">
      <w:pPr>
        <w:pStyle w:val="ListeParagraf"/>
        <w:spacing w:line="240" w:lineRule="auto"/>
        <w:ind w:left="1485"/>
        <w:rPr>
          <w:rFonts w:eastAsia="Times New Roman" w:cstheme="minorHAnsi"/>
          <w:lang w:eastAsia="tr-TR"/>
        </w:rPr>
      </w:pPr>
      <w:r w:rsidRPr="00B42D67">
        <w:rPr>
          <w:rFonts w:eastAsia="Times New Roman" w:cstheme="minorHAnsi"/>
          <w:lang w:eastAsia="tr-TR"/>
        </w:rPr>
        <w:t>KG</w:t>
      </w:r>
      <w:r w:rsidRPr="00B42D67">
        <w:rPr>
          <w:rFonts w:eastAsia="Times New Roman" w:cstheme="minorHAnsi"/>
          <w:vertAlign w:val="subscript"/>
          <w:lang w:eastAsia="tr-TR"/>
        </w:rPr>
        <w:t xml:space="preserve">i,f </w:t>
      </w:r>
      <w:r w:rsidRPr="00B42D67">
        <w:rPr>
          <w:rFonts w:eastAsia="Times New Roman" w:cstheme="minorHAnsi"/>
          <w:lang w:eastAsia="tr-TR"/>
        </w:rPr>
        <w:t>: i kaynak türündeki f fatura dönemindeki santrallerin kapasite mekanizması kapsamındaki toplam kurulu gücünü (MW),</w:t>
      </w:r>
    </w:p>
    <w:p w14:paraId="42C50394" w14:textId="77777777" w:rsidR="00B42D67" w:rsidRPr="00B42D67" w:rsidRDefault="00B42D67" w:rsidP="00B42D67">
      <w:pPr>
        <w:pStyle w:val="ListeParagraf"/>
        <w:spacing w:line="240" w:lineRule="auto"/>
        <w:ind w:left="1485"/>
        <w:rPr>
          <w:rFonts w:eastAsia="Times New Roman" w:cstheme="minorHAnsi"/>
          <w:lang w:eastAsia="tr-TR"/>
        </w:rPr>
      </w:pPr>
      <w:r w:rsidRPr="00B42D67">
        <w:rPr>
          <w:rFonts w:eastAsia="Times New Roman" w:cstheme="minorHAnsi"/>
          <w:lang w:eastAsia="tr-TR"/>
        </w:rPr>
        <w:t>ÖKO</w:t>
      </w:r>
      <w:r w:rsidRPr="00B42D67">
        <w:rPr>
          <w:rFonts w:eastAsia="Times New Roman" w:cstheme="minorHAnsi"/>
          <w:vertAlign w:val="subscript"/>
          <w:lang w:eastAsia="tr-TR"/>
        </w:rPr>
        <w:t>i</w:t>
      </w:r>
      <w:r w:rsidRPr="00B42D67">
        <w:rPr>
          <w:rFonts w:eastAsia="Times New Roman" w:cstheme="minorHAnsi"/>
          <w:lang w:eastAsia="tr-TR"/>
        </w:rPr>
        <w:t xml:space="preserve">: i kaynak türü için belirlenmiş </w:t>
      </w:r>
      <w:r w:rsidRPr="00B42D67">
        <w:rPr>
          <w:rFonts w:eastAsia="Times New Roman" w:cstheme="minorHAnsi"/>
          <w:bCs/>
        </w:rPr>
        <w:t>olan kapasite kullanım oranını</w:t>
      </w:r>
      <w:r w:rsidRPr="00B42D67">
        <w:rPr>
          <w:rFonts w:eastAsia="Times New Roman" w:cstheme="minorHAnsi"/>
          <w:lang w:eastAsia="tr-TR"/>
        </w:rPr>
        <w:t>,</w:t>
      </w:r>
    </w:p>
    <w:p w14:paraId="1B270B33" w14:textId="77777777" w:rsidR="00B42D67" w:rsidRPr="00B42D67" w:rsidRDefault="00B42D67" w:rsidP="00B42D67">
      <w:pPr>
        <w:pStyle w:val="ListeParagraf"/>
        <w:spacing w:line="240" w:lineRule="auto"/>
        <w:ind w:left="1485"/>
        <w:rPr>
          <w:rFonts w:eastAsia="Times New Roman" w:cstheme="minorHAnsi"/>
          <w:lang w:eastAsia="tr-TR"/>
        </w:rPr>
      </w:pPr>
      <w:r w:rsidRPr="00B42D67">
        <w:rPr>
          <w:rFonts w:eastAsia="Times New Roman" w:cstheme="minorHAnsi"/>
          <w:lang w:eastAsia="tr-TR"/>
        </w:rPr>
        <w:t>m : Kapasite meka</w:t>
      </w:r>
      <w:r w:rsidRPr="00B42D67">
        <w:t xml:space="preserve">nizması kapsamındaki kaynak türü </w:t>
      </w:r>
      <w:r w:rsidRPr="00B42D67">
        <w:rPr>
          <w:rFonts w:eastAsia="Times New Roman" w:cstheme="minorHAnsi"/>
          <w:lang w:eastAsia="tr-TR"/>
        </w:rPr>
        <w:t>sayısını,</w:t>
      </w:r>
    </w:p>
    <w:p w14:paraId="43E5737A" w14:textId="77777777" w:rsidR="00B42D67" w:rsidRPr="00B42D67" w:rsidRDefault="00B42D67" w:rsidP="00B42D67">
      <w:pPr>
        <w:pStyle w:val="ListeParagraf"/>
        <w:spacing w:line="240" w:lineRule="auto"/>
        <w:ind w:left="1485"/>
        <w:rPr>
          <w:rFonts w:eastAsia="Times New Roman" w:cstheme="minorHAnsi"/>
          <w:lang w:eastAsia="tr-TR"/>
        </w:rPr>
      </w:pPr>
    </w:p>
    <w:p w14:paraId="548BE1E4" w14:textId="77777777" w:rsidR="00B42D67" w:rsidRPr="00B42D67" w:rsidRDefault="00B42D67" w:rsidP="00B42D67">
      <w:pPr>
        <w:pStyle w:val="ListeParagraf"/>
        <w:spacing w:line="240" w:lineRule="auto"/>
        <w:ind w:left="1485"/>
        <w:rPr>
          <w:rFonts w:eastAsia="Times New Roman" w:cstheme="minorHAnsi"/>
          <w:lang w:eastAsia="tr-TR"/>
        </w:rPr>
      </w:pPr>
      <w:r w:rsidRPr="00B42D67">
        <w:rPr>
          <w:rFonts w:eastAsia="Times New Roman" w:cstheme="minorHAnsi"/>
          <w:lang w:eastAsia="tr-TR"/>
        </w:rPr>
        <w:t>ifade eder.”</w:t>
      </w:r>
    </w:p>
    <w:p w14:paraId="1565C81D" w14:textId="77777777" w:rsidR="00B42D67" w:rsidRPr="00B42D67" w:rsidRDefault="00B42D67" w:rsidP="00B42D67">
      <w:pPr>
        <w:pStyle w:val="ListeParagraf"/>
        <w:spacing w:line="240" w:lineRule="auto"/>
        <w:ind w:left="1485"/>
        <w:rPr>
          <w:rFonts w:eastAsia="Times New Roman" w:cstheme="minorHAnsi"/>
          <w:lang w:eastAsia="tr-TR"/>
        </w:rPr>
      </w:pPr>
    </w:p>
    <w:p w14:paraId="7CBAC3AB" w14:textId="77777777" w:rsidR="00B42D67" w:rsidRPr="00B42D67" w:rsidRDefault="00B42D67" w:rsidP="00B42D67">
      <w:pPr>
        <w:pStyle w:val="ListeParagraf"/>
        <w:spacing w:line="240" w:lineRule="auto"/>
        <w:ind w:left="1485"/>
        <w:rPr>
          <w:rFonts w:eastAsia="Times New Roman" w:cstheme="minorHAnsi"/>
          <w:bCs/>
        </w:rPr>
      </w:pPr>
      <w:r w:rsidRPr="00B42D67">
        <w:rPr>
          <w:rFonts w:eastAsia="Times New Roman" w:cstheme="minorHAnsi"/>
          <w:lang w:eastAsia="tr-TR"/>
        </w:rPr>
        <w:t xml:space="preserve">“(2)   </w:t>
      </w:r>
      <w:r w:rsidRPr="00B42D67">
        <w:rPr>
          <w:rFonts w:eastAsia="Times New Roman" w:cstheme="minorHAnsi"/>
          <w:bCs/>
        </w:rPr>
        <w:t xml:space="preserve">Kapasite mekanizması kapsamında </w:t>
      </w:r>
      <w:r w:rsidRPr="00B42D67">
        <w:rPr>
          <w:rFonts w:eastAsia="Times New Roman" w:cstheme="minorHAnsi"/>
          <w:lang w:eastAsia="tr-TR"/>
        </w:rPr>
        <w:t xml:space="preserve">i kaynak türündeki p santraline f fatura döneminde yapılacak ödeme </w:t>
      </w:r>
      <w:r w:rsidRPr="00B42D67">
        <w:rPr>
          <w:rFonts w:eastAsia="Times New Roman" w:cstheme="minorHAnsi"/>
          <w:bCs/>
        </w:rPr>
        <w:t>aşağıdaki formül uyarınca hesaplanır:</w:t>
      </w:r>
    </w:p>
    <w:p w14:paraId="23F16DBC" w14:textId="77777777" w:rsidR="00B42D67" w:rsidRPr="00B42D67" w:rsidRDefault="00B42D67" w:rsidP="00B42D67">
      <w:pPr>
        <w:pStyle w:val="ListeParagraf"/>
        <w:spacing w:line="240" w:lineRule="auto"/>
        <w:ind w:left="1485"/>
        <w:rPr>
          <w:rFonts w:eastAsia="Times New Roman" w:cstheme="minorHAnsi"/>
          <w:bCs/>
        </w:rPr>
      </w:pPr>
    </w:p>
    <w:p w14:paraId="000B8D75" w14:textId="77777777" w:rsidR="00B42D67" w:rsidRPr="00B42D67" w:rsidRDefault="00B42D67" w:rsidP="00B42D67">
      <w:pPr>
        <w:pStyle w:val="ListeParagraf"/>
        <w:spacing w:line="240" w:lineRule="auto"/>
        <w:ind w:left="2181" w:firstLine="651"/>
        <w:rPr>
          <w:rFonts w:cstheme="minorHAnsi"/>
        </w:rPr>
      </w:pPr>
      <w:r w:rsidRPr="00B42D67">
        <w:rPr>
          <w:rFonts w:cstheme="minorHAnsi"/>
          <w:noProof/>
          <w:lang w:eastAsia="tr-TR"/>
        </w:rPr>
        <w:drawing>
          <wp:inline distT="0" distB="0" distL="0" distR="0" wp14:anchorId="6A3FCFEC" wp14:editId="2D1892A9">
            <wp:extent cx="2720340" cy="541020"/>
            <wp:effectExtent l="0" t="0" r="3810" b="0"/>
            <wp:docPr id="16"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720340" cy="541020"/>
                    </a:xfrm>
                    <a:prstGeom prst="rect">
                      <a:avLst/>
                    </a:prstGeom>
                  </pic:spPr>
                </pic:pic>
              </a:graphicData>
            </a:graphic>
          </wp:inline>
        </w:drawing>
      </w:r>
    </w:p>
    <w:p w14:paraId="563E71E8" w14:textId="77777777" w:rsidR="00B42D67" w:rsidRPr="00B42D67" w:rsidRDefault="00B42D67" w:rsidP="00B42D67">
      <w:pPr>
        <w:pStyle w:val="ListeParagraf"/>
        <w:spacing w:line="240" w:lineRule="auto"/>
        <w:ind w:left="1485"/>
        <w:rPr>
          <w:rFonts w:cstheme="minorHAnsi"/>
        </w:rPr>
      </w:pPr>
    </w:p>
    <w:p w14:paraId="34A4B829" w14:textId="77777777" w:rsidR="00B42D67" w:rsidRPr="00B42D67" w:rsidRDefault="00B42D67" w:rsidP="00B42D67">
      <w:pPr>
        <w:pStyle w:val="ListeParagraf"/>
        <w:spacing w:line="240" w:lineRule="auto"/>
        <w:ind w:left="1485"/>
        <w:rPr>
          <w:rFonts w:cstheme="minorHAnsi"/>
        </w:rPr>
      </w:pPr>
      <w:r w:rsidRPr="00B42D67">
        <w:rPr>
          <w:rFonts w:cstheme="minorHAnsi"/>
        </w:rPr>
        <w:t>Bu formülde geçen;</w:t>
      </w:r>
    </w:p>
    <w:p w14:paraId="2E39CD12" w14:textId="77777777" w:rsidR="00B42D67" w:rsidRPr="00B42D67" w:rsidRDefault="00B42D67" w:rsidP="00B42D67">
      <w:pPr>
        <w:pStyle w:val="ListeParagraf"/>
        <w:spacing w:line="240" w:lineRule="auto"/>
        <w:ind w:left="1485"/>
        <w:rPr>
          <w:rFonts w:cstheme="minorHAnsi"/>
        </w:rPr>
      </w:pPr>
      <w:r w:rsidRPr="00B42D67">
        <w:rPr>
          <w:rFonts w:cstheme="minorHAnsi"/>
        </w:rPr>
        <w:t>KÖ</w:t>
      </w:r>
      <w:r w:rsidRPr="00B42D67">
        <w:rPr>
          <w:rFonts w:cstheme="minorHAnsi"/>
          <w:vertAlign w:val="subscript"/>
        </w:rPr>
        <w:t xml:space="preserve">i,p,f </w:t>
      </w:r>
      <w:r w:rsidRPr="00B42D67">
        <w:rPr>
          <w:rFonts w:cstheme="minorHAnsi"/>
        </w:rPr>
        <w:t xml:space="preserve">: </w:t>
      </w:r>
      <w:r w:rsidRPr="00B42D67">
        <w:rPr>
          <w:rFonts w:eastAsia="Times New Roman" w:cstheme="minorHAnsi"/>
          <w:lang w:eastAsia="tr-TR"/>
        </w:rPr>
        <w:t>i kaynak türündeki p santraline f fatura döneminde yapılacak kapasite ödemesini</w:t>
      </w:r>
      <w:r w:rsidRPr="00B42D67">
        <w:rPr>
          <w:rFonts w:cstheme="minorHAnsi"/>
        </w:rPr>
        <w:t xml:space="preserve"> (TL),</w:t>
      </w:r>
    </w:p>
    <w:p w14:paraId="7A7CECA6" w14:textId="77777777" w:rsidR="00B42D67" w:rsidRPr="00B42D67" w:rsidRDefault="00B42D67" w:rsidP="00B42D67">
      <w:pPr>
        <w:pStyle w:val="ListeParagraf"/>
        <w:spacing w:line="240" w:lineRule="auto"/>
        <w:ind w:left="1485"/>
        <w:rPr>
          <w:rFonts w:cstheme="minorHAnsi"/>
        </w:rPr>
      </w:pPr>
      <w:r w:rsidRPr="00B42D67">
        <w:rPr>
          <w:rFonts w:cstheme="minorHAnsi"/>
        </w:rPr>
        <w:t>KAO</w:t>
      </w:r>
      <w:r w:rsidRPr="00B42D67">
        <w:rPr>
          <w:rFonts w:cstheme="minorHAnsi"/>
          <w:vertAlign w:val="subscript"/>
        </w:rPr>
        <w:t xml:space="preserve">i,f </w:t>
      </w:r>
      <w:r w:rsidRPr="00B42D67">
        <w:rPr>
          <w:rFonts w:cstheme="minorHAnsi"/>
        </w:rPr>
        <w:t xml:space="preserve">: </w:t>
      </w:r>
      <w:r w:rsidRPr="00B42D67">
        <w:rPr>
          <w:rFonts w:eastAsia="Times New Roman" w:cstheme="minorHAnsi"/>
          <w:lang w:eastAsia="tr-TR"/>
        </w:rPr>
        <w:t xml:space="preserve">i kaynak türü için  f fatura dönemindeki kapasite ödeme oranını  </w:t>
      </w:r>
      <w:r w:rsidRPr="00B42D67">
        <w:rPr>
          <w:rFonts w:cstheme="minorHAnsi"/>
        </w:rPr>
        <w:t>(%),</w:t>
      </w:r>
    </w:p>
    <w:p w14:paraId="258F9697" w14:textId="77777777" w:rsidR="00B42D67" w:rsidRPr="00B42D67" w:rsidRDefault="00B42D67" w:rsidP="00B42D67">
      <w:pPr>
        <w:pStyle w:val="ListeParagraf"/>
        <w:spacing w:line="240" w:lineRule="auto"/>
        <w:ind w:left="1485"/>
        <w:rPr>
          <w:rFonts w:cstheme="minorHAnsi"/>
        </w:rPr>
      </w:pPr>
      <w:r w:rsidRPr="00B42D67">
        <w:rPr>
          <w:rFonts w:cstheme="minorHAnsi"/>
        </w:rPr>
        <w:t>BUTCE</w:t>
      </w:r>
      <w:r w:rsidRPr="00B42D67">
        <w:rPr>
          <w:rFonts w:cstheme="minorHAnsi"/>
          <w:vertAlign w:val="subscript"/>
        </w:rPr>
        <w:t>f</w:t>
      </w:r>
      <w:r w:rsidRPr="00B42D67">
        <w:rPr>
          <w:rFonts w:cstheme="minorHAnsi"/>
        </w:rPr>
        <w:t xml:space="preserve"> : </w:t>
      </w:r>
      <w:r w:rsidRPr="00B42D67">
        <w:rPr>
          <w:rFonts w:eastAsia="Times New Roman" w:cstheme="minorHAnsi"/>
          <w:lang w:eastAsia="tr-TR"/>
        </w:rPr>
        <w:t xml:space="preserve">f fatura dönemindeki </w:t>
      </w:r>
      <w:r w:rsidRPr="00B42D67">
        <w:rPr>
          <w:rFonts w:cstheme="minorHAnsi"/>
        </w:rPr>
        <w:t>kapasite mekanizmasına esas toplam  bütçeyi (TL),</w:t>
      </w:r>
    </w:p>
    <w:p w14:paraId="1090E31E" w14:textId="77777777" w:rsidR="00B42D67" w:rsidRPr="00B42D67" w:rsidRDefault="00B42D67" w:rsidP="00B42D67">
      <w:pPr>
        <w:pStyle w:val="ListeParagraf"/>
        <w:spacing w:line="240" w:lineRule="auto"/>
        <w:ind w:left="1485"/>
        <w:rPr>
          <w:rFonts w:eastAsia="Times New Roman" w:cstheme="minorHAnsi"/>
          <w:lang w:eastAsia="tr-TR"/>
        </w:rPr>
      </w:pPr>
      <w:r w:rsidRPr="00B42D67">
        <w:rPr>
          <w:rFonts w:cstheme="minorHAnsi"/>
        </w:rPr>
        <w:t>KG</w:t>
      </w:r>
      <w:r w:rsidRPr="00B42D67">
        <w:rPr>
          <w:rFonts w:cstheme="minorHAnsi"/>
          <w:vertAlign w:val="subscript"/>
        </w:rPr>
        <w:t xml:space="preserve">i,p,f </w:t>
      </w:r>
      <w:r w:rsidRPr="00B42D67">
        <w:rPr>
          <w:rFonts w:cstheme="minorHAnsi"/>
        </w:rPr>
        <w:t xml:space="preserve">: </w:t>
      </w:r>
      <w:r w:rsidRPr="00B42D67">
        <w:rPr>
          <w:rFonts w:eastAsia="Times New Roman" w:cstheme="minorHAnsi"/>
          <w:lang w:eastAsia="tr-TR"/>
        </w:rPr>
        <w:t>i kaynak türündeki p santralinin f fatura dönemindeki kurulu gücünü (MW),</w:t>
      </w:r>
    </w:p>
    <w:p w14:paraId="2165BB95" w14:textId="77777777" w:rsidR="00B42D67" w:rsidRPr="00B42D67" w:rsidRDefault="00B42D67" w:rsidP="00B42D67">
      <w:pPr>
        <w:pStyle w:val="ListeParagraf"/>
        <w:spacing w:line="240" w:lineRule="auto"/>
        <w:ind w:left="1485"/>
        <w:rPr>
          <w:rFonts w:eastAsia="Times New Roman" w:cstheme="minorHAnsi"/>
          <w:lang w:eastAsia="tr-TR"/>
        </w:rPr>
      </w:pPr>
      <w:r w:rsidRPr="00B42D67">
        <w:rPr>
          <w:rFonts w:cstheme="minorHAnsi"/>
        </w:rPr>
        <w:t>KG</w:t>
      </w:r>
      <w:r w:rsidRPr="00B42D67">
        <w:rPr>
          <w:rFonts w:cstheme="minorHAnsi"/>
          <w:vertAlign w:val="subscript"/>
        </w:rPr>
        <w:t xml:space="preserve">i,f </w:t>
      </w:r>
      <w:r w:rsidRPr="00B42D67">
        <w:rPr>
          <w:rFonts w:cstheme="minorHAnsi"/>
        </w:rPr>
        <w:t xml:space="preserve">: </w:t>
      </w:r>
      <w:r w:rsidRPr="00B42D67">
        <w:rPr>
          <w:rFonts w:eastAsia="Times New Roman" w:cstheme="minorHAnsi"/>
          <w:lang w:eastAsia="tr-TR"/>
        </w:rPr>
        <w:t>i kaynak türündeki santrallerin f fatura dönemindeki toplam kurulu gücünü (MW),</w:t>
      </w:r>
    </w:p>
    <w:p w14:paraId="56DA1A1F" w14:textId="77777777" w:rsidR="00B42D67" w:rsidRPr="00B42D67" w:rsidRDefault="00B42D67" w:rsidP="00B42D67">
      <w:pPr>
        <w:pStyle w:val="ListeParagraf"/>
        <w:spacing w:line="240" w:lineRule="auto"/>
        <w:ind w:left="1485"/>
        <w:rPr>
          <w:rFonts w:eastAsia="Times New Roman" w:cstheme="minorHAnsi"/>
          <w:lang w:eastAsia="tr-TR"/>
        </w:rPr>
      </w:pPr>
      <w:r w:rsidRPr="00B42D67">
        <w:rPr>
          <w:rFonts w:eastAsia="Times New Roman" w:cstheme="minorHAnsi"/>
          <w:lang w:eastAsia="tr-TR"/>
        </w:rPr>
        <w:t>ifade eder.</w:t>
      </w:r>
    </w:p>
    <w:p w14:paraId="0828ECAF" w14:textId="77777777" w:rsidR="00B42D67" w:rsidRPr="00FF1BE7" w:rsidRDefault="00B42D67" w:rsidP="00B42D67">
      <w:pPr>
        <w:pStyle w:val="ListeParagraf"/>
        <w:spacing w:line="240" w:lineRule="auto"/>
        <w:ind w:left="1485"/>
        <w:rPr>
          <w:rFonts w:eastAsia="Times New Roman" w:cstheme="minorHAnsi"/>
          <w:bCs/>
        </w:rPr>
      </w:pPr>
      <w:r w:rsidRPr="00B42D67">
        <w:rPr>
          <w:rFonts w:cstheme="minorHAnsi"/>
        </w:rPr>
        <w:t xml:space="preserve">(3) </w:t>
      </w:r>
      <w:r w:rsidRPr="00B42D67">
        <w:rPr>
          <w:rFonts w:eastAsia="Times New Roman" w:cstheme="minorHAnsi"/>
          <w:bCs/>
        </w:rPr>
        <w:t xml:space="preserve">Kapasite </w:t>
      </w:r>
      <w:r w:rsidRPr="00BB7A9E">
        <w:rPr>
          <w:rFonts w:eastAsia="Times New Roman" w:cstheme="minorHAnsi"/>
          <w:bCs/>
        </w:rPr>
        <w:t>mekanizması kapsamındaki bir santralin fatura dönemi içerisinde kurulu gücünün değişmesi veya katılım şartlarını sağlayamaması durumunda; söz konusu santralin bu maddenin birinci ve ikinci fıkralarında kullanılacak kapasite ödemesine esas kurulu gücü; aşağıdaki f</w:t>
      </w:r>
      <w:r w:rsidRPr="00FF1BE7">
        <w:rPr>
          <w:rFonts w:eastAsia="Times New Roman" w:cstheme="minorHAnsi"/>
          <w:bCs/>
        </w:rPr>
        <w:t>ormül ile hesaplanır:</w:t>
      </w:r>
    </w:p>
    <w:p w14:paraId="250CABC0" w14:textId="77777777" w:rsidR="00B42D67" w:rsidRPr="007E32E6" w:rsidRDefault="00B42D67" w:rsidP="00B42D67">
      <w:pPr>
        <w:pStyle w:val="ListeParagraf"/>
        <w:spacing w:line="240" w:lineRule="auto"/>
        <w:ind w:left="1485"/>
        <w:rPr>
          <w:rFonts w:eastAsia="Times New Roman" w:cstheme="minorHAnsi"/>
          <w:bCs/>
        </w:rPr>
      </w:pPr>
    </w:p>
    <w:p w14:paraId="7225A4BC" w14:textId="77777777" w:rsidR="00B42D67" w:rsidRPr="00BB7A9E" w:rsidRDefault="00B42D67" w:rsidP="00B42D67">
      <w:pPr>
        <w:pStyle w:val="ListeParagraf"/>
        <w:spacing w:line="240" w:lineRule="auto"/>
        <w:ind w:left="3597" w:firstLine="651"/>
        <w:rPr>
          <w:rFonts w:cstheme="minorHAnsi"/>
        </w:rPr>
      </w:pPr>
      <w:r w:rsidRPr="00BB7A9E">
        <w:rPr>
          <w:rFonts w:cstheme="minorHAnsi"/>
          <w:noProof/>
          <w:lang w:eastAsia="tr-TR"/>
        </w:rPr>
        <w:lastRenderedPageBreak/>
        <w:drawing>
          <wp:inline distT="0" distB="0" distL="0" distR="0" wp14:anchorId="22BF35E3" wp14:editId="1C830CCD">
            <wp:extent cx="1645920" cy="480060"/>
            <wp:effectExtent l="0" t="0" r="0" b="0"/>
            <wp:docPr id="18"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645920" cy="480060"/>
                    </a:xfrm>
                    <a:prstGeom prst="rect">
                      <a:avLst/>
                    </a:prstGeom>
                  </pic:spPr>
                </pic:pic>
              </a:graphicData>
            </a:graphic>
          </wp:inline>
        </w:drawing>
      </w:r>
    </w:p>
    <w:p w14:paraId="292DC525" w14:textId="77777777" w:rsidR="00B42D67" w:rsidRPr="00B42D67" w:rsidRDefault="00B42D67" w:rsidP="00B42D67">
      <w:pPr>
        <w:pStyle w:val="ListeParagraf"/>
        <w:spacing w:line="240" w:lineRule="auto"/>
        <w:ind w:left="1485"/>
        <w:rPr>
          <w:rFonts w:cstheme="minorHAnsi"/>
        </w:rPr>
      </w:pPr>
      <w:r w:rsidRPr="00B42D67">
        <w:rPr>
          <w:rFonts w:cstheme="minorHAnsi"/>
        </w:rPr>
        <w:t>Bu formülde geçen;</w:t>
      </w:r>
    </w:p>
    <w:p w14:paraId="5BF0F83A" w14:textId="77777777" w:rsidR="00B42D67" w:rsidRPr="00B42D67" w:rsidRDefault="00B42D67" w:rsidP="00B42D67">
      <w:pPr>
        <w:pStyle w:val="ListeParagraf"/>
        <w:spacing w:line="240" w:lineRule="auto"/>
        <w:ind w:left="1485"/>
        <w:rPr>
          <w:rFonts w:eastAsia="Times New Roman" w:cstheme="minorHAnsi"/>
          <w:lang w:eastAsia="tr-TR"/>
        </w:rPr>
      </w:pPr>
      <w:r w:rsidRPr="00B42D67">
        <w:rPr>
          <w:rFonts w:cstheme="minorHAnsi"/>
        </w:rPr>
        <w:t>KG</w:t>
      </w:r>
      <w:r w:rsidRPr="00B42D67">
        <w:rPr>
          <w:rFonts w:cstheme="minorHAnsi"/>
          <w:vertAlign w:val="subscript"/>
        </w:rPr>
        <w:t xml:space="preserve">p,f </w:t>
      </w:r>
      <w:r w:rsidRPr="00B42D67">
        <w:rPr>
          <w:rFonts w:cstheme="minorHAnsi"/>
        </w:rPr>
        <w:t xml:space="preserve">: </w:t>
      </w:r>
      <w:r w:rsidRPr="00B42D67">
        <w:rPr>
          <w:rFonts w:eastAsia="Times New Roman" w:cstheme="minorHAnsi"/>
          <w:lang w:eastAsia="tr-TR"/>
        </w:rPr>
        <w:t>p santralinin f fatura dönemindeki kapasite ödemesine esas kurulu gücünü (MW),</w:t>
      </w:r>
    </w:p>
    <w:p w14:paraId="466FB677" w14:textId="77777777" w:rsidR="00B42D67" w:rsidRPr="00B42D67" w:rsidRDefault="00B42D67" w:rsidP="00B42D67">
      <w:pPr>
        <w:pStyle w:val="ListeParagraf"/>
        <w:spacing w:line="240" w:lineRule="auto"/>
        <w:ind w:left="1485"/>
        <w:rPr>
          <w:rFonts w:cstheme="minorHAnsi"/>
        </w:rPr>
      </w:pPr>
      <w:r w:rsidRPr="00B42D67">
        <w:rPr>
          <w:rFonts w:cstheme="minorHAnsi"/>
        </w:rPr>
        <w:t>KG</w:t>
      </w:r>
      <w:r w:rsidRPr="00B42D67">
        <w:rPr>
          <w:rFonts w:cstheme="minorHAnsi"/>
          <w:vertAlign w:val="subscript"/>
        </w:rPr>
        <w:t xml:space="preserve">p,f,d </w:t>
      </w:r>
      <w:r w:rsidRPr="00B42D67">
        <w:rPr>
          <w:rFonts w:cstheme="minorHAnsi"/>
        </w:rPr>
        <w:t xml:space="preserve">: </w:t>
      </w:r>
      <w:r w:rsidRPr="00B42D67">
        <w:rPr>
          <w:rFonts w:eastAsia="Times New Roman" w:cstheme="minorHAnsi"/>
          <w:lang w:eastAsia="tr-TR"/>
        </w:rPr>
        <w:t>p santralinin f fatura döneminin d günündeki, kapasite mekanizması katılım şartlarını sağlayan kurulu gücünü (MW),</w:t>
      </w:r>
    </w:p>
    <w:p w14:paraId="46B7D490" w14:textId="77777777" w:rsidR="00B42D67" w:rsidRPr="00B42D67" w:rsidRDefault="00B42D67" w:rsidP="00B42D67">
      <w:pPr>
        <w:pStyle w:val="ListeParagraf"/>
        <w:spacing w:line="240" w:lineRule="auto"/>
        <w:ind w:left="1485"/>
        <w:rPr>
          <w:rFonts w:eastAsia="Times New Roman" w:cstheme="minorHAnsi"/>
          <w:lang w:eastAsia="tr-TR"/>
        </w:rPr>
      </w:pPr>
      <w:r w:rsidRPr="00B42D67">
        <w:rPr>
          <w:rFonts w:eastAsia="Times New Roman" w:cstheme="minorHAnsi"/>
          <w:lang w:eastAsia="tr-TR"/>
        </w:rPr>
        <w:t>n : f fatura dönemindeki toplam gün sayısını,</w:t>
      </w:r>
    </w:p>
    <w:p w14:paraId="15627048" w14:textId="77777777" w:rsidR="00B42D67" w:rsidRPr="00B42D67" w:rsidRDefault="00B42D67" w:rsidP="00B42D67">
      <w:pPr>
        <w:pStyle w:val="ListeParagraf"/>
        <w:spacing w:line="240" w:lineRule="auto"/>
        <w:ind w:left="1485"/>
        <w:rPr>
          <w:rFonts w:eastAsia="Times New Roman" w:cstheme="minorHAnsi"/>
          <w:lang w:eastAsia="tr-TR"/>
        </w:rPr>
      </w:pPr>
      <w:r w:rsidRPr="00B42D67">
        <w:rPr>
          <w:rFonts w:eastAsia="Times New Roman" w:cstheme="minorHAnsi"/>
          <w:lang w:eastAsia="tr-TR"/>
        </w:rPr>
        <w:t>ifade eder.</w:t>
      </w:r>
    </w:p>
    <w:p w14:paraId="7C7A3712" w14:textId="77777777" w:rsidR="00B42D67" w:rsidRPr="00BB7A9E" w:rsidRDefault="00B42D67" w:rsidP="00B42D67">
      <w:pPr>
        <w:pStyle w:val="ListeParagraf"/>
        <w:spacing w:line="240" w:lineRule="auto"/>
        <w:ind w:left="1485"/>
        <w:rPr>
          <w:rFonts w:cstheme="minorHAnsi"/>
        </w:rPr>
      </w:pPr>
      <w:r w:rsidRPr="00BB7A9E">
        <w:rPr>
          <w:rFonts w:eastAsia="Times New Roman" w:cstheme="minorHAnsi"/>
          <w:bCs/>
        </w:rPr>
        <w:t>(4) Sistem kullanım anlaşmasını askıya alan santrallerin kurulu güçleri, sistem kullanım anlaşması askıda olduğu sürece 0 (sıfır) kabul edilir.”</w:t>
      </w:r>
    </w:p>
    <w:p w14:paraId="779FA13A" w14:textId="77777777" w:rsidR="00B42D67" w:rsidRPr="00FF1BE7" w:rsidRDefault="00B42D67" w:rsidP="00B42D67">
      <w:pPr>
        <w:pStyle w:val="ListeParagraf"/>
        <w:numPr>
          <w:ilvl w:val="0"/>
          <w:numId w:val="77"/>
        </w:numPr>
        <w:spacing w:after="0" w:line="240" w:lineRule="auto"/>
        <w:rPr>
          <w:rFonts w:eastAsia="Times New Roman" w:cstheme="minorHAnsi"/>
          <w:lang w:eastAsia="tr-TR"/>
        </w:rPr>
      </w:pPr>
      <w:r w:rsidRPr="00BB7A9E">
        <w:rPr>
          <w:rFonts w:cstheme="minorHAnsi"/>
          <w:i/>
        </w:rPr>
        <w:t>“Kapasite ödemelerinin gerçekleştirilmesi”</w:t>
      </w:r>
      <w:r w:rsidRPr="00BB7A9E">
        <w:rPr>
          <w:rFonts w:cstheme="minorHAnsi"/>
        </w:rPr>
        <w:t xml:space="preserve"> başlıklı </w:t>
      </w:r>
      <w:r w:rsidRPr="00BB7A9E">
        <w:rPr>
          <w:rFonts w:eastAsia="Times New Roman" w:cstheme="minorHAnsi"/>
          <w:lang w:eastAsia="tr-TR"/>
        </w:rPr>
        <w:t>9 uncu maddesinin kapasite ödemeleri formüllerine ilişkin ikinci ve üçüncü fıkraları yürürlükten kaldırılmış, beşinci fıkrası aşağıdaki şekilde değiştirilmiş ve aynı maddeye aşağıdaki fıkra eklenmiştir.</w:t>
      </w:r>
    </w:p>
    <w:p w14:paraId="41F9194B" w14:textId="77777777" w:rsidR="00B42D67" w:rsidRPr="007E32E6" w:rsidRDefault="00B42D67" w:rsidP="00B42D67">
      <w:pPr>
        <w:spacing w:after="0" w:line="240" w:lineRule="auto"/>
        <w:ind w:left="1485"/>
        <w:rPr>
          <w:rFonts w:eastAsia="Times New Roman" w:cstheme="minorHAnsi"/>
          <w:i/>
          <w:lang w:eastAsia="tr-TR"/>
        </w:rPr>
      </w:pPr>
      <w:r w:rsidRPr="007E32E6">
        <w:rPr>
          <w:rFonts w:eastAsia="Times New Roman" w:cstheme="minorHAnsi"/>
          <w:bCs/>
          <w:i/>
          <w:color w:val="000000"/>
          <w:lang w:eastAsia="tr-TR"/>
        </w:rPr>
        <w:t>“</w:t>
      </w:r>
      <w:r w:rsidRPr="007E32E6">
        <w:rPr>
          <w:rFonts w:eastAsia="ヒラギノ明朝 Pro W3" w:cstheme="minorHAnsi"/>
          <w:i/>
        </w:rPr>
        <w:t xml:space="preserve">(5) İthal kömür veya doğal gaz yakıtlı santrallerde, bir fatura dönemi içerisinde yerli kömür veya yerli doğal gaz kullanılarak elektrik üretimi yapılması halinde, </w:t>
      </w:r>
      <w:r w:rsidRPr="007E32E6">
        <w:rPr>
          <w:rFonts w:eastAsia="ヒラギノ明朝 Pro W3" w:cstheme="minorHAnsi"/>
          <w:i/>
        </w:rPr>
        <w:lastRenderedPageBreak/>
        <w:t>yerli kömür veya yerli doğal gaz kullanılarak yapılan üretim miktarı oranında kapasite ödemesi yapılır.</w:t>
      </w:r>
      <w:r w:rsidRPr="007E32E6">
        <w:rPr>
          <w:rFonts w:eastAsia="Times New Roman" w:cstheme="minorHAnsi"/>
          <w:i/>
          <w:lang w:eastAsia="tr-TR"/>
        </w:rPr>
        <w:t>”</w:t>
      </w:r>
    </w:p>
    <w:p w14:paraId="0C4C2964" w14:textId="77777777" w:rsidR="00B42D67" w:rsidRPr="007E32E6" w:rsidRDefault="00B42D67" w:rsidP="00B42D67">
      <w:pPr>
        <w:spacing w:after="0" w:line="240" w:lineRule="auto"/>
        <w:ind w:left="1485"/>
        <w:rPr>
          <w:rFonts w:eastAsia="Times New Roman" w:cstheme="minorHAnsi"/>
          <w:i/>
          <w:lang w:eastAsia="tr-TR"/>
        </w:rPr>
      </w:pPr>
      <w:r w:rsidRPr="007E32E6">
        <w:rPr>
          <w:rFonts w:eastAsia="Times New Roman" w:cstheme="minorHAnsi"/>
          <w:i/>
          <w:lang w:eastAsia="tr-TR"/>
        </w:rPr>
        <w:t>“(6) İthal kömür santrallerine kapasite ödemeleri hesaplanırken, ilgili santral; santral üretiminin yerli kaynak kullanılarak yapılan kısmı ile orantılı kurulu güçte bir yerli kömür santrali olarak kabul edilir.”</w:t>
      </w:r>
    </w:p>
    <w:p w14:paraId="60DC9E51" w14:textId="77777777" w:rsidR="00B42D67" w:rsidRPr="007E32E6" w:rsidRDefault="00B42D67" w:rsidP="00B42D67">
      <w:pPr>
        <w:pStyle w:val="ListeParagraf"/>
        <w:numPr>
          <w:ilvl w:val="0"/>
          <w:numId w:val="77"/>
        </w:numPr>
        <w:tabs>
          <w:tab w:val="left" w:pos="369"/>
        </w:tabs>
        <w:spacing w:after="0" w:line="240" w:lineRule="auto"/>
        <w:rPr>
          <w:rFonts w:eastAsia="Times New Roman" w:cstheme="minorHAnsi"/>
          <w:lang w:eastAsia="tr-TR"/>
        </w:rPr>
      </w:pPr>
      <w:r w:rsidRPr="007E32E6">
        <w:rPr>
          <w:rFonts w:cstheme="minorHAnsi"/>
          <w:i/>
        </w:rPr>
        <w:t>“Sabit ve değişken maliyet bileşenleri”</w:t>
      </w:r>
      <w:r w:rsidRPr="007E32E6">
        <w:rPr>
          <w:rFonts w:cstheme="minorHAnsi"/>
        </w:rPr>
        <w:t xml:space="preserve"> başlıklı </w:t>
      </w:r>
      <w:r w:rsidRPr="007E32E6">
        <w:rPr>
          <w:rFonts w:eastAsia="Times New Roman" w:cstheme="minorHAnsi"/>
          <w:lang w:eastAsia="tr-TR"/>
        </w:rPr>
        <w:t xml:space="preserve">10 uncu maddesinin başlığında yer alan </w:t>
      </w:r>
      <w:r w:rsidRPr="007E32E6">
        <w:rPr>
          <w:rFonts w:eastAsia="Times New Roman" w:cstheme="minorHAnsi"/>
          <w:i/>
          <w:lang w:eastAsia="tr-TR"/>
        </w:rPr>
        <w:t>“ve değişken”</w:t>
      </w:r>
      <w:r w:rsidRPr="007E32E6">
        <w:rPr>
          <w:rFonts w:eastAsia="Times New Roman" w:cstheme="minorHAnsi"/>
          <w:lang w:eastAsia="tr-TR"/>
        </w:rPr>
        <w:t xml:space="preserve"> ibaresi ile birinci fıkrasında yer alan </w:t>
      </w:r>
      <w:r w:rsidRPr="007E32E6">
        <w:rPr>
          <w:rFonts w:eastAsia="Times New Roman" w:cstheme="minorHAnsi"/>
          <w:i/>
          <w:lang w:eastAsia="tr-TR"/>
        </w:rPr>
        <w:t>“sabit maliyet bileşeni”</w:t>
      </w:r>
      <w:r w:rsidRPr="007E32E6">
        <w:rPr>
          <w:rFonts w:eastAsia="Times New Roman" w:cstheme="minorHAnsi"/>
          <w:lang w:eastAsia="tr-TR"/>
        </w:rPr>
        <w:t xml:space="preserve"> ibaresinden sonra gelen </w:t>
      </w:r>
      <w:r w:rsidRPr="007E32E6">
        <w:rPr>
          <w:rFonts w:eastAsia="Times New Roman" w:cstheme="minorHAnsi"/>
          <w:i/>
          <w:lang w:eastAsia="tr-TR"/>
        </w:rPr>
        <w:t>“değişken maliyet bileşeni”</w:t>
      </w:r>
      <w:r w:rsidRPr="007E32E6">
        <w:rPr>
          <w:rFonts w:eastAsia="Times New Roman" w:cstheme="minorHAnsi"/>
          <w:lang w:eastAsia="tr-TR"/>
        </w:rPr>
        <w:t xml:space="preserve"> ibareleri ve değişken maliyet bileşenine ilişkin üçüncü fıkrası yürürlükten kaldırılmış,  dördüncü fıkrası aşağıdaki şekilde değiştirilmiştir.</w:t>
      </w:r>
    </w:p>
    <w:p w14:paraId="0AB28416" w14:textId="77777777" w:rsidR="00B42D67" w:rsidRPr="007E32E6" w:rsidRDefault="00B42D67" w:rsidP="00B42D67">
      <w:pPr>
        <w:tabs>
          <w:tab w:val="left" w:pos="369"/>
        </w:tabs>
        <w:spacing w:after="0" w:line="240" w:lineRule="auto"/>
        <w:ind w:left="1560"/>
        <w:rPr>
          <w:rFonts w:eastAsia="Times New Roman" w:cstheme="minorHAnsi"/>
          <w:bCs/>
          <w:i/>
        </w:rPr>
      </w:pPr>
      <w:r w:rsidRPr="007E32E6">
        <w:rPr>
          <w:rFonts w:eastAsia="Times New Roman" w:cstheme="minorHAnsi"/>
          <w:bCs/>
          <w:i/>
        </w:rPr>
        <w:t xml:space="preserve">“(4) Sabit maliyet bileşeninin belirlendiği Kurul Kararında bu bedellerin güncellenmesine ilişkin hükümlere de yer verilir. Sabit maliyet bileşeninin güncellenmesinde döviz kuru, enflasyon ve kapasiteye bağlı iletim bedelleri parametrelerinde meydana gelen değişimler dikkate alınır. Güncelleme fatura dönemleri itibarıyla yapılır.” </w:t>
      </w:r>
    </w:p>
    <w:p w14:paraId="7D8200BA" w14:textId="77777777" w:rsidR="00B42D67" w:rsidRPr="007E32E6" w:rsidRDefault="00B42D67" w:rsidP="00B42D67">
      <w:pPr>
        <w:pStyle w:val="ListeParagraf"/>
        <w:numPr>
          <w:ilvl w:val="0"/>
          <w:numId w:val="77"/>
        </w:numPr>
        <w:spacing w:after="0" w:line="240" w:lineRule="auto"/>
        <w:rPr>
          <w:rFonts w:eastAsia="Times New Roman" w:cstheme="minorHAnsi"/>
          <w:lang w:eastAsia="tr-TR"/>
        </w:rPr>
      </w:pPr>
      <w:r w:rsidRPr="007E32E6">
        <w:rPr>
          <w:rFonts w:cstheme="minorHAnsi"/>
          <w:i/>
        </w:rPr>
        <w:t>“2019 yılına ilişkin uygulamalar”</w:t>
      </w:r>
      <w:r w:rsidRPr="007E32E6">
        <w:rPr>
          <w:rFonts w:cstheme="minorHAnsi"/>
        </w:rPr>
        <w:t xml:space="preserve"> başlıklı Geçici 2 nci maddesine </w:t>
      </w:r>
      <w:r w:rsidRPr="007E32E6">
        <w:rPr>
          <w:rFonts w:eastAsia="Times New Roman" w:cstheme="minorHAnsi"/>
          <w:lang w:eastAsia="tr-TR"/>
        </w:rPr>
        <w:t>aşağıdaki fıkra eklenmiştir.</w:t>
      </w:r>
    </w:p>
    <w:p w14:paraId="7F62DD5F" w14:textId="77777777" w:rsidR="00B42D67" w:rsidRPr="007E32E6" w:rsidRDefault="00B42D67" w:rsidP="00B42D67">
      <w:pPr>
        <w:pStyle w:val="stBilgi"/>
        <w:ind w:left="1485"/>
        <w:rPr>
          <w:rFonts w:cstheme="minorHAnsi"/>
          <w:i/>
          <w:lang w:val="de-DE"/>
        </w:rPr>
      </w:pPr>
      <w:r w:rsidRPr="007E32E6">
        <w:rPr>
          <w:rFonts w:cstheme="minorHAnsi"/>
          <w:i/>
          <w:lang w:val="de-DE"/>
        </w:rPr>
        <w:lastRenderedPageBreak/>
        <w:t>“(3) 2019 yılı için kapasite mekanizmasından yararlanmak isteyen ve 6 ncı maddenin ikinci fıkrasının (g) bendi ve dördüncü fıkrası çerçevesinde katılım şartlarını sağlayan tüzel kişiler, bu maddenin yayımı tarihinden itibaren 30 gün içerisinde Sistem İşletmecisine başvurur. Başvurusu uygun bulunan tüzel kişilerin santralleri, başvuru tarihi ayın ilk 15 günü içerisinde ise Sistem İşletmecisine başvurdukları tarihi takip eden aydan itibaren, değil ise Sistem İşletmecisine başvurdukları tarihi takip eden ikinci aydan itibaren kapasite mekanizmasından yararlanacak tesisler listesine eklenir ve internet sitesinde duyurulur.“</w:t>
      </w:r>
    </w:p>
    <w:p w14:paraId="0ED384D1" w14:textId="77777777" w:rsidR="00B42D67" w:rsidRPr="007E32E6" w:rsidRDefault="00B42D67" w:rsidP="00B42D67">
      <w:pPr>
        <w:ind w:left="1416"/>
        <w:rPr>
          <w:shd w:val="clear" w:color="auto" w:fill="FFFFFF"/>
        </w:rPr>
      </w:pPr>
      <w:r w:rsidRPr="007E32E6">
        <w:rPr>
          <w:shd w:val="clear" w:color="auto" w:fill="FFFFFF"/>
        </w:rPr>
        <w:t xml:space="preserve">Değişiklik öncesinde sabit ve değişken maliyet üzerine yapılan kapasite ödemeleri, değişiklik sonrasında yalnızca sabit maliyet bileşeni üzerinden yapılmak üzere Yönetmelikte değişiklikler yapılmıştır. Bu kapsamda yapılan değişiklik sabit maliyet bileşenleri dikkate alınarak Kapasite Mekanizmasında yer alan santrallere kurulu güçleri oranında kapasite ödemesi yapılmasını içermektedir. Ayrıca, kapasite mekanizmasına katılım </w:t>
      </w:r>
      <w:r w:rsidRPr="007E32E6">
        <w:rPr>
          <w:shd w:val="clear" w:color="auto" w:fill="FFFFFF"/>
        </w:rPr>
        <w:lastRenderedPageBreak/>
        <w:t>sağlayabilecek santrallere ilişkin düzenleme yapılmıştır. Bu kapsamda ithal doğal gaz veya ithal kömüre ilave olarak yerli doğal gaz veya yerli kömür kullanan santrallerin bu yakıtlarla birlikte yerli doğal gaz veya kömür kullanarak enerji üretmeleri halinde kullanılan yerli yakıta tekabül eden kurulu güçleri oranında kapasite ödemesi alabilmelerini sağlayacak düzenleme yapılmıştır.</w:t>
      </w:r>
    </w:p>
    <w:p w14:paraId="639B10C7" w14:textId="77777777" w:rsidR="000D775A" w:rsidRPr="00C8615F" w:rsidRDefault="000D775A" w:rsidP="000D775A">
      <w:pPr>
        <w:pStyle w:val="ListeParagraf"/>
        <w:numPr>
          <w:ilvl w:val="0"/>
          <w:numId w:val="11"/>
        </w:numPr>
        <w:tabs>
          <w:tab w:val="left" w:pos="567"/>
        </w:tabs>
        <w:spacing w:after="0" w:line="240" w:lineRule="auto"/>
        <w:rPr>
          <w:rFonts w:ascii="Times New Roman" w:hAnsi="Times New Roman"/>
          <w:b/>
          <w:sz w:val="24"/>
          <w:szCs w:val="24"/>
        </w:rPr>
      </w:pPr>
      <w:r w:rsidRPr="00C8615F">
        <w:t xml:space="preserve">    16.02.2019 tarihli ve 30688</w:t>
      </w:r>
      <w:r w:rsidR="00A97DB2" w:rsidRPr="00C8615F">
        <w:t xml:space="preserve"> sayılı Resmi Gazetede yayımlanan Değişiklik Yönetmeliği ile </w:t>
      </w:r>
      <w:r w:rsidR="00A97DB2" w:rsidRPr="00C8615F">
        <w:rPr>
          <w:b/>
        </w:rPr>
        <w:t xml:space="preserve">Elektrik Piyasası </w:t>
      </w:r>
      <w:r w:rsidRPr="00C8615F">
        <w:rPr>
          <w:b/>
        </w:rPr>
        <w:t>Lisans</w:t>
      </w:r>
      <w:r w:rsidR="00A97DB2" w:rsidRPr="00C8615F">
        <w:rPr>
          <w:b/>
        </w:rPr>
        <w:t xml:space="preserve"> Yönetmeliği’nin “</w:t>
      </w:r>
      <w:r w:rsidRPr="00C8615F">
        <w:rPr>
          <w:i/>
        </w:rPr>
        <w:t>Pay devirleri</w:t>
      </w:r>
      <w:r w:rsidR="00A97DB2" w:rsidRPr="00C8615F">
        <w:rPr>
          <w:i/>
        </w:rPr>
        <w:t xml:space="preserve">” </w:t>
      </w:r>
      <w:r w:rsidRPr="00C8615F">
        <w:t>başlıklı 57 inci maddesinin birinci fıkrasına (k) bendi eklenmiştir. Söz konusu ekleme lisans alınıncaya kadar veraset ve iflas nedenleri dışında önlisans sahibi tüzel kişinin ortaklık yapısının doğrudan veya dolaylı olarak değişmesi, paylarının devri veya payların devri sonucunu doğuracak iş ve</w:t>
      </w:r>
      <w:r w:rsidR="00B42D67">
        <w:t xml:space="preserve"> işlemler yapılamayacağı hükmünün</w:t>
      </w:r>
      <w:r w:rsidRPr="00C8615F">
        <w:t>, YEKA için verilen önlisanslarda önlisans sahibi tüzel kişinin doğrudan ve/veya dolaylı ortaklık yapısı değişikliklerine uygulanmayacağı istisnasının eklenmesinden ibarettir.</w:t>
      </w:r>
    </w:p>
    <w:p w14:paraId="4EDF8DBD" w14:textId="77777777" w:rsidR="00A97DB2" w:rsidRPr="00B42D67" w:rsidRDefault="00115A37" w:rsidP="00B42D67">
      <w:pPr>
        <w:pStyle w:val="ListeParagraf"/>
        <w:numPr>
          <w:ilvl w:val="0"/>
          <w:numId w:val="11"/>
        </w:numPr>
        <w:spacing w:after="0"/>
        <w:rPr>
          <w:rFonts w:cstheme="minorHAnsi"/>
          <w:i/>
        </w:rPr>
      </w:pPr>
      <w:r w:rsidRPr="00C8615F">
        <w:lastRenderedPageBreak/>
        <w:t>12.05.2019 tarihli ve 30772</w:t>
      </w:r>
      <w:r w:rsidR="00A97DB2" w:rsidRPr="00C8615F">
        <w:t xml:space="preserve"> sayılı Resmi Gazetede </w:t>
      </w:r>
      <w:r w:rsidRPr="00C8615F">
        <w:t xml:space="preserve">amacı, elektrik piyasasında, tüketicilerin elektrik ihtiyaçlarını tüketim noktasına en yakın kendi üretim tesisinden karşılaması, arz güvenliğinin sağlanmasında küçük ölçekli üretim tesislerinin ülke ekonomisine kazandırılması ve küçük ölçekli üretim kaynaklarının etkin kullanımının sağlanması ile elektrik şebekesinde meydana gelen kayıp miktarlarının düşürülmesi amacıyla lisans alma ve şirket kurma yükümlülüğü olmaksızın, elektrik enerjisi üretebilecek, gerçek veya tüzel kişilere uygulanacak usul ve esasların belirlenmesi olan </w:t>
      </w:r>
      <w:r w:rsidRPr="00C8615F">
        <w:rPr>
          <w:b/>
        </w:rPr>
        <w:t>Elektrik Piyasasında Lisanssız Elektrik Üretim Yönetmeliği</w:t>
      </w:r>
      <w:r w:rsidRPr="00C8615F">
        <w:t xml:space="preserve"> yayımlanarak yürürlüğe girmiştir.</w:t>
      </w:r>
      <w:r w:rsidR="00B42D67">
        <w:t xml:space="preserve"> </w:t>
      </w:r>
      <w:r w:rsidR="00B42D67" w:rsidRPr="00276999">
        <w:rPr>
          <w:rFonts w:cstheme="minorHAnsi"/>
        </w:rPr>
        <w:t xml:space="preserve">Yayımlanan Yönetmelik ile lisanssız üretimin amaç maddesi doğrultusunda sadece üretim ve tüketim tesisinin aynı ölçüm noktasında yer aldığı kurulumlara izin verilmiştir. Böylelikle elektrik üretildiği yerde tüketileceği için kayıplar azaltılacak, bağlantı mevcut olduğu için yeni bağlantı yatırım maliyetleri oluşmayacak ve kurulacak sistemler en hızlı geri dönüşü tüketim miktarı kadar kurulduğunda vereceği için YEKDEM </w:t>
      </w:r>
      <w:r w:rsidR="00B42D67" w:rsidRPr="00276999">
        <w:rPr>
          <w:rFonts w:cstheme="minorHAnsi"/>
        </w:rPr>
        <w:lastRenderedPageBreak/>
        <w:t>kapsamında ödemeler dolayısıyla sisteme maliyetler azaltılacaktır. Tüketici açısından bakıldığında ise tüketimi karşılayacak büyüklükte üretim tesisi kurulacağı ve aylık mahsuplaşma (aylık üretim ve aylık tüketim toplamının birbirinden düşülmesi suretiyle net üretim ya da net tüketim oluşması) uygulanacağı için tüketim faturası oluşmayacak ayrıca Kurul Kararı ile ayrıca belirlenen dağıtım sistem kullanım bedellerinde yapılan indirimler ile daha az dağıtım bedeli öde</w:t>
      </w:r>
      <w:r w:rsidR="00B42D67">
        <w:rPr>
          <w:rFonts w:cstheme="minorHAnsi"/>
        </w:rPr>
        <w:t>n</w:t>
      </w:r>
      <w:r w:rsidR="00B42D67" w:rsidRPr="00FF1BE7">
        <w:rPr>
          <w:rFonts w:cstheme="minorHAnsi"/>
        </w:rPr>
        <w:t xml:space="preserve">ecektir. </w:t>
      </w:r>
    </w:p>
    <w:p w14:paraId="714D77A1" w14:textId="77777777" w:rsidR="00B42D67" w:rsidRPr="00B42D67" w:rsidRDefault="00B42D67" w:rsidP="00B42D67">
      <w:pPr>
        <w:pStyle w:val="ListeParagraf"/>
        <w:numPr>
          <w:ilvl w:val="0"/>
          <w:numId w:val="11"/>
        </w:numPr>
        <w:shd w:val="clear" w:color="auto" w:fill="FFFFFF"/>
        <w:spacing w:after="0"/>
        <w:rPr>
          <w:rFonts w:ascii="Calibri" w:hAnsi="Calibri" w:cs="Calibri"/>
          <w:color w:val="000000"/>
        </w:rPr>
      </w:pPr>
      <w:r w:rsidRPr="00B42D67">
        <w:rPr>
          <w:color w:val="000000"/>
        </w:rPr>
        <w:t>6446 sayılı Elektrik Piyasası Kanununun 12 inci maddesi kapsamında hazırlanan Elektrik Piyasası İthalat ve İhracat Yönetmeliği (</w:t>
      </w:r>
      <w:r w:rsidR="002A76D2">
        <w:rPr>
          <w:color w:val="000000"/>
        </w:rPr>
        <w:t>Yönetmelik) 17.05.</w:t>
      </w:r>
      <w:r w:rsidRPr="00B42D67">
        <w:rPr>
          <w:color w:val="000000"/>
        </w:rPr>
        <w:t>2014 tarih</w:t>
      </w:r>
      <w:r w:rsidR="002A76D2">
        <w:rPr>
          <w:color w:val="000000"/>
        </w:rPr>
        <w:t>li ve 29003 sayılı Resmi Gazete</w:t>
      </w:r>
      <w:r w:rsidRPr="00B42D67">
        <w:rPr>
          <w:color w:val="000000"/>
        </w:rPr>
        <w:t>de yayımlan</w:t>
      </w:r>
      <w:r w:rsidR="002A76D2">
        <w:rPr>
          <w:color w:val="000000"/>
        </w:rPr>
        <w:t>arak yürürlüğe girmiştir. 15.06.</w:t>
      </w:r>
      <w:r w:rsidRPr="00B42D67">
        <w:rPr>
          <w:color w:val="000000"/>
        </w:rPr>
        <w:t>2019 tarihli ve 30802 sayılı Resmi Gazetede yayımlanan Değişiklik Yönetmeliği ile Elektrik Piyasası İthalat ve İhracat Yönetmeliği’nde değişiklik yapılmış olup söz konusu değişiklik kapsamında;</w:t>
      </w:r>
    </w:p>
    <w:p w14:paraId="43F351E0" w14:textId="77777777" w:rsidR="00B42D67" w:rsidRPr="00B42D67" w:rsidRDefault="00B42D67" w:rsidP="00B42D67">
      <w:pPr>
        <w:pStyle w:val="ListeParagraf"/>
        <w:numPr>
          <w:ilvl w:val="0"/>
          <w:numId w:val="77"/>
        </w:numPr>
        <w:shd w:val="clear" w:color="auto" w:fill="FFFFFF"/>
        <w:spacing w:after="0"/>
        <w:rPr>
          <w:rFonts w:ascii="Calibri" w:hAnsi="Calibri" w:cs="Calibri"/>
          <w:color w:val="000000"/>
        </w:rPr>
      </w:pPr>
      <w:r w:rsidRPr="00B42D67">
        <w:rPr>
          <w:color w:val="000000"/>
        </w:rPr>
        <w:t xml:space="preserve">703 Sayılı Anayasada Yapılan Değişikliklere Uyum Sağlanması Amacıyla Bazı Kanun ve Kanun Hükmünde Kararnamelerde Değişiklik Yapılması Hakkında Kanun Hükmünde Kararnamenin (KHK) 9 uncu maddesi </w:t>
      </w:r>
      <w:r w:rsidRPr="00B42D67">
        <w:rPr>
          <w:color w:val="000000"/>
        </w:rPr>
        <w:lastRenderedPageBreak/>
        <w:t xml:space="preserve">hükmü uyarınca TETAŞ ilga edilerek EÜAŞ bünyesine </w:t>
      </w:r>
      <w:r w:rsidR="00593B1F" w:rsidRPr="00B42D67">
        <w:rPr>
          <w:color w:val="000000"/>
        </w:rPr>
        <w:t>dâhil</w:t>
      </w:r>
      <w:r w:rsidRPr="00B42D67">
        <w:rPr>
          <w:color w:val="000000"/>
        </w:rPr>
        <w:t xml:space="preserve"> olmuş ve TETAŞ’a verilmiş tüm hak ve yükümlülükler EÜAŞ’a devredilmiştir. Bu kapsamda TETAŞ tarafından yürütülen faaliyetlerin bundan böyle EÜAŞ tarafından yürütülmesine yönelik olarak Yönetmelikte gerekli düzenleme yapılmış ve EÜAŞ’ın, hükümetler arası anlaşmalar kapsamında imzalanmış olan elektrik enerjisi ithalat veya ihracat anlaşmalarına uygun olarak elektrik enerjisi ithalat ve/veya ihracatı faaliyetlerini ve elektrik enerjisi mübadelesi kapsamında ithalat ve ihracat faaliyetlerini yürütebilecekleri hususu hüküm altına alınmıştır.</w:t>
      </w:r>
    </w:p>
    <w:p w14:paraId="6898D7EA" w14:textId="77777777" w:rsidR="00B42D67" w:rsidRPr="00B42D67" w:rsidRDefault="00B42D67" w:rsidP="00B42D67">
      <w:pPr>
        <w:pStyle w:val="ListeParagraf"/>
        <w:numPr>
          <w:ilvl w:val="0"/>
          <w:numId w:val="77"/>
        </w:numPr>
        <w:shd w:val="clear" w:color="auto" w:fill="FFFFFF"/>
        <w:spacing w:after="0"/>
        <w:rPr>
          <w:rFonts w:ascii="Calibri" w:hAnsi="Calibri" w:cs="Calibri"/>
          <w:color w:val="000000"/>
        </w:rPr>
      </w:pPr>
      <w:r w:rsidRPr="00B42D67">
        <w:rPr>
          <w:color w:val="000000"/>
        </w:rPr>
        <w:t>Senkron paralel bağlantılarda ithalat ve/veya ihracat faaliyeti için yapılacak başvuruları düzenleyen Yönetmeliğin 7 inci maddesinin 2 inci ve 3 üncü fıkralarında değişiklikler yapılarak; senkron paralel bağlantılar için, enterkonneksiyon hat kapasitesini kullanarak ithalat/ihracat yapılmasına yönelik faaliyette bulunmak is</w:t>
      </w:r>
      <w:r w:rsidRPr="00B42D67">
        <w:rPr>
          <w:color w:val="000000"/>
        </w:rPr>
        <w:lastRenderedPageBreak/>
        <w:t>teyen tedarik lisansı sahibi şirketler ile ihracat yönünde faaliyette bulunmak isteyen üretim şirketlerinin, Sistem İşletmecisi tarafından açıklanan kapasite tahsislerine ilişkin ihalelere katılabilmeleri ve hat kapasite tahsisine hak kazanılması durumunda, tahsis edilen miktar ve süre kadar elektrik enerjisi ithalat ve/veya ihracatı faaliyetinde bulunulabilecekleri yönünde düzenleme yapılmıştır. Üretim lisansı sahibi şirketlere tahsis edilecek olan kapasitenin de, ilgili şirketin işletmedeki toplam kurulu güç değerini aşamayacağı hususu düzenlenmiştir.</w:t>
      </w:r>
    </w:p>
    <w:p w14:paraId="4AA0082B" w14:textId="77777777" w:rsidR="00B42D67" w:rsidRPr="00B42D67" w:rsidRDefault="00B42D67" w:rsidP="00B42D67">
      <w:pPr>
        <w:pStyle w:val="ListeParagraf"/>
        <w:numPr>
          <w:ilvl w:val="0"/>
          <w:numId w:val="77"/>
        </w:numPr>
        <w:shd w:val="clear" w:color="auto" w:fill="FFFFFF"/>
        <w:spacing w:after="0"/>
        <w:rPr>
          <w:i/>
          <w:iCs/>
          <w:color w:val="000000"/>
        </w:rPr>
      </w:pPr>
      <w:r w:rsidRPr="00B42D67">
        <w:rPr>
          <w:color w:val="000000"/>
        </w:rPr>
        <w:t>Yönetmeliğin 7 nci maddesinin dördüncü fıkrası ile senkron paralel bağlantılar için enterkonneksiyon hat kapasitesini kullanarak ithalat/ihracat yapmak isteyen ve bu hakka sahip olan lisans sahibi şirketlerin, belirlenen miktardaki teminat mektubunu Sistem İşletmecisine veya Kanunun 8 inci maddesinin dördüncü fıkrası uyarınca taraf olunan uluslararası kuruluşlara sunacaklarına ilişkin düzenleme yapılmıştır.</w:t>
      </w:r>
    </w:p>
    <w:p w14:paraId="7866437E" w14:textId="77777777" w:rsidR="00B42D67" w:rsidRDefault="00B42D67" w:rsidP="00B42D67">
      <w:pPr>
        <w:pStyle w:val="ListeParagraf"/>
        <w:numPr>
          <w:ilvl w:val="0"/>
          <w:numId w:val="77"/>
        </w:numPr>
        <w:shd w:val="clear" w:color="auto" w:fill="FFFFFF"/>
        <w:spacing w:after="0"/>
        <w:rPr>
          <w:color w:val="000000"/>
        </w:rPr>
      </w:pPr>
      <w:r w:rsidRPr="00B42D67">
        <w:rPr>
          <w:i/>
          <w:iCs/>
          <w:color w:val="000000"/>
        </w:rPr>
        <w:lastRenderedPageBreak/>
        <w:t>Yönetmeliğin</w:t>
      </w:r>
      <w:r w:rsidRPr="00B42D67">
        <w:rPr>
          <w:color w:val="000000"/>
        </w:rPr>
        <w:t> 8 inci maddesinin dördüncü fıkrasının (c) bendinde yapılan değişiklik ile  “</w:t>
      </w:r>
      <w:r w:rsidRPr="00B42D67">
        <w:rPr>
          <w:i/>
          <w:iCs/>
          <w:color w:val="000000"/>
        </w:rPr>
        <w:t>aynı hat için birden fazla başvuru olması”</w:t>
      </w:r>
      <w:r w:rsidRPr="00B42D67">
        <w:rPr>
          <w:color w:val="000000"/>
        </w:rPr>
        <w:t> ibaresinin yanına </w:t>
      </w:r>
      <w:r w:rsidRPr="00B42D67">
        <w:rPr>
          <w:i/>
          <w:iCs/>
          <w:color w:val="000000"/>
        </w:rPr>
        <w:t>“ve kısıt oluşması</w:t>
      </w:r>
      <w:r w:rsidRPr="00B42D67">
        <w:rPr>
          <w:color w:val="000000"/>
        </w:rPr>
        <w:t> </w:t>
      </w:r>
      <w:r w:rsidRPr="00B42D67">
        <w:rPr>
          <w:i/>
          <w:iCs/>
          <w:color w:val="000000"/>
        </w:rPr>
        <w:t>halinde”</w:t>
      </w:r>
      <w:r w:rsidRPr="00B42D67">
        <w:rPr>
          <w:color w:val="000000"/>
        </w:rPr>
        <w:t> ibaresi eklenerek hem aynı hatta birden fazla başvuru hem de sistemde kısıt oluşması halinde, başvuruların Yönetmelik hükümleri doğrultusunda sonuçlandırılmak üzere Sistem İşletmecisine bil</w:t>
      </w:r>
      <w:r>
        <w:rPr>
          <w:color w:val="000000"/>
        </w:rPr>
        <w:t>dirilmesi hususu düzenlenmiştir.</w:t>
      </w:r>
    </w:p>
    <w:p w14:paraId="06382BDE" w14:textId="77777777" w:rsidR="002A76D2" w:rsidRPr="002A76D2" w:rsidRDefault="002A76D2" w:rsidP="002A76D2">
      <w:pPr>
        <w:pStyle w:val="ListeParagraf"/>
        <w:numPr>
          <w:ilvl w:val="0"/>
          <w:numId w:val="77"/>
        </w:numPr>
        <w:tabs>
          <w:tab w:val="left" w:pos="284"/>
        </w:tabs>
        <w:spacing w:after="0"/>
      </w:pPr>
      <w:r>
        <w:rPr>
          <w:color w:val="000000"/>
        </w:rPr>
        <w:t>Ayrıca 17.07.2011 tarihli ve 27997 sayılı Resmi Gazetede yayımlanmış olan </w:t>
      </w:r>
      <w:r>
        <w:rPr>
          <w:i/>
          <w:iCs/>
          <w:color w:val="000000"/>
        </w:rPr>
        <w:t>“İthalat ve İhracata İlişkin Dengeleme ve Uzlaştırma Usul ve Esaslar”</w:t>
      </w:r>
      <w:r>
        <w:rPr>
          <w:color w:val="000000"/>
        </w:rPr>
        <w:t> yürürlükten kaldırılarak,  yeni halinin kabul edilmesi ile komşu ülkeler ile yapılan ticaret uyumlaştırılmış ve senkron paralel olmayan bağlantılar için sayaç verisi yerine enterkoneksiyon anlaşmasında yer alan teslim noktalarının uzlaştırılmaya esas veriş çekiş değerleri olarak dikkate alınması hususu düzenlenmiştir.</w:t>
      </w:r>
    </w:p>
    <w:p w14:paraId="33F79720" w14:textId="77777777" w:rsidR="00A97DB2" w:rsidRPr="00C8615F" w:rsidRDefault="00315101" w:rsidP="00A97DB2">
      <w:pPr>
        <w:pStyle w:val="ListeParagraf"/>
        <w:numPr>
          <w:ilvl w:val="0"/>
          <w:numId w:val="11"/>
        </w:numPr>
        <w:tabs>
          <w:tab w:val="left" w:pos="284"/>
        </w:tabs>
        <w:spacing w:after="0"/>
      </w:pPr>
      <w:r w:rsidRPr="00C8615F">
        <w:lastRenderedPageBreak/>
        <w:t>09.07.2019 tarihli ve 30826</w:t>
      </w:r>
      <w:r w:rsidR="00A97DB2" w:rsidRPr="00C8615F">
        <w:t xml:space="preserve"> sayılı Resmi Gazetede yayımlanan Değişiklik Yönetmeliği ile </w:t>
      </w:r>
      <w:r w:rsidR="00A97DB2" w:rsidRPr="00C8615F">
        <w:rPr>
          <w:b/>
        </w:rPr>
        <w:t>Elektrik Piyasası Lisans Yönetmeliği’n</w:t>
      </w:r>
      <w:r w:rsidRPr="00C8615F">
        <w:rPr>
          <w:b/>
        </w:rPr>
        <w:t>in</w:t>
      </w:r>
      <w:r w:rsidR="00A97DB2" w:rsidRPr="00C8615F">
        <w:rPr>
          <w:b/>
        </w:rPr>
        <w:t xml:space="preserve"> </w:t>
      </w:r>
    </w:p>
    <w:p w14:paraId="3C6D784C" w14:textId="77777777" w:rsidR="002A76D2" w:rsidRDefault="002A76D2" w:rsidP="002A76D2">
      <w:pPr>
        <w:pStyle w:val="ListeParagraf"/>
        <w:numPr>
          <w:ilvl w:val="0"/>
          <w:numId w:val="79"/>
        </w:numPr>
        <w:tabs>
          <w:tab w:val="left" w:pos="284"/>
        </w:tabs>
        <w:spacing w:after="0"/>
        <w:rPr>
          <w:i/>
        </w:rPr>
      </w:pPr>
      <w:r>
        <w:rPr>
          <w:i/>
        </w:rPr>
        <w:t xml:space="preserve">“Tanımlar ve kısaltmalar” </w:t>
      </w:r>
      <w:r w:rsidRPr="00C8615F">
        <w:t xml:space="preserve">başlıklı 4 üncü maddesine (ppp) ve (rrr) bentleri eklenmiştir. </w:t>
      </w:r>
      <w:r w:rsidR="001E4392">
        <w:t>(ppp)</w:t>
      </w:r>
      <w:r w:rsidRPr="00C8615F">
        <w:t xml:space="preserve"> bendinde “</w:t>
      </w:r>
      <w:r>
        <w:rPr>
          <w:i/>
          <w:color w:val="000000"/>
        </w:rPr>
        <w:t>Ulusal Elektronik Tebligat Sistemi (UETS): </w:t>
      </w:r>
      <w:r>
        <w:rPr>
          <w:rStyle w:val="grame"/>
          <w:i/>
          <w:color w:val="000000"/>
        </w:rPr>
        <w:t>11/2/1959</w:t>
      </w:r>
      <w:r>
        <w:rPr>
          <w:i/>
          <w:color w:val="000000"/>
        </w:rPr>
        <w:t xml:space="preserve"> tarihli ve 7201 sayılı Tebligat Kanunu uyarınca tebligat çıkarmaya yetkili makam ve merciler tarafından Posta ve Telgraf Teşkilatı Anonim Şirketi (PTT) vasıtasıyla yapılacak elektronik tebligat sistemini ifade eder” </w:t>
      </w:r>
      <w:r>
        <w:rPr>
          <w:color w:val="000000"/>
        </w:rPr>
        <w:t xml:space="preserve"> şeklinde, (rrr) bendinde ise “</w:t>
      </w:r>
      <w:r>
        <w:rPr>
          <w:i/>
          <w:color w:val="000000"/>
        </w:rPr>
        <w:t>EPDK Başvuru Sistemi: Kurum nezdinde yürütülen tüm </w:t>
      </w:r>
      <w:r>
        <w:rPr>
          <w:rStyle w:val="spelle"/>
          <w:i/>
          <w:color w:val="000000"/>
        </w:rPr>
        <w:t>önlisans</w:t>
      </w:r>
      <w:r>
        <w:rPr>
          <w:i/>
          <w:color w:val="000000"/>
        </w:rPr>
        <w:t xml:space="preserve"> ve lisans işlemlerine ilişkin başvuruların elektronik ortamda yapılmasını sağlayan sistemi ifade eder” </w:t>
      </w:r>
      <w:r>
        <w:rPr>
          <w:color w:val="000000"/>
        </w:rPr>
        <w:t>şeklinde tanımlanmıştır.</w:t>
      </w:r>
      <w:r w:rsidR="001E4392">
        <w:rPr>
          <w:color w:val="000000"/>
        </w:rPr>
        <w:t xml:space="preserve"> </w:t>
      </w:r>
      <w:r>
        <w:rPr>
          <w:color w:val="000000"/>
        </w:rPr>
        <w:t>1/1/2019 tarihinde yürürlüğe giren Elektronik Tebligat Yönetmeliği ile kamu kurum ve kuruluşları tarafından yapılacak her türlü tebligatın elektronik yolla ilgilisinin UETS adresine ya</w:t>
      </w:r>
      <w:r>
        <w:rPr>
          <w:color w:val="000000"/>
        </w:rPr>
        <w:lastRenderedPageBreak/>
        <w:t>pılması zorunlu kılınmıştır. Bu kapsamda, Ulusal Elektronik Tebligat Sistemi (UETS) tanımı Elektrik Piyasası Lisans Yönetmeliği’ne eklenmiştir.</w:t>
      </w:r>
    </w:p>
    <w:p w14:paraId="4EACD500" w14:textId="77777777" w:rsidR="002A76D2" w:rsidRPr="002A76D2" w:rsidRDefault="002A76D2" w:rsidP="002A76D2">
      <w:pPr>
        <w:pStyle w:val="ListeParagraf"/>
        <w:numPr>
          <w:ilvl w:val="0"/>
          <w:numId w:val="79"/>
        </w:numPr>
        <w:tabs>
          <w:tab w:val="left" w:pos="284"/>
        </w:tabs>
        <w:spacing w:after="0"/>
        <w:rPr>
          <w:i/>
        </w:rPr>
      </w:pPr>
      <w:r w:rsidRPr="00C8615F">
        <w:rPr>
          <w:i/>
        </w:rPr>
        <w:t xml:space="preserve">“Önlisans başvuru usulü” </w:t>
      </w:r>
      <w:r w:rsidRPr="00C8615F">
        <w:t xml:space="preserve">başlıklı 12 nci </w:t>
      </w:r>
      <w:r w:rsidRPr="00C8615F">
        <w:rPr>
          <w:color w:val="000000"/>
        </w:rPr>
        <w:t xml:space="preserve">maddesinin birinci fıkrası, ikinci fıkrası, beşinci fıkrasının (a) bendi ve yedinci fıkrasının (c) bendi değiştirilmiş, aynı maddenin üçüncü fıkrasına bent eklenmiştir. Birinci ve ikinci fıkrada yapılan değişiklikler elektronik ortamda </w:t>
      </w:r>
      <w:r>
        <w:rPr>
          <w:color w:val="000000"/>
        </w:rPr>
        <w:t>ön</w:t>
      </w:r>
      <w:r w:rsidRPr="00C8615F">
        <w:rPr>
          <w:color w:val="000000"/>
        </w:rPr>
        <w:t xml:space="preserve">lisans başvurusu yapılabilmesine ilişkindir. </w:t>
      </w:r>
      <w:r>
        <w:rPr>
          <w:color w:val="000000"/>
        </w:rPr>
        <w:t>Bu değişiklik ile Kuruma yapılacak önlisans başvurularının EPDK Başvuru Sistemi üzerinden ilgili belgelerin sunulması suretiyle elektronik ortamdan alınacağı hususu düzenlenmiş ve iş/işlemler ile süreçlerde kolaylık ve zaman tasarrufu sağlanması amaçlanmıştır.</w:t>
      </w:r>
    </w:p>
    <w:p w14:paraId="57742F39" w14:textId="77777777" w:rsidR="002A76D2" w:rsidRDefault="002A76D2" w:rsidP="002A76D2">
      <w:pPr>
        <w:pStyle w:val="ListeParagraf"/>
        <w:tabs>
          <w:tab w:val="left" w:pos="284"/>
        </w:tabs>
        <w:spacing w:after="0"/>
        <w:ind w:left="1485"/>
        <w:rPr>
          <w:i/>
        </w:rPr>
      </w:pPr>
      <w:r w:rsidRPr="00C8615F">
        <w:rPr>
          <w:color w:val="000000"/>
        </w:rPr>
        <w:t>Beşinci fıkrada yapılan değişiklik önlisans başvurularında sunulması gereken teminatın banka teminat mektubu olarak sunulması halinde başvuru tarihinden itibaren beş işgünü içinde Kurum evrakına teslim edil</w:t>
      </w:r>
      <w:r w:rsidRPr="00C8615F">
        <w:rPr>
          <w:color w:val="000000"/>
        </w:rPr>
        <w:lastRenderedPageBreak/>
        <w:t>mesinin zorunlu olduğuna ilişkindir. Yedinci fıkrada yapılan değişiklik ile YEKA için yapılacak başvurular hariç rüzgâr güneş enerjisine dayalı üretim tesisi kurmak amacıyla yapılacak önlisans başvurularında aranan bu Yönetmelik kapsamında son beş yıl içerisinde elde edilmiş standardına uygun rüzgâr ve</w:t>
      </w:r>
      <w:r>
        <w:rPr>
          <w:color w:val="000000"/>
        </w:rPr>
        <w:t>ya</w:t>
      </w:r>
      <w:r w:rsidRPr="00C8615F">
        <w:rPr>
          <w:color w:val="000000"/>
        </w:rPr>
        <w:t xml:space="preserve"> güneş ölçümün yapılmış olması zorunluluğunda yer alan beş yıl sekiz yıla çıkartılmıştır.</w:t>
      </w:r>
      <w:r>
        <w:rPr>
          <w:color w:val="000000"/>
        </w:rPr>
        <w:t xml:space="preserve"> Bu değişiklik 6446 sayılı Elektrik Piyasası Kanunu’nun 7 nci maddesinin dördüncü fıkrasında yapılan değişikliğe uyum amacıyla yapılmış olup geçmişe dönük sekiz yıllık rüzgâr veya güneş ölçümlerinin Kuruma yapılacak önlisans başvurularında geçerli olacağına ilişkin bir düzenlemedir. Bu sayede, önlisans başvurularının alınacağı tarih itibarıyla son sekiz yıl içerisinde rüzgâr veya güneş ölçümü yapmış olan şirketler yeni bir ölçüm yapma zorunluluğu olmadan mevcut ölçüm verileri ile önlisans başvurusu yapabileceklerdir. </w:t>
      </w:r>
      <w:r w:rsidRPr="00276999">
        <w:rPr>
          <w:color w:val="000000"/>
        </w:rPr>
        <w:t xml:space="preserve">Üçüncü fıkraya eklenen bent piyasada faaliyet göstermek üzere önlisans başvurusunda bulunacak özel </w:t>
      </w:r>
      <w:r w:rsidRPr="00276999">
        <w:rPr>
          <w:color w:val="000000"/>
        </w:rPr>
        <w:lastRenderedPageBreak/>
        <w:t>hukuk hükümlerine tabi tüzel kişilerin UETS üzerinden tebligat adresi almaları ve bu adresi açık tutmalarına ilişkindir.</w:t>
      </w:r>
    </w:p>
    <w:p w14:paraId="1F448FD3" w14:textId="77777777" w:rsidR="002A76D2" w:rsidRPr="00C8615F" w:rsidRDefault="002A76D2" w:rsidP="002A76D2">
      <w:pPr>
        <w:pStyle w:val="ListeParagraf"/>
        <w:numPr>
          <w:ilvl w:val="0"/>
          <w:numId w:val="79"/>
        </w:numPr>
        <w:tabs>
          <w:tab w:val="left" w:pos="284"/>
        </w:tabs>
        <w:spacing w:after="0"/>
        <w:rPr>
          <w:i/>
        </w:rPr>
      </w:pPr>
      <w:r w:rsidRPr="00C8615F">
        <w:rPr>
          <w:i/>
        </w:rPr>
        <w:t xml:space="preserve">“Önlisans başvurularının alınması ve incelenmesi” </w:t>
      </w:r>
      <w:r w:rsidRPr="00C8615F">
        <w:t xml:space="preserve">başlıklı 13 üncü </w:t>
      </w:r>
      <w:r w:rsidRPr="00C8615F">
        <w:rPr>
          <w:color w:val="000000"/>
        </w:rPr>
        <w:t>maddesinin birinci, ikinci ve beşinci fıkraları değiştirilmiştir. Yapılan değişiklikler önlisans başvurularının ve YEKA için yapılacak önlisans başvurularının elektronik ortamda yapılmasına uygun ifadelerle düzenlenmesine ve başvurunun yapılmamış sayılması ifadesinin madde metninden çıkartılmasına ilişkindir.</w:t>
      </w:r>
    </w:p>
    <w:p w14:paraId="244E5DA2" w14:textId="77777777" w:rsidR="002A76D2" w:rsidRPr="00C8615F" w:rsidRDefault="002A76D2" w:rsidP="002A76D2">
      <w:pPr>
        <w:pStyle w:val="ListeParagraf"/>
        <w:numPr>
          <w:ilvl w:val="0"/>
          <w:numId w:val="79"/>
        </w:numPr>
        <w:tabs>
          <w:tab w:val="left" w:pos="284"/>
        </w:tabs>
        <w:spacing w:after="0"/>
        <w:rPr>
          <w:i/>
        </w:rPr>
      </w:pPr>
      <w:r w:rsidRPr="00C8615F">
        <w:rPr>
          <w:i/>
        </w:rPr>
        <w:t xml:space="preserve">“Önlisans süresi içinde tamamlanması gereken iş ve işlemler” </w:t>
      </w:r>
      <w:r w:rsidRPr="00C8615F">
        <w:t xml:space="preserve">başlıklı 17 nci maddesinin </w:t>
      </w:r>
      <w:r w:rsidRPr="00C8615F">
        <w:rPr>
          <w:color w:val="000000"/>
        </w:rPr>
        <w:t xml:space="preserve">birinci fıkrasının (g) bendinin (3) numaralı alt bendi değiştirilmiştir. Değişiklik önlisansa konu üretim tesisi ile ilgili olarak rüzgâr ve güneş enerjisine dayalı üretim tesisleri için TEİAŞ ile imzalanmış RES veya GES katkı payı anlaşmasının yapılmış olması metnine tesisleri için ibaresinden sonra </w:t>
      </w:r>
      <w:r w:rsidRPr="00C8615F">
        <w:rPr>
          <w:i/>
          <w:color w:val="000000"/>
        </w:rPr>
        <w:t xml:space="preserve">“yükümlü olmaları halinde” </w:t>
      </w:r>
      <w:r w:rsidRPr="00C8615F">
        <w:rPr>
          <w:color w:val="000000"/>
        </w:rPr>
        <w:t>ibaresinin eklenmesinden ibarettir.</w:t>
      </w:r>
    </w:p>
    <w:p w14:paraId="6D6ACA5E" w14:textId="77777777" w:rsidR="002A76D2" w:rsidRPr="00C8615F" w:rsidRDefault="002A76D2" w:rsidP="002A76D2">
      <w:pPr>
        <w:pStyle w:val="ListeParagraf"/>
        <w:numPr>
          <w:ilvl w:val="0"/>
          <w:numId w:val="79"/>
        </w:numPr>
        <w:tabs>
          <w:tab w:val="left" w:pos="284"/>
        </w:tabs>
        <w:spacing w:after="0"/>
        <w:rPr>
          <w:i/>
        </w:rPr>
      </w:pPr>
      <w:r w:rsidRPr="00C8615F">
        <w:rPr>
          <w:i/>
        </w:rPr>
        <w:lastRenderedPageBreak/>
        <w:t xml:space="preserve">“Önlisansın tadil edilmesi” </w:t>
      </w:r>
      <w:r w:rsidRPr="00C8615F">
        <w:t xml:space="preserve">başlıklı 18 inci maddesinin </w:t>
      </w:r>
      <w:r w:rsidRPr="00C8615F">
        <w:rPr>
          <w:color w:val="000000"/>
        </w:rPr>
        <w:t>ikinci fıkrası değiştirilmiştir. Yapılan değişiklik önlisans tadil işlemlerinin elektronik ortamda yapılmasına ilişkin metinlerin uygun ifadelerle düzenlenmesine ilişkindir.</w:t>
      </w:r>
    </w:p>
    <w:p w14:paraId="34E27308" w14:textId="77777777" w:rsidR="002A76D2" w:rsidRPr="00C8615F" w:rsidRDefault="002A76D2" w:rsidP="002A76D2">
      <w:pPr>
        <w:pStyle w:val="ListeParagraf"/>
        <w:numPr>
          <w:ilvl w:val="0"/>
          <w:numId w:val="79"/>
        </w:numPr>
        <w:tabs>
          <w:tab w:val="left" w:pos="284"/>
        </w:tabs>
        <w:spacing w:after="0"/>
        <w:rPr>
          <w:i/>
        </w:rPr>
      </w:pPr>
      <w:r w:rsidRPr="00C8615F">
        <w:rPr>
          <w:i/>
        </w:rPr>
        <w:t xml:space="preserve">“Önlisansın sona ermesi ve iptali” </w:t>
      </w:r>
      <w:r w:rsidRPr="00C8615F">
        <w:t>başlıklı 19 uncu maddesinin birinci ve üçüncü fıkrası</w:t>
      </w:r>
      <w:r w:rsidRPr="00C8615F">
        <w:rPr>
          <w:color w:val="000000"/>
        </w:rPr>
        <w:t>  değiştirilmiştir. Yapılan değişiklikler önlisansın sona erme ve iptal işlemlerinin elektronik ortamda yapılmasına ilişkin metinlerin uygun ifadelerle düzenlenmesine ilişkindir.</w:t>
      </w:r>
    </w:p>
    <w:p w14:paraId="6E63CF8C" w14:textId="77777777" w:rsidR="002A76D2" w:rsidRPr="00C8615F" w:rsidRDefault="002A76D2" w:rsidP="002A76D2">
      <w:pPr>
        <w:pStyle w:val="ListeParagraf"/>
        <w:numPr>
          <w:ilvl w:val="0"/>
          <w:numId w:val="79"/>
        </w:numPr>
        <w:tabs>
          <w:tab w:val="left" w:pos="284"/>
        </w:tabs>
        <w:spacing w:after="0"/>
        <w:rPr>
          <w:i/>
        </w:rPr>
      </w:pPr>
      <w:r w:rsidRPr="00C8615F">
        <w:rPr>
          <w:i/>
        </w:rPr>
        <w:t xml:space="preserve">“Lisans başvurusu” </w:t>
      </w:r>
      <w:r w:rsidRPr="00C8615F">
        <w:t xml:space="preserve">başlıklı 20 nci maddesinin </w:t>
      </w:r>
      <w:r w:rsidRPr="00C8615F">
        <w:rPr>
          <w:color w:val="000000"/>
        </w:rPr>
        <w:t xml:space="preserve">birinci fıkrası, ikinci fıkrası değiştirilmiş, üçüncü fıkrasına bent eklenmiş ve altıncı fıkrasında yer alan </w:t>
      </w:r>
      <w:r w:rsidRPr="00C8615F">
        <w:rPr>
          <w:i/>
          <w:color w:val="000000"/>
        </w:rPr>
        <w:t>“başvuru dilekçesi ekinde”</w:t>
      </w:r>
      <w:r w:rsidRPr="00C8615F">
        <w:rPr>
          <w:color w:val="000000"/>
        </w:rPr>
        <w:t xml:space="preserve"> ibaresi yürürlükten kaldırılmıştır. Birinci ve ikinci fıkrada yapılan değişiklikler elektronik lisans başvurusuna ilişkin metinlerin düzenlenmesine ilişkindir. Üçüncü fıkraya eklenen bent ise piyasada faaliyet göstermek üzere lisans başvurusunda bulunacak özel hukuk hükümlerine tabi tüzel kişilerin UETS üzerinden </w:t>
      </w:r>
      <w:r w:rsidRPr="00C8615F">
        <w:rPr>
          <w:color w:val="000000"/>
        </w:rPr>
        <w:lastRenderedPageBreak/>
        <w:t>tebligat adresi almaları ve bu adresi açık tutmalarına ilişkindir.</w:t>
      </w:r>
    </w:p>
    <w:p w14:paraId="061E1F4E" w14:textId="77777777" w:rsidR="002A76D2" w:rsidRPr="00C8615F" w:rsidRDefault="002A76D2" w:rsidP="002A76D2">
      <w:pPr>
        <w:pStyle w:val="ListeParagraf"/>
        <w:numPr>
          <w:ilvl w:val="0"/>
          <w:numId w:val="79"/>
        </w:numPr>
        <w:tabs>
          <w:tab w:val="left" w:pos="284"/>
        </w:tabs>
        <w:spacing w:after="0"/>
        <w:rPr>
          <w:i/>
        </w:rPr>
      </w:pPr>
      <w:r w:rsidRPr="00C8615F">
        <w:rPr>
          <w:i/>
        </w:rPr>
        <w:t xml:space="preserve">“Lisans başvurularının alınması ve incelenmesi” </w:t>
      </w:r>
      <w:r w:rsidRPr="00C8615F">
        <w:t>başlıklı 21, “</w:t>
      </w:r>
      <w:r w:rsidRPr="00C8615F">
        <w:rPr>
          <w:i/>
        </w:rPr>
        <w:t xml:space="preserve">Lisans tadil başvurularının incelenmesi, değerlendirilmesi ve sonuçlandırılması” </w:t>
      </w:r>
      <w:r w:rsidRPr="00C8615F">
        <w:t xml:space="preserve">başlıklı 24, </w:t>
      </w:r>
      <w:r w:rsidRPr="00C8615F">
        <w:rPr>
          <w:i/>
        </w:rPr>
        <w:t xml:space="preserve">“Lisansların sona ermesi” </w:t>
      </w:r>
      <w:r w:rsidRPr="00C8615F">
        <w:t xml:space="preserve">başlıklı 26 ncı maddesi, </w:t>
      </w:r>
      <w:r w:rsidRPr="00C8615F">
        <w:rPr>
          <w:i/>
        </w:rPr>
        <w:t xml:space="preserve">“Rüzgâr ve güneş ölçümlerine başlama” </w:t>
      </w:r>
      <w:r w:rsidRPr="00C8615F">
        <w:t xml:space="preserve">başlıklı 40 ıncı maddesi, </w:t>
      </w:r>
      <w:r w:rsidRPr="00C8615F">
        <w:rPr>
          <w:i/>
        </w:rPr>
        <w:t xml:space="preserve">“Pay devirleri” </w:t>
      </w:r>
      <w:r w:rsidRPr="00C8615F">
        <w:t xml:space="preserve">başlıklı 57 nci maddesi ve </w:t>
      </w:r>
      <w:r w:rsidRPr="00C8615F">
        <w:rPr>
          <w:i/>
        </w:rPr>
        <w:t>“Birleşme ve Bölünme”</w:t>
      </w:r>
      <w:r w:rsidRPr="00C8615F">
        <w:t xml:space="preserve"> başlıklı 59 uncu maddesi değiştirilmiştir. Değişiklikler </w:t>
      </w:r>
      <w:r>
        <w:rPr>
          <w:color w:val="000000"/>
        </w:rPr>
        <w:t>ön</w:t>
      </w:r>
      <w:r w:rsidRPr="00C8615F">
        <w:rPr>
          <w:color w:val="000000"/>
        </w:rPr>
        <w:t>lisans</w:t>
      </w:r>
      <w:r>
        <w:rPr>
          <w:color w:val="000000"/>
        </w:rPr>
        <w:t xml:space="preserve"> ve lisans</w:t>
      </w:r>
      <w:r w:rsidRPr="00C8615F">
        <w:rPr>
          <w:color w:val="000000"/>
        </w:rPr>
        <w:t xml:space="preserve"> başvuru</w:t>
      </w:r>
      <w:r>
        <w:rPr>
          <w:color w:val="000000"/>
        </w:rPr>
        <w:t xml:space="preserve">larının </w:t>
      </w:r>
      <w:r w:rsidRPr="00C8615F">
        <w:rPr>
          <w:color w:val="000000"/>
        </w:rPr>
        <w:t>elektronik</w:t>
      </w:r>
      <w:r>
        <w:rPr>
          <w:color w:val="000000"/>
        </w:rPr>
        <w:t xml:space="preserve"> ortamda alınmasına dair </w:t>
      </w:r>
      <w:r w:rsidRPr="00C8615F">
        <w:rPr>
          <w:color w:val="000000"/>
        </w:rPr>
        <w:t>metinlerin düzenlenmesine ilişkindir.</w:t>
      </w:r>
    </w:p>
    <w:p w14:paraId="4CA3A71C" w14:textId="77777777" w:rsidR="002A76D2" w:rsidRPr="00C8615F" w:rsidRDefault="002A76D2" w:rsidP="002A76D2">
      <w:pPr>
        <w:pStyle w:val="ListeParagraf"/>
        <w:numPr>
          <w:ilvl w:val="0"/>
          <w:numId w:val="79"/>
        </w:numPr>
        <w:tabs>
          <w:tab w:val="left" w:pos="284"/>
        </w:tabs>
        <w:spacing w:after="0"/>
        <w:rPr>
          <w:i/>
        </w:rPr>
      </w:pPr>
      <w:r w:rsidRPr="00C8615F">
        <w:rPr>
          <w:i/>
        </w:rPr>
        <w:t xml:space="preserve">“Rüzgâr ve güneş ölçümlerine ilişkin yükümlülük” </w:t>
      </w:r>
      <w:r w:rsidRPr="00C8615F">
        <w:t>başlıklı 37 nci maddesinin birinci fıkrası değiştirilmiştir. Yapılan değişiklik</w:t>
      </w:r>
      <w:r>
        <w:t xml:space="preserve">le </w:t>
      </w:r>
      <w:r w:rsidRPr="00C8615F">
        <w:t>rüzgâr ve</w:t>
      </w:r>
      <w:r>
        <w:t>ya</w:t>
      </w:r>
      <w:r w:rsidRPr="00C8615F">
        <w:t xml:space="preserve"> güneş enerjisine dayalı üretim tesisi kurmak üzere yapılan ölçümlerin geçerliliği üç yıldan sekiz yıla alınmıştır. Ayrıca öcüm istasyonu kurulum raporu ve ölçüm sonuç raporunun </w:t>
      </w:r>
      <w:r w:rsidRPr="00C8615F">
        <w:lastRenderedPageBreak/>
        <w:t>MGM tarafından Kuruma sunulacağına ilişkin düzenleme de yapılmıştır.</w:t>
      </w:r>
    </w:p>
    <w:p w14:paraId="3D4ECAB8" w14:textId="77777777" w:rsidR="002A76D2" w:rsidRPr="00C8615F" w:rsidRDefault="002A76D2" w:rsidP="002A76D2">
      <w:pPr>
        <w:pStyle w:val="ListeParagraf"/>
        <w:numPr>
          <w:ilvl w:val="0"/>
          <w:numId w:val="79"/>
        </w:numPr>
        <w:tabs>
          <w:tab w:val="left" w:pos="284"/>
        </w:tabs>
        <w:spacing w:after="0"/>
        <w:rPr>
          <w:i/>
        </w:rPr>
      </w:pPr>
      <w:r w:rsidRPr="00C8615F">
        <w:rPr>
          <w:i/>
        </w:rPr>
        <w:t xml:space="preserve">“Lisans bedelleri” </w:t>
      </w:r>
      <w:r w:rsidRPr="00C8615F">
        <w:t xml:space="preserve">başlıklı 43 üncü maddesine fıkra eklenmiştir. Eklenen fıkra </w:t>
      </w:r>
      <w:r w:rsidRPr="00C8615F">
        <w:rPr>
          <w:i/>
        </w:rPr>
        <w:t>“</w:t>
      </w:r>
      <w:r w:rsidRPr="00C8615F">
        <w:rPr>
          <w:i/>
          <w:color w:val="000000"/>
        </w:rPr>
        <w:t>Bir tüzel kişinin sahibi olduğu </w:t>
      </w:r>
      <w:r w:rsidRPr="00C8615F">
        <w:rPr>
          <w:rStyle w:val="spelle"/>
          <w:i/>
          <w:color w:val="000000"/>
        </w:rPr>
        <w:t>önlisanslarda</w:t>
      </w:r>
      <w:r w:rsidRPr="00C8615F">
        <w:rPr>
          <w:i/>
          <w:color w:val="000000"/>
        </w:rPr>
        <w:t xml:space="preserve"> ve/veya lisanslarda yer alan ortak hükümlere ilişkin tadil talepleri için aynı başvuruda olması kaydıyla tek lisans tadil bedeli alınır.” </w:t>
      </w:r>
      <w:r w:rsidRPr="00C8615F">
        <w:rPr>
          <w:color w:val="000000"/>
        </w:rPr>
        <w:t>şeklindedir.</w:t>
      </w:r>
    </w:p>
    <w:p w14:paraId="12C3BDC1" w14:textId="77777777" w:rsidR="00A97DB2" w:rsidRPr="00C8615F" w:rsidRDefault="00203A18" w:rsidP="00A97DB2">
      <w:pPr>
        <w:pStyle w:val="ListeParagraf"/>
        <w:numPr>
          <w:ilvl w:val="0"/>
          <w:numId w:val="11"/>
        </w:numPr>
        <w:shd w:val="clear" w:color="auto" w:fill="FFFFFF"/>
        <w:spacing w:after="0" w:line="240" w:lineRule="auto"/>
        <w:rPr>
          <w:rFonts w:cstheme="minorHAnsi"/>
          <w:i/>
        </w:rPr>
      </w:pPr>
      <w:r w:rsidRPr="00C8615F">
        <w:rPr>
          <w:rFonts w:cstheme="minorHAnsi"/>
        </w:rPr>
        <w:t>24.08.2019 tarihli ve 30868</w:t>
      </w:r>
      <w:r w:rsidR="00A97DB2" w:rsidRPr="00C8615F">
        <w:rPr>
          <w:rFonts w:cstheme="minorHAnsi"/>
        </w:rPr>
        <w:t xml:space="preserve"> sayılı Resmi Gazetede yayımlanan Değişiklik Yönetmeliği ile </w:t>
      </w:r>
      <w:r w:rsidR="00A97DB2" w:rsidRPr="00C8615F">
        <w:rPr>
          <w:rFonts w:cstheme="minorHAnsi"/>
          <w:b/>
        </w:rPr>
        <w:t xml:space="preserve">Elektrik Piyasası Dengeleme ve </w:t>
      </w:r>
      <w:r w:rsidR="00730BA5" w:rsidRPr="00C8615F">
        <w:rPr>
          <w:rFonts w:cstheme="minorHAnsi"/>
          <w:b/>
        </w:rPr>
        <w:t>Uzlaştırma Yönetmeliğinin;</w:t>
      </w:r>
    </w:p>
    <w:p w14:paraId="7A533E78" w14:textId="77777777" w:rsidR="00730BA5" w:rsidRPr="00C8615F" w:rsidRDefault="00730BA5" w:rsidP="0060149C">
      <w:pPr>
        <w:pStyle w:val="ListeParagraf"/>
        <w:numPr>
          <w:ilvl w:val="0"/>
          <w:numId w:val="46"/>
        </w:numPr>
        <w:shd w:val="clear" w:color="auto" w:fill="FFFFFF"/>
        <w:spacing w:after="0" w:line="240" w:lineRule="auto"/>
        <w:rPr>
          <w:rFonts w:cstheme="minorHAnsi"/>
          <w:i/>
        </w:rPr>
      </w:pPr>
      <w:r w:rsidRPr="00C8615F">
        <w:rPr>
          <w:rFonts w:cstheme="minorHAnsi"/>
          <w:i/>
        </w:rPr>
        <w:t xml:space="preserve">“Tanımlar” </w:t>
      </w:r>
      <w:r w:rsidRPr="00C8615F">
        <w:rPr>
          <w:rFonts w:cstheme="minorHAnsi"/>
        </w:rPr>
        <w:t>başlıklı 4 üncü maddesinde değişiklik yapılmıştır. Yapılan değişiklik ile blok alış teklifi, blok satış teklifi, esnek satış teklifi, gün öncesi piyasa teklifleri, gün öncesi sistem alış teklifleri, lot tanımları değiştirilmiştir. Maddeye yeni olarak esnek alış teklifi, teklif süresi, teklif zaman aralığı ve karşılığı olmayan piyasa işlemi tanımları eklenmiştir. Karşılığı olmayan piyasa işlemi tanımı 01.10.2019 tarihi itibariyle diğer değişen ve eklenen tanımlar ise 01.09.2019 tarihi itibariyle yürürlüktedir. Söz konusu değişen tanımlar ve eklenen tanımların son halleri aşağıda yer aldığı gibidir.</w:t>
      </w:r>
    </w:p>
    <w:p w14:paraId="66908BFC" w14:textId="77777777" w:rsidR="00730BA5" w:rsidRPr="00C8615F" w:rsidRDefault="00730BA5" w:rsidP="00730BA5">
      <w:pPr>
        <w:pStyle w:val="ListeParagraf"/>
        <w:spacing w:after="0" w:line="240" w:lineRule="atLeast"/>
        <w:ind w:left="1485"/>
        <w:rPr>
          <w:rFonts w:eastAsia="Times New Roman" w:cstheme="minorHAnsi"/>
          <w:i/>
          <w:color w:val="000000"/>
          <w:lang w:eastAsia="tr-TR"/>
        </w:rPr>
      </w:pPr>
      <w:r w:rsidRPr="00C8615F">
        <w:rPr>
          <w:rFonts w:eastAsia="Times New Roman" w:cstheme="minorHAnsi"/>
          <w:i/>
          <w:color w:val="000000"/>
          <w:lang w:eastAsia="tr-TR"/>
        </w:rPr>
        <w:lastRenderedPageBreak/>
        <w:t>“ğ) Blok alış teklifi: Gün öncesi piyasasına katılan piyasa katılımcılarının, belirtilen teklife konu zaman aralığı boyunca tek fiyat ve uzlaştırma dönemi bazlı değişebilen miktar bilgilerini içeren aktif elektrik enerjisi alış tekliflerini,</w:t>
      </w:r>
    </w:p>
    <w:p w14:paraId="52572F44" w14:textId="77777777" w:rsidR="00730BA5" w:rsidRPr="00C8615F" w:rsidRDefault="00730BA5" w:rsidP="00730BA5">
      <w:pPr>
        <w:pStyle w:val="ListeParagraf"/>
        <w:spacing w:after="0" w:line="240" w:lineRule="atLeast"/>
        <w:ind w:left="1485"/>
        <w:rPr>
          <w:rFonts w:eastAsia="Times New Roman" w:cstheme="minorHAnsi"/>
          <w:i/>
          <w:color w:val="000000"/>
          <w:lang w:eastAsia="tr-TR"/>
        </w:rPr>
      </w:pPr>
      <w:r w:rsidRPr="00C8615F">
        <w:rPr>
          <w:rFonts w:eastAsia="Times New Roman" w:cstheme="minorHAnsi"/>
          <w:i/>
          <w:color w:val="000000"/>
          <w:lang w:eastAsia="tr-TR"/>
        </w:rPr>
        <w:t>h) Blok satış teklifi: Gün öncesi piyasasına katılan piyasa katılımcılarının, belirtilen teklife konu zaman aralığı boyunca tek fiyat ve uzlaştırma dönemi bazlı değişebilen miktar bilgilerini içeren aktif elektrik enerjisi satış tekliflerini,”</w:t>
      </w:r>
    </w:p>
    <w:p w14:paraId="75BD330B" w14:textId="77777777" w:rsidR="00730BA5" w:rsidRPr="00C8615F" w:rsidRDefault="00730BA5" w:rsidP="00730BA5">
      <w:pPr>
        <w:pStyle w:val="ListeParagraf"/>
        <w:spacing w:after="0" w:line="240" w:lineRule="atLeast"/>
        <w:ind w:left="1485"/>
        <w:rPr>
          <w:rFonts w:eastAsia="Times New Roman" w:cstheme="minorHAnsi"/>
          <w:i/>
          <w:color w:val="000000"/>
          <w:lang w:eastAsia="tr-TR"/>
        </w:rPr>
      </w:pPr>
      <w:r w:rsidRPr="00C8615F">
        <w:rPr>
          <w:rFonts w:eastAsia="Times New Roman" w:cstheme="minorHAnsi"/>
          <w:i/>
          <w:color w:val="000000"/>
          <w:lang w:eastAsia="tr-TR"/>
        </w:rPr>
        <w:t>“ü) Esnek satış teklifi: Gün öncesi piyasasına katılan piyasa katılımcılarının, belirtilen teklif zaman aralığı içerisinde geçerli, teklif süresi boyunca tek fiyat ve uzlaştırma dönemi bazlı değişebilen miktar bilgilerini içeren aktif elektrik enerjisi satış tekliflerini,”</w:t>
      </w:r>
    </w:p>
    <w:p w14:paraId="765C2A0C" w14:textId="77777777" w:rsidR="00730BA5" w:rsidRPr="00C8615F" w:rsidRDefault="00730BA5" w:rsidP="00730BA5">
      <w:pPr>
        <w:pStyle w:val="ListeParagraf"/>
        <w:spacing w:after="0" w:line="240" w:lineRule="atLeast"/>
        <w:ind w:left="1485"/>
        <w:rPr>
          <w:rFonts w:eastAsia="Times New Roman" w:cstheme="minorHAnsi"/>
          <w:i/>
          <w:color w:val="000000"/>
          <w:lang w:eastAsia="tr-TR"/>
        </w:rPr>
      </w:pPr>
      <w:r w:rsidRPr="00C8615F">
        <w:rPr>
          <w:rFonts w:eastAsia="Times New Roman" w:cstheme="minorHAnsi"/>
          <w:i/>
          <w:color w:val="000000"/>
          <w:lang w:eastAsia="tr-TR"/>
        </w:rPr>
        <w:t>“gg) Gün öncesi piyasası teklifleri: Gün öncesi piyasasına katılan piyasa katılımcılarının sundukları saatlik alış-satış teklifleri, blok alış-satış teklifleri ve esnek alış-satış tekliflerini,”</w:t>
      </w:r>
    </w:p>
    <w:p w14:paraId="48C614B5" w14:textId="77777777" w:rsidR="00730BA5" w:rsidRPr="00C8615F" w:rsidRDefault="00730BA5" w:rsidP="00730BA5">
      <w:pPr>
        <w:pStyle w:val="ListeParagraf"/>
        <w:spacing w:after="0" w:line="240" w:lineRule="atLeast"/>
        <w:ind w:left="1485"/>
        <w:rPr>
          <w:rFonts w:eastAsia="Times New Roman" w:cstheme="minorHAnsi"/>
          <w:i/>
          <w:color w:val="000000"/>
          <w:lang w:eastAsia="tr-TR"/>
        </w:rPr>
      </w:pPr>
      <w:r w:rsidRPr="00C8615F">
        <w:rPr>
          <w:rFonts w:eastAsia="Times New Roman" w:cstheme="minorHAnsi"/>
          <w:i/>
          <w:color w:val="000000"/>
          <w:lang w:eastAsia="tr-TR"/>
        </w:rPr>
        <w:t>“kk) Gün öncesi sistem alış teklifleri: Gün öncesi dengeleme faaliyetleri kapsamında sunulan saatlik, blok ve esnek alış tekliflerini,”</w:t>
      </w:r>
    </w:p>
    <w:p w14:paraId="72153174" w14:textId="77777777" w:rsidR="00730BA5" w:rsidRPr="00C8615F" w:rsidRDefault="00730BA5" w:rsidP="00730BA5">
      <w:pPr>
        <w:pStyle w:val="ListeParagraf"/>
        <w:spacing w:after="0" w:line="240" w:lineRule="atLeast"/>
        <w:ind w:left="1485"/>
        <w:rPr>
          <w:rFonts w:eastAsia="Times New Roman" w:cstheme="minorHAnsi"/>
          <w:i/>
          <w:color w:val="000000"/>
          <w:lang w:eastAsia="tr-TR"/>
        </w:rPr>
      </w:pPr>
      <w:r w:rsidRPr="00C8615F">
        <w:rPr>
          <w:rFonts w:eastAsia="Times New Roman" w:cstheme="minorHAnsi"/>
          <w:i/>
          <w:color w:val="000000"/>
          <w:lang w:eastAsia="tr-TR"/>
        </w:rPr>
        <w:lastRenderedPageBreak/>
        <w:t>“jjjjj) Lot: Uzlaştırmaya esas ikili anlaşmalar, gün öncesi piyasası ile gün içi piyasası kapsamında tekliflerin bildirilmesi amacıyla kullanılan ve 0,1 MWh’e eşdeğer enerji miktarını,”</w:t>
      </w:r>
    </w:p>
    <w:p w14:paraId="321716D8" w14:textId="77777777" w:rsidR="00730BA5" w:rsidRPr="00C8615F" w:rsidRDefault="00730BA5" w:rsidP="00730BA5">
      <w:pPr>
        <w:pStyle w:val="ListeParagraf"/>
        <w:spacing w:after="0" w:line="240" w:lineRule="atLeast"/>
        <w:ind w:left="1485"/>
        <w:rPr>
          <w:rFonts w:eastAsia="Times New Roman" w:cstheme="minorHAnsi"/>
          <w:i/>
          <w:color w:val="000000"/>
          <w:lang w:eastAsia="tr-TR"/>
        </w:rPr>
      </w:pPr>
      <w:r w:rsidRPr="00C8615F">
        <w:rPr>
          <w:rFonts w:eastAsia="Times New Roman" w:cstheme="minorHAnsi"/>
          <w:i/>
          <w:color w:val="000000"/>
          <w:lang w:eastAsia="tr-TR"/>
        </w:rPr>
        <w:t>“ppppp) Esnek alış teklifi: Gün öncesi piyasasına katılan piyasa katılımcılarının, belirtilen teklif zaman aralığı içerisinde geçerli, teklif süresi boyunca tek fiyat ve uzlaştırma dönemi bazlı değişebilen miktar bilgilerini içeren aktif elektrik enerjisi alış tekliflerini,</w:t>
      </w:r>
    </w:p>
    <w:p w14:paraId="3AD41EEE" w14:textId="77777777" w:rsidR="00730BA5" w:rsidRPr="00C8615F" w:rsidRDefault="00730BA5" w:rsidP="00730BA5">
      <w:pPr>
        <w:pStyle w:val="ListeParagraf"/>
        <w:spacing w:after="0" w:line="240" w:lineRule="atLeast"/>
        <w:ind w:left="1485"/>
        <w:rPr>
          <w:rFonts w:eastAsia="Times New Roman" w:cstheme="minorHAnsi"/>
          <w:i/>
          <w:color w:val="000000"/>
          <w:lang w:eastAsia="tr-TR"/>
        </w:rPr>
      </w:pPr>
      <w:r w:rsidRPr="00C8615F">
        <w:rPr>
          <w:rFonts w:eastAsia="Times New Roman" w:cstheme="minorHAnsi"/>
          <w:i/>
          <w:color w:val="000000"/>
          <w:lang w:eastAsia="tr-TR"/>
        </w:rPr>
        <w:t>rrrrr) Teklif süresi: Bir esnek teklifte belirtilen, teklif zaman aralığı içerisinde yer alan, aktif elektrik enerjisi alış-satışının gerçekleşeceği bir veya ardışık birden fazla uzlaştırma dönemi sayısını,</w:t>
      </w:r>
    </w:p>
    <w:p w14:paraId="76B36EB8" w14:textId="77777777" w:rsidR="00730BA5" w:rsidRPr="00C8615F" w:rsidRDefault="00730BA5" w:rsidP="00730BA5">
      <w:pPr>
        <w:pStyle w:val="ListeParagraf"/>
        <w:spacing w:after="0" w:line="240" w:lineRule="atLeast"/>
        <w:ind w:left="1485"/>
        <w:rPr>
          <w:rFonts w:eastAsia="Times New Roman" w:cstheme="minorHAnsi"/>
          <w:i/>
          <w:color w:val="000000"/>
          <w:lang w:eastAsia="tr-TR"/>
        </w:rPr>
      </w:pPr>
      <w:r w:rsidRPr="00C8615F">
        <w:rPr>
          <w:rFonts w:eastAsia="Times New Roman" w:cstheme="minorHAnsi"/>
          <w:i/>
          <w:color w:val="000000"/>
          <w:lang w:eastAsia="tr-TR"/>
        </w:rPr>
        <w:t>sssss) Teklif zaman aralığı: Blok ve esnek tekliflerin geçerli olduğu, başlangıç ve bitiş saatleri ile tanımlanan zaman dilimini,”</w:t>
      </w:r>
    </w:p>
    <w:p w14:paraId="5CAB7603" w14:textId="77777777" w:rsidR="00730BA5" w:rsidRPr="00C8615F" w:rsidRDefault="00730BA5" w:rsidP="00730BA5">
      <w:pPr>
        <w:pStyle w:val="ListeParagraf"/>
        <w:spacing w:after="0" w:line="240" w:lineRule="atLeast"/>
        <w:ind w:left="1485"/>
        <w:rPr>
          <w:rFonts w:eastAsia="Times New Roman" w:cstheme="minorHAnsi"/>
          <w:i/>
          <w:color w:val="000000"/>
          <w:lang w:eastAsia="tr-TR"/>
        </w:rPr>
      </w:pPr>
      <w:r w:rsidRPr="00C8615F">
        <w:rPr>
          <w:rFonts w:eastAsia="Times New Roman" w:cstheme="minorHAnsi"/>
          <w:i/>
          <w:color w:val="000000"/>
          <w:lang w:eastAsia="tr-TR"/>
        </w:rPr>
        <w:t>“</w:t>
      </w:r>
      <w:r w:rsidRPr="00C8615F">
        <w:rPr>
          <w:rFonts w:eastAsia="Times New Roman" w:cstheme="minorHAnsi"/>
          <w:i/>
          <w:lang w:eastAsia="tr-TR"/>
        </w:rPr>
        <w:t>şşşşş)</w:t>
      </w:r>
      <w:r w:rsidRPr="00C8615F">
        <w:rPr>
          <w:rFonts w:eastAsia="Times New Roman" w:cstheme="minorHAnsi"/>
          <w:i/>
          <w:color w:val="000000"/>
          <w:lang w:eastAsia="tr-TR"/>
        </w:rPr>
        <w:t> Karşılığı olmayan piyasa işlemi: Piyasa işletmecisi tarafından hazırlanan Karşılığı Olmayan Piyasa İşlemlerine İlişkin Yöntemde düzenlenen hususlar çerçevesinde, piyasa katılımcılarının piyasa işlem miktarla</w:t>
      </w:r>
      <w:r w:rsidRPr="00C8615F">
        <w:rPr>
          <w:rFonts w:eastAsia="Times New Roman" w:cstheme="minorHAnsi"/>
          <w:i/>
          <w:color w:val="000000"/>
          <w:lang w:eastAsia="tr-TR"/>
        </w:rPr>
        <w:lastRenderedPageBreak/>
        <w:t>rının; satış, alış, ithalat, ihracat miktarları ile üretimlerine ilişkin verilerin kullanılmasıyla hesaplanan miktarı aştığı tespit edilen işlemleri,”</w:t>
      </w:r>
    </w:p>
    <w:p w14:paraId="38DB43F5" w14:textId="77777777" w:rsidR="00C04806" w:rsidRPr="00C8615F" w:rsidRDefault="00C04806" w:rsidP="0060149C">
      <w:pPr>
        <w:pStyle w:val="ListeParagraf"/>
        <w:numPr>
          <w:ilvl w:val="0"/>
          <w:numId w:val="46"/>
        </w:numPr>
        <w:spacing w:after="0" w:line="240" w:lineRule="atLeast"/>
        <w:rPr>
          <w:rFonts w:eastAsia="Times New Roman" w:cstheme="minorHAnsi"/>
          <w:i/>
          <w:color w:val="000000"/>
          <w:lang w:eastAsia="tr-TR"/>
        </w:rPr>
      </w:pPr>
      <w:r w:rsidRPr="00C8615F">
        <w:rPr>
          <w:rFonts w:eastAsia="Times New Roman" w:cstheme="minorHAnsi"/>
          <w:i/>
          <w:color w:val="000000"/>
          <w:lang w:eastAsia="tr-TR"/>
        </w:rPr>
        <w:t xml:space="preserve">“Piyasa katılımcılarının kayıt zorunluluğu” </w:t>
      </w:r>
      <w:r w:rsidRPr="00C8615F">
        <w:rPr>
          <w:rFonts w:eastAsia="Times New Roman" w:cstheme="minorHAnsi"/>
          <w:color w:val="000000"/>
          <w:lang w:eastAsia="tr-TR"/>
        </w:rPr>
        <w:t xml:space="preserve">başlıklı 17 nci maddesine fıkra eklenmiştir. Eklenen fıkra </w:t>
      </w:r>
      <w:r w:rsidRPr="00C8615F">
        <w:rPr>
          <w:rFonts w:eastAsia="Times New Roman" w:cstheme="minorHAnsi"/>
          <w:i/>
          <w:color w:val="000000"/>
          <w:lang w:eastAsia="tr-TR"/>
        </w:rPr>
        <w:t>Nükleer güç santrallerinin kabul öncesi test döneminde üretilen elektrik enerjisinin dengeleme mekanizması ve uzlaştırma uygulamalarına katılması, söz konusu üretim tesisinin veya üretim tesisinin ünite veya ünitelerinin </w:t>
      </w:r>
      <w:r w:rsidRPr="00C8615F">
        <w:rPr>
          <w:rFonts w:eastAsia="Times New Roman" w:cstheme="minorHAnsi"/>
          <w:i/>
          <w:lang w:eastAsia="tr-TR"/>
        </w:rPr>
        <w:t>18/1/2019</w:t>
      </w:r>
      <w:r w:rsidRPr="00C8615F">
        <w:rPr>
          <w:rFonts w:eastAsia="Times New Roman" w:cstheme="minorHAnsi"/>
          <w:i/>
          <w:color w:val="000000"/>
          <w:lang w:eastAsia="tr-TR"/>
        </w:rPr>
        <w:t> tarihli ve 30659 sayılı Resmî Gazete’de yayımlanan Nükleer Güç Santrallerinin Proje ve Kabul Yönetmeliği hükümlerine göre yapılan ön kabul işlemlerinin tamamlanmasını müteakip gerçekleşir. Nükleer güç santrallerinde test döneminde olan ünite/üniteler ile ticari işletmeye girmiş ünite/ünitelerin uzlaştırma hesaplamalarının ayrı </w:t>
      </w:r>
      <w:r w:rsidRPr="00C8615F">
        <w:rPr>
          <w:rFonts w:eastAsia="Times New Roman" w:cstheme="minorHAnsi"/>
          <w:i/>
          <w:lang w:eastAsia="tr-TR"/>
        </w:rPr>
        <w:t>ayrı</w:t>
      </w:r>
      <w:r w:rsidRPr="00C8615F">
        <w:rPr>
          <w:rFonts w:eastAsia="Times New Roman" w:cstheme="minorHAnsi"/>
          <w:i/>
          <w:color w:val="000000"/>
          <w:lang w:eastAsia="tr-TR"/>
        </w:rPr>
        <w:t> yapılmasını </w:t>
      </w:r>
      <w:r w:rsidRPr="00C8615F">
        <w:rPr>
          <w:rFonts w:eastAsia="Times New Roman" w:cstheme="minorHAnsi"/>
          <w:i/>
          <w:lang w:eastAsia="tr-TR"/>
        </w:rPr>
        <w:t>teminen</w:t>
      </w:r>
      <w:r w:rsidRPr="00C8615F">
        <w:rPr>
          <w:rFonts w:eastAsia="Times New Roman" w:cstheme="minorHAnsi"/>
          <w:i/>
          <w:color w:val="000000"/>
          <w:lang w:eastAsia="tr-TR"/>
        </w:rPr>
        <w:t> söz konusu ünite/üniteler aynı tüzel kişilik altında farklı kategoriler olarak kaydedilir. Oluşturulan kategoriler için tüm uzlaştırma işlemleri ayrı </w:t>
      </w:r>
      <w:r w:rsidRPr="00C8615F">
        <w:rPr>
          <w:rFonts w:eastAsia="Times New Roman" w:cstheme="minorHAnsi"/>
          <w:i/>
          <w:lang w:eastAsia="tr-TR"/>
        </w:rPr>
        <w:t>ayrı</w:t>
      </w:r>
      <w:r w:rsidRPr="00C8615F">
        <w:rPr>
          <w:rFonts w:eastAsia="Times New Roman" w:cstheme="minorHAnsi"/>
          <w:i/>
          <w:color w:val="000000"/>
          <w:lang w:eastAsia="tr-TR"/>
        </w:rPr>
        <w:t xml:space="preserve"> gerçekleştirilir.” </w:t>
      </w:r>
      <w:r w:rsidRPr="00C8615F">
        <w:rPr>
          <w:rFonts w:eastAsia="Times New Roman" w:cstheme="minorHAnsi"/>
          <w:color w:val="000000"/>
          <w:lang w:eastAsia="tr-TR"/>
        </w:rPr>
        <w:t>şeklindedir.</w:t>
      </w:r>
    </w:p>
    <w:p w14:paraId="4ECAD2F0" w14:textId="77777777" w:rsidR="00C04806" w:rsidRPr="00C8615F" w:rsidRDefault="00C04806" w:rsidP="0060149C">
      <w:pPr>
        <w:pStyle w:val="ListeParagraf"/>
        <w:numPr>
          <w:ilvl w:val="0"/>
          <w:numId w:val="46"/>
        </w:numPr>
        <w:spacing w:after="0" w:line="240" w:lineRule="atLeast"/>
        <w:rPr>
          <w:rFonts w:eastAsia="Times New Roman" w:cstheme="minorHAnsi"/>
          <w:i/>
          <w:color w:val="000000"/>
          <w:lang w:eastAsia="tr-TR"/>
        </w:rPr>
      </w:pPr>
      <w:r w:rsidRPr="00C8615F">
        <w:rPr>
          <w:rFonts w:eastAsia="Times New Roman" w:cstheme="minorHAnsi"/>
          <w:i/>
          <w:color w:val="000000"/>
          <w:lang w:eastAsia="tr-TR"/>
        </w:rPr>
        <w:lastRenderedPageBreak/>
        <w:t xml:space="preserve">“Uzlaşmaya esas veriş-çekiş birimleri ve kayıt kuralları” </w:t>
      </w:r>
      <w:r w:rsidRPr="00C8615F">
        <w:rPr>
          <w:rFonts w:eastAsia="Times New Roman" w:cstheme="minorHAnsi"/>
          <w:color w:val="000000"/>
          <w:lang w:eastAsia="tr-TR"/>
        </w:rPr>
        <w:t xml:space="preserve">başlıklı 21 inci maddesinin altıncı fıkrası değiştirilmiştir. Yapılan değişiklik fıkra metninde </w:t>
      </w:r>
      <w:r w:rsidRPr="00C8615F">
        <w:rPr>
          <w:rFonts w:eastAsia="Times New Roman" w:cstheme="minorHAnsi"/>
          <w:i/>
          <w:color w:val="000000"/>
          <w:lang w:eastAsia="tr-TR"/>
        </w:rPr>
        <w:t xml:space="preserve">“İthalat ve İhracata İlişkin Dengeleme ve Uzlaştırma Usul ve Esaslarında” </w:t>
      </w:r>
      <w:r w:rsidRPr="00C8615F">
        <w:rPr>
          <w:rFonts w:eastAsia="Times New Roman" w:cstheme="minorHAnsi"/>
          <w:color w:val="000000"/>
          <w:lang w:eastAsia="tr-TR"/>
        </w:rPr>
        <w:t xml:space="preserve">ibaresi yerine </w:t>
      </w:r>
      <w:r w:rsidRPr="00C8615F">
        <w:rPr>
          <w:rFonts w:eastAsia="Times New Roman" w:cstheme="minorHAnsi"/>
          <w:i/>
          <w:color w:val="000000"/>
          <w:lang w:eastAsia="tr-TR"/>
        </w:rPr>
        <w:t>“usul ve esaslarda”</w:t>
      </w:r>
      <w:r w:rsidRPr="00C8615F">
        <w:rPr>
          <w:rFonts w:eastAsia="Times New Roman" w:cstheme="minorHAnsi"/>
          <w:color w:val="000000"/>
          <w:lang w:eastAsia="tr-TR"/>
        </w:rPr>
        <w:t xml:space="preserve"> ibaresinin eklenmesinden ibarettir.</w:t>
      </w:r>
    </w:p>
    <w:p w14:paraId="560B1F39" w14:textId="77777777" w:rsidR="00730BA5" w:rsidRPr="00C8615F" w:rsidRDefault="00C04806" w:rsidP="0060149C">
      <w:pPr>
        <w:pStyle w:val="ListeParagraf"/>
        <w:numPr>
          <w:ilvl w:val="0"/>
          <w:numId w:val="46"/>
        </w:numPr>
        <w:shd w:val="clear" w:color="auto" w:fill="FFFFFF"/>
        <w:spacing w:after="0" w:line="240" w:lineRule="auto"/>
        <w:rPr>
          <w:rFonts w:cstheme="minorHAnsi"/>
        </w:rPr>
      </w:pPr>
      <w:r w:rsidRPr="00C8615F">
        <w:rPr>
          <w:rFonts w:cstheme="minorHAnsi"/>
          <w:i/>
        </w:rPr>
        <w:t xml:space="preserve">“Gün öncesi piyasa teklifleri” </w:t>
      </w:r>
      <w:r w:rsidRPr="00C8615F">
        <w:rPr>
          <w:rFonts w:cstheme="minorHAnsi"/>
        </w:rPr>
        <w:t xml:space="preserve">başlıklı 53 üncü maddesinin </w:t>
      </w:r>
      <w:r w:rsidR="00D4613C" w:rsidRPr="00C8615F">
        <w:rPr>
          <w:rFonts w:cstheme="minorHAnsi"/>
        </w:rPr>
        <w:t xml:space="preserve">üçüncü fıkrası değiştirilmiştir. Yapılan değişiklik madde metninde yer alan </w:t>
      </w:r>
      <w:r w:rsidR="00D4613C" w:rsidRPr="00C8615F">
        <w:rPr>
          <w:rFonts w:cstheme="minorHAnsi"/>
          <w:i/>
        </w:rPr>
        <w:t>“en az”</w:t>
      </w:r>
      <w:r w:rsidR="00D4613C" w:rsidRPr="00C8615F">
        <w:rPr>
          <w:rFonts w:cstheme="minorHAnsi"/>
        </w:rPr>
        <w:t xml:space="preserve"> ibaresi yerine </w:t>
      </w:r>
      <w:r w:rsidR="00D4613C" w:rsidRPr="00C8615F">
        <w:rPr>
          <w:rFonts w:cstheme="minorHAnsi"/>
          <w:i/>
        </w:rPr>
        <w:t>“asgari olarak”</w:t>
      </w:r>
      <w:r w:rsidR="00D4613C" w:rsidRPr="00C8615F">
        <w:rPr>
          <w:rFonts w:cstheme="minorHAnsi"/>
        </w:rPr>
        <w:t xml:space="preserve"> ibaresinin eklenmesi, (c) bendinde yer alan </w:t>
      </w:r>
      <w:r w:rsidR="00D4613C" w:rsidRPr="00C8615F">
        <w:rPr>
          <w:rFonts w:cstheme="minorHAnsi"/>
          <w:i/>
        </w:rPr>
        <w:t>“esnek teklifler dışında, teklifin geçerli olduğu zaman dilimi”</w:t>
      </w:r>
      <w:r w:rsidR="00D4613C" w:rsidRPr="00C8615F">
        <w:rPr>
          <w:rFonts w:cstheme="minorHAnsi"/>
        </w:rPr>
        <w:t xml:space="preserve"> ibaresi yerine </w:t>
      </w:r>
      <w:r w:rsidR="00D4613C" w:rsidRPr="00C8615F">
        <w:rPr>
          <w:rFonts w:cstheme="minorHAnsi"/>
          <w:i/>
        </w:rPr>
        <w:t>“teklif zaman aralığı”</w:t>
      </w:r>
      <w:r w:rsidR="00D4613C" w:rsidRPr="00C8615F">
        <w:rPr>
          <w:rFonts w:cstheme="minorHAnsi"/>
        </w:rPr>
        <w:t xml:space="preserve"> ibaresinin eklenmesi ve gün öncesi piyasasında verilen tekliflerde asgari olarak bulunması gereken bilgilere (f) bendi olarak </w:t>
      </w:r>
      <w:r w:rsidR="00D4613C" w:rsidRPr="00C8615F">
        <w:rPr>
          <w:rFonts w:cstheme="minorHAnsi"/>
          <w:i/>
        </w:rPr>
        <w:t>“Esnek teklifler için teklif süresi”</w:t>
      </w:r>
      <w:r w:rsidR="00D4613C" w:rsidRPr="00C8615F">
        <w:rPr>
          <w:rFonts w:cstheme="minorHAnsi"/>
        </w:rPr>
        <w:t>’nin eklenmesinden ibaretti</w:t>
      </w:r>
      <w:r w:rsidR="002E42C7" w:rsidRPr="00C8615F">
        <w:rPr>
          <w:rFonts w:cstheme="minorHAnsi"/>
        </w:rPr>
        <w:t>r. Yapılan değişiklik 01.09.2019 tarihi itibariyle yürürlüktedir.</w:t>
      </w:r>
    </w:p>
    <w:p w14:paraId="03B9A5FA" w14:textId="77777777" w:rsidR="00D4613C" w:rsidRPr="00C8615F" w:rsidRDefault="00D4613C" w:rsidP="0060149C">
      <w:pPr>
        <w:pStyle w:val="ListeParagraf"/>
        <w:numPr>
          <w:ilvl w:val="0"/>
          <w:numId w:val="46"/>
        </w:numPr>
        <w:shd w:val="clear" w:color="auto" w:fill="FFFFFF"/>
        <w:spacing w:after="0" w:line="240" w:lineRule="auto"/>
        <w:rPr>
          <w:rFonts w:cstheme="minorHAnsi"/>
        </w:rPr>
      </w:pPr>
      <w:r w:rsidRPr="00C8615F">
        <w:rPr>
          <w:rFonts w:cstheme="minorHAnsi"/>
          <w:i/>
        </w:rPr>
        <w:t xml:space="preserve">“Gün öncesi piyasa tekliflerinin bildirilmesi ve teyit edilmesi” </w:t>
      </w:r>
      <w:r w:rsidRPr="00C8615F">
        <w:rPr>
          <w:rFonts w:cstheme="minorHAnsi"/>
        </w:rPr>
        <w:t xml:space="preserve">başlıklı 57 nci maddesine fıkra eklenmiştir. Eklenen fıkra </w:t>
      </w:r>
      <w:r w:rsidRPr="00C8615F">
        <w:rPr>
          <w:rFonts w:cstheme="minorHAnsi"/>
          <w:i/>
        </w:rPr>
        <w:t>“</w:t>
      </w:r>
      <w:r w:rsidRPr="00C8615F">
        <w:rPr>
          <w:rFonts w:cstheme="minorHAnsi"/>
          <w:i/>
          <w:color w:val="000000"/>
        </w:rPr>
        <w:t xml:space="preserve">(6) Piyasa katılımcıları tarafından gün öncesi piyasasına bildirilebilecek azami alış ve satış miktarları Piyasa İşletmecisi tarafından hazırlanan </w:t>
      </w:r>
      <w:r w:rsidRPr="00C8615F">
        <w:rPr>
          <w:rFonts w:cstheme="minorHAnsi"/>
          <w:i/>
          <w:color w:val="000000"/>
        </w:rPr>
        <w:lastRenderedPageBreak/>
        <w:t xml:space="preserve">Karşılığı Olmayan Piyasa İşlemlerine İlişkin Yöntem uyarınca hesaplanır. Piyasa katılımcısının bu miktarları aşan teklif sunması durumunda, söz konusu Yöntem uyarınca piyasa katılımcısına ait tüm teklifler PYS aracılığıyla iptal edilir.” </w:t>
      </w:r>
      <w:r w:rsidRPr="00C8615F">
        <w:rPr>
          <w:rFonts w:cstheme="minorHAnsi"/>
          <w:color w:val="000000"/>
        </w:rPr>
        <w:t>şeklindedir.</w:t>
      </w:r>
      <w:r w:rsidR="00467CC7" w:rsidRPr="00C8615F">
        <w:rPr>
          <w:rFonts w:cstheme="minorHAnsi"/>
          <w:color w:val="000000"/>
        </w:rPr>
        <w:t xml:space="preserve"> </w:t>
      </w:r>
      <w:r w:rsidR="00467CC7" w:rsidRPr="00C8615F">
        <w:rPr>
          <w:rFonts w:cstheme="minorHAnsi"/>
        </w:rPr>
        <w:t>Yapılan değişiklik 01.10.2019 tarihi itibariyle yürürlüktedir.</w:t>
      </w:r>
    </w:p>
    <w:p w14:paraId="04211A40" w14:textId="77777777" w:rsidR="00D4613C" w:rsidRPr="00C8615F" w:rsidRDefault="00D4613C" w:rsidP="0060149C">
      <w:pPr>
        <w:pStyle w:val="ListeParagraf"/>
        <w:numPr>
          <w:ilvl w:val="0"/>
          <w:numId w:val="46"/>
        </w:numPr>
        <w:shd w:val="clear" w:color="auto" w:fill="FFFFFF"/>
        <w:spacing w:after="0" w:line="240" w:lineRule="auto"/>
        <w:rPr>
          <w:rFonts w:cstheme="minorHAnsi"/>
        </w:rPr>
      </w:pPr>
      <w:r w:rsidRPr="00C8615F">
        <w:rPr>
          <w:rFonts w:cstheme="minorHAnsi"/>
          <w:color w:val="000000"/>
        </w:rPr>
        <w:t>Yönetmeliğe 57 </w:t>
      </w:r>
      <w:r w:rsidRPr="00C8615F">
        <w:rPr>
          <w:rStyle w:val="spelle"/>
          <w:rFonts w:cstheme="minorHAnsi"/>
          <w:color w:val="000000"/>
        </w:rPr>
        <w:t>nci</w:t>
      </w:r>
      <w:r w:rsidRPr="00C8615F">
        <w:rPr>
          <w:rFonts w:cstheme="minorHAnsi"/>
          <w:color w:val="000000"/>
        </w:rPr>
        <w:t xml:space="preserve"> maddesinden sonra gelmek üzere aşağıdaki </w:t>
      </w:r>
      <w:r w:rsidR="008D6255" w:rsidRPr="00C8615F">
        <w:rPr>
          <w:rFonts w:cstheme="minorHAnsi"/>
          <w:i/>
          <w:color w:val="000000"/>
        </w:rPr>
        <w:t>“Karşılığı olmayan piyasa işlemleri”</w:t>
      </w:r>
      <w:r w:rsidR="008D6255" w:rsidRPr="00C8615F">
        <w:rPr>
          <w:rFonts w:cstheme="minorHAnsi"/>
          <w:color w:val="000000"/>
        </w:rPr>
        <w:t xml:space="preserve"> başlıklı </w:t>
      </w:r>
      <w:r w:rsidRPr="00C8615F">
        <w:rPr>
          <w:rFonts w:cstheme="minorHAnsi"/>
          <w:color w:val="000000"/>
        </w:rPr>
        <w:t>57/A maddesi eklenmiştir. Eklenen madde aşağıdaki gibidir.</w:t>
      </w:r>
    </w:p>
    <w:p w14:paraId="04F8C619" w14:textId="77777777" w:rsidR="008D6255" w:rsidRPr="00C8615F" w:rsidRDefault="008D6255" w:rsidP="008D6255">
      <w:pPr>
        <w:pStyle w:val="ListeParagraf"/>
        <w:spacing w:after="0" w:line="240" w:lineRule="atLeast"/>
        <w:ind w:left="1485"/>
        <w:rPr>
          <w:rFonts w:eastAsia="Times New Roman" w:cstheme="minorHAnsi"/>
          <w:i/>
          <w:color w:val="000000"/>
          <w:lang w:eastAsia="tr-TR"/>
        </w:rPr>
      </w:pPr>
      <w:r w:rsidRPr="00C8615F">
        <w:rPr>
          <w:rFonts w:eastAsia="Times New Roman" w:cstheme="minorHAnsi"/>
          <w:b/>
          <w:bCs/>
          <w:i/>
          <w:color w:val="000000"/>
          <w:lang w:eastAsia="tr-TR"/>
        </w:rPr>
        <w:t>“MADDE 57/A – </w:t>
      </w:r>
      <w:r w:rsidRPr="00C8615F">
        <w:rPr>
          <w:rFonts w:eastAsia="Times New Roman" w:cstheme="minorHAnsi"/>
          <w:i/>
          <w:color w:val="000000"/>
          <w:lang w:eastAsia="tr-TR"/>
        </w:rPr>
        <w:t>(1) Piyasa İşletmecisi tarafından karşılığı olmayan piyasa işlemi yaptığı tespit edilen piyasa katılımcıları hakkında uygulanacak avans alacağının bloke edilmesine ve diğer işlemlere ilişkin hususlar Karşılığı Olmayan Piyasa İşlemlerine İlişkin Yöntemde düzenlenir.</w:t>
      </w:r>
    </w:p>
    <w:p w14:paraId="56D44D13" w14:textId="77777777" w:rsidR="008D6255" w:rsidRPr="00C8615F" w:rsidRDefault="008D6255" w:rsidP="008D6255">
      <w:pPr>
        <w:pStyle w:val="ListeParagraf"/>
        <w:spacing w:after="0" w:line="240" w:lineRule="atLeast"/>
        <w:ind w:left="1485"/>
        <w:rPr>
          <w:rFonts w:eastAsia="Times New Roman" w:cstheme="minorHAnsi"/>
          <w:color w:val="000000"/>
          <w:lang w:eastAsia="tr-TR"/>
        </w:rPr>
      </w:pPr>
      <w:r w:rsidRPr="00C8615F">
        <w:rPr>
          <w:rFonts w:eastAsia="Times New Roman" w:cstheme="minorHAnsi"/>
          <w:i/>
          <w:color w:val="000000"/>
          <w:lang w:eastAsia="tr-TR"/>
        </w:rPr>
        <w:t>(2) Karşılığı Olmayan Piyasa İşlemlerine İlişkin Yöntem, Piyasa İşletmecisi tarafından hazırlanır ve internet sitesinde yayımlanır. Piyasa İşletmecisi, Kurum tarafından anılan Yöntemde gerek görülen geliştirme ve de</w:t>
      </w:r>
      <w:r w:rsidRPr="00C8615F">
        <w:rPr>
          <w:rFonts w:eastAsia="Times New Roman" w:cstheme="minorHAnsi"/>
          <w:i/>
          <w:color w:val="000000"/>
          <w:lang w:eastAsia="tr-TR"/>
        </w:rPr>
        <w:lastRenderedPageBreak/>
        <w:t>ğişiklikleri kendisine tanınan süre içerisinde tamamlar.”</w:t>
      </w:r>
      <w:r w:rsidR="00467CC7" w:rsidRPr="00C8615F">
        <w:rPr>
          <w:rFonts w:eastAsia="Times New Roman" w:cstheme="minorHAnsi"/>
          <w:i/>
          <w:color w:val="000000"/>
          <w:lang w:eastAsia="tr-TR"/>
        </w:rPr>
        <w:t xml:space="preserve"> </w:t>
      </w:r>
      <w:r w:rsidR="00467CC7" w:rsidRPr="00C8615F">
        <w:rPr>
          <w:rFonts w:cstheme="minorHAnsi"/>
        </w:rPr>
        <w:t>Yapılan değişiklik 01.10.2019 tarihi itibariyle yürürlüktedir.</w:t>
      </w:r>
    </w:p>
    <w:p w14:paraId="299DC13F" w14:textId="77777777" w:rsidR="008D6255" w:rsidRPr="00C8615F" w:rsidRDefault="008D6255" w:rsidP="0060149C">
      <w:pPr>
        <w:pStyle w:val="ListeParagraf"/>
        <w:numPr>
          <w:ilvl w:val="0"/>
          <w:numId w:val="46"/>
        </w:numPr>
        <w:spacing w:after="0" w:line="240" w:lineRule="atLeast"/>
        <w:rPr>
          <w:rFonts w:eastAsia="Times New Roman" w:cstheme="minorHAnsi"/>
          <w:i/>
          <w:color w:val="000000"/>
          <w:lang w:eastAsia="tr-TR"/>
        </w:rPr>
      </w:pPr>
      <w:r w:rsidRPr="00C8615F">
        <w:rPr>
          <w:rFonts w:eastAsia="Times New Roman" w:cstheme="minorHAnsi"/>
          <w:i/>
          <w:color w:val="000000"/>
          <w:lang w:eastAsia="tr-TR"/>
        </w:rPr>
        <w:t xml:space="preserve">“Ticari işlem onayı” </w:t>
      </w:r>
      <w:r w:rsidRPr="00C8615F">
        <w:rPr>
          <w:rFonts w:eastAsia="Times New Roman" w:cstheme="minorHAnsi"/>
          <w:color w:val="000000"/>
          <w:lang w:eastAsia="tr-TR"/>
        </w:rPr>
        <w:t xml:space="preserve">başlıklı </w:t>
      </w:r>
      <w:r w:rsidR="00E64748" w:rsidRPr="00C8615F">
        <w:rPr>
          <w:rFonts w:eastAsia="Times New Roman" w:cstheme="minorHAnsi"/>
          <w:color w:val="000000"/>
          <w:lang w:eastAsia="tr-TR"/>
        </w:rPr>
        <w:t xml:space="preserve">63 üncü maddesinin ikinci fıkrasının (c) bendi değiştirilmiştir. Yapılan değişiklik </w:t>
      </w:r>
      <w:r w:rsidR="00E64748" w:rsidRPr="00C8615F">
        <w:rPr>
          <w:rFonts w:eastAsia="Times New Roman" w:cstheme="minorHAnsi"/>
          <w:i/>
          <w:color w:val="000000"/>
          <w:lang w:eastAsia="tr-TR"/>
        </w:rPr>
        <w:t>“geçerli olduğu”</w:t>
      </w:r>
      <w:r w:rsidR="00E64748" w:rsidRPr="00C8615F">
        <w:rPr>
          <w:rFonts w:eastAsia="Times New Roman" w:cstheme="minorHAnsi"/>
          <w:color w:val="000000"/>
          <w:lang w:eastAsia="tr-TR"/>
        </w:rPr>
        <w:t xml:space="preserve"> ibaresinin </w:t>
      </w:r>
      <w:r w:rsidR="00E64748" w:rsidRPr="00C8615F">
        <w:rPr>
          <w:rFonts w:eastAsia="Times New Roman" w:cstheme="minorHAnsi"/>
          <w:i/>
          <w:color w:val="000000"/>
          <w:lang w:eastAsia="tr-TR"/>
        </w:rPr>
        <w:t>“kabul edildiği”</w:t>
      </w:r>
      <w:r w:rsidR="00E64748" w:rsidRPr="00C8615F">
        <w:rPr>
          <w:rFonts w:eastAsia="Times New Roman" w:cstheme="minorHAnsi"/>
          <w:color w:val="000000"/>
          <w:lang w:eastAsia="tr-TR"/>
        </w:rPr>
        <w:t xml:space="preserve"> ibaresi ile değiştirilmesinden ibarettir.</w:t>
      </w:r>
      <w:r w:rsidR="002232A2" w:rsidRPr="00C8615F">
        <w:rPr>
          <w:rFonts w:eastAsia="Times New Roman" w:cstheme="minorHAnsi"/>
          <w:color w:val="000000"/>
          <w:lang w:eastAsia="tr-TR"/>
        </w:rPr>
        <w:t xml:space="preserve"> Bu değişiklik 01.09.2019 tarihi itibariyle yürürlüktedir.</w:t>
      </w:r>
    </w:p>
    <w:p w14:paraId="240B6495" w14:textId="77777777" w:rsidR="002232A2" w:rsidRPr="00C8615F" w:rsidRDefault="002232A2" w:rsidP="0060149C">
      <w:pPr>
        <w:pStyle w:val="ListeParagraf"/>
        <w:numPr>
          <w:ilvl w:val="0"/>
          <w:numId w:val="46"/>
        </w:numPr>
        <w:spacing w:after="0" w:line="240" w:lineRule="atLeast"/>
        <w:rPr>
          <w:rFonts w:eastAsia="Times New Roman" w:cstheme="minorHAnsi"/>
          <w:i/>
          <w:color w:val="000000"/>
          <w:lang w:eastAsia="tr-TR"/>
        </w:rPr>
      </w:pPr>
      <w:r w:rsidRPr="00C8615F">
        <w:rPr>
          <w:i/>
          <w:color w:val="000000"/>
        </w:rPr>
        <w:t xml:space="preserve">“Gün içi piyasası kapsamında PYS arıza ve bakım prosedürleri” </w:t>
      </w:r>
      <w:r w:rsidRPr="00C8615F">
        <w:rPr>
          <w:color w:val="000000"/>
        </w:rPr>
        <w:t xml:space="preserve">başlıklı 66/G maddesinin ikinci fıkrasında yer alan </w:t>
      </w:r>
      <w:r w:rsidRPr="00C8615F">
        <w:rPr>
          <w:i/>
          <w:color w:val="000000"/>
        </w:rPr>
        <w:t>“yeni süreler belirler”</w:t>
      </w:r>
      <w:r w:rsidRPr="00C8615F">
        <w:rPr>
          <w:color w:val="000000"/>
        </w:rPr>
        <w:t xml:space="preserve"> ibaresinden sonra gelmek üzere </w:t>
      </w:r>
      <w:r w:rsidRPr="00C8615F">
        <w:rPr>
          <w:i/>
          <w:color w:val="000000"/>
        </w:rPr>
        <w:t>“veya ilgili kontratları askıya alır”</w:t>
      </w:r>
      <w:r w:rsidRPr="00C8615F">
        <w:rPr>
          <w:color w:val="000000"/>
        </w:rPr>
        <w:t xml:space="preserve"> ibaresi eklenmiştir.</w:t>
      </w:r>
    </w:p>
    <w:p w14:paraId="641E61AC" w14:textId="77777777" w:rsidR="002232A2" w:rsidRPr="00C8615F" w:rsidRDefault="002232A2" w:rsidP="0060149C">
      <w:pPr>
        <w:pStyle w:val="ListeParagraf"/>
        <w:numPr>
          <w:ilvl w:val="0"/>
          <w:numId w:val="46"/>
        </w:numPr>
        <w:spacing w:after="0" w:line="240" w:lineRule="atLeast"/>
        <w:rPr>
          <w:rFonts w:eastAsia="Times New Roman" w:cstheme="minorHAnsi"/>
          <w:i/>
          <w:color w:val="000000"/>
          <w:lang w:eastAsia="tr-TR"/>
        </w:rPr>
      </w:pPr>
      <w:r w:rsidRPr="00C8615F">
        <w:rPr>
          <w:i/>
          <w:color w:val="000000"/>
        </w:rPr>
        <w:t xml:space="preserve">“Dengeleme güç piyasasının işleyişine ilişkin genel esaslar” </w:t>
      </w:r>
      <w:r w:rsidRPr="00C8615F">
        <w:rPr>
          <w:color w:val="000000"/>
        </w:rPr>
        <w:t xml:space="preserve">başlıklı 67 nci maddesinin birinci fıkrasının (c) bendi değiştirilmiştir. </w:t>
      </w:r>
      <w:r w:rsidR="008D6C5A" w:rsidRPr="00C8615F">
        <w:rPr>
          <w:color w:val="000000"/>
        </w:rPr>
        <w:t xml:space="preserve">Yapılan değişiklik fıkra metninden </w:t>
      </w:r>
      <w:r w:rsidR="008D6C5A" w:rsidRPr="00C8615F">
        <w:rPr>
          <w:i/>
          <w:color w:val="000000"/>
        </w:rPr>
        <w:t>“kapsamında sağlanması zorunlu olan”</w:t>
      </w:r>
      <w:r w:rsidR="008D6C5A" w:rsidRPr="00C8615F">
        <w:rPr>
          <w:color w:val="000000"/>
        </w:rPr>
        <w:t xml:space="preserve"> ibaresi yerine </w:t>
      </w:r>
      <w:r w:rsidR="008D6C5A" w:rsidRPr="00C8615F">
        <w:rPr>
          <w:i/>
          <w:color w:val="000000"/>
        </w:rPr>
        <w:t>“kapsamındaki”</w:t>
      </w:r>
      <w:r w:rsidR="008D6C5A" w:rsidRPr="00C8615F">
        <w:rPr>
          <w:color w:val="000000"/>
        </w:rPr>
        <w:t xml:space="preserve"> ibaresinin eklenmesi, “</w:t>
      </w:r>
      <w:r w:rsidR="008D6C5A" w:rsidRPr="00C8615F">
        <w:rPr>
          <w:i/>
          <w:color w:val="000000"/>
        </w:rPr>
        <w:t>primer frekans kontrolü”</w:t>
      </w:r>
      <w:r w:rsidR="008D6C5A" w:rsidRPr="00C8615F">
        <w:rPr>
          <w:color w:val="000000"/>
        </w:rPr>
        <w:t xml:space="preserve"> ibaresinden sonra </w:t>
      </w:r>
      <w:r w:rsidR="008D6C5A" w:rsidRPr="00C8615F">
        <w:rPr>
          <w:i/>
          <w:color w:val="000000"/>
        </w:rPr>
        <w:t>“ve sekonder frekans kontrolü”</w:t>
      </w:r>
      <w:r w:rsidR="008D6C5A" w:rsidRPr="00C8615F">
        <w:rPr>
          <w:color w:val="000000"/>
        </w:rPr>
        <w:t xml:space="preserve"> ibaresinin eklenmesi ve </w:t>
      </w:r>
      <w:r w:rsidR="008D6C5A" w:rsidRPr="00C8615F">
        <w:rPr>
          <w:i/>
          <w:color w:val="000000"/>
        </w:rPr>
        <w:t>“miktarına”</w:t>
      </w:r>
      <w:r w:rsidR="008D6C5A" w:rsidRPr="00C8615F">
        <w:rPr>
          <w:color w:val="000000"/>
        </w:rPr>
        <w:t xml:space="preserve"> ibaresi yerine </w:t>
      </w:r>
      <w:r w:rsidR="008D6C5A" w:rsidRPr="00C8615F">
        <w:rPr>
          <w:i/>
          <w:color w:val="000000"/>
        </w:rPr>
        <w:t>“miktarlarına”</w:t>
      </w:r>
      <w:r w:rsidR="008D6C5A" w:rsidRPr="00C8615F">
        <w:rPr>
          <w:color w:val="000000"/>
        </w:rPr>
        <w:t xml:space="preserve"> ibaresinin eklenmesinden ibarettir.</w:t>
      </w:r>
    </w:p>
    <w:p w14:paraId="7C95F080" w14:textId="77777777" w:rsidR="00BC5E36" w:rsidRPr="00C8615F" w:rsidRDefault="00BC5E36" w:rsidP="0060149C">
      <w:pPr>
        <w:pStyle w:val="ListeParagraf"/>
        <w:numPr>
          <w:ilvl w:val="0"/>
          <w:numId w:val="46"/>
        </w:numPr>
        <w:spacing w:after="0" w:line="240" w:lineRule="atLeast"/>
        <w:rPr>
          <w:rFonts w:eastAsia="Times New Roman" w:cstheme="minorHAnsi"/>
          <w:i/>
          <w:color w:val="000000"/>
          <w:lang w:eastAsia="tr-TR"/>
        </w:rPr>
      </w:pPr>
      <w:r w:rsidRPr="00C8615F">
        <w:rPr>
          <w:i/>
        </w:rPr>
        <w:lastRenderedPageBreak/>
        <w:t xml:space="preserve">“Dengeleme güç piyasası kapsamında sunulan yük alma ve yük atma tekliflerinin yapısı ve içeriği” </w:t>
      </w:r>
      <w:r w:rsidRPr="00C8615F">
        <w:t xml:space="preserve">başlıklı 70 inci maddesinin birinci fıkrası değiştirilmiştir. Değişiklik </w:t>
      </w:r>
      <w:r w:rsidRPr="00C8615F">
        <w:rPr>
          <w:color w:val="000000"/>
        </w:rPr>
        <w:t xml:space="preserve">fıkra metninden </w:t>
      </w:r>
      <w:r w:rsidRPr="00C8615F">
        <w:rPr>
          <w:i/>
          <w:color w:val="000000"/>
        </w:rPr>
        <w:t>“kapsamında sağlanması zorunlu olan”</w:t>
      </w:r>
      <w:r w:rsidRPr="00C8615F">
        <w:rPr>
          <w:color w:val="000000"/>
        </w:rPr>
        <w:t xml:space="preserve"> ibaresi yerine </w:t>
      </w:r>
      <w:r w:rsidRPr="00C8615F">
        <w:rPr>
          <w:i/>
          <w:color w:val="000000"/>
        </w:rPr>
        <w:t>“kapsamındaki”</w:t>
      </w:r>
      <w:r w:rsidRPr="00C8615F">
        <w:rPr>
          <w:color w:val="000000"/>
        </w:rPr>
        <w:t xml:space="preserve"> ibaresinin eklenmesi, “</w:t>
      </w:r>
      <w:r w:rsidRPr="00C8615F">
        <w:rPr>
          <w:i/>
          <w:color w:val="000000"/>
        </w:rPr>
        <w:t>primer frekans kontrolü”</w:t>
      </w:r>
      <w:r w:rsidRPr="00C8615F">
        <w:rPr>
          <w:color w:val="000000"/>
        </w:rPr>
        <w:t xml:space="preserve"> ibaresinden sonra </w:t>
      </w:r>
      <w:r w:rsidRPr="00C8615F">
        <w:rPr>
          <w:i/>
          <w:color w:val="000000"/>
        </w:rPr>
        <w:t>“ve sekonder frekans kontrolü”</w:t>
      </w:r>
      <w:r w:rsidRPr="00C8615F">
        <w:rPr>
          <w:color w:val="000000"/>
        </w:rPr>
        <w:t xml:space="preserve"> ibaresinin eklenmesi ve </w:t>
      </w:r>
      <w:r w:rsidRPr="00C8615F">
        <w:rPr>
          <w:i/>
          <w:color w:val="000000"/>
        </w:rPr>
        <w:t>“miktarına”</w:t>
      </w:r>
      <w:r w:rsidRPr="00C8615F">
        <w:rPr>
          <w:color w:val="000000"/>
        </w:rPr>
        <w:t xml:space="preserve"> ibaresi yerine </w:t>
      </w:r>
      <w:r w:rsidRPr="00C8615F">
        <w:rPr>
          <w:i/>
          <w:color w:val="000000"/>
        </w:rPr>
        <w:t>“miktarlarına”</w:t>
      </w:r>
      <w:r w:rsidRPr="00C8615F">
        <w:rPr>
          <w:color w:val="000000"/>
        </w:rPr>
        <w:t xml:space="preserve"> ibaresinin eklenmesinden ibarettir.</w:t>
      </w:r>
    </w:p>
    <w:p w14:paraId="1F3869B8" w14:textId="77777777" w:rsidR="00D4613C" w:rsidRPr="00C8615F" w:rsidRDefault="00BC5E36" w:rsidP="0060149C">
      <w:pPr>
        <w:pStyle w:val="ListeParagraf"/>
        <w:numPr>
          <w:ilvl w:val="0"/>
          <w:numId w:val="46"/>
        </w:numPr>
        <w:shd w:val="clear" w:color="auto" w:fill="FFFFFF"/>
        <w:spacing w:after="0" w:line="240" w:lineRule="auto"/>
      </w:pPr>
      <w:r w:rsidRPr="00C8615F">
        <w:rPr>
          <w:i/>
        </w:rPr>
        <w:t xml:space="preserve">“Dengeleme güç piyasası kapsamındaki bildirimler” </w:t>
      </w:r>
      <w:r w:rsidRPr="00C8615F">
        <w:t xml:space="preserve">başlıklı 77 nci </w:t>
      </w:r>
      <w:r w:rsidRPr="00C8615F">
        <w:rPr>
          <w:color w:val="000000"/>
        </w:rPr>
        <w:t xml:space="preserve">birinci fıkrasının (a) bendinde yer alan </w:t>
      </w:r>
      <w:r w:rsidRPr="00C8615F">
        <w:rPr>
          <w:i/>
          <w:color w:val="000000"/>
        </w:rPr>
        <w:t>“yük alma, yük atma tekliflerinin”</w:t>
      </w:r>
      <w:r w:rsidRPr="00C8615F">
        <w:rPr>
          <w:color w:val="000000"/>
        </w:rPr>
        <w:t xml:space="preserve"> ibaresinden sonra gelmek üzere </w:t>
      </w:r>
      <w:r w:rsidRPr="00C8615F">
        <w:rPr>
          <w:i/>
          <w:color w:val="000000"/>
        </w:rPr>
        <w:t>“, </w:t>
      </w:r>
      <w:r w:rsidRPr="00C8615F">
        <w:rPr>
          <w:rStyle w:val="spelle"/>
          <w:i/>
          <w:color w:val="000000"/>
        </w:rPr>
        <w:t>emreamade</w:t>
      </w:r>
      <w:r w:rsidRPr="00C8615F">
        <w:rPr>
          <w:i/>
          <w:color w:val="000000"/>
        </w:rPr>
        <w:t> kapasitelerinin ve yan hizmet birimleri için minimum kararlı üretim düzeyi değerlerinin”</w:t>
      </w:r>
      <w:r w:rsidRPr="00C8615F">
        <w:rPr>
          <w:color w:val="000000"/>
        </w:rPr>
        <w:t xml:space="preserve"> ibaresi eklenmiştir.</w:t>
      </w:r>
    </w:p>
    <w:p w14:paraId="523C7E33" w14:textId="77777777" w:rsidR="005B1B46" w:rsidRPr="00C8615F" w:rsidRDefault="00BC5E36" w:rsidP="0060149C">
      <w:pPr>
        <w:pStyle w:val="ListeParagraf"/>
        <w:numPr>
          <w:ilvl w:val="0"/>
          <w:numId w:val="46"/>
        </w:numPr>
        <w:shd w:val="clear" w:color="auto" w:fill="FFFFFF"/>
        <w:spacing w:after="0" w:line="240" w:lineRule="auto"/>
      </w:pPr>
      <w:r w:rsidRPr="00C8615F">
        <w:rPr>
          <w:i/>
        </w:rPr>
        <w:t xml:space="preserve">“Sistem işletmecisi tarafından uzlaştırma için sağlanacak bilgiler” </w:t>
      </w:r>
      <w:r w:rsidRPr="00C8615F">
        <w:t xml:space="preserve">başlıklı 79 uncu maddesi değiştirilmiştir. Değişiklik </w:t>
      </w:r>
      <w:r w:rsidR="005B1B46" w:rsidRPr="00C8615F">
        <w:t xml:space="preserve">maddede yer alan bazı ifadelerin değiştirilmesi ve netleştirilmesinden ibarettir. Maddenin son hali </w:t>
      </w:r>
      <w:r w:rsidR="005B1B46" w:rsidRPr="00C8615F">
        <w:rPr>
          <w:i/>
        </w:rPr>
        <w:t>“</w:t>
      </w:r>
      <w:r w:rsidR="005B1B46" w:rsidRPr="00C8615F">
        <w:rPr>
          <w:i/>
          <w:color w:val="000000"/>
        </w:rPr>
        <w:t>Sistem İşletmecisi, uzlaştırma için dengeleme güç piyasası kapsamındaki üretim tesisi niteliğindeki uzlaş</w:t>
      </w:r>
      <w:r w:rsidR="005B1B46" w:rsidRPr="00C8615F">
        <w:rPr>
          <w:i/>
          <w:color w:val="000000"/>
        </w:rPr>
        <w:lastRenderedPageBreak/>
        <w:t>tırmaya esas veriş-çekiş birimi bazında, söz konusu bildirim zamanı içerisindeki her bir uzlaştırma dönemine ilişkin, kesinleşmiş gün öncesi üretim/tüketim programını, dengeleme güç piyasası kapsamında verilmiş ve mutabakat sağlanmış olan yük alma ve yük atma talimatlarını, bu talimatların etiket değerlerini, teklif fiyatlarını ve Sistem İşletmecisi tarafından hesaplanan dengeleme güç piyasası kapsamındaki sistem </w:t>
      </w:r>
      <w:r w:rsidR="005B1B46" w:rsidRPr="00C8615F">
        <w:rPr>
          <w:rStyle w:val="grame"/>
          <w:i/>
          <w:color w:val="000000"/>
        </w:rPr>
        <w:t>marjinal</w:t>
      </w:r>
      <w:r w:rsidR="005B1B46" w:rsidRPr="00C8615F">
        <w:rPr>
          <w:i/>
          <w:color w:val="000000"/>
        </w:rPr>
        <w:t xml:space="preserve"> fiyatları ile YGSMF, KÜPST ve diğer hesaplarda kullanılmak üzere gerekli verileri Piyasa İşletmecisine iletir.” </w:t>
      </w:r>
      <w:r w:rsidR="005B1B46" w:rsidRPr="00C8615F">
        <w:rPr>
          <w:color w:val="000000"/>
        </w:rPr>
        <w:t>şeklindedir.</w:t>
      </w:r>
    </w:p>
    <w:p w14:paraId="75C259DE" w14:textId="77777777" w:rsidR="007D5087" w:rsidRPr="00C8615F" w:rsidRDefault="007D5087" w:rsidP="0060149C">
      <w:pPr>
        <w:pStyle w:val="metin0"/>
        <w:numPr>
          <w:ilvl w:val="0"/>
          <w:numId w:val="46"/>
        </w:numPr>
        <w:spacing w:before="0" w:beforeAutospacing="0" w:after="0" w:afterAutospacing="0" w:line="240" w:lineRule="atLeast"/>
        <w:rPr>
          <w:rFonts w:asciiTheme="minorHAnsi" w:hAnsiTheme="minorHAnsi" w:cstheme="minorHAnsi"/>
          <w:color w:val="000000"/>
          <w:sz w:val="22"/>
          <w:szCs w:val="22"/>
        </w:rPr>
      </w:pPr>
      <w:r w:rsidRPr="00C8615F">
        <w:rPr>
          <w:rFonts w:asciiTheme="minorHAnsi" w:hAnsiTheme="minorHAnsi" w:cstheme="minorHAnsi"/>
          <w:i/>
          <w:sz w:val="22"/>
          <w:szCs w:val="22"/>
        </w:rPr>
        <w:t xml:space="preserve">“Uzlaştırmaya esas ikili anlaşma bildirimlerinin değiştirilmesi” </w:t>
      </w:r>
      <w:r w:rsidRPr="00C8615F">
        <w:rPr>
          <w:rFonts w:asciiTheme="minorHAnsi" w:hAnsiTheme="minorHAnsi" w:cstheme="minorHAnsi"/>
          <w:sz w:val="22"/>
          <w:szCs w:val="22"/>
        </w:rPr>
        <w:t xml:space="preserve">başlıklı </w:t>
      </w:r>
      <w:r w:rsidRPr="00C8615F">
        <w:rPr>
          <w:rFonts w:asciiTheme="minorHAnsi" w:hAnsiTheme="minorHAnsi" w:cstheme="minorHAnsi"/>
          <w:color w:val="000000"/>
          <w:sz w:val="22"/>
          <w:szCs w:val="22"/>
        </w:rPr>
        <w:t xml:space="preserve">89 uncu maddesine fıkra eklenmiştir. Eklenen fıkra </w:t>
      </w:r>
      <w:r w:rsidRPr="00C8615F">
        <w:rPr>
          <w:rFonts w:asciiTheme="minorHAnsi" w:hAnsiTheme="minorHAnsi" w:cstheme="minorHAnsi"/>
          <w:i/>
          <w:color w:val="000000"/>
          <w:sz w:val="22"/>
          <w:szCs w:val="22"/>
        </w:rPr>
        <w:t>“(2) İthalat-ihracata ilişkin uzlaştırmaya esas ikili anlaşma bildirimleri, Sistem İşletmecisi ve ilgili piyasa katılımcısının Piyasa İşletmecisine ayrı ayrı yapacakları mutabık kalınmış ikili anlaşma bildirimlerini içeren değişiklik talepleri doğrultusunda güncellenebilir.”</w:t>
      </w:r>
      <w:r w:rsidRPr="00C8615F">
        <w:rPr>
          <w:rFonts w:asciiTheme="minorHAnsi" w:hAnsiTheme="minorHAnsi" w:cstheme="minorHAnsi"/>
          <w:color w:val="000000"/>
          <w:sz w:val="22"/>
          <w:szCs w:val="22"/>
        </w:rPr>
        <w:t xml:space="preserve"> şeklindedir.</w:t>
      </w:r>
    </w:p>
    <w:p w14:paraId="3BFE96B4" w14:textId="77777777" w:rsidR="007D5087" w:rsidRPr="00C8615F" w:rsidRDefault="007D5087" w:rsidP="0060149C">
      <w:pPr>
        <w:pStyle w:val="ListeParagraf"/>
        <w:numPr>
          <w:ilvl w:val="0"/>
          <w:numId w:val="46"/>
        </w:numPr>
        <w:spacing w:after="0" w:line="240" w:lineRule="atLeast"/>
        <w:rPr>
          <w:rFonts w:eastAsia="Times New Roman" w:cstheme="minorHAnsi"/>
          <w:color w:val="000000"/>
          <w:lang w:eastAsia="tr-TR"/>
        </w:rPr>
      </w:pPr>
      <w:r w:rsidRPr="00C8615F">
        <w:rPr>
          <w:rFonts w:eastAsia="Times New Roman" w:cstheme="minorHAnsi"/>
          <w:color w:val="000000"/>
          <w:lang w:eastAsia="tr-TR"/>
        </w:rPr>
        <w:t xml:space="preserve">Yönetmeliğe 89 uncu maddeden sonra gelmek üzere </w:t>
      </w:r>
      <w:r w:rsidRPr="00C8615F">
        <w:rPr>
          <w:rFonts w:eastAsia="Times New Roman" w:cstheme="minorHAnsi"/>
          <w:i/>
          <w:color w:val="000000"/>
          <w:lang w:eastAsia="tr-TR"/>
        </w:rPr>
        <w:t>“</w:t>
      </w:r>
      <w:r w:rsidRPr="00C8615F">
        <w:rPr>
          <w:rFonts w:eastAsia="Times New Roman" w:cstheme="minorHAnsi"/>
          <w:bCs/>
          <w:i/>
          <w:color w:val="000000"/>
          <w:lang w:eastAsia="tr-TR"/>
        </w:rPr>
        <w:t>İkili anlaşma bildirimleri kapsamında karşılığı olmayan piyasa işlemi”</w:t>
      </w:r>
      <w:r w:rsidRPr="00C8615F">
        <w:rPr>
          <w:rFonts w:eastAsia="Times New Roman" w:cstheme="minorHAnsi"/>
          <w:b/>
          <w:bCs/>
          <w:color w:val="000000"/>
          <w:lang w:eastAsia="tr-TR"/>
        </w:rPr>
        <w:t xml:space="preserve"> </w:t>
      </w:r>
      <w:r w:rsidRPr="00C8615F">
        <w:rPr>
          <w:rFonts w:eastAsia="Times New Roman" w:cstheme="minorHAnsi"/>
          <w:bCs/>
          <w:color w:val="000000"/>
          <w:lang w:eastAsia="tr-TR"/>
        </w:rPr>
        <w:t xml:space="preserve">başlıklı </w:t>
      </w:r>
      <w:r w:rsidRPr="00C8615F">
        <w:rPr>
          <w:rFonts w:eastAsia="Times New Roman" w:cstheme="minorHAnsi"/>
          <w:color w:val="000000"/>
          <w:lang w:eastAsia="tr-TR"/>
        </w:rPr>
        <w:t xml:space="preserve">89/A maddesi eklenmiştir. </w:t>
      </w:r>
      <w:r w:rsidRPr="00C8615F">
        <w:rPr>
          <w:rFonts w:eastAsia="Times New Roman" w:cstheme="minorHAnsi"/>
          <w:color w:val="000000"/>
          <w:lang w:eastAsia="tr-TR"/>
        </w:rPr>
        <w:lastRenderedPageBreak/>
        <w:t>Eklenen fıkra aşağıdaki şekildedir.</w:t>
      </w:r>
      <w:r w:rsidR="00467CC7" w:rsidRPr="00C8615F">
        <w:rPr>
          <w:rFonts w:eastAsia="Times New Roman" w:cstheme="minorHAnsi"/>
          <w:color w:val="000000"/>
          <w:lang w:eastAsia="tr-TR"/>
        </w:rPr>
        <w:t xml:space="preserve"> </w:t>
      </w:r>
      <w:r w:rsidR="00467CC7" w:rsidRPr="00C8615F">
        <w:rPr>
          <w:rFonts w:cstheme="minorHAnsi"/>
        </w:rPr>
        <w:t>Madde 01.10.2019 tarihi itibariyle yürürlüktedir.</w:t>
      </w:r>
    </w:p>
    <w:p w14:paraId="30E85760" w14:textId="77777777" w:rsidR="007D5087" w:rsidRPr="00C8615F" w:rsidRDefault="007D5087" w:rsidP="007D5087">
      <w:pPr>
        <w:pStyle w:val="ListeParagraf"/>
        <w:spacing w:after="0" w:line="240" w:lineRule="atLeast"/>
        <w:ind w:left="1485"/>
        <w:rPr>
          <w:rFonts w:eastAsia="Times New Roman" w:cstheme="minorHAnsi"/>
          <w:i/>
          <w:color w:val="000000"/>
          <w:lang w:eastAsia="tr-TR"/>
        </w:rPr>
      </w:pPr>
      <w:r w:rsidRPr="00C8615F">
        <w:rPr>
          <w:rFonts w:eastAsia="Times New Roman" w:cstheme="minorHAnsi"/>
          <w:b/>
          <w:bCs/>
          <w:i/>
          <w:color w:val="000000"/>
          <w:lang w:eastAsia="tr-TR"/>
        </w:rPr>
        <w:t>MADDE 89/A – </w:t>
      </w:r>
      <w:r w:rsidRPr="00C8615F">
        <w:rPr>
          <w:rFonts w:eastAsia="Times New Roman" w:cstheme="minorHAnsi"/>
          <w:i/>
          <w:color w:val="000000"/>
          <w:lang w:eastAsia="tr-TR"/>
        </w:rPr>
        <w:t>(1) Karşılığı olmayan piyasa işlemi niteliğindeki ikili anlaşma bildirimleri Karşılığı Olmayan Piyasa İşlemlerine İlişkin Yöntem hükümleri çerçevesinde iptal edilir.”</w:t>
      </w:r>
    </w:p>
    <w:p w14:paraId="5C6CCB80" w14:textId="77777777" w:rsidR="007D5087" w:rsidRPr="00C8615F" w:rsidRDefault="007D5087" w:rsidP="0060149C">
      <w:pPr>
        <w:pStyle w:val="metin0"/>
        <w:numPr>
          <w:ilvl w:val="0"/>
          <w:numId w:val="46"/>
        </w:numPr>
        <w:spacing w:before="0" w:beforeAutospacing="0" w:after="0" w:afterAutospacing="0" w:line="240" w:lineRule="atLeast"/>
        <w:rPr>
          <w:rFonts w:asciiTheme="minorHAnsi" w:hAnsiTheme="minorHAnsi" w:cstheme="minorHAnsi"/>
          <w:color w:val="000000"/>
          <w:sz w:val="22"/>
          <w:szCs w:val="22"/>
        </w:rPr>
      </w:pPr>
      <w:r w:rsidRPr="00C8615F">
        <w:rPr>
          <w:rFonts w:asciiTheme="minorHAnsi" w:hAnsiTheme="minorHAnsi" w:cstheme="minorHAnsi"/>
          <w:i/>
          <w:sz w:val="22"/>
          <w:szCs w:val="22"/>
        </w:rPr>
        <w:t xml:space="preserve">“Gün öncesi dengeleme faaliyetlerinin uzlaştırılması için veri gereksinimleri” </w:t>
      </w:r>
      <w:r w:rsidRPr="00C8615F">
        <w:rPr>
          <w:rFonts w:asciiTheme="minorHAnsi" w:hAnsiTheme="minorHAnsi" w:cstheme="minorHAnsi"/>
          <w:sz w:val="22"/>
          <w:szCs w:val="22"/>
        </w:rPr>
        <w:t xml:space="preserve">başlıklı 92 nci maddesinin </w:t>
      </w:r>
      <w:r w:rsidRPr="00C8615F">
        <w:rPr>
          <w:rFonts w:asciiTheme="minorHAnsi" w:hAnsiTheme="minorHAnsi" w:cstheme="minorHAnsi"/>
          <w:color w:val="000000"/>
          <w:sz w:val="22"/>
          <w:szCs w:val="22"/>
        </w:rPr>
        <w:t>birinci fıkrasının (c) bendi aşağıdaki şekilde değiştirilmiştir.</w:t>
      </w:r>
    </w:p>
    <w:p w14:paraId="54C7CE3B" w14:textId="77777777" w:rsidR="007D5087" w:rsidRPr="00C8615F" w:rsidRDefault="007D5087" w:rsidP="007D5087">
      <w:pPr>
        <w:spacing w:after="0" w:line="240" w:lineRule="atLeast"/>
        <w:ind w:left="1485"/>
        <w:rPr>
          <w:rFonts w:eastAsia="Times New Roman" w:cstheme="minorHAnsi"/>
          <w:i/>
          <w:color w:val="000000"/>
          <w:lang w:eastAsia="tr-TR"/>
        </w:rPr>
      </w:pPr>
      <w:r w:rsidRPr="00C8615F">
        <w:rPr>
          <w:rFonts w:eastAsia="Times New Roman" w:cstheme="minorHAnsi"/>
          <w:i/>
          <w:color w:val="000000"/>
          <w:lang w:eastAsia="tr-TR"/>
        </w:rPr>
        <w:t>“c) PYS’nin ilgili modülü aracılığıyla, bir fatura dönemi içerisindeki her bir saate ilişkin, gün öncesi dengeleme kapsamında piyasa katılımcılarının sisteme enerji satışı ya da sistemden enerji alışlarına ilişkin teklifleri dikkate alınarak her bir teklif bölgesi için hesaplanan gün öncesi fiyatları,”</w:t>
      </w:r>
    </w:p>
    <w:p w14:paraId="103F9A62" w14:textId="77777777" w:rsidR="007D5087" w:rsidRPr="00C8615F" w:rsidRDefault="003E3BFF" w:rsidP="0060149C">
      <w:pPr>
        <w:pStyle w:val="ListeParagraf"/>
        <w:numPr>
          <w:ilvl w:val="0"/>
          <w:numId w:val="46"/>
        </w:numPr>
        <w:shd w:val="clear" w:color="auto" w:fill="FFFFFF"/>
        <w:spacing w:after="0" w:line="240" w:lineRule="auto"/>
      </w:pPr>
      <w:r w:rsidRPr="00C8615F">
        <w:rPr>
          <w:i/>
        </w:rPr>
        <w:t xml:space="preserve">“Sistem satış fiyatlarının belirlenmesi” </w:t>
      </w:r>
      <w:r w:rsidRPr="00C8615F">
        <w:t>başlıklı 94 üncü maddesi değiştirilmiştir. Yapılan değişiklik sistem satış fiyatının belirlenmesinde kullanılan formüllerin değiştirilmesine ilişkindir.</w:t>
      </w:r>
    </w:p>
    <w:p w14:paraId="7312591F" w14:textId="77777777" w:rsidR="003E3BFF" w:rsidRPr="00C8615F" w:rsidRDefault="003E3BFF" w:rsidP="0060149C">
      <w:pPr>
        <w:pStyle w:val="ListeParagraf"/>
        <w:numPr>
          <w:ilvl w:val="0"/>
          <w:numId w:val="46"/>
        </w:numPr>
        <w:shd w:val="clear" w:color="auto" w:fill="FFFFFF"/>
        <w:spacing w:after="0" w:line="240" w:lineRule="auto"/>
      </w:pPr>
      <w:r w:rsidRPr="00C8615F">
        <w:rPr>
          <w:i/>
        </w:rPr>
        <w:t xml:space="preserve">“Sistem alış fiyatlarının belirlenmesi” </w:t>
      </w:r>
      <w:r w:rsidRPr="00C8615F">
        <w:t xml:space="preserve">başlıklı 96 ncı maddesi değiştirilmiştir. Yapılan değişiklik sistem alış </w:t>
      </w:r>
      <w:r w:rsidRPr="00C8615F">
        <w:lastRenderedPageBreak/>
        <w:t>fiyatının belirlenmesinde kullanılan formüllerin değiştirilmesine ilişkindir.</w:t>
      </w:r>
    </w:p>
    <w:p w14:paraId="21F1EAF5" w14:textId="77777777" w:rsidR="003E3BFF" w:rsidRPr="00C8615F" w:rsidRDefault="00F07CB8" w:rsidP="0060149C">
      <w:pPr>
        <w:pStyle w:val="ListeParagraf"/>
        <w:numPr>
          <w:ilvl w:val="0"/>
          <w:numId w:val="46"/>
        </w:numPr>
        <w:shd w:val="clear" w:color="auto" w:fill="FFFFFF"/>
        <w:spacing w:after="0" w:line="240" w:lineRule="auto"/>
      </w:pPr>
      <w:r w:rsidRPr="00C8615F">
        <w:rPr>
          <w:i/>
        </w:rPr>
        <w:t xml:space="preserve">“Avans ödeme bildirimleri” </w:t>
      </w:r>
      <w:r w:rsidRPr="00C8615F">
        <w:t xml:space="preserve">başlıklı 132 nci maddesinin birinci fıkrası değiştirilmiştir. Yapılan değişiklik madde metninde yer alan </w:t>
      </w:r>
      <w:r w:rsidRPr="00C8615F">
        <w:rPr>
          <w:i/>
        </w:rPr>
        <w:t xml:space="preserve">“gün öncesi dengeleme faaliyetlerinin tamamlanmasını müteakiben” </w:t>
      </w:r>
      <w:r w:rsidRPr="00C8615F">
        <w:t xml:space="preserve">ibaresinin </w:t>
      </w:r>
      <w:r w:rsidRPr="00C8615F">
        <w:rPr>
          <w:i/>
        </w:rPr>
        <w:t xml:space="preserve">“her işgünü” </w:t>
      </w:r>
      <w:r w:rsidRPr="00C8615F">
        <w:t xml:space="preserve">ibaresi ile </w:t>
      </w:r>
      <w:r w:rsidR="00905089" w:rsidRPr="00C8615F">
        <w:t>değiştirilmesi</w:t>
      </w:r>
      <w:r w:rsidRPr="00C8615F">
        <w:t xml:space="preserve"> </w:t>
      </w:r>
      <w:r w:rsidRPr="00C8615F">
        <w:rPr>
          <w:i/>
        </w:rPr>
        <w:t xml:space="preserve">“ile” </w:t>
      </w:r>
      <w:r w:rsidRPr="00C8615F">
        <w:t xml:space="preserve">ibaresinin </w:t>
      </w:r>
      <w:r w:rsidRPr="00C8615F">
        <w:rPr>
          <w:i/>
        </w:rPr>
        <w:t xml:space="preserve">“aracılığı” </w:t>
      </w:r>
      <w:r w:rsidRPr="00C8615F">
        <w:t>ibaresi ile</w:t>
      </w:r>
      <w:r w:rsidR="00905089" w:rsidRPr="00C8615F">
        <w:t xml:space="preserve"> değiştirilmesi ile “</w:t>
      </w:r>
      <w:r w:rsidR="00905089" w:rsidRPr="00C8615F">
        <w:rPr>
          <w:i/>
        </w:rPr>
        <w:t xml:space="preserve">bu bildirim, yayımlandığı günden bir önceki gün gerçekleştirilen gün içi piyasası faaliyetlerine ve yayımlandığı gün gerçekleştirilen gün öncesi dengeleme faaliyetlerine ilişkin alacak ve borçları kapsar” </w:t>
      </w:r>
      <w:r w:rsidR="00905089" w:rsidRPr="00C8615F">
        <w:t xml:space="preserve">ibaresi yerine </w:t>
      </w:r>
      <w:r w:rsidR="00905089" w:rsidRPr="00C8615F">
        <w:rPr>
          <w:i/>
        </w:rPr>
        <w:t>“</w:t>
      </w:r>
      <w:r w:rsidR="00905089" w:rsidRPr="00C8615F">
        <w:rPr>
          <w:i/>
          <w:color w:val="000000"/>
        </w:rPr>
        <w:t xml:space="preserve">Bu bildirim, yayımlandığı günden bir önceki güne ait gün içi piyasası ve gün öncesi dengeleme kapsamında yapılan alış ve satış miktarlarına ilişkin alacak ve borçları kapsar. Hafta sonu veya resmi tatil günleri için takip eden ilk işgünü avans ödeme bildirimi yapılır.” </w:t>
      </w:r>
      <w:r w:rsidR="00905089" w:rsidRPr="00C8615F">
        <w:rPr>
          <w:color w:val="000000"/>
        </w:rPr>
        <w:t>ibaresi ile değiştirilmesine ilişkindir.</w:t>
      </w:r>
      <w:r w:rsidR="00467CC7" w:rsidRPr="00C8615F">
        <w:rPr>
          <w:color w:val="000000"/>
        </w:rPr>
        <w:t xml:space="preserve"> </w:t>
      </w:r>
      <w:r w:rsidR="00467CC7" w:rsidRPr="00C8615F">
        <w:rPr>
          <w:rFonts w:cstheme="minorHAnsi"/>
        </w:rPr>
        <w:t>Yapılan değişiklik 01.10.2019 tarihi itibariyle yürürlüktedir.</w:t>
      </w:r>
    </w:p>
    <w:p w14:paraId="58CF73AC" w14:textId="77777777" w:rsidR="00905089" w:rsidRPr="00C8615F" w:rsidRDefault="00905089" w:rsidP="0060149C">
      <w:pPr>
        <w:pStyle w:val="ListeParagraf"/>
        <w:numPr>
          <w:ilvl w:val="0"/>
          <w:numId w:val="46"/>
        </w:numPr>
        <w:shd w:val="clear" w:color="auto" w:fill="FFFFFF"/>
        <w:spacing w:after="0" w:line="240" w:lineRule="auto"/>
      </w:pPr>
      <w:r w:rsidRPr="00C8615F">
        <w:rPr>
          <w:i/>
        </w:rPr>
        <w:t xml:space="preserve">“Uzlaştırma bildirimleri” </w:t>
      </w:r>
      <w:r w:rsidRPr="00C8615F">
        <w:t xml:space="preserve">başlıklı 132/A maddesinin </w:t>
      </w:r>
      <w:r w:rsidRPr="00C8615F">
        <w:rPr>
          <w:color w:val="000000"/>
        </w:rPr>
        <w:t xml:space="preserve">birinci fıkrasında yer alan </w:t>
      </w:r>
      <w:r w:rsidRPr="00C8615F">
        <w:rPr>
          <w:i/>
          <w:color w:val="000000"/>
        </w:rPr>
        <w:t>“fatura dönemini takip eden ayın </w:t>
      </w:r>
      <w:r w:rsidRPr="00C8615F">
        <w:rPr>
          <w:rStyle w:val="spelle"/>
          <w:i/>
          <w:color w:val="000000"/>
        </w:rPr>
        <w:t>onbeşinci</w:t>
      </w:r>
      <w:r w:rsidRPr="00C8615F">
        <w:rPr>
          <w:i/>
          <w:color w:val="000000"/>
        </w:rPr>
        <w:t> günü,”</w:t>
      </w:r>
      <w:r w:rsidRPr="00C8615F">
        <w:rPr>
          <w:color w:val="000000"/>
        </w:rPr>
        <w:t xml:space="preserve"> ibaresinden sonra gelmek üzere </w:t>
      </w:r>
      <w:r w:rsidRPr="00C8615F">
        <w:rPr>
          <w:i/>
          <w:color w:val="000000"/>
        </w:rPr>
        <w:lastRenderedPageBreak/>
        <w:t>“ayın </w:t>
      </w:r>
      <w:r w:rsidRPr="00C8615F">
        <w:rPr>
          <w:rStyle w:val="spelle"/>
          <w:i/>
          <w:color w:val="000000"/>
        </w:rPr>
        <w:t>onbeşinci</w:t>
      </w:r>
      <w:r w:rsidRPr="00C8615F">
        <w:rPr>
          <w:i/>
          <w:color w:val="000000"/>
        </w:rPr>
        <w:t> gününün hafta sonu veya resmi tatile denk gelmesi durumunda hafta sonu veya resmi tatilin bitimini takip eden işgünü”</w:t>
      </w:r>
      <w:r w:rsidRPr="00C8615F">
        <w:rPr>
          <w:color w:val="000000"/>
        </w:rPr>
        <w:t xml:space="preserve"> ibaresi eklenmiştir.</w:t>
      </w:r>
    </w:p>
    <w:p w14:paraId="29956FF1" w14:textId="77777777" w:rsidR="00905089" w:rsidRPr="00C8615F" w:rsidRDefault="00905089" w:rsidP="0060149C">
      <w:pPr>
        <w:pStyle w:val="ListeParagraf"/>
        <w:numPr>
          <w:ilvl w:val="0"/>
          <w:numId w:val="46"/>
        </w:numPr>
        <w:shd w:val="clear" w:color="auto" w:fill="FFFFFF"/>
        <w:spacing w:after="0" w:line="240" w:lineRule="auto"/>
      </w:pPr>
      <w:r w:rsidRPr="00C8615F">
        <w:rPr>
          <w:i/>
        </w:rPr>
        <w:t xml:space="preserve">“Faturalama” </w:t>
      </w:r>
      <w:r w:rsidRPr="00C8615F">
        <w:t xml:space="preserve">başlıklı 132/C maddesinin birinci, üçüncü ve dördüncü fıkraları değiştirilmiştir. Yapılan değişiklik fıkra metinlerinde yer alan </w:t>
      </w:r>
      <w:r w:rsidRPr="00C8615F">
        <w:rPr>
          <w:i/>
        </w:rPr>
        <w:t xml:space="preserve">“Bildirimin yapıldığı ayın on beşinci gününden” </w:t>
      </w:r>
      <w:r w:rsidRPr="00C8615F">
        <w:t xml:space="preserve">ibaresi kaldırılmış yerine </w:t>
      </w:r>
      <w:r w:rsidRPr="00C8615F">
        <w:rPr>
          <w:i/>
        </w:rPr>
        <w:t xml:space="preserve">“nihai uzlaştırma bildiriminin PYS araçlığı ile ilgili piyasa katılımcılarına duyurulduğu günden” </w:t>
      </w:r>
      <w:r w:rsidRPr="00C8615F">
        <w:t>ibaresi eklenmiştir.</w:t>
      </w:r>
    </w:p>
    <w:p w14:paraId="64F43DF3" w14:textId="77777777" w:rsidR="00C229D2" w:rsidRPr="00C8615F" w:rsidRDefault="00C229D2" w:rsidP="0060149C">
      <w:pPr>
        <w:pStyle w:val="ListeParagraf"/>
        <w:numPr>
          <w:ilvl w:val="0"/>
          <w:numId w:val="46"/>
        </w:numPr>
        <w:shd w:val="clear" w:color="auto" w:fill="FFFFFF"/>
        <w:spacing w:after="0" w:line="240" w:lineRule="auto"/>
        <w:rPr>
          <w:i/>
        </w:rPr>
      </w:pPr>
      <w:r w:rsidRPr="00C8615F">
        <w:rPr>
          <w:i/>
        </w:rPr>
        <w:t xml:space="preserve">“Ödemeler ve tahsilat” </w:t>
      </w:r>
      <w:r w:rsidRPr="00C8615F">
        <w:t xml:space="preserve">başlıklı 132/Ç maddesine </w:t>
      </w:r>
      <w:r w:rsidRPr="00C8615F">
        <w:rPr>
          <w:i/>
          <w:color w:val="000000"/>
        </w:rPr>
        <w:t xml:space="preserve">“(15) Karşılığı Olmayan Piyasa İşlemlerine İlişkin Yöntem hükümleri uyarınca piyasa katılımcılarının avans alacaklarının bloke edilmesi durumunda, söz konusu net avans alacakları piyasa işletmecisi tarafından ilgili ayın fatura borçlarına takas ve mahsup edilir.” </w:t>
      </w:r>
      <w:r w:rsidRPr="00C8615F">
        <w:rPr>
          <w:color w:val="000000"/>
        </w:rPr>
        <w:t>şeklinde fıkra eklenmiştir.</w:t>
      </w:r>
      <w:r w:rsidR="00467CC7" w:rsidRPr="00C8615F">
        <w:rPr>
          <w:color w:val="000000"/>
        </w:rPr>
        <w:t xml:space="preserve"> </w:t>
      </w:r>
      <w:r w:rsidR="00467CC7" w:rsidRPr="00C8615F">
        <w:rPr>
          <w:rFonts w:cstheme="minorHAnsi"/>
        </w:rPr>
        <w:t>Yapılan ekleme 01.10.2019 tarihi itibariyle yürürlüktedir.</w:t>
      </w:r>
    </w:p>
    <w:p w14:paraId="08F98579" w14:textId="77777777" w:rsidR="00954674" w:rsidRPr="00C8615F" w:rsidRDefault="00954674" w:rsidP="0060149C">
      <w:pPr>
        <w:pStyle w:val="ListeParagraf"/>
        <w:numPr>
          <w:ilvl w:val="0"/>
          <w:numId w:val="46"/>
        </w:numPr>
        <w:shd w:val="clear" w:color="auto" w:fill="FFFFFF"/>
        <w:spacing w:after="0" w:line="240" w:lineRule="auto"/>
        <w:rPr>
          <w:i/>
        </w:rPr>
      </w:pPr>
      <w:r w:rsidRPr="00C8615F">
        <w:rPr>
          <w:i/>
        </w:rPr>
        <w:t xml:space="preserve">“Avans ödemelerinin yapılması” </w:t>
      </w:r>
      <w:r w:rsidRPr="00C8615F">
        <w:t xml:space="preserve">başlıklı 132/D </w:t>
      </w:r>
      <w:r w:rsidRPr="00C8615F">
        <w:rPr>
          <w:color w:val="000000"/>
        </w:rPr>
        <w:t xml:space="preserve">maddesinin ikinci fıkrasında yer alan </w:t>
      </w:r>
      <w:r w:rsidRPr="00C8615F">
        <w:rPr>
          <w:i/>
          <w:color w:val="000000"/>
        </w:rPr>
        <w:t>“sunması gereken toplam teminat tutarının üzerindeki nakit teminattan”</w:t>
      </w:r>
      <w:r w:rsidRPr="00C8615F">
        <w:rPr>
          <w:color w:val="000000"/>
        </w:rPr>
        <w:t xml:space="preserve"> </w:t>
      </w:r>
      <w:r w:rsidRPr="00C8615F">
        <w:rPr>
          <w:color w:val="000000"/>
        </w:rPr>
        <w:lastRenderedPageBreak/>
        <w:t xml:space="preserve">ibaresinden sonra gelmek üzere </w:t>
      </w:r>
      <w:r w:rsidRPr="00C8615F">
        <w:rPr>
          <w:i/>
          <w:color w:val="000000"/>
        </w:rPr>
        <w:t>“ve/veya piyasa katılımcısının serbest cari hesabında bulunan paradan”</w:t>
      </w:r>
      <w:r w:rsidRPr="00C8615F">
        <w:rPr>
          <w:color w:val="000000"/>
        </w:rPr>
        <w:t xml:space="preserve"> ibaresi, üçüncü fıkrasında yer alan </w:t>
      </w:r>
      <w:r w:rsidRPr="00C8615F">
        <w:rPr>
          <w:i/>
          <w:color w:val="000000"/>
        </w:rPr>
        <w:t>“ilgili tutarın katılımcının toplam teminatının üzerindeki nakit teminatından”</w:t>
      </w:r>
      <w:r w:rsidRPr="00C8615F">
        <w:rPr>
          <w:color w:val="000000"/>
        </w:rPr>
        <w:t xml:space="preserve"> ibaresinden sonra gelmek üzere </w:t>
      </w:r>
      <w:r w:rsidRPr="00C8615F">
        <w:rPr>
          <w:i/>
          <w:color w:val="000000"/>
        </w:rPr>
        <w:t xml:space="preserve">“ve/veya piyasa katılımcısının serbest cari hesabında bulunan paradan” </w:t>
      </w:r>
      <w:r w:rsidRPr="00C8615F">
        <w:rPr>
          <w:color w:val="000000"/>
        </w:rPr>
        <w:t>ibaresi eklenmiştir.</w:t>
      </w:r>
      <w:r w:rsidR="00467CC7" w:rsidRPr="00C8615F">
        <w:rPr>
          <w:color w:val="000000"/>
        </w:rPr>
        <w:t xml:space="preserve"> </w:t>
      </w:r>
    </w:p>
    <w:p w14:paraId="67821F8A" w14:textId="77777777" w:rsidR="007C2E4F" w:rsidRPr="00C8615F" w:rsidRDefault="007C2E4F" w:rsidP="0060149C">
      <w:pPr>
        <w:pStyle w:val="metin0"/>
        <w:numPr>
          <w:ilvl w:val="0"/>
          <w:numId w:val="46"/>
        </w:numPr>
        <w:spacing w:before="0" w:beforeAutospacing="0" w:after="0" w:afterAutospacing="0" w:line="240" w:lineRule="atLeast"/>
        <w:rPr>
          <w:rFonts w:asciiTheme="minorHAnsi" w:hAnsiTheme="minorHAnsi" w:cstheme="minorHAnsi"/>
          <w:color w:val="000000"/>
          <w:sz w:val="22"/>
          <w:szCs w:val="22"/>
        </w:rPr>
      </w:pPr>
      <w:r w:rsidRPr="00C8615F">
        <w:rPr>
          <w:rFonts w:asciiTheme="minorHAnsi" w:hAnsiTheme="minorHAnsi" w:cstheme="minorHAnsi"/>
          <w:i/>
          <w:sz w:val="22"/>
          <w:szCs w:val="22"/>
        </w:rPr>
        <w:t xml:space="preserve">“Avans ödemelerinin yapılması” </w:t>
      </w:r>
      <w:r w:rsidRPr="00C8615F">
        <w:rPr>
          <w:rFonts w:asciiTheme="minorHAnsi" w:hAnsiTheme="minorHAnsi" w:cstheme="minorHAnsi"/>
          <w:sz w:val="22"/>
          <w:szCs w:val="22"/>
        </w:rPr>
        <w:t xml:space="preserve">başlıklı 132/D </w:t>
      </w:r>
      <w:r w:rsidRPr="00C8615F">
        <w:rPr>
          <w:rFonts w:asciiTheme="minorHAnsi" w:hAnsiTheme="minorHAnsi" w:cstheme="minorHAnsi"/>
          <w:color w:val="000000"/>
          <w:sz w:val="22"/>
          <w:szCs w:val="22"/>
        </w:rPr>
        <w:t xml:space="preserve">maddesinin  beşinci fıkrasının sonuna </w:t>
      </w:r>
      <w:r w:rsidRPr="00C8615F">
        <w:rPr>
          <w:rFonts w:asciiTheme="minorHAnsi" w:hAnsiTheme="minorHAnsi" w:cstheme="minorHAnsi"/>
          <w:i/>
          <w:color w:val="000000"/>
          <w:sz w:val="22"/>
          <w:szCs w:val="22"/>
        </w:rPr>
        <w:t xml:space="preserve">“Karşılığı Olmayan Piyasa İşlemlerine İlişkin Yöntem hükümlerine göre bloke edilen avans tutarları için bu fıkra hükümleri uygulanmaz.” </w:t>
      </w:r>
      <w:r w:rsidRPr="00C8615F">
        <w:rPr>
          <w:rFonts w:asciiTheme="minorHAnsi" w:hAnsiTheme="minorHAnsi" w:cstheme="minorHAnsi"/>
          <w:color w:val="000000"/>
          <w:sz w:val="22"/>
          <w:szCs w:val="22"/>
        </w:rPr>
        <w:t>şeklinde cümle eklenmiştir. Bu düzenleme 01.10.2019 tarihi itibariyle yürürlüktedir.</w:t>
      </w:r>
    </w:p>
    <w:p w14:paraId="0600CDE6" w14:textId="77777777" w:rsidR="007C2E4F" w:rsidRPr="00C8615F" w:rsidRDefault="009E7F93" w:rsidP="0060149C">
      <w:pPr>
        <w:pStyle w:val="ListeParagraf"/>
        <w:numPr>
          <w:ilvl w:val="0"/>
          <w:numId w:val="46"/>
        </w:numPr>
        <w:shd w:val="clear" w:color="auto" w:fill="FFFFFF"/>
        <w:spacing w:after="0" w:line="240" w:lineRule="auto"/>
        <w:rPr>
          <w:i/>
        </w:rPr>
      </w:pPr>
      <w:r w:rsidRPr="00C8615F">
        <w:rPr>
          <w:i/>
        </w:rPr>
        <w:t xml:space="preserve">“Fatura ödemelerinin yapılmaması” </w:t>
      </w:r>
      <w:r w:rsidRPr="00C8615F">
        <w:t xml:space="preserve">başlıklı 132/E maddesi </w:t>
      </w:r>
      <w:r w:rsidRPr="00C8615F">
        <w:rPr>
          <w:color w:val="000000"/>
        </w:rPr>
        <w:t xml:space="preserve">maddesinin ikinci fıkrasında yer alan </w:t>
      </w:r>
      <w:r w:rsidRPr="00C8615F">
        <w:rPr>
          <w:i/>
          <w:color w:val="000000"/>
        </w:rPr>
        <w:t>“sunması gereken toplam teminat tutarının üzerindeki nakit teminattan”</w:t>
      </w:r>
      <w:r w:rsidRPr="00C8615F">
        <w:rPr>
          <w:color w:val="000000"/>
        </w:rPr>
        <w:t xml:space="preserve"> ibaresinden sonra gelmek üzere </w:t>
      </w:r>
      <w:r w:rsidRPr="00C8615F">
        <w:rPr>
          <w:i/>
          <w:color w:val="000000"/>
        </w:rPr>
        <w:t>“ve/veya piyasa katılımcısının serbest cari hesabında bulunan paradan”</w:t>
      </w:r>
      <w:r w:rsidRPr="00C8615F">
        <w:rPr>
          <w:color w:val="000000"/>
        </w:rPr>
        <w:t xml:space="preserve"> ibaresi eklenmiş, dördüncü fıkrasının (c) bendi değiştirilmiş ve beşinci fıkrasının (h) bendi yürürlükten kaldırılmıştır. Dördüncü fıkrada ya</w:t>
      </w:r>
      <w:r w:rsidRPr="00C8615F">
        <w:rPr>
          <w:color w:val="000000"/>
        </w:rPr>
        <w:lastRenderedPageBreak/>
        <w:t xml:space="preserve">pılan değişiklik fıkra metninden </w:t>
      </w:r>
      <w:r w:rsidRPr="00C8615F">
        <w:rPr>
          <w:i/>
          <w:color w:val="000000"/>
        </w:rPr>
        <w:t xml:space="preserve">“planlama, gün öncesi” </w:t>
      </w:r>
      <w:r w:rsidRPr="00C8615F">
        <w:rPr>
          <w:color w:val="000000"/>
        </w:rPr>
        <w:t xml:space="preserve">ibaresi ile </w:t>
      </w:r>
      <w:r w:rsidRPr="00C8615F">
        <w:rPr>
          <w:i/>
          <w:color w:val="000000"/>
        </w:rPr>
        <w:t xml:space="preserve">“piyasası ve dengeleme güç” </w:t>
      </w:r>
      <w:r w:rsidRPr="00C8615F">
        <w:rPr>
          <w:color w:val="000000"/>
        </w:rPr>
        <w:t xml:space="preserve">ibarelerinin kaldırılmasına ilişkindir. Yürülükten kaldırılan beşinci fıkranın (h) bendi </w:t>
      </w:r>
      <w:r w:rsidRPr="00C8615F">
        <w:rPr>
          <w:i/>
          <w:color w:val="000000"/>
        </w:rPr>
        <w:t xml:space="preserve">“Takip eden fatura döneminin son ödeme tarihi itibariyle tüm muaccel borçlarını aşan teminat tutarının artan kısmının, nakit teminat olması ve ilgili katılımcının nakit teminat tutarına eşdeğer teminat mektubu sunması durumunda, mevcut nakit tutar katılımcıya iade edilir” </w:t>
      </w:r>
      <w:r w:rsidRPr="00C8615F">
        <w:rPr>
          <w:color w:val="000000"/>
        </w:rPr>
        <w:t>şeklindedir.</w:t>
      </w:r>
    </w:p>
    <w:p w14:paraId="67E79F15" w14:textId="77777777" w:rsidR="00FF6485" w:rsidRPr="00C8615F" w:rsidRDefault="00FF6485" w:rsidP="0060149C">
      <w:pPr>
        <w:pStyle w:val="ListeParagraf"/>
        <w:numPr>
          <w:ilvl w:val="0"/>
          <w:numId w:val="46"/>
        </w:numPr>
        <w:shd w:val="clear" w:color="auto" w:fill="FFFFFF"/>
        <w:spacing w:after="0" w:line="240" w:lineRule="auto"/>
        <w:rPr>
          <w:i/>
        </w:rPr>
      </w:pPr>
      <w:r w:rsidRPr="00C8615F">
        <w:rPr>
          <w:i/>
        </w:rPr>
        <w:t xml:space="preserve">“İtirazlar” </w:t>
      </w:r>
      <w:r w:rsidRPr="00C8615F">
        <w:t xml:space="preserve">başlıklı 133 üncü </w:t>
      </w:r>
      <w:r w:rsidRPr="00C8615F">
        <w:rPr>
          <w:color w:val="000000"/>
        </w:rPr>
        <w:t xml:space="preserve">maddesinin üçüncü fıkrasının (b) bendi yürürlükten kaldırılmış, beşinci fıkrası değiştirilmiştir. </w:t>
      </w:r>
      <w:r w:rsidR="00464A30" w:rsidRPr="00C8615F">
        <w:rPr>
          <w:color w:val="000000"/>
        </w:rPr>
        <w:t xml:space="preserve">Yürürlükten kaldırılan bent </w:t>
      </w:r>
      <w:r w:rsidR="00464A30" w:rsidRPr="00C8615F">
        <w:rPr>
          <w:i/>
          <w:color w:val="000000"/>
        </w:rPr>
        <w:t xml:space="preserve">“Belirlenen süre içerisinde TEİAŞ’ın ilgili birimleri ya da ilgili dağıtım lisansı sahibi tüzel kişi tarafından Piyasa İşletmecisine sonuçları bildirilmeyen başvuruların haklı olduğu varsayılarak Geçmişe Dönük Düzeltme Kalemi hesaplamalarında değerlendirilir.” </w:t>
      </w:r>
      <w:r w:rsidR="00464A30" w:rsidRPr="00C8615F">
        <w:rPr>
          <w:color w:val="000000"/>
        </w:rPr>
        <w:t xml:space="preserve"> şeklindedir. Beşinci fıkrada yapılan değişiklik </w:t>
      </w:r>
      <w:r w:rsidR="00464A30" w:rsidRPr="00C8615F">
        <w:rPr>
          <w:i/>
          <w:color w:val="000000"/>
        </w:rPr>
        <w:t xml:space="preserve">“itibariyle” </w:t>
      </w:r>
      <w:r w:rsidR="00464A30" w:rsidRPr="00C8615F">
        <w:rPr>
          <w:color w:val="000000"/>
        </w:rPr>
        <w:t xml:space="preserve">ibaresinin </w:t>
      </w:r>
      <w:r w:rsidR="00464A30" w:rsidRPr="00C8615F">
        <w:rPr>
          <w:i/>
          <w:color w:val="000000"/>
        </w:rPr>
        <w:t xml:space="preserve">“itibarıyla” </w:t>
      </w:r>
      <w:r w:rsidR="00464A30" w:rsidRPr="00C8615F">
        <w:rPr>
          <w:color w:val="000000"/>
        </w:rPr>
        <w:t xml:space="preserve">ibaresi ile değiştirilmesi </w:t>
      </w:r>
      <w:r w:rsidR="00464A30" w:rsidRPr="00C8615F">
        <w:rPr>
          <w:i/>
          <w:color w:val="000000"/>
        </w:rPr>
        <w:t xml:space="preserve">“ile üçüncü fıkrada yer alan (b) bendi uyarınca sonuçlandırılan itiraz başvurularının” </w:t>
      </w:r>
      <w:r w:rsidR="00464A30" w:rsidRPr="00C8615F">
        <w:rPr>
          <w:color w:val="000000"/>
        </w:rPr>
        <w:t xml:space="preserve">ibaresinin kaldırılması ve fıkranın sonuna </w:t>
      </w:r>
      <w:r w:rsidR="00464A30" w:rsidRPr="00C8615F">
        <w:rPr>
          <w:i/>
          <w:color w:val="000000"/>
        </w:rPr>
        <w:t xml:space="preserve">“Tüketimdeki farklar ile ilgili bu Yönetmelik hükümleri uyarınca yapılması mümkün olmayan düzeltmeler ise ilgili taraflar arasında kesilecek faturalar ile gerçekleştirilir.” </w:t>
      </w:r>
      <w:r w:rsidR="00464A30" w:rsidRPr="00C8615F">
        <w:rPr>
          <w:color w:val="000000"/>
        </w:rPr>
        <w:t>ibaresinin eklenmesinden ibarettir.</w:t>
      </w:r>
    </w:p>
    <w:p w14:paraId="3BCEE11D" w14:textId="77777777" w:rsidR="00A04B1E" w:rsidRPr="00C8615F" w:rsidRDefault="00A04B1E" w:rsidP="006C77B1">
      <w:pPr>
        <w:pStyle w:val="ListeParagraf"/>
        <w:numPr>
          <w:ilvl w:val="0"/>
          <w:numId w:val="11"/>
        </w:numPr>
        <w:shd w:val="clear" w:color="auto" w:fill="FFFFFF"/>
        <w:spacing w:after="0" w:line="240" w:lineRule="auto"/>
        <w:rPr>
          <w:i/>
        </w:rPr>
      </w:pPr>
      <w:r w:rsidRPr="00C8615F">
        <w:t>23.08.2019 tarihli ve 30867</w:t>
      </w:r>
      <w:r w:rsidR="00A97DB2" w:rsidRPr="00C8615F">
        <w:t xml:space="preserve"> sayılı Resmi Gazetede yayımlanan Değişiklik Yönetmeliği ile </w:t>
      </w:r>
      <w:r w:rsidRPr="00C8615F">
        <w:rPr>
          <w:b/>
          <w:color w:val="000000"/>
        </w:rPr>
        <w:t>Rüzgâr veya Güneş Enerjisine Dayalı Üretim Tesisi Kurmak Üzere Yapılan </w:t>
      </w:r>
      <w:r w:rsidRPr="00C8615F">
        <w:rPr>
          <w:rStyle w:val="spelle"/>
          <w:b/>
          <w:color w:val="000000"/>
        </w:rPr>
        <w:t>Önlisans</w:t>
      </w:r>
      <w:r w:rsidRPr="00C8615F">
        <w:rPr>
          <w:b/>
          <w:color w:val="000000"/>
        </w:rPr>
        <w:t xml:space="preserve"> Başvurularına İlişkin Yarışma Yönetmeliği’nin </w:t>
      </w:r>
      <w:r w:rsidR="00FE2198" w:rsidRPr="00C8615F">
        <w:rPr>
          <w:i/>
          <w:color w:val="000000"/>
        </w:rPr>
        <w:t>“Yarışma ve kapasite tahsisi”</w:t>
      </w:r>
      <w:r w:rsidR="00FE2198" w:rsidRPr="00C8615F">
        <w:rPr>
          <w:color w:val="000000"/>
        </w:rPr>
        <w:t xml:space="preserve"> başlıklı</w:t>
      </w:r>
      <w:r w:rsidR="00FE2198" w:rsidRPr="00C8615F">
        <w:rPr>
          <w:b/>
          <w:color w:val="000000"/>
        </w:rPr>
        <w:t xml:space="preserve"> </w:t>
      </w:r>
      <w:r w:rsidRPr="00C8615F">
        <w:rPr>
          <w:color w:val="000000"/>
        </w:rPr>
        <w:t xml:space="preserve">4 üncü maddesinin yedinci fıkrası değiştirilmiştir. </w:t>
      </w:r>
      <w:r w:rsidR="00FE2198" w:rsidRPr="00C8615F">
        <w:rPr>
          <w:color w:val="000000"/>
        </w:rPr>
        <w:t xml:space="preserve">Yapılan değişiklik fıkra metninde yer alan </w:t>
      </w:r>
      <w:r w:rsidR="00FE2198" w:rsidRPr="00C8615F">
        <w:rPr>
          <w:i/>
          <w:color w:val="000000"/>
        </w:rPr>
        <w:t xml:space="preserve">“bağlantı kapasitesi tahsisine esas alınan Teklif Fiyatı, tesislerin” </w:t>
      </w:r>
      <w:r w:rsidR="00FE2198" w:rsidRPr="00C8615F">
        <w:rPr>
          <w:color w:val="000000"/>
        </w:rPr>
        <w:t xml:space="preserve">ibaresi kaldırılmış yerine </w:t>
      </w:r>
      <w:r w:rsidR="00FE2198" w:rsidRPr="00C8615F">
        <w:rPr>
          <w:i/>
          <w:color w:val="000000"/>
        </w:rPr>
        <w:t xml:space="preserve">“4628 sayılı Enerji Piyasası Düzenleme Kurumunun Teşkilat ve Görevleri Hakkında Kanunun mülga hükümleri uyarınca veya 6446 sayılı Elektrik Piyasası Kanunu uyarınca ödenmesi taahhüt edilen Katkı Payı veya Katılım Bedeli, üretim tesislerinin” </w:t>
      </w:r>
      <w:r w:rsidR="00FE2198" w:rsidRPr="00C8615F">
        <w:rPr>
          <w:color w:val="000000"/>
        </w:rPr>
        <w:t xml:space="preserve">ibaresi getirilmiştir. Fıkranın son hali </w:t>
      </w:r>
      <w:r w:rsidR="00FE2198" w:rsidRPr="00C8615F">
        <w:rPr>
          <w:i/>
          <w:color w:val="000000"/>
        </w:rPr>
        <w:t xml:space="preserve">“(7) Yarışmada; 4628 sayılı Enerji Piyasası Düzenleme Kurumunun Teşkilat ve Görevleri Hakkında Kanunun mülga hükümleri uyarınca veya 6446 sayılı Elektrik Piyasası Kanunu uyarınca ödenmesi taahhüt edilen Katkı Payı veya Katılım Bedeli, üretim tesislerinin kapasite artışları için de geçerlidir.” </w:t>
      </w:r>
      <w:r w:rsidR="00FE2198" w:rsidRPr="00C8615F">
        <w:rPr>
          <w:color w:val="000000"/>
        </w:rPr>
        <w:t>şeklindedir.</w:t>
      </w:r>
    </w:p>
    <w:p w14:paraId="0A9EF260" w14:textId="77777777" w:rsidR="006C77B1" w:rsidRPr="00C8615F" w:rsidRDefault="006C77B1" w:rsidP="006C77B1">
      <w:pPr>
        <w:pStyle w:val="ListeParagraf"/>
        <w:numPr>
          <w:ilvl w:val="0"/>
          <w:numId w:val="11"/>
        </w:numPr>
        <w:shd w:val="clear" w:color="auto" w:fill="FFFFFF"/>
        <w:spacing w:after="0" w:line="240" w:lineRule="auto"/>
        <w:rPr>
          <w:i/>
        </w:rPr>
      </w:pPr>
      <w:r w:rsidRPr="00C8615F">
        <w:t xml:space="preserve">23.08.2019 tarihli ve 30867 sayılı Resmi Gazetede yayımlanan Değişiklik Yönetmeliği ile </w:t>
      </w:r>
      <w:r w:rsidRPr="00C8615F">
        <w:rPr>
          <w:b/>
        </w:rPr>
        <w:t>Yenilenebilir Enerji Kaynaklarının Belgelendirilmesi ve Desteklenmesine İlişkin Yönetmeliğin</w:t>
      </w:r>
    </w:p>
    <w:p w14:paraId="0EC50261" w14:textId="77777777" w:rsidR="006C77B1" w:rsidRPr="00C8615F" w:rsidRDefault="006C77B1" w:rsidP="0060149C">
      <w:pPr>
        <w:pStyle w:val="ListeParagraf"/>
        <w:numPr>
          <w:ilvl w:val="0"/>
          <w:numId w:val="47"/>
        </w:numPr>
        <w:shd w:val="clear" w:color="auto" w:fill="FFFFFF"/>
        <w:spacing w:after="0" w:line="240" w:lineRule="auto"/>
        <w:rPr>
          <w:i/>
        </w:rPr>
      </w:pPr>
      <w:r w:rsidRPr="00C8615F">
        <w:rPr>
          <w:i/>
        </w:rPr>
        <w:t xml:space="preserve">“Dayanak” </w:t>
      </w:r>
      <w:r w:rsidRPr="00C8615F">
        <w:t xml:space="preserve">başlıklı 2 nci maddesi değiştirilmiştir. Yapılan değişiklik </w:t>
      </w:r>
      <w:r w:rsidRPr="00C8615F">
        <w:rPr>
          <w:i/>
        </w:rPr>
        <w:t>“5346 sayılı Kanun”</w:t>
      </w:r>
      <w:r w:rsidRPr="00C8615F">
        <w:t xml:space="preserve"> ibaresinin önüne </w:t>
      </w:r>
      <w:r w:rsidRPr="00C8615F">
        <w:rPr>
          <w:i/>
        </w:rPr>
        <w:t>“10.05.2005 tarihli ve”</w:t>
      </w:r>
      <w:r w:rsidRPr="00C8615F">
        <w:t xml:space="preserve"> ibaresinin eklenmesi ve Yönetmeliğin day</w:t>
      </w:r>
      <w:r w:rsidR="006A5388">
        <w:t>a</w:t>
      </w:r>
      <w:r w:rsidRPr="00C8615F">
        <w:t xml:space="preserve">nağını oluşturan maddelere 5346 sayılı </w:t>
      </w:r>
      <w:r w:rsidR="00A738DF" w:rsidRPr="00C8615F">
        <w:t>Kanunun 6/C maddesinin de eklenmesinden ibarettir.</w:t>
      </w:r>
    </w:p>
    <w:p w14:paraId="36F8EAE0" w14:textId="77777777" w:rsidR="00A738DF" w:rsidRPr="00C8615F" w:rsidRDefault="00A738DF" w:rsidP="0060149C">
      <w:pPr>
        <w:pStyle w:val="ListeParagraf"/>
        <w:numPr>
          <w:ilvl w:val="0"/>
          <w:numId w:val="47"/>
        </w:numPr>
        <w:shd w:val="clear" w:color="auto" w:fill="FFFFFF"/>
        <w:spacing w:after="0" w:line="240" w:lineRule="auto"/>
        <w:rPr>
          <w:i/>
        </w:rPr>
      </w:pPr>
      <w:r w:rsidRPr="00C8615F">
        <w:rPr>
          <w:i/>
        </w:rPr>
        <w:t xml:space="preserve">“Tanımlar” </w:t>
      </w:r>
      <w:r w:rsidRPr="00C8615F">
        <w:t xml:space="preserve">başlıklı 3 üncü maddesinin </w:t>
      </w:r>
      <w:r w:rsidRPr="00C8615F">
        <w:rPr>
          <w:color w:val="000000"/>
        </w:rPr>
        <w:t xml:space="preserve">birinci fıkrasının (ı) ve (t) bentleri değiştirilmiş ve aynı fıkraya bent eklenmiştir. Değiştirilen (ı) bendi LÜY ibaresinin açılımının Elektrik Piyasasında Lisanssız Elektrik Üretimine İlişkin Yönetmeliğinden Elektrik Piyasasında Lisanssız Elektrik Üretimi Yönetmeliği olarak değiştirilmesine ilişkindir. (t) bendinde yapılan değişiklik YEK toplam bedeli tanımında yer alan </w:t>
      </w:r>
      <w:r w:rsidRPr="00C8615F">
        <w:rPr>
          <w:i/>
          <w:color w:val="000000"/>
        </w:rPr>
        <w:t xml:space="preserve">“kişilerin” </w:t>
      </w:r>
      <w:r w:rsidRPr="00C8615F">
        <w:rPr>
          <w:color w:val="000000"/>
        </w:rPr>
        <w:t xml:space="preserve">ibaresinin </w:t>
      </w:r>
      <w:r w:rsidRPr="00C8615F">
        <w:rPr>
          <w:i/>
          <w:color w:val="000000"/>
        </w:rPr>
        <w:t xml:space="preserve">“kişilere ait lisanslı üretim tesislerinin </w:t>
      </w:r>
      <w:r w:rsidRPr="00C8615F">
        <w:rPr>
          <w:color w:val="000000"/>
        </w:rPr>
        <w:t>ibaresi ile</w:t>
      </w:r>
      <w:r w:rsidRPr="00C8615F">
        <w:rPr>
          <w:i/>
          <w:color w:val="000000"/>
        </w:rPr>
        <w:t xml:space="preserve"> “biri tarafından” </w:t>
      </w:r>
      <w:r w:rsidRPr="00C8615F">
        <w:rPr>
          <w:color w:val="000000"/>
        </w:rPr>
        <w:t xml:space="preserve">ibaresinin </w:t>
      </w:r>
      <w:r w:rsidRPr="00C8615F">
        <w:rPr>
          <w:i/>
          <w:color w:val="000000"/>
        </w:rPr>
        <w:t>“birinde üretilerek 12 nci maddenin birinci fıkr</w:t>
      </w:r>
      <w:r w:rsidR="006A5388">
        <w:rPr>
          <w:i/>
          <w:color w:val="000000"/>
        </w:rPr>
        <w:t>a</w:t>
      </w:r>
      <w:r w:rsidRPr="00C8615F">
        <w:rPr>
          <w:i/>
          <w:color w:val="000000"/>
        </w:rPr>
        <w:t xml:space="preserve">sı kapsamında” </w:t>
      </w:r>
      <w:r w:rsidRPr="00C8615F">
        <w:rPr>
          <w:color w:val="000000"/>
        </w:rPr>
        <w:t xml:space="preserve">ibaresi ile değiştirilmesi ve </w:t>
      </w:r>
      <w:r w:rsidRPr="00C8615F">
        <w:rPr>
          <w:i/>
          <w:color w:val="000000"/>
        </w:rPr>
        <w:t xml:space="preserve">“bedellerin” </w:t>
      </w:r>
      <w:r w:rsidRPr="00C8615F">
        <w:rPr>
          <w:color w:val="000000"/>
        </w:rPr>
        <w:t xml:space="preserve">ibaresinin </w:t>
      </w:r>
      <w:r w:rsidRPr="00C8615F">
        <w:rPr>
          <w:i/>
          <w:color w:val="000000"/>
        </w:rPr>
        <w:t xml:space="preserve">“bedeller ile LÜYTOP’un toplamının” </w:t>
      </w:r>
      <w:r w:rsidRPr="00C8615F">
        <w:rPr>
          <w:color w:val="000000"/>
        </w:rPr>
        <w:t xml:space="preserve">ibaresi ile değiştirilmesinden ibarettir. Maddeye yeni eklenen bent ile lisanssız üreticilere ödenecek toplam bedel (LÜYTOP) tanımı yapılmıştır. Buna göre LÜYTOP: </w:t>
      </w:r>
      <w:r w:rsidRPr="00C8615F">
        <w:rPr>
          <w:i/>
          <w:color w:val="000000"/>
        </w:rPr>
        <w:t>“Lisanssız üretime ilişkin ilgili mevzuat kapsamında; saatlik mahsuplaşma uygulanan tesisler açısından şebekeye verilen ihtiyaç fazlası enerjinin YEK Kanununun EK-I sayılı cetvelinde yer alan fiyatların çarpılması suretiyle enerjinin sisteme verildiği tarihteki Türkiye Cumhuriyet Merkez Bankası döviz alış kuru üzerinden veya EPDK tarafından ilan edilen kendi abone grubuna ait perakende tek zamanlı aktif enerji bedeli ile bu kapsamda sisteme verilen enerjinin çarpılması suretiyle Türk Lirası olarak hesaplanan bedelin ya da aylık mahsuplaşma uygulanan tesisler açısından şebekeye verilen enerjinin EPDK tarafından ilan edilen kendi abone grubuna ait perakende tek zamanlı aktif enerji bedeli ile çarpılması suretiyle Türk Lirası olarak hes</w:t>
      </w:r>
      <w:r w:rsidR="006A5388">
        <w:rPr>
          <w:i/>
          <w:color w:val="000000"/>
        </w:rPr>
        <w:t xml:space="preserve">aplanan bedelin toplamını ifade </w:t>
      </w:r>
      <w:r w:rsidRPr="00C8615F">
        <w:rPr>
          <w:i/>
          <w:color w:val="000000"/>
        </w:rPr>
        <w:t xml:space="preserve">eder.” </w:t>
      </w:r>
      <w:r w:rsidRPr="00C8615F">
        <w:rPr>
          <w:color w:val="000000"/>
        </w:rPr>
        <w:t>şeklinde tanımlanmıştır.</w:t>
      </w:r>
      <w:r w:rsidR="006A5388">
        <w:rPr>
          <w:color w:val="000000"/>
        </w:rPr>
        <w:t xml:space="preserve"> (</w:t>
      </w:r>
      <w:r w:rsidR="006A5388" w:rsidRPr="008F50D3">
        <w:rPr>
          <w:color w:val="000000"/>
        </w:rPr>
        <w:t xml:space="preserve">12 Mayıs </w:t>
      </w:r>
      <w:r w:rsidR="006A5388">
        <w:rPr>
          <w:color w:val="000000"/>
        </w:rPr>
        <w:t>2019 tarihli Resmî Gazete</w:t>
      </w:r>
      <w:r w:rsidR="006A5388" w:rsidRPr="008F50D3">
        <w:rPr>
          <w:color w:val="000000"/>
        </w:rPr>
        <w:t xml:space="preserve">de yayınlanan Elektrik Piyasasında Lisanssız Elektrik Üretim Yönetmeliği ile lisanssız üretim yapan kişilere ‘aylık mahsuplaşma’ imkânı tanınmış, bununla ilişkili olarak da 10 </w:t>
      </w:r>
      <w:r w:rsidR="006A5388">
        <w:rPr>
          <w:color w:val="000000"/>
        </w:rPr>
        <w:t>Mayıs 2019 tarihli Resmî Gazete</w:t>
      </w:r>
      <w:r w:rsidR="006A5388" w:rsidRPr="008F50D3">
        <w:rPr>
          <w:color w:val="000000"/>
        </w:rPr>
        <w:t>de yayınlanan 1044 sayılı</w:t>
      </w:r>
      <w:r w:rsidR="006A5388">
        <w:rPr>
          <w:color w:val="000000"/>
        </w:rPr>
        <w:t xml:space="preserve"> </w:t>
      </w:r>
      <w:r w:rsidR="006A5388" w:rsidRPr="008F50D3">
        <w:rPr>
          <w:color w:val="000000"/>
        </w:rPr>
        <w:t>Cumhurbaşkanı Kararı ile bu üretim tesislerinde üretilen ihtiyaç fazlası enerjinin aktif enerji bedeli üzerinden satın alınacağına dair düzenleme yapılmıştır. Tüm bunlar kapsamında YEKTOB tanımının sadece dolar kuru üzerinden desteklemeleri içeriyor olması dolayısıyla LÜYTOB ayrı bir başlık altında eklenerek; dolar kuru destekli, 21 Ha</w:t>
      </w:r>
      <w:r w:rsidR="006A5388">
        <w:rPr>
          <w:color w:val="000000"/>
        </w:rPr>
        <w:t>ziran 2018 tarihli Resmî Gazete</w:t>
      </w:r>
      <w:r w:rsidR="006A5388" w:rsidRPr="008F50D3">
        <w:rPr>
          <w:color w:val="000000"/>
        </w:rPr>
        <w:t xml:space="preserve">de yayınlanan Bakanlar Kurulu Kararı uyarınca saatlik mahsuplaşan TL destekli ve son olarak 10 </w:t>
      </w:r>
      <w:r w:rsidR="006A5388">
        <w:rPr>
          <w:color w:val="000000"/>
        </w:rPr>
        <w:t>Mayıs 2019 tarihli Resmî Gazete</w:t>
      </w:r>
      <w:r w:rsidR="006A5388" w:rsidRPr="008F50D3">
        <w:rPr>
          <w:color w:val="000000"/>
        </w:rPr>
        <w:t>de yayı</w:t>
      </w:r>
      <w:r w:rsidR="006A5388">
        <w:rPr>
          <w:color w:val="000000"/>
        </w:rPr>
        <w:t>m</w:t>
      </w:r>
      <w:r w:rsidR="006A5388" w:rsidRPr="008F50D3">
        <w:rPr>
          <w:color w:val="000000"/>
        </w:rPr>
        <w:t>lanan 1044 sayılı Cumhurbaşkanı Kararı uyarınca aylık mahsuplaşan TL destekli tesisleri kapsayacak şekilde tanımlanmıştır.</w:t>
      </w:r>
      <w:r w:rsidR="006A5388">
        <w:rPr>
          <w:color w:val="000000"/>
        </w:rPr>
        <w:t>)</w:t>
      </w:r>
    </w:p>
    <w:p w14:paraId="06577097" w14:textId="77777777" w:rsidR="00B9037B" w:rsidRPr="00C8615F" w:rsidRDefault="00B9037B" w:rsidP="0060149C">
      <w:pPr>
        <w:pStyle w:val="ListeParagraf"/>
        <w:numPr>
          <w:ilvl w:val="0"/>
          <w:numId w:val="47"/>
        </w:numPr>
        <w:shd w:val="clear" w:color="auto" w:fill="FFFFFF"/>
        <w:spacing w:after="0" w:line="240" w:lineRule="auto"/>
        <w:rPr>
          <w:i/>
        </w:rPr>
      </w:pPr>
      <w:r w:rsidRPr="00C8615F">
        <w:rPr>
          <w:i/>
        </w:rPr>
        <w:t xml:space="preserve">“YEKDEM’e kayıt başvuruları” </w:t>
      </w:r>
      <w:r w:rsidRPr="00C8615F">
        <w:t xml:space="preserve">başlıklı 5 inci maddesinin birinci fıkrası değiştirilmiştir. Yapılan değişiklik </w:t>
      </w:r>
      <w:r w:rsidR="00911CA4" w:rsidRPr="00C8615F">
        <w:t xml:space="preserve">fıkra metninde yer alan </w:t>
      </w:r>
      <w:r w:rsidR="00911CA4" w:rsidRPr="00C8615F">
        <w:rPr>
          <w:i/>
        </w:rPr>
        <w:t xml:space="preserve">“başvuru” </w:t>
      </w:r>
      <w:r w:rsidR="00911CA4" w:rsidRPr="00C8615F">
        <w:t xml:space="preserve">ibaresinin </w:t>
      </w:r>
      <w:r w:rsidR="00911CA4" w:rsidRPr="00C8615F">
        <w:rPr>
          <w:i/>
        </w:rPr>
        <w:t xml:space="preserve">“8 inci maddenin birinci fıkrası hükmü saklı kalmak kaydıyla, başvuru,” </w:t>
      </w:r>
      <w:r w:rsidR="00911CA4" w:rsidRPr="00C8615F">
        <w:t xml:space="preserve">ibaresi ile değiştirilmesinden ibarettir. </w:t>
      </w:r>
    </w:p>
    <w:p w14:paraId="638702D5" w14:textId="77777777" w:rsidR="00911CA4" w:rsidRPr="00C8615F" w:rsidRDefault="00911CA4" w:rsidP="0060149C">
      <w:pPr>
        <w:pStyle w:val="ListeParagraf"/>
        <w:numPr>
          <w:ilvl w:val="0"/>
          <w:numId w:val="47"/>
        </w:numPr>
        <w:shd w:val="clear" w:color="auto" w:fill="FFFFFF"/>
        <w:spacing w:after="0" w:line="240" w:lineRule="auto"/>
        <w:rPr>
          <w:i/>
        </w:rPr>
      </w:pPr>
      <w:r w:rsidRPr="00C8615F">
        <w:rPr>
          <w:i/>
        </w:rPr>
        <w:t xml:space="preserve">“YEK destekleme mekanizması başvurularının sonuçlandırılması” </w:t>
      </w:r>
      <w:r w:rsidRPr="00C8615F">
        <w:t xml:space="preserve">başlıklı 7 nci maddesinin ikinci fıkrası değiştirilmiştir. Yapılan değişiklik metinde yer alan </w:t>
      </w:r>
      <w:r w:rsidRPr="00C8615F">
        <w:rPr>
          <w:i/>
        </w:rPr>
        <w:t xml:space="preserve">“bilgiler” </w:t>
      </w:r>
      <w:r w:rsidRPr="00C8615F">
        <w:t xml:space="preserve">ibaresinin </w:t>
      </w:r>
      <w:r w:rsidRPr="00C8615F">
        <w:rPr>
          <w:i/>
        </w:rPr>
        <w:t xml:space="preserve">“bilgileri” </w:t>
      </w:r>
      <w:r w:rsidRPr="00C8615F">
        <w:t xml:space="preserve">olarak değiştirilmesi ve fıkranın sonuna </w:t>
      </w:r>
      <w:r w:rsidRPr="00C8615F">
        <w:rPr>
          <w:i/>
        </w:rPr>
        <w:t>“</w:t>
      </w:r>
      <w:r w:rsidRPr="00C8615F">
        <w:rPr>
          <w:rStyle w:val="grame"/>
          <w:i/>
          <w:color w:val="000000"/>
        </w:rPr>
        <w:t>28/2/2019</w:t>
      </w:r>
      <w:r w:rsidRPr="00C8615F">
        <w:rPr>
          <w:i/>
          <w:color w:val="000000"/>
        </w:rPr>
        <w:t> tarihi ve sonrasında kapasite artış talepleri uygun bulunan ve bu kapsamda tadilleri gerçekleştirilen üretim tesislerinde 28/2/2019 tarihinden önce lisansına </w:t>
      </w:r>
      <w:r w:rsidRPr="00C8615F">
        <w:rPr>
          <w:rStyle w:val="spelle"/>
          <w:i/>
          <w:color w:val="000000"/>
        </w:rPr>
        <w:t>dercedilen</w:t>
      </w:r>
      <w:r w:rsidRPr="00C8615F">
        <w:rPr>
          <w:i/>
          <w:color w:val="000000"/>
        </w:rPr>
        <w:t xml:space="preserve"> yıllık elektrik enerjisi üretim kapasiteleri ve yıllık üretim programı bilgilerine nihai YEK listesinde yer verilir.” </w:t>
      </w:r>
      <w:r w:rsidRPr="00C8615F">
        <w:rPr>
          <w:color w:val="000000"/>
        </w:rPr>
        <w:t>İbaresinin eklenmesinden ibarettir.</w:t>
      </w:r>
    </w:p>
    <w:p w14:paraId="4D848523" w14:textId="77777777" w:rsidR="00911CA4" w:rsidRPr="00C8615F" w:rsidRDefault="00911CA4" w:rsidP="0060149C">
      <w:pPr>
        <w:pStyle w:val="ListeParagraf"/>
        <w:numPr>
          <w:ilvl w:val="0"/>
          <w:numId w:val="47"/>
        </w:numPr>
        <w:shd w:val="clear" w:color="auto" w:fill="FFFFFF"/>
        <w:spacing w:after="0" w:line="240" w:lineRule="auto"/>
        <w:rPr>
          <w:i/>
        </w:rPr>
      </w:pPr>
      <w:r w:rsidRPr="00C8615F">
        <w:rPr>
          <w:i/>
        </w:rPr>
        <w:t xml:space="preserve">“YEKDEM’den yararlanabilecekler” </w:t>
      </w:r>
      <w:r w:rsidRPr="00C8615F">
        <w:t xml:space="preserve">başlıklı 8 inci maddesinin birinci fıkrası değiştirilmiştir. Yapılan değişlik </w:t>
      </w:r>
      <w:r w:rsidR="004A2F9A" w:rsidRPr="00C8615F">
        <w:t xml:space="preserve">atıf yapılan ilgili Bakanlar Kurulu Kararının tarih ve sayısının </w:t>
      </w:r>
      <w:r w:rsidR="004A2F9A" w:rsidRPr="00C8615F">
        <w:rPr>
          <w:i/>
        </w:rPr>
        <w:t xml:space="preserve">“ilgili” </w:t>
      </w:r>
      <w:r w:rsidR="004A2F9A" w:rsidRPr="00C8615F">
        <w:t xml:space="preserve">ibaresi yerine </w:t>
      </w:r>
      <w:r w:rsidR="004A2F9A" w:rsidRPr="00C8615F">
        <w:rPr>
          <w:i/>
        </w:rPr>
        <w:t xml:space="preserve">“18.11.2013 tarihli ve 2013/5625 sayılı” </w:t>
      </w:r>
      <w:r w:rsidR="004A2F9A" w:rsidRPr="00C8615F">
        <w:t xml:space="preserve">ibaresinin eklenmesi ve fıkranın sonuna </w:t>
      </w:r>
      <w:r w:rsidR="004A2F9A" w:rsidRPr="00C8615F">
        <w:rPr>
          <w:i/>
        </w:rPr>
        <w:t>“</w:t>
      </w:r>
      <w:r w:rsidR="004A2F9A" w:rsidRPr="00C8615F">
        <w:rPr>
          <w:i/>
          <w:color w:val="000000"/>
        </w:rPr>
        <w:t>Ancak, </w:t>
      </w:r>
      <w:r w:rsidR="004A2F9A" w:rsidRPr="00C8615F">
        <w:rPr>
          <w:rStyle w:val="grame"/>
          <w:i/>
          <w:color w:val="000000"/>
        </w:rPr>
        <w:t>28/2/2019</w:t>
      </w:r>
      <w:r w:rsidR="004A2F9A" w:rsidRPr="00C8615F">
        <w:rPr>
          <w:i/>
          <w:color w:val="000000"/>
        </w:rPr>
        <w:t> tarihi itibarıyla kurulu güç artış talepleri Kurum tarafından uygun bulunan ve bu kapsamda lisans tadilleri gerçekleştirilen tüzel kişiler, söz konusu kurulu güç artışı için </w:t>
      </w:r>
      <w:r w:rsidR="004A2F9A" w:rsidRPr="00C8615F">
        <w:rPr>
          <w:rStyle w:val="spelle"/>
          <w:i/>
          <w:color w:val="000000"/>
        </w:rPr>
        <w:t>YEKDEM’den</w:t>
      </w:r>
      <w:r w:rsidR="004A2F9A" w:rsidRPr="00C8615F">
        <w:rPr>
          <w:i/>
          <w:color w:val="000000"/>
        </w:rPr>
        <w:t xml:space="preserve"> yararlanamaz.” </w:t>
      </w:r>
      <w:r w:rsidR="004A2F9A" w:rsidRPr="00C8615F">
        <w:rPr>
          <w:color w:val="000000"/>
        </w:rPr>
        <w:t>İbaresinin eklenmesinden ibarettir.</w:t>
      </w:r>
      <w:r w:rsidR="006A5388">
        <w:rPr>
          <w:color w:val="000000"/>
        </w:rPr>
        <w:t xml:space="preserve"> Y</w:t>
      </w:r>
      <w:r w:rsidR="006A5388" w:rsidRPr="0054598D">
        <w:rPr>
          <w:color w:val="000000"/>
        </w:rPr>
        <w:t>enilenebilir enerji kaynaklarına dayalı elektrik üretim lisansları için yapılacak olan kapasite artışı lisans tadillerinde, söz konusu kapasite artışı için YEK Destekleme Mekanizmasından yararlanılamayacağına ilişkin 5346 sayılı Kanuna eklenen hüküm</w:t>
      </w:r>
      <w:r w:rsidR="006A5388">
        <w:rPr>
          <w:color w:val="000000"/>
        </w:rPr>
        <w:t xml:space="preserve"> gereği düzenleme yapılmıştır.</w:t>
      </w:r>
    </w:p>
    <w:p w14:paraId="6FF46ECC" w14:textId="77777777" w:rsidR="00C57104" w:rsidRPr="00C8615F" w:rsidRDefault="00C57104" w:rsidP="0060149C">
      <w:pPr>
        <w:pStyle w:val="ListeParagraf"/>
        <w:numPr>
          <w:ilvl w:val="0"/>
          <w:numId w:val="47"/>
        </w:numPr>
        <w:shd w:val="clear" w:color="auto" w:fill="FFFFFF"/>
        <w:spacing w:after="0" w:line="240" w:lineRule="auto"/>
        <w:rPr>
          <w:i/>
        </w:rPr>
      </w:pPr>
      <w:r w:rsidRPr="00C8615F">
        <w:rPr>
          <w:i/>
        </w:rPr>
        <w:t>“YEK toplam bedelinin hes</w:t>
      </w:r>
      <w:r w:rsidR="006A5388">
        <w:rPr>
          <w:i/>
        </w:rPr>
        <w:t>a</w:t>
      </w:r>
      <w:r w:rsidRPr="00C8615F">
        <w:rPr>
          <w:i/>
        </w:rPr>
        <w:t xml:space="preserve">planması” </w:t>
      </w:r>
      <w:r w:rsidRPr="00C8615F">
        <w:t>başlıklı 12 nci maddesinin birinci fıkrası değiştirilmiş ve maddeye yeni fıkralar eklenmiştir. Yapılan değişiklik formül hesaplanmasında kullanılan terimlere ilişkin olup eklenen fıkralar da hesaplamanın yapılması için kullanılacak yeni formüllere ilişkindir.</w:t>
      </w:r>
    </w:p>
    <w:p w14:paraId="0F4B7535" w14:textId="77777777" w:rsidR="00C57104" w:rsidRPr="00C8615F" w:rsidRDefault="00C57104" w:rsidP="0060149C">
      <w:pPr>
        <w:pStyle w:val="ListeParagraf"/>
        <w:numPr>
          <w:ilvl w:val="0"/>
          <w:numId w:val="47"/>
        </w:numPr>
        <w:shd w:val="clear" w:color="auto" w:fill="FFFFFF"/>
        <w:spacing w:after="0" w:line="240" w:lineRule="auto"/>
        <w:rPr>
          <w:i/>
        </w:rPr>
      </w:pPr>
      <w:r w:rsidRPr="00C8615F">
        <w:rPr>
          <w:i/>
        </w:rPr>
        <w:t xml:space="preserve">“YEKDEM gelirinin hesaplanması ve paylaştırılması” </w:t>
      </w:r>
      <w:r w:rsidRPr="00C8615F">
        <w:t xml:space="preserve">başlıklı </w:t>
      </w:r>
      <w:r w:rsidR="00C22874" w:rsidRPr="00C8615F">
        <w:t>15 inci maddesinin ikinci fıkrası değiştirilmiştir. Yapılan değişiklik formülde geçen terimlerde değişiklik yapılmasına ilişkindir.</w:t>
      </w:r>
    </w:p>
    <w:p w14:paraId="5CDC37B6" w14:textId="77777777" w:rsidR="00C854AB" w:rsidRPr="00C8615F" w:rsidRDefault="00C854AB" w:rsidP="0060149C">
      <w:pPr>
        <w:pStyle w:val="ListeParagraf"/>
        <w:numPr>
          <w:ilvl w:val="0"/>
          <w:numId w:val="47"/>
        </w:numPr>
        <w:shd w:val="clear" w:color="auto" w:fill="FFFFFF"/>
        <w:spacing w:after="0" w:line="240" w:lineRule="auto"/>
        <w:rPr>
          <w:i/>
        </w:rPr>
      </w:pPr>
      <w:r w:rsidRPr="00C8615F">
        <w:rPr>
          <w:i/>
        </w:rPr>
        <w:t xml:space="preserve">“YEK bedellerinin hesaplanması” </w:t>
      </w:r>
      <w:r w:rsidRPr="00C8615F">
        <w:t xml:space="preserve">başlıklı 18 inci maddesi </w:t>
      </w:r>
      <w:r w:rsidR="00211E80" w:rsidRPr="00C8615F">
        <w:t xml:space="preserve">değiştirilmiştir. Yapılan değişiklik hesaplamada kullanılacak formülde değişikliğe ilişkindir. </w:t>
      </w:r>
    </w:p>
    <w:p w14:paraId="07522992" w14:textId="77777777" w:rsidR="00D859DC" w:rsidRPr="00C8615F" w:rsidRDefault="00E17954" w:rsidP="0060149C">
      <w:pPr>
        <w:pStyle w:val="ListeParagraf"/>
        <w:numPr>
          <w:ilvl w:val="0"/>
          <w:numId w:val="48"/>
        </w:numPr>
        <w:shd w:val="clear" w:color="auto" w:fill="FFFFFF"/>
        <w:spacing w:after="0" w:line="240" w:lineRule="auto"/>
        <w:rPr>
          <w:i/>
        </w:rPr>
      </w:pPr>
      <w:r w:rsidRPr="00C8615F">
        <w:t>23.08.2019 tarihli ve 30867</w:t>
      </w:r>
      <w:r w:rsidR="00D859DC" w:rsidRPr="00C8615F">
        <w:t xml:space="preserve"> sayılı Resmi Gazetede yayımlanan Değişiklik Yönetmeliği ile </w:t>
      </w:r>
      <w:r w:rsidR="00D859DC" w:rsidRPr="00C8615F">
        <w:rPr>
          <w:b/>
        </w:rPr>
        <w:t>Elektrik Piyasası Lisans Yönetmeliği’nin</w:t>
      </w:r>
    </w:p>
    <w:p w14:paraId="76118174" w14:textId="77777777" w:rsidR="00E17954" w:rsidRPr="00C8615F" w:rsidRDefault="00E17954" w:rsidP="0060149C">
      <w:pPr>
        <w:pStyle w:val="ListeParagraf"/>
        <w:numPr>
          <w:ilvl w:val="0"/>
          <w:numId w:val="49"/>
        </w:numPr>
        <w:shd w:val="clear" w:color="auto" w:fill="FFFFFF"/>
        <w:spacing w:after="0" w:line="240" w:lineRule="auto"/>
        <w:rPr>
          <w:i/>
        </w:rPr>
      </w:pPr>
      <w:r w:rsidRPr="00C8615F">
        <w:rPr>
          <w:i/>
        </w:rPr>
        <w:t xml:space="preserve">“Tanımlar” </w:t>
      </w:r>
      <w:r w:rsidRPr="00C8615F">
        <w:t xml:space="preserve">başlıklı 4 üncü maddesinin </w:t>
      </w:r>
      <w:r w:rsidRPr="00C8615F">
        <w:rPr>
          <w:color w:val="000000"/>
        </w:rPr>
        <w:t>birinci fıkrasının (</w:t>
      </w:r>
      <w:r w:rsidRPr="00C8615F">
        <w:rPr>
          <w:rStyle w:val="spelle"/>
          <w:color w:val="000000"/>
        </w:rPr>
        <w:t>ee</w:t>
      </w:r>
      <w:r w:rsidRPr="00C8615F">
        <w:rPr>
          <w:color w:val="000000"/>
        </w:rPr>
        <w:t>) ve (</w:t>
      </w:r>
      <w:r w:rsidRPr="00C8615F">
        <w:rPr>
          <w:rStyle w:val="spelle"/>
          <w:color w:val="000000"/>
        </w:rPr>
        <w:t>ccc</w:t>
      </w:r>
      <w:r w:rsidRPr="00C8615F">
        <w:rPr>
          <w:color w:val="000000"/>
        </w:rPr>
        <w:t xml:space="preserve">) bentleri değiştirilmiş ve aynı fıkraya bent eklenmiştir. Değiştirilen (ee) bendinde yer alan organize toptan elektrik piyasaları kapsamına </w:t>
      </w:r>
      <w:r w:rsidRPr="00C8615F">
        <w:rPr>
          <w:i/>
          <w:color w:val="000000"/>
        </w:rPr>
        <w:t xml:space="preserve">“ve ileri tarihli fiziksel teslimat gerektiren diğer elektrik piyasaları” </w:t>
      </w:r>
      <w:r w:rsidRPr="00C8615F">
        <w:rPr>
          <w:color w:val="000000"/>
        </w:rPr>
        <w:t xml:space="preserve">ibaresi ile bu piyasada eklenmiştir. Değiştirilen (ccc) bendinde türev piyasalar tanımından </w:t>
      </w:r>
      <w:r w:rsidRPr="00C8615F">
        <w:rPr>
          <w:i/>
          <w:color w:val="000000"/>
        </w:rPr>
        <w:t xml:space="preserve">“teslimatı veya” </w:t>
      </w:r>
      <w:r w:rsidRPr="00C8615F">
        <w:rPr>
          <w:color w:val="000000"/>
        </w:rPr>
        <w:t xml:space="preserve">ibaresi kaldırılmıştır. Türev piyasalar tanımının son hali </w:t>
      </w:r>
      <w:r w:rsidRPr="00C8615F">
        <w:rPr>
          <w:i/>
          <w:color w:val="000000"/>
        </w:rPr>
        <w:t>“İleri bir tarihte nakit uzlaşması yapılmak üzere elektrik enerjisinin ve/veya kapasitesinin, bugünden alım satımının yapıldığı piyasaları ifade eder.”</w:t>
      </w:r>
      <w:r w:rsidRPr="00C8615F">
        <w:rPr>
          <w:color w:val="000000"/>
        </w:rPr>
        <w:t xml:space="preserve"> şeklindedir.</w:t>
      </w:r>
      <w:r w:rsidRPr="00C8615F">
        <w:rPr>
          <w:i/>
          <w:color w:val="000000"/>
        </w:rPr>
        <w:t xml:space="preserve"> </w:t>
      </w:r>
      <w:r w:rsidRPr="00C8615F">
        <w:rPr>
          <w:color w:val="000000"/>
        </w:rPr>
        <w:t xml:space="preserve">Eklenen bent </w:t>
      </w:r>
      <w:r w:rsidRPr="00C8615F">
        <w:rPr>
          <w:i/>
          <w:color w:val="000000"/>
        </w:rPr>
        <w:t>“</w:t>
      </w:r>
      <w:r w:rsidR="006A5388">
        <w:rPr>
          <w:i/>
          <w:color w:val="000000"/>
        </w:rPr>
        <w:t>(</w:t>
      </w:r>
      <w:r w:rsidRPr="00C8615F">
        <w:rPr>
          <w:rStyle w:val="spelle"/>
          <w:i/>
          <w:color w:val="000000"/>
        </w:rPr>
        <w:t>sss</w:t>
      </w:r>
      <w:r w:rsidRPr="00C8615F">
        <w:rPr>
          <w:i/>
          <w:color w:val="000000"/>
        </w:rPr>
        <w:t>) Yerli maden: </w:t>
      </w:r>
      <w:r w:rsidRPr="00C8615F">
        <w:rPr>
          <w:rStyle w:val="grame"/>
          <w:i/>
          <w:color w:val="000000"/>
        </w:rPr>
        <w:t>4/6/1985</w:t>
      </w:r>
      <w:r w:rsidRPr="00C8615F">
        <w:rPr>
          <w:i/>
          <w:color w:val="000000"/>
        </w:rPr>
        <w:t> tarihli ve 3213 sayılı Maden Kanununun 2 </w:t>
      </w:r>
      <w:r w:rsidRPr="00C8615F">
        <w:rPr>
          <w:rStyle w:val="spelle"/>
          <w:i/>
          <w:color w:val="000000"/>
        </w:rPr>
        <w:t>nci</w:t>
      </w:r>
      <w:r w:rsidRPr="00C8615F">
        <w:rPr>
          <w:i/>
          <w:color w:val="000000"/>
        </w:rPr>
        <w:t xml:space="preserve"> maddesinin ikinci fıkrasının IV. Grup madenler başlıklı bendinin (b) alt bendi kapsamında belirtilen ve yurt içinde çıkarılan madenleri ifade eder.” </w:t>
      </w:r>
      <w:r w:rsidRPr="00C8615F">
        <w:rPr>
          <w:color w:val="000000"/>
        </w:rPr>
        <w:t>şeklindedir.</w:t>
      </w:r>
    </w:p>
    <w:p w14:paraId="18A040EB" w14:textId="77777777" w:rsidR="00E17954" w:rsidRPr="00C8615F" w:rsidRDefault="00E17954" w:rsidP="0060149C">
      <w:pPr>
        <w:pStyle w:val="ListeParagraf"/>
        <w:numPr>
          <w:ilvl w:val="0"/>
          <w:numId w:val="49"/>
        </w:numPr>
        <w:shd w:val="clear" w:color="auto" w:fill="FFFFFF"/>
        <w:spacing w:after="0" w:line="240" w:lineRule="auto"/>
        <w:rPr>
          <w:i/>
        </w:rPr>
      </w:pPr>
      <w:r w:rsidRPr="00C8615F">
        <w:rPr>
          <w:i/>
        </w:rPr>
        <w:t xml:space="preserve">“Önlisans başvuru usulü” </w:t>
      </w:r>
      <w:r w:rsidRPr="00C8615F">
        <w:t xml:space="preserve">başlıklı 12 nci maddesinin </w:t>
      </w:r>
      <w:r w:rsidRPr="00C8615F">
        <w:rPr>
          <w:color w:val="000000"/>
        </w:rPr>
        <w:t>beşinci fıkrasının (d) bendi ile altıncı fıkrası değiştirilmiştir. Yapılan değişiklik 4 üncü maddede yapılan yerli maden tanımının uzantısı şeklindedir.</w:t>
      </w:r>
    </w:p>
    <w:p w14:paraId="56E741EC" w14:textId="77777777" w:rsidR="00E17954" w:rsidRPr="00C8615F" w:rsidRDefault="000A6393" w:rsidP="0060149C">
      <w:pPr>
        <w:pStyle w:val="ListeParagraf"/>
        <w:numPr>
          <w:ilvl w:val="0"/>
          <w:numId w:val="49"/>
        </w:numPr>
        <w:shd w:val="clear" w:color="auto" w:fill="FFFFFF"/>
        <w:spacing w:after="0" w:line="240" w:lineRule="auto"/>
        <w:rPr>
          <w:i/>
        </w:rPr>
      </w:pPr>
      <w:r w:rsidRPr="00C8615F">
        <w:rPr>
          <w:i/>
        </w:rPr>
        <w:t xml:space="preserve">“Önlisans süresi içerisinde tamamlanması gereken iş ve işlemler” </w:t>
      </w:r>
      <w:r w:rsidRPr="00C8615F">
        <w:t xml:space="preserve">başlıklı 17 nci maddesinin </w:t>
      </w:r>
      <w:r w:rsidRPr="00C8615F">
        <w:rPr>
          <w:color w:val="000000"/>
        </w:rPr>
        <w:t xml:space="preserve">birinci fıkrasının (a), (b), (e) bentleri, (g) bendinin (1) numaralı alt bendi değiştirilmiş, aynı fıkraya bent eklenmiş, ikinci fıkrasının (a) bendi değiştirilmiş ve aynı maddeye fıkra eklenmiştir. Yapılan değişikliklerden birinci fıkranın (a), (e) ve (g) bendi ile ikinci fıkranın (a) bendinde yapılan değişiklik yerli maden tanımı dolayısı ile metinde yapılan düzenlemelere ilişkindir. Birinci fıkranın </w:t>
      </w:r>
      <w:r w:rsidR="00AE6D95" w:rsidRPr="00C8615F">
        <w:rPr>
          <w:color w:val="000000"/>
        </w:rPr>
        <w:t xml:space="preserve">(b) bendinde yapılan değişiklik ile </w:t>
      </w:r>
      <w:r w:rsidR="00AE6D95" w:rsidRPr="00C8615F">
        <w:rPr>
          <w:i/>
          <w:color w:val="000000"/>
        </w:rPr>
        <w:t xml:space="preserve">“Kurulması planlanan üretim tesisine ilişkin imar planlarının onaylanması” </w:t>
      </w:r>
      <w:r w:rsidR="00AE6D95" w:rsidRPr="00C8615F">
        <w:rPr>
          <w:color w:val="000000"/>
        </w:rPr>
        <w:t xml:space="preserve">metni </w:t>
      </w:r>
      <w:r w:rsidR="00AE6D95" w:rsidRPr="00C8615F">
        <w:rPr>
          <w:i/>
          <w:color w:val="000000"/>
        </w:rPr>
        <w:t xml:space="preserve">“Kurulması planlanan üretim tesisine ilişkin nazım ve uygulama imar planı onaylarının kesinleşmesi.” </w:t>
      </w:r>
      <w:r w:rsidR="00AE6D95" w:rsidRPr="00C8615F">
        <w:rPr>
          <w:color w:val="000000"/>
        </w:rPr>
        <w:t>metni ile değiştirilmiştir.</w:t>
      </w:r>
      <w:r w:rsidR="00E83E64" w:rsidRPr="00C8615F">
        <w:rPr>
          <w:color w:val="000000"/>
        </w:rPr>
        <w:t xml:space="preserve"> Birinci fıkraya eklenen bent </w:t>
      </w:r>
      <w:r w:rsidR="00E83E64" w:rsidRPr="00C8615F">
        <w:rPr>
          <w:i/>
          <w:color w:val="000000"/>
        </w:rPr>
        <w:t>“ı) Rüzgâr enerjisine dayalı başvurulara ilişkin </w:t>
      </w:r>
      <w:r w:rsidR="00E83E64" w:rsidRPr="00C8615F">
        <w:rPr>
          <w:rStyle w:val="grame"/>
          <w:i/>
          <w:color w:val="000000"/>
        </w:rPr>
        <w:t>17/1/1983</w:t>
      </w:r>
      <w:r w:rsidR="00E83E64" w:rsidRPr="00C8615F">
        <w:rPr>
          <w:i/>
          <w:color w:val="000000"/>
        </w:rPr>
        <w:t xml:space="preserve"> tarihli ve 83/5949 sayılı Bakanlar Kurulu Kararıyla yürürlüğe konulan Askeri Yasak Bölgeler ve Güvenlik Bölgeleri Yönetmeliğine ve askeri atış alanları ile tatbikat bölgelerine ilişkin olumlu görüşlerin alınması.” </w:t>
      </w:r>
      <w:r w:rsidR="00E83E64" w:rsidRPr="00C8615F">
        <w:rPr>
          <w:color w:val="000000"/>
        </w:rPr>
        <w:t xml:space="preserve">şeklindedir. Maddeye eklenen fıkra ise </w:t>
      </w:r>
      <w:r w:rsidR="00423F5E" w:rsidRPr="00C8615F">
        <w:rPr>
          <w:i/>
          <w:color w:val="000000"/>
        </w:rPr>
        <w:t xml:space="preserve">“(4) İlgili diğer mevzuattaki yükümlülükler saklı kalmak kaydıyla, birinci fıkranın (f) bendi kapsamındaki yükümlülük, hidrolik kaynaklara dayalı üretim tesisleri için aranmaz.” </w:t>
      </w:r>
      <w:r w:rsidR="00423F5E" w:rsidRPr="00C8615F">
        <w:rPr>
          <w:color w:val="000000"/>
        </w:rPr>
        <w:t>şeklindedir.</w:t>
      </w:r>
    </w:p>
    <w:p w14:paraId="00D8F0AD" w14:textId="77777777" w:rsidR="00C33077" w:rsidRPr="00C8615F" w:rsidRDefault="00C33077" w:rsidP="0060149C">
      <w:pPr>
        <w:pStyle w:val="ListeParagraf"/>
        <w:numPr>
          <w:ilvl w:val="0"/>
          <w:numId w:val="49"/>
        </w:numPr>
        <w:shd w:val="clear" w:color="auto" w:fill="FFFFFF"/>
        <w:spacing w:after="0" w:line="240" w:lineRule="auto"/>
        <w:rPr>
          <w:i/>
        </w:rPr>
      </w:pPr>
      <w:r w:rsidRPr="00C8615F">
        <w:rPr>
          <w:i/>
        </w:rPr>
        <w:t xml:space="preserve">“Önlisansın tadil edilmesi” </w:t>
      </w:r>
      <w:r w:rsidRPr="00C8615F">
        <w:t xml:space="preserve">başlıklı 18 inci maddesinin </w:t>
      </w:r>
      <w:r w:rsidRPr="00C8615F">
        <w:rPr>
          <w:color w:val="000000"/>
        </w:rPr>
        <w:t xml:space="preserve">dördüncü, beşinci, altıncı, yedinci, sekizinci, dokuzuncu ve on birinci fıkraları değiştirilmiştir. Yapılan değişiklikler kapsamlı değişikliklerdir. </w:t>
      </w:r>
    </w:p>
    <w:p w14:paraId="1D95CC94" w14:textId="77777777" w:rsidR="00C33077" w:rsidRPr="00C8615F" w:rsidRDefault="00C33077" w:rsidP="0060149C">
      <w:pPr>
        <w:pStyle w:val="ListeParagraf"/>
        <w:numPr>
          <w:ilvl w:val="0"/>
          <w:numId w:val="49"/>
        </w:numPr>
        <w:shd w:val="clear" w:color="auto" w:fill="FFFFFF"/>
        <w:spacing w:after="0" w:line="240" w:lineRule="auto"/>
        <w:rPr>
          <w:i/>
        </w:rPr>
      </w:pPr>
      <w:r w:rsidRPr="00C8615F">
        <w:rPr>
          <w:i/>
        </w:rPr>
        <w:t xml:space="preserve">“Lisans tadil başvurularının incelenmesi, değerlendirilmesi ve sonuçlandırılması” </w:t>
      </w:r>
      <w:r w:rsidRPr="00C8615F">
        <w:t xml:space="preserve">başlıklı 24 üncü maddesinin </w:t>
      </w:r>
      <w:r w:rsidRPr="00C8615F">
        <w:rPr>
          <w:color w:val="000000"/>
        </w:rPr>
        <w:t xml:space="preserve">dördüncü, beşinci, altıncı ve dokuzuncu fıkraları değiştirilmiştir. Yapılan değişiklikler 18 inci maddede yapılan değişikliklerle ilişkili ve kapsamlı değişikliklerdir. </w:t>
      </w:r>
    </w:p>
    <w:p w14:paraId="16D6184B" w14:textId="77777777" w:rsidR="00765D92" w:rsidRPr="00C8615F" w:rsidRDefault="00765D92" w:rsidP="0060149C">
      <w:pPr>
        <w:pStyle w:val="ListeParagraf"/>
        <w:numPr>
          <w:ilvl w:val="0"/>
          <w:numId w:val="49"/>
        </w:numPr>
        <w:shd w:val="clear" w:color="auto" w:fill="FFFFFF"/>
        <w:spacing w:after="0" w:line="240" w:lineRule="auto"/>
        <w:rPr>
          <w:i/>
        </w:rPr>
      </w:pPr>
      <w:r w:rsidRPr="00C8615F">
        <w:rPr>
          <w:i/>
        </w:rPr>
        <w:t xml:space="preserve">“Üretim lisansı sahibinin hak ve yükümlülükleri” </w:t>
      </w:r>
      <w:r w:rsidRPr="00C8615F">
        <w:t>başlıklı 30 uncu maddesinin i</w:t>
      </w:r>
      <w:r w:rsidRPr="00C8615F">
        <w:rPr>
          <w:color w:val="000000"/>
        </w:rPr>
        <w:t>kinci fıkrasının (ç) bendi değiştirilmiştir.</w:t>
      </w:r>
      <w:r w:rsidR="00E173E7" w:rsidRPr="00C8615F">
        <w:rPr>
          <w:color w:val="000000"/>
        </w:rPr>
        <w:t xml:space="preserve"> Yapılan değişiklik bentte yer alan </w:t>
      </w:r>
      <w:r w:rsidR="00E173E7" w:rsidRPr="00C8615F">
        <w:rPr>
          <w:i/>
          <w:color w:val="000000"/>
        </w:rPr>
        <w:t xml:space="preserve">“lisansta yazılı tesis tamamlama tarihine” </w:t>
      </w:r>
      <w:r w:rsidR="00E173E7" w:rsidRPr="00C8615F">
        <w:rPr>
          <w:color w:val="000000"/>
        </w:rPr>
        <w:t xml:space="preserve">ibaresinin </w:t>
      </w:r>
      <w:r w:rsidR="00E173E7" w:rsidRPr="00C8615F">
        <w:rPr>
          <w:i/>
          <w:color w:val="000000"/>
        </w:rPr>
        <w:t xml:space="preserve">“Üretim tesisinin tamamının geçici kabulünün yapıldığı tarihe” </w:t>
      </w:r>
      <w:r w:rsidR="00E173E7" w:rsidRPr="00C8615F">
        <w:rPr>
          <w:color w:val="000000"/>
        </w:rPr>
        <w:t>ibaresi ile değiştirilmesinden ibarettir.</w:t>
      </w:r>
      <w:r w:rsidR="000C2FF2" w:rsidRPr="00C8615F">
        <w:rPr>
          <w:color w:val="000000"/>
        </w:rPr>
        <w:t xml:space="preserve"> Bendin son hali </w:t>
      </w:r>
      <w:r w:rsidR="000C2FF2" w:rsidRPr="00C8615F">
        <w:rPr>
          <w:i/>
          <w:color w:val="000000"/>
        </w:rPr>
        <w:t xml:space="preserve">“ç) Üretim tesisinin tamamının geçici kabulünün yapıldığı tarihe kadar, gerçekleştirilen faaliyetler hakkında her yılın Ocak ve Temmuz ayları içerisinde Kuruma, usulüne uygun olarak ilerleme raporu sunmak,” </w:t>
      </w:r>
      <w:r w:rsidR="000C2FF2" w:rsidRPr="00C8615F">
        <w:rPr>
          <w:color w:val="000000"/>
        </w:rPr>
        <w:t>şeklindedir.</w:t>
      </w:r>
    </w:p>
    <w:p w14:paraId="2E6EC203" w14:textId="77777777" w:rsidR="000C2FF2" w:rsidRPr="00C8615F" w:rsidRDefault="000C2FF2" w:rsidP="0060149C">
      <w:pPr>
        <w:pStyle w:val="ListeParagraf"/>
        <w:numPr>
          <w:ilvl w:val="0"/>
          <w:numId w:val="49"/>
        </w:numPr>
        <w:shd w:val="clear" w:color="auto" w:fill="FFFFFF"/>
        <w:spacing w:after="0" w:line="240" w:lineRule="auto"/>
        <w:rPr>
          <w:i/>
        </w:rPr>
      </w:pPr>
      <w:r w:rsidRPr="00C8615F">
        <w:rPr>
          <w:i/>
        </w:rPr>
        <w:t xml:space="preserve">“Piyasa işletim lisansı sahibinin hak ve yükümlülükleri” </w:t>
      </w:r>
      <w:r w:rsidRPr="00C8615F">
        <w:t xml:space="preserve">başlıklı 32 nci maddesinin </w:t>
      </w:r>
      <w:r w:rsidRPr="00C8615F">
        <w:rPr>
          <w:color w:val="000000"/>
        </w:rPr>
        <w:t>üçüncü fıkrasının (c) bendi değiştirilmiştir.</w:t>
      </w:r>
      <w:r w:rsidR="00BD25FF" w:rsidRPr="00C8615F">
        <w:rPr>
          <w:color w:val="000000"/>
        </w:rPr>
        <w:t xml:space="preserve"> Yapılan değişiklik ile EPİAŞ’a ileri tarihli fiziksel teslimat gerektiren organize toptan elektrik piyasalarının işletim ve mali uzlaştırma faaliyetlerini yürütmek görevi de verilmiştir.</w:t>
      </w:r>
    </w:p>
    <w:p w14:paraId="6A15B73B" w14:textId="77777777" w:rsidR="007064CA" w:rsidRPr="00C8615F" w:rsidRDefault="007064CA" w:rsidP="0060149C">
      <w:pPr>
        <w:pStyle w:val="ListeParagraf"/>
        <w:numPr>
          <w:ilvl w:val="0"/>
          <w:numId w:val="49"/>
        </w:numPr>
        <w:shd w:val="clear" w:color="auto" w:fill="FFFFFF"/>
        <w:spacing w:after="0" w:line="240" w:lineRule="auto"/>
        <w:rPr>
          <w:i/>
        </w:rPr>
      </w:pPr>
      <w:r w:rsidRPr="00C8615F">
        <w:rPr>
          <w:i/>
        </w:rPr>
        <w:t xml:space="preserve">“Lisans bedelleri” </w:t>
      </w:r>
      <w:r w:rsidRPr="00C8615F">
        <w:t xml:space="preserve">başlıklı 43 üncü maddesinin </w:t>
      </w:r>
      <w:r w:rsidRPr="00C8615F">
        <w:rPr>
          <w:color w:val="000000"/>
          <w:sz w:val="18"/>
          <w:szCs w:val="18"/>
        </w:rPr>
        <w:t> </w:t>
      </w:r>
      <w:r w:rsidRPr="00C8615F">
        <w:rPr>
          <w:color w:val="000000"/>
        </w:rPr>
        <w:t xml:space="preserve">dördüncü fıkrası, beşinci fıkrasının (a) bendi ve onuncu fıkrası değiştirilmiştir. Dördüncü fıkrada yapılan değişiklik </w:t>
      </w:r>
      <w:r w:rsidR="00CC0DEB" w:rsidRPr="00C8615F">
        <w:rPr>
          <w:i/>
          <w:color w:val="000000"/>
        </w:rPr>
        <w:t xml:space="preserve">“ilgili lisanslara derç edilen lisans tamamlanma tarihini izleyen” </w:t>
      </w:r>
      <w:r w:rsidR="00CC0DEB" w:rsidRPr="00C8615F">
        <w:rPr>
          <w:color w:val="000000"/>
        </w:rPr>
        <w:t xml:space="preserve">ibaresinin </w:t>
      </w:r>
      <w:r w:rsidR="00CC0DEB" w:rsidRPr="00C8615F">
        <w:rPr>
          <w:i/>
          <w:color w:val="000000"/>
        </w:rPr>
        <w:t xml:space="preserve">“üretim tesisinin ilk geçici kabulünün yapıldığı tarihten itibaren” </w:t>
      </w:r>
      <w:r w:rsidR="00CC0DEB" w:rsidRPr="00C8615F">
        <w:rPr>
          <w:color w:val="000000"/>
        </w:rPr>
        <w:t xml:space="preserve">ibaresi ile değiştirilmesinden ibarettir. Beşinci fıkranın (a) bendinde yapılan değişiklik </w:t>
      </w:r>
      <w:r w:rsidR="00CC0DEB" w:rsidRPr="00C8615F">
        <w:rPr>
          <w:i/>
          <w:color w:val="000000"/>
        </w:rPr>
        <w:t xml:space="preserve">“tesis tamamlanma tarihi” </w:t>
      </w:r>
      <w:r w:rsidR="00CC0DEB" w:rsidRPr="00C8615F">
        <w:rPr>
          <w:color w:val="000000"/>
        </w:rPr>
        <w:t xml:space="preserve">ibaresinin </w:t>
      </w:r>
      <w:r w:rsidR="00CC0DEB" w:rsidRPr="00C8615F">
        <w:rPr>
          <w:i/>
          <w:color w:val="000000"/>
        </w:rPr>
        <w:t xml:space="preserve">“üretim tesisinin ilk geçici kabulünün yapıldığı tarih” </w:t>
      </w:r>
      <w:r w:rsidR="00CC0DEB" w:rsidRPr="00C8615F">
        <w:rPr>
          <w:color w:val="000000"/>
        </w:rPr>
        <w:t xml:space="preserve">ibaresi ile değiştirilmesinden ibarettir. Onuncu fıkrada yapılan değişiklik fıkra metnine </w:t>
      </w:r>
      <w:r w:rsidR="00CC0DEB" w:rsidRPr="00C8615F">
        <w:rPr>
          <w:i/>
          <w:color w:val="000000"/>
        </w:rPr>
        <w:t xml:space="preserve">“önlisans ve” </w:t>
      </w:r>
      <w:r w:rsidR="00CC0DEB" w:rsidRPr="00C8615F">
        <w:rPr>
          <w:color w:val="000000"/>
        </w:rPr>
        <w:t xml:space="preserve">ibaresinin eklenmesinden ibarettir. Onuncu fıkranın son hali </w:t>
      </w:r>
      <w:r w:rsidR="00CC0DEB" w:rsidRPr="00C8615F">
        <w:rPr>
          <w:i/>
          <w:color w:val="000000"/>
        </w:rPr>
        <w:t>“(10) Değerlendirmeye alınmış olan </w:t>
      </w:r>
      <w:r w:rsidR="00CC0DEB" w:rsidRPr="00C8615F">
        <w:rPr>
          <w:rStyle w:val="spelle"/>
          <w:i/>
          <w:color w:val="000000"/>
        </w:rPr>
        <w:t>önlisans</w:t>
      </w:r>
      <w:r w:rsidR="00CC0DEB" w:rsidRPr="00C8615F">
        <w:rPr>
          <w:i/>
          <w:color w:val="000000"/>
        </w:rPr>
        <w:t> ve lisans başvuruları ile anılan </w:t>
      </w:r>
      <w:r w:rsidR="00CC0DEB" w:rsidRPr="00C8615F">
        <w:rPr>
          <w:rStyle w:val="spelle"/>
          <w:i/>
          <w:color w:val="000000"/>
        </w:rPr>
        <w:t>önlisans</w:t>
      </w:r>
      <w:r w:rsidR="00CC0DEB" w:rsidRPr="00C8615F">
        <w:rPr>
          <w:i/>
          <w:color w:val="000000"/>
        </w:rPr>
        <w:t> ve lisansların tadil başvurularının reddedilmesi veya söz konusu başvurulardan vazgeçilmesi halinde, Kuruma ödenmiş olan </w:t>
      </w:r>
      <w:r w:rsidR="00CC0DEB" w:rsidRPr="00C8615F">
        <w:rPr>
          <w:rStyle w:val="spelle"/>
          <w:i/>
          <w:color w:val="000000"/>
        </w:rPr>
        <w:t>önlisans</w:t>
      </w:r>
      <w:r w:rsidR="00CC0DEB" w:rsidRPr="00C8615F">
        <w:rPr>
          <w:i/>
          <w:color w:val="000000"/>
        </w:rPr>
        <w:t xml:space="preserve"> veya lisans alma bedelleri ile tadil bedelleri iade edilmez.” </w:t>
      </w:r>
      <w:r w:rsidR="00CC0DEB" w:rsidRPr="00C8615F">
        <w:rPr>
          <w:color w:val="000000"/>
        </w:rPr>
        <w:t>şeklindedir.</w:t>
      </w:r>
    </w:p>
    <w:p w14:paraId="5E23353A" w14:textId="77777777" w:rsidR="00D4305A" w:rsidRPr="00C8615F" w:rsidRDefault="00D4305A" w:rsidP="0060149C">
      <w:pPr>
        <w:pStyle w:val="ListeParagraf"/>
        <w:numPr>
          <w:ilvl w:val="0"/>
          <w:numId w:val="49"/>
        </w:numPr>
        <w:shd w:val="clear" w:color="auto" w:fill="FFFFFF"/>
        <w:spacing w:after="0" w:line="240" w:lineRule="auto"/>
        <w:rPr>
          <w:i/>
        </w:rPr>
      </w:pPr>
      <w:r w:rsidRPr="00C8615F">
        <w:rPr>
          <w:i/>
        </w:rPr>
        <w:t xml:space="preserve">“Pay devirleri” </w:t>
      </w:r>
      <w:r w:rsidRPr="00C8615F">
        <w:t xml:space="preserve">başlıklı 57 nci maddesinin </w:t>
      </w:r>
      <w:r w:rsidR="001974C5" w:rsidRPr="00C8615F">
        <w:t>ikinci fıkrası değiştirilmiştir. Yapılan değişiklik rüçhan hakkına bağlı olarak ortaya çıkan ve kontrol yapısını değiştirmeyen doğrudan ve dolaylı pay değişikliklerinin onaya tabi olmadığına ve fıkra metninde yer alan rakamların kaldırılmasına ilişkindir.</w:t>
      </w:r>
    </w:p>
    <w:p w14:paraId="07BDCBB0" w14:textId="77777777" w:rsidR="00EF6DEF" w:rsidRPr="00C8615F" w:rsidRDefault="00EF6DEF" w:rsidP="0060149C">
      <w:pPr>
        <w:pStyle w:val="ListeParagraf"/>
        <w:numPr>
          <w:ilvl w:val="0"/>
          <w:numId w:val="49"/>
        </w:numPr>
        <w:shd w:val="clear" w:color="auto" w:fill="FFFFFF"/>
        <w:spacing w:after="0" w:line="240" w:lineRule="auto"/>
        <w:rPr>
          <w:i/>
        </w:rPr>
      </w:pPr>
      <w:r w:rsidRPr="00C8615F">
        <w:t xml:space="preserve">Yönetmeliğe </w:t>
      </w:r>
      <w:r w:rsidRPr="00C8615F">
        <w:rPr>
          <w:i/>
        </w:rPr>
        <w:t xml:space="preserve">“28.02.2019 öncesi uygun bulunmuş kapasite artışları” </w:t>
      </w:r>
      <w:r w:rsidRPr="00C8615F">
        <w:t>başlıklı geçici madde 29 eklenmiştir. Eklenen madde “</w:t>
      </w:r>
      <w:r w:rsidRPr="00C8615F">
        <w:rPr>
          <w:i/>
          <w:color w:val="000000"/>
        </w:rPr>
        <w:t>Bu Yönetmeliğin 18 inci ve 24 üncü maddeleri kapsamındaki kurulu güç artış taleplerinden </w:t>
      </w:r>
      <w:r w:rsidRPr="00C8615F">
        <w:rPr>
          <w:rStyle w:val="grame"/>
          <w:i/>
          <w:color w:val="000000"/>
        </w:rPr>
        <w:t>28/2/2019</w:t>
      </w:r>
      <w:r w:rsidRPr="00C8615F">
        <w:rPr>
          <w:i/>
          <w:color w:val="000000"/>
        </w:rPr>
        <w:t> tarihinden önce Kurum tarafından uygun bulunanlar için söz konusu uygun bulma kararında belirtilen yükümlülüklerin süresi içerisinde yerine getirilmesi halinde </w:t>
      </w:r>
      <w:r w:rsidRPr="00C8615F">
        <w:rPr>
          <w:rStyle w:val="spelle"/>
          <w:i/>
          <w:color w:val="000000"/>
        </w:rPr>
        <w:t>önlisans</w:t>
      </w:r>
      <w:r w:rsidRPr="00C8615F">
        <w:rPr>
          <w:i/>
          <w:color w:val="000000"/>
        </w:rPr>
        <w:t> veya lisans tadil işlemleri gerçekleştirilir.”</w:t>
      </w:r>
      <w:r w:rsidRPr="00C8615F">
        <w:rPr>
          <w:color w:val="000000"/>
        </w:rPr>
        <w:t xml:space="preserve"> şeklindedir.</w:t>
      </w:r>
    </w:p>
    <w:p w14:paraId="173BDBB5" w14:textId="77777777" w:rsidR="00CE1146" w:rsidRPr="00C8615F" w:rsidRDefault="00F80CA8" w:rsidP="006C77B1">
      <w:pPr>
        <w:pStyle w:val="ListeParagraf"/>
        <w:numPr>
          <w:ilvl w:val="0"/>
          <w:numId w:val="11"/>
        </w:numPr>
        <w:shd w:val="clear" w:color="auto" w:fill="FFFFFF"/>
        <w:spacing w:after="0" w:line="240" w:lineRule="auto"/>
        <w:rPr>
          <w:i/>
        </w:rPr>
      </w:pPr>
      <w:r w:rsidRPr="00C8615F">
        <w:t>07.11.2019 tarihli ve 30941</w:t>
      </w:r>
      <w:r w:rsidR="00A97DB2" w:rsidRPr="00C8615F">
        <w:t xml:space="preserve"> sayılı Resmi Gazetede yayımlanan Değişiklik Yönetmeliği ile </w:t>
      </w:r>
      <w:r w:rsidR="00A97DB2" w:rsidRPr="00C8615F">
        <w:rPr>
          <w:b/>
        </w:rPr>
        <w:t xml:space="preserve">Elektrik Piyasası </w:t>
      </w:r>
      <w:r w:rsidR="00CE1146" w:rsidRPr="00C8615F">
        <w:rPr>
          <w:b/>
        </w:rPr>
        <w:t>Kapasite Mekanizması Yönetmeliği’nin</w:t>
      </w:r>
    </w:p>
    <w:p w14:paraId="6E686E24" w14:textId="77777777" w:rsidR="00A97DB2" w:rsidRPr="00C8615F" w:rsidRDefault="00CE1146" w:rsidP="0060149C">
      <w:pPr>
        <w:pStyle w:val="ListeParagraf"/>
        <w:numPr>
          <w:ilvl w:val="0"/>
          <w:numId w:val="51"/>
        </w:numPr>
        <w:shd w:val="clear" w:color="auto" w:fill="FFFFFF"/>
        <w:spacing w:after="0" w:line="240" w:lineRule="auto"/>
        <w:rPr>
          <w:i/>
        </w:rPr>
      </w:pPr>
      <w:r w:rsidRPr="00C8615F">
        <w:rPr>
          <w:i/>
        </w:rPr>
        <w:t xml:space="preserve">“Tanımlar” </w:t>
      </w:r>
      <w:r w:rsidRPr="00C8615F">
        <w:t xml:space="preserve">başlıklı 4 üncü maddesinin (ı) bendinde yer alan organize toptan elektrik piyasaları tanımına </w:t>
      </w:r>
      <w:r w:rsidRPr="00C8615F">
        <w:rPr>
          <w:color w:val="000000"/>
        </w:rPr>
        <w:t>“organize edilip işletilen gün öncesi piyasası, gün içi piyasası” ibaresinden sonra gelmek üzere “ve ileri tarihli fiziksel teslimat gerektiren diğer elektrik piyasaları” ibaresi eklenmiştir</w:t>
      </w:r>
      <w:r w:rsidRPr="00C8615F">
        <w:rPr>
          <w:color w:val="000000"/>
          <w:sz w:val="18"/>
          <w:szCs w:val="18"/>
        </w:rPr>
        <w:t>.</w:t>
      </w:r>
    </w:p>
    <w:p w14:paraId="37564E8B" w14:textId="77777777" w:rsidR="00CE1146" w:rsidRPr="00C8615F" w:rsidRDefault="00CE1146" w:rsidP="0060149C">
      <w:pPr>
        <w:pStyle w:val="ListeParagraf"/>
        <w:numPr>
          <w:ilvl w:val="0"/>
          <w:numId w:val="51"/>
        </w:numPr>
        <w:shd w:val="clear" w:color="auto" w:fill="FFFFFF"/>
        <w:spacing w:after="0" w:line="240" w:lineRule="auto"/>
        <w:rPr>
          <w:i/>
        </w:rPr>
      </w:pPr>
      <w:r w:rsidRPr="00C8615F">
        <w:rPr>
          <w:i/>
        </w:rPr>
        <w:t xml:space="preserve">“Kapasite mekanizmasına katılım şartları” </w:t>
      </w:r>
      <w:r w:rsidRPr="00C8615F">
        <w:t xml:space="preserve">başlıklı 6 ncı maddesine </w:t>
      </w:r>
      <w:r w:rsidRPr="00C8615F">
        <w:rPr>
          <w:i/>
          <w:color w:val="000000"/>
        </w:rPr>
        <w:t>“(5) </w:t>
      </w:r>
      <w:r w:rsidRPr="00C8615F">
        <w:rPr>
          <w:rStyle w:val="spelle"/>
          <w:i/>
          <w:color w:val="000000"/>
        </w:rPr>
        <w:t>EÜAŞ’a</w:t>
      </w:r>
      <w:r w:rsidRPr="00C8615F">
        <w:rPr>
          <w:i/>
          <w:color w:val="000000"/>
        </w:rPr>
        <w:t xml:space="preserve"> ait mobil treyler santraller ikinci fıkra kapsamındaki koşullardan bağımsız olarak kapasite mekanizmasına katılabilir.” </w:t>
      </w:r>
      <w:r w:rsidRPr="00C8615F">
        <w:rPr>
          <w:color w:val="000000"/>
        </w:rPr>
        <w:t>şeklinde fıkra eklenmiştir.</w:t>
      </w:r>
    </w:p>
    <w:p w14:paraId="051000E4" w14:textId="77777777" w:rsidR="00CE1146" w:rsidRPr="00C8615F" w:rsidRDefault="00CE1146" w:rsidP="0060149C">
      <w:pPr>
        <w:pStyle w:val="ListeParagraf"/>
        <w:numPr>
          <w:ilvl w:val="0"/>
          <w:numId w:val="51"/>
        </w:numPr>
        <w:shd w:val="clear" w:color="auto" w:fill="FFFFFF"/>
        <w:spacing w:after="0" w:line="240" w:lineRule="auto"/>
        <w:rPr>
          <w:i/>
        </w:rPr>
      </w:pPr>
      <w:r w:rsidRPr="00C8615F">
        <w:rPr>
          <w:i/>
        </w:rPr>
        <w:t xml:space="preserve">“Kapasite ödemelerine esas hesaplamalar” </w:t>
      </w:r>
      <w:r w:rsidRPr="00C8615F">
        <w:t xml:space="preserve">başlıklı 8 inci maddesine </w:t>
      </w:r>
      <w:r w:rsidRPr="00C8615F">
        <w:rPr>
          <w:i/>
          <w:color w:val="000000"/>
        </w:rPr>
        <w:t>“(5) </w:t>
      </w:r>
      <w:r w:rsidRPr="00C8615F">
        <w:rPr>
          <w:rStyle w:val="spelle"/>
          <w:i/>
          <w:color w:val="000000"/>
        </w:rPr>
        <w:t>EÜAŞ’a</w:t>
      </w:r>
      <w:r w:rsidRPr="00C8615F">
        <w:rPr>
          <w:i/>
          <w:color w:val="000000"/>
        </w:rPr>
        <w:t xml:space="preserve"> ait mobil treyler santraller ile doğal gaz yakıtlı santrallerin kurulu güçleri, bu santrallerin sistem işletmecisi tarafından verilecek yük alma talimatları kapsamında devreye girememesi halinde, ilgili ay için 0 (sıfır) kabul edilir.” </w:t>
      </w:r>
      <w:r w:rsidRPr="00C8615F">
        <w:rPr>
          <w:color w:val="000000"/>
        </w:rPr>
        <w:t>şeklinde fıkra eklenmiştir.</w:t>
      </w:r>
    </w:p>
    <w:p w14:paraId="51FEEEDD" w14:textId="77777777" w:rsidR="00CE1146" w:rsidRPr="00C8615F" w:rsidRDefault="00CE1146" w:rsidP="0060149C">
      <w:pPr>
        <w:pStyle w:val="ListeParagraf"/>
        <w:numPr>
          <w:ilvl w:val="0"/>
          <w:numId w:val="51"/>
        </w:numPr>
        <w:shd w:val="clear" w:color="auto" w:fill="FFFFFF"/>
        <w:spacing w:after="0" w:line="240" w:lineRule="auto"/>
        <w:rPr>
          <w:i/>
        </w:rPr>
      </w:pPr>
      <w:r w:rsidRPr="00C8615F">
        <w:rPr>
          <w:i/>
        </w:rPr>
        <w:t xml:space="preserve">“Kapasite ödemelerinin gerçekleştirilmesi” </w:t>
      </w:r>
      <w:r w:rsidRPr="00C8615F">
        <w:t xml:space="preserve">başlıklı 9 uncu maddesinin dördüncü fıkrasının sonuna </w:t>
      </w:r>
      <w:r w:rsidRPr="00C8615F">
        <w:rPr>
          <w:i/>
          <w:color w:val="000000"/>
        </w:rPr>
        <w:t>“</w:t>
      </w:r>
      <w:r w:rsidRPr="00C8615F">
        <w:rPr>
          <w:rStyle w:val="spelle"/>
          <w:i/>
          <w:color w:val="000000"/>
        </w:rPr>
        <w:t>EÜAŞ’a</w:t>
      </w:r>
      <w:r w:rsidRPr="00C8615F">
        <w:rPr>
          <w:i/>
          <w:color w:val="000000"/>
        </w:rPr>
        <w:t xml:space="preserve"> ait mobil treyler santraller ile doğal gaz yakıtlı santraller için kapasite kullanım oranı koşulu aranmaz.” </w:t>
      </w:r>
      <w:r w:rsidRPr="00C8615F">
        <w:rPr>
          <w:color w:val="000000"/>
        </w:rPr>
        <w:t>şeklinde cümle eklenmiştir.</w:t>
      </w:r>
    </w:p>
    <w:p w14:paraId="3C1E6B6D" w14:textId="77777777" w:rsidR="00CB646E" w:rsidRPr="006A5388" w:rsidRDefault="00CE1146" w:rsidP="0060149C">
      <w:pPr>
        <w:pStyle w:val="ListeParagraf"/>
        <w:numPr>
          <w:ilvl w:val="0"/>
          <w:numId w:val="51"/>
        </w:numPr>
        <w:shd w:val="clear" w:color="auto" w:fill="FFFFFF"/>
        <w:spacing w:after="0" w:line="240" w:lineRule="auto"/>
        <w:rPr>
          <w:i/>
        </w:rPr>
      </w:pPr>
      <w:r w:rsidRPr="00C8615F">
        <w:t xml:space="preserve">Yönetmeliğe </w:t>
      </w:r>
      <w:r w:rsidRPr="00C8615F">
        <w:rPr>
          <w:i/>
        </w:rPr>
        <w:t xml:space="preserve">“2020 yılına ilişkin uygulamalar” </w:t>
      </w:r>
      <w:r w:rsidRPr="00C8615F">
        <w:t xml:space="preserve">başlıklı geçici madde 3 eklenmiştir. Madde metni </w:t>
      </w:r>
      <w:r w:rsidRPr="00C8615F">
        <w:rPr>
          <w:i/>
        </w:rPr>
        <w:t>“</w:t>
      </w:r>
      <w:r w:rsidRPr="00C8615F">
        <w:rPr>
          <w:rStyle w:val="spelle"/>
          <w:i/>
          <w:color w:val="000000"/>
        </w:rPr>
        <w:t>EÜAŞ’a</w:t>
      </w:r>
      <w:r w:rsidRPr="00C8615F">
        <w:rPr>
          <w:i/>
          <w:color w:val="000000"/>
        </w:rPr>
        <w:t> ait mobil treyler santraller ile doğal gaz yakıtlı santrallere ilişkin olarak 2020 yılı için kapasite mekanizmasından yararlanmak amacıyla </w:t>
      </w:r>
      <w:r w:rsidRPr="00C8615F">
        <w:rPr>
          <w:rStyle w:val="grame"/>
          <w:i/>
          <w:color w:val="000000"/>
        </w:rPr>
        <w:t>15/12/2019</w:t>
      </w:r>
      <w:r w:rsidRPr="00C8615F">
        <w:rPr>
          <w:i/>
          <w:color w:val="000000"/>
        </w:rPr>
        <w:t xml:space="preserve"> tarihine kadar başvuru yapılabilir.” </w:t>
      </w:r>
      <w:r w:rsidRPr="00C8615F">
        <w:rPr>
          <w:color w:val="000000"/>
        </w:rPr>
        <w:t>şeklindedir.</w:t>
      </w:r>
    </w:p>
    <w:p w14:paraId="760C17F3" w14:textId="77777777" w:rsidR="006A5388" w:rsidRPr="006A5388" w:rsidRDefault="006A5388" w:rsidP="006A5388">
      <w:pPr>
        <w:ind w:left="1068"/>
      </w:pPr>
      <w:r w:rsidRPr="006A5388">
        <w:t xml:space="preserve">Bu Yönetmelik değişikliği ile </w:t>
      </w:r>
      <w:r w:rsidRPr="006A5388">
        <w:rPr>
          <w:shd w:val="clear" w:color="auto" w:fill="FFFFFF"/>
        </w:rPr>
        <w:t xml:space="preserve"> EÜAŞ’a ait mobil treyler santrallerin kapasite mekanizmasına katılmasına imkân verilmesini sağlayacak düzenleme yapılmıştır. Ayrıca, doğal gaz santralleri için kapasite kullanım oranı koşulunun aranmayacağı düzenlenmiştir. </w:t>
      </w:r>
    </w:p>
    <w:p w14:paraId="48FFBFEF" w14:textId="77777777" w:rsidR="00CB646E" w:rsidRPr="00C8615F" w:rsidRDefault="00CB646E" w:rsidP="00D31662">
      <w:pPr>
        <w:pStyle w:val="ListeParagraf"/>
        <w:numPr>
          <w:ilvl w:val="0"/>
          <w:numId w:val="25"/>
        </w:numPr>
        <w:spacing w:after="0"/>
      </w:pPr>
      <w:r w:rsidRPr="00C8615F">
        <w:t xml:space="preserve">31.12.2019 tarihli ve 30995 sayılı Resmi Gazetede yayımlanan Değişiklik Yönetmeliği ile </w:t>
      </w:r>
      <w:r w:rsidRPr="00C8615F">
        <w:rPr>
          <w:b/>
        </w:rPr>
        <w:t xml:space="preserve">Elektrik Piyasası Lisans Yönetmeliği </w:t>
      </w:r>
      <w:r w:rsidRPr="00C8615F">
        <w:rPr>
          <w:i/>
        </w:rPr>
        <w:t xml:space="preserve">“Ön proje onayı” </w:t>
      </w:r>
      <w:r w:rsidRPr="00C8615F">
        <w:t xml:space="preserve">başlıklı geçici madde 26’da değişiklik yapılmıştır. Yapılan değişiklik </w:t>
      </w:r>
      <w:r w:rsidRPr="00C8615F">
        <w:rPr>
          <w:color w:val="000000"/>
        </w:rPr>
        <w:t>maddede yer alan “31/12/2019” ibaresisin “31/12/2020” olarak değiştirilmesinden ibarettir.</w:t>
      </w:r>
    </w:p>
    <w:p w14:paraId="16731B01" w14:textId="77777777" w:rsidR="00E21364" w:rsidRPr="00C8615F" w:rsidRDefault="00E21364" w:rsidP="000B16A5">
      <w:pPr>
        <w:pStyle w:val="Balk3"/>
        <w:numPr>
          <w:ilvl w:val="2"/>
          <w:numId w:val="17"/>
        </w:numPr>
        <w:rPr>
          <w:rFonts w:asciiTheme="minorHAnsi" w:hAnsiTheme="minorHAnsi"/>
          <w:color w:val="auto"/>
        </w:rPr>
      </w:pPr>
      <w:bookmarkStart w:id="43" w:name="_Toc39153411"/>
      <w:r w:rsidRPr="00C8615F">
        <w:rPr>
          <w:rFonts w:asciiTheme="minorHAnsi" w:hAnsiTheme="minorHAnsi"/>
          <w:color w:val="auto"/>
        </w:rPr>
        <w:t>Tebliğler</w:t>
      </w:r>
      <w:bookmarkEnd w:id="41"/>
      <w:bookmarkEnd w:id="42"/>
      <w:bookmarkEnd w:id="43"/>
    </w:p>
    <w:p w14:paraId="58DFAD69" w14:textId="77777777" w:rsidR="00E21364" w:rsidRPr="00C8615F" w:rsidRDefault="005A59A0" w:rsidP="00E21364">
      <w:pPr>
        <w:spacing w:after="0"/>
        <w:rPr>
          <w:color w:val="000000" w:themeColor="text1"/>
        </w:rPr>
      </w:pPr>
      <w:r w:rsidRPr="00C8615F">
        <w:rPr>
          <w:color w:val="000000" w:themeColor="text1"/>
        </w:rPr>
        <w:t>2019</w:t>
      </w:r>
      <w:r w:rsidR="00E21364" w:rsidRPr="00C8615F">
        <w:rPr>
          <w:color w:val="000000" w:themeColor="text1"/>
        </w:rPr>
        <w:t xml:space="preserve"> yılında elektrik piyasasında aşağıda belirtilen Tebliğ çalışmaları yapılmıştır:</w:t>
      </w:r>
    </w:p>
    <w:p w14:paraId="180C69E4" w14:textId="77777777" w:rsidR="00E21364" w:rsidRPr="00C8615F" w:rsidRDefault="00E21364" w:rsidP="00E21364">
      <w:pPr>
        <w:spacing w:after="0"/>
      </w:pPr>
    </w:p>
    <w:p w14:paraId="2F471404" w14:textId="77777777" w:rsidR="00F9731E" w:rsidRPr="00C8615F" w:rsidRDefault="0019125E" w:rsidP="000B16A5">
      <w:pPr>
        <w:pStyle w:val="ListeParagraf"/>
        <w:numPr>
          <w:ilvl w:val="0"/>
          <w:numId w:val="12"/>
        </w:numPr>
        <w:spacing w:after="0"/>
      </w:pPr>
      <w:r w:rsidRPr="00C8615F">
        <w:t>15.12</w:t>
      </w:r>
      <w:r w:rsidR="004C4E00" w:rsidRPr="00C8615F">
        <w:t>.</w:t>
      </w:r>
      <w:r w:rsidRPr="00C8615F">
        <w:t>2019 tarihli ve 30979</w:t>
      </w:r>
      <w:r w:rsidR="00E21364" w:rsidRPr="00C8615F">
        <w:t xml:space="preserve"> sayılı Resmi Gazetede yayımlanan </w:t>
      </w:r>
      <w:r w:rsidR="0006719B" w:rsidRPr="00C8615F">
        <w:t>Değişiklik Tebliği</w:t>
      </w:r>
      <w:r w:rsidR="00F9731E" w:rsidRPr="00C8615F">
        <w:t xml:space="preserve"> ile </w:t>
      </w:r>
      <w:r w:rsidRPr="00C8615F">
        <w:rPr>
          <w:b/>
        </w:rPr>
        <w:t>Piyasa İşletim Gelirinin Düzenlenmesi Hakkında Tebliğ’</w:t>
      </w:r>
      <w:r w:rsidR="00F9731E" w:rsidRPr="00C8615F">
        <w:rPr>
          <w:b/>
        </w:rPr>
        <w:t>in</w:t>
      </w:r>
      <w:r w:rsidRPr="00C8615F">
        <w:rPr>
          <w:b/>
        </w:rPr>
        <w:t>;</w:t>
      </w:r>
    </w:p>
    <w:p w14:paraId="54D79C2B" w14:textId="77777777" w:rsidR="0019125E" w:rsidRPr="00C8615F" w:rsidRDefault="0019125E" w:rsidP="0060149C">
      <w:pPr>
        <w:pStyle w:val="ListeParagraf"/>
        <w:numPr>
          <w:ilvl w:val="0"/>
          <w:numId w:val="55"/>
        </w:numPr>
        <w:spacing w:after="0"/>
      </w:pPr>
      <w:r w:rsidRPr="00C8615F">
        <w:rPr>
          <w:i/>
        </w:rPr>
        <w:t xml:space="preserve">“Amaç” </w:t>
      </w:r>
      <w:r w:rsidRPr="00C8615F">
        <w:t xml:space="preserve">başlıklı 1 inci maddesinde değişiklik yapılmıştır. Değişiklik ile tebliğin amacı, </w:t>
      </w:r>
      <w:r w:rsidRPr="00C8615F">
        <w:rPr>
          <w:rStyle w:val="spelle"/>
          <w:color w:val="000000"/>
        </w:rPr>
        <w:t>EPİAŞ’ın</w:t>
      </w:r>
      <w:r w:rsidRPr="00C8615F">
        <w:rPr>
          <w:color w:val="000000"/>
        </w:rPr>
        <w:t> gelir düzenlemelerine ilişkin usul ve esasların belirlenmesi olarak belirlenmiştir.</w:t>
      </w:r>
    </w:p>
    <w:p w14:paraId="6E8EF8BB" w14:textId="77777777" w:rsidR="005A59A0" w:rsidRPr="00C8615F" w:rsidRDefault="0019125E" w:rsidP="0060149C">
      <w:pPr>
        <w:pStyle w:val="metin0"/>
        <w:numPr>
          <w:ilvl w:val="0"/>
          <w:numId w:val="55"/>
        </w:numPr>
        <w:spacing w:before="0" w:beforeAutospacing="0" w:after="0" w:afterAutospacing="0" w:line="240" w:lineRule="atLeast"/>
        <w:rPr>
          <w:rFonts w:asciiTheme="minorHAnsi" w:hAnsiTheme="minorHAnsi" w:cstheme="minorHAnsi"/>
          <w:i/>
          <w:color w:val="000000"/>
          <w:sz w:val="22"/>
          <w:szCs w:val="22"/>
        </w:rPr>
      </w:pPr>
      <w:r w:rsidRPr="00C8615F">
        <w:rPr>
          <w:rFonts w:asciiTheme="minorHAnsi" w:hAnsiTheme="minorHAnsi" w:cstheme="minorHAnsi"/>
          <w:i/>
          <w:sz w:val="22"/>
          <w:szCs w:val="22"/>
        </w:rPr>
        <w:t xml:space="preserve">“Tanımlar” </w:t>
      </w:r>
      <w:r w:rsidRPr="00C8615F">
        <w:rPr>
          <w:rFonts w:asciiTheme="minorHAnsi" w:hAnsiTheme="minorHAnsi" w:cstheme="minorHAnsi"/>
          <w:sz w:val="22"/>
          <w:szCs w:val="22"/>
        </w:rPr>
        <w:t>başlıklı</w:t>
      </w:r>
      <w:r w:rsidR="005A59A0" w:rsidRPr="00C8615F">
        <w:rPr>
          <w:rFonts w:asciiTheme="minorHAnsi" w:hAnsiTheme="minorHAnsi" w:cstheme="minorHAnsi"/>
          <w:sz w:val="22"/>
          <w:szCs w:val="22"/>
        </w:rPr>
        <w:t xml:space="preserve"> 4 üncü </w:t>
      </w:r>
      <w:r w:rsidR="005A59A0" w:rsidRPr="00C8615F">
        <w:rPr>
          <w:rFonts w:asciiTheme="minorHAnsi" w:hAnsiTheme="minorHAnsi" w:cstheme="minorHAnsi"/>
          <w:color w:val="000000"/>
          <w:sz w:val="22"/>
          <w:szCs w:val="22"/>
        </w:rPr>
        <w:t xml:space="preserve">maddesinin birinci fıkrasının (ç), (e), (ğ), (h), (ı) ve (i) bentleri değiştirilmiş ve aynı fıkraya bentler eklenmiştir. Değiştirilen tanımlar (ç) bendinde fırsat maliyet oranı, (e) bendinde düzenlenmiş işletme gideri, (ğ) bendinde piyasa işletim gelir tavanı, (h) bendinde tarife teklifi, (ı) bendinde yatırılan sermaye, (i) bendinde yatırılan sermayenin fırsat maliyetidir. Eklenen fıkralar </w:t>
      </w:r>
      <w:r w:rsidR="005A59A0" w:rsidRPr="00C8615F">
        <w:rPr>
          <w:rFonts w:asciiTheme="minorHAnsi" w:hAnsiTheme="minorHAnsi" w:cstheme="minorHAnsi"/>
          <w:i/>
          <w:color w:val="000000"/>
          <w:sz w:val="22"/>
          <w:szCs w:val="22"/>
        </w:rPr>
        <w:t xml:space="preserve">“k) Piyasa işletim ücreti: Piyasa işletim faaliyetlerinin sürdürülebilmesi için gereken gelir ihtiyacının karşılanabilmesi kapsamında belirlenen bedeli” </w:t>
      </w:r>
      <w:r w:rsidR="005A59A0" w:rsidRPr="00C8615F">
        <w:rPr>
          <w:rFonts w:asciiTheme="minorHAnsi" w:hAnsiTheme="minorHAnsi" w:cstheme="minorHAnsi"/>
          <w:color w:val="000000"/>
          <w:sz w:val="22"/>
          <w:szCs w:val="22"/>
        </w:rPr>
        <w:t>ve</w:t>
      </w:r>
      <w:r w:rsidR="005A59A0" w:rsidRPr="00C8615F">
        <w:rPr>
          <w:rFonts w:asciiTheme="minorHAnsi" w:hAnsiTheme="minorHAnsi" w:cstheme="minorHAnsi"/>
          <w:i/>
          <w:color w:val="000000"/>
          <w:sz w:val="22"/>
          <w:szCs w:val="22"/>
        </w:rPr>
        <w:t xml:space="preserve"> “l) Yöntem bildirimi: EPİAŞ tarafından sunulan ve ilgili tarife dönemi boyunca uygulanmak üzere Kurul onayıyla yürürlüğe giren düzenlemeyi”</w:t>
      </w:r>
      <w:r w:rsidR="005A59A0" w:rsidRPr="00C8615F">
        <w:rPr>
          <w:rFonts w:asciiTheme="minorHAnsi" w:hAnsiTheme="minorHAnsi" w:cstheme="minorHAnsi"/>
          <w:color w:val="000000"/>
          <w:sz w:val="22"/>
          <w:szCs w:val="22"/>
        </w:rPr>
        <w:t xml:space="preserve"> şeklindedir.</w:t>
      </w:r>
    </w:p>
    <w:p w14:paraId="7DE91956" w14:textId="77777777" w:rsidR="0019125E" w:rsidRPr="00C8615F" w:rsidRDefault="00E52FC2" w:rsidP="0060149C">
      <w:pPr>
        <w:pStyle w:val="ListeParagraf"/>
        <w:numPr>
          <w:ilvl w:val="0"/>
          <w:numId w:val="55"/>
        </w:numPr>
        <w:spacing w:after="0"/>
      </w:pPr>
      <w:r w:rsidRPr="00C8615F">
        <w:rPr>
          <w:i/>
        </w:rPr>
        <w:t xml:space="preserve">“EPİAŞ’ın gelirleri” </w:t>
      </w:r>
      <w:r w:rsidRPr="00C8615F">
        <w:t>başlıklı 5 inci maddesi değiştirilmiştir. Yapılan değişiklik piyasa işletim gelir tavanı(PİGT) hesaplamasında kullanılan formüle ilişkindir.</w:t>
      </w:r>
    </w:p>
    <w:p w14:paraId="727DFEBC" w14:textId="77777777" w:rsidR="00E52FC2" w:rsidRPr="00C8615F" w:rsidRDefault="00E52FC2" w:rsidP="0060149C">
      <w:pPr>
        <w:pStyle w:val="ListeParagraf"/>
        <w:numPr>
          <w:ilvl w:val="0"/>
          <w:numId w:val="55"/>
        </w:numPr>
        <w:spacing w:after="0"/>
      </w:pPr>
      <w:r w:rsidRPr="00C8615F">
        <w:rPr>
          <w:i/>
        </w:rPr>
        <w:t xml:space="preserve">“Tarife teklifinin hazırlanması ve sunulması” </w:t>
      </w:r>
      <w:r w:rsidRPr="00C8615F">
        <w:t xml:space="preserve">başlıklı 6 ncı maddesinin </w:t>
      </w:r>
      <w:r w:rsidRPr="00C8615F">
        <w:rPr>
          <w:color w:val="000000"/>
        </w:rPr>
        <w:t xml:space="preserve">birinci fıkrasında yer alan </w:t>
      </w:r>
      <w:r w:rsidRPr="00C8615F">
        <w:rPr>
          <w:i/>
          <w:color w:val="000000"/>
        </w:rPr>
        <w:t>“Uygulanacak bedel ve komisyonlar ile bunların uygulanmasına ilişkin usul ve esasları kapsayan tarife teklifi”</w:t>
      </w:r>
      <w:r w:rsidRPr="00C8615F">
        <w:rPr>
          <w:color w:val="000000"/>
        </w:rPr>
        <w:t xml:space="preserve"> ibaresi </w:t>
      </w:r>
      <w:r w:rsidRPr="00C8615F">
        <w:rPr>
          <w:i/>
          <w:color w:val="000000"/>
        </w:rPr>
        <w:t>“Tarife teklifi”</w:t>
      </w:r>
      <w:r w:rsidRPr="00C8615F">
        <w:rPr>
          <w:color w:val="000000"/>
        </w:rPr>
        <w:t xml:space="preserve"> olarak değiştirilmiş, ikinci fıkrasında yer alan </w:t>
      </w:r>
      <w:r w:rsidRPr="00C8615F">
        <w:rPr>
          <w:i/>
          <w:color w:val="000000"/>
        </w:rPr>
        <w:t>“zorunlu”</w:t>
      </w:r>
      <w:r w:rsidRPr="00C8615F">
        <w:rPr>
          <w:color w:val="000000"/>
        </w:rPr>
        <w:t xml:space="preserve"> ibaresi </w:t>
      </w:r>
      <w:r w:rsidRPr="00C8615F">
        <w:rPr>
          <w:i/>
          <w:color w:val="000000"/>
        </w:rPr>
        <w:t>“gerekli”</w:t>
      </w:r>
      <w:r w:rsidRPr="00C8615F">
        <w:rPr>
          <w:color w:val="000000"/>
        </w:rPr>
        <w:t xml:space="preserve"> olarak değiştirilmiş ve üçüncü fıkrası değiştirilmiştir. Üçüncü fıkrada yapılan değişiklik EPİAŞ’ın tarife teklifine ilişkindir.</w:t>
      </w:r>
    </w:p>
    <w:p w14:paraId="66A2744C" w14:textId="77777777" w:rsidR="00E52FC2" w:rsidRPr="00C8615F" w:rsidRDefault="00E52FC2" w:rsidP="0060149C">
      <w:pPr>
        <w:pStyle w:val="ListeParagraf"/>
        <w:numPr>
          <w:ilvl w:val="0"/>
          <w:numId w:val="55"/>
        </w:numPr>
        <w:spacing w:after="0"/>
      </w:pPr>
      <w:r w:rsidRPr="00C8615F">
        <w:rPr>
          <w:i/>
        </w:rPr>
        <w:t xml:space="preserve">“Tarife teklifinin değerlendirilmesi ve onaylanması” </w:t>
      </w:r>
      <w:r w:rsidRPr="00C8615F">
        <w:t xml:space="preserve">başlıklı </w:t>
      </w:r>
      <w:r w:rsidRPr="00C8615F">
        <w:rPr>
          <w:color w:val="000000"/>
        </w:rPr>
        <w:t>7 </w:t>
      </w:r>
      <w:r w:rsidRPr="00C8615F">
        <w:rPr>
          <w:rStyle w:val="spelle"/>
          <w:color w:val="000000"/>
        </w:rPr>
        <w:t>nci</w:t>
      </w:r>
      <w:r w:rsidRPr="00C8615F">
        <w:rPr>
          <w:color w:val="000000"/>
        </w:rPr>
        <w:t xml:space="preserve"> maddesinin birinci fıkrasında yer alan </w:t>
      </w:r>
      <w:r w:rsidRPr="00C8615F">
        <w:rPr>
          <w:i/>
          <w:color w:val="000000"/>
        </w:rPr>
        <w:t>“zorunlu”</w:t>
      </w:r>
      <w:r w:rsidRPr="00C8615F">
        <w:rPr>
          <w:color w:val="000000"/>
        </w:rPr>
        <w:t xml:space="preserve"> ibaresi </w:t>
      </w:r>
      <w:r w:rsidRPr="00C8615F">
        <w:rPr>
          <w:i/>
          <w:color w:val="000000"/>
        </w:rPr>
        <w:t>“gerekli”</w:t>
      </w:r>
      <w:r w:rsidRPr="00C8615F">
        <w:rPr>
          <w:color w:val="000000"/>
        </w:rPr>
        <w:t xml:space="preserve"> olarak değiştirilmiştir.</w:t>
      </w:r>
    </w:p>
    <w:p w14:paraId="01546726" w14:textId="77777777" w:rsidR="00E21364" w:rsidRPr="00C8615F" w:rsidRDefault="008D4A69" w:rsidP="000B16A5">
      <w:pPr>
        <w:pStyle w:val="ListeParagraf"/>
        <w:numPr>
          <w:ilvl w:val="0"/>
          <w:numId w:val="12"/>
        </w:numPr>
        <w:spacing w:after="120" w:line="264" w:lineRule="auto"/>
        <w:ind w:left="714" w:hanging="357"/>
        <w:rPr>
          <w:sz w:val="23"/>
          <w:szCs w:val="23"/>
        </w:rPr>
      </w:pPr>
      <w:r w:rsidRPr="00C8615F">
        <w:t>31</w:t>
      </w:r>
      <w:r w:rsidR="004C4E00" w:rsidRPr="00C8615F">
        <w:t>.12.</w:t>
      </w:r>
      <w:r w:rsidRPr="00C8615F">
        <w:t>2019 tarihli ve 30995 (4. Mükerrer)</w:t>
      </w:r>
      <w:r w:rsidR="00E21364" w:rsidRPr="00C8615F">
        <w:t xml:space="preserve"> sayılı Resmi Gazetede yayımlanan 6446 sayılı Elektrik Piyasası Kanununun 16</w:t>
      </w:r>
      <w:r w:rsidR="00AF1E7D" w:rsidRPr="00C8615F">
        <w:t xml:space="preserve"> </w:t>
      </w:r>
      <w:r w:rsidR="000D7B91" w:rsidRPr="00C8615F">
        <w:t xml:space="preserve">ncı maddesi uyarınca </w:t>
      </w:r>
      <w:r w:rsidRPr="00C8615F">
        <w:rPr>
          <w:b/>
        </w:rPr>
        <w:t>2020</w:t>
      </w:r>
      <w:r w:rsidR="00E21364" w:rsidRPr="00C8615F">
        <w:rPr>
          <w:b/>
        </w:rPr>
        <w:t xml:space="preserve"> Yılında Uygulanacak Para Cez</w:t>
      </w:r>
      <w:r w:rsidR="000D7B91" w:rsidRPr="00C8615F">
        <w:rPr>
          <w:b/>
        </w:rPr>
        <w:t>aları Hakkında Tebliğ</w:t>
      </w:r>
      <w:r w:rsidR="004C4E00" w:rsidRPr="00C8615F">
        <w:t xml:space="preserve"> 01.01.</w:t>
      </w:r>
      <w:r w:rsidRPr="00C8615F">
        <w:t>2020</w:t>
      </w:r>
      <w:r w:rsidR="00E21364" w:rsidRPr="00C8615F">
        <w:t xml:space="preserve"> tarihi itibariyle yürürlüğe girmiştir.</w:t>
      </w:r>
    </w:p>
    <w:p w14:paraId="1E05C09F" w14:textId="77777777" w:rsidR="00E21364" w:rsidRPr="00E9291A" w:rsidRDefault="00E21364" w:rsidP="000B16A5">
      <w:pPr>
        <w:pStyle w:val="Balk3"/>
        <w:numPr>
          <w:ilvl w:val="2"/>
          <w:numId w:val="17"/>
        </w:numPr>
        <w:rPr>
          <w:rFonts w:asciiTheme="minorHAnsi" w:hAnsiTheme="minorHAnsi"/>
          <w:color w:val="auto"/>
        </w:rPr>
      </w:pPr>
      <w:bookmarkStart w:id="44" w:name="_Toc442431236"/>
      <w:bookmarkStart w:id="45" w:name="_Toc447206652"/>
      <w:bookmarkStart w:id="46" w:name="_Toc505346033"/>
      <w:bookmarkStart w:id="47" w:name="_Toc39153412"/>
      <w:r w:rsidRPr="00E9291A">
        <w:rPr>
          <w:rFonts w:asciiTheme="minorHAnsi" w:hAnsiTheme="minorHAnsi"/>
          <w:color w:val="auto"/>
        </w:rPr>
        <w:t>Kurul Kararları</w:t>
      </w:r>
      <w:bookmarkEnd w:id="44"/>
      <w:bookmarkEnd w:id="45"/>
      <w:bookmarkEnd w:id="46"/>
      <w:bookmarkEnd w:id="47"/>
    </w:p>
    <w:p w14:paraId="5DBB66DB" w14:textId="77777777" w:rsidR="00E21364" w:rsidRPr="00C8615F" w:rsidRDefault="004346B2" w:rsidP="00E21364">
      <w:pPr>
        <w:spacing w:after="0"/>
        <w:rPr>
          <w:color w:val="000000" w:themeColor="text1"/>
        </w:rPr>
      </w:pPr>
      <w:r w:rsidRPr="00C8615F">
        <w:rPr>
          <w:color w:val="000000" w:themeColor="text1"/>
        </w:rPr>
        <w:t>2019</w:t>
      </w:r>
      <w:r w:rsidR="00E21364" w:rsidRPr="00C8615F">
        <w:rPr>
          <w:color w:val="000000" w:themeColor="text1"/>
        </w:rPr>
        <w:t xml:space="preserve"> yılında elektrik piyasasında düzenleyici işlem niteliğinde aşağıdaki Kurul Kararları ihdas edilmiştir: </w:t>
      </w:r>
    </w:p>
    <w:p w14:paraId="7965D5C1" w14:textId="77777777" w:rsidR="00E21364" w:rsidRPr="00C8615F" w:rsidRDefault="004346B2" w:rsidP="000B16A5">
      <w:pPr>
        <w:pStyle w:val="ListeParagraf"/>
        <w:numPr>
          <w:ilvl w:val="0"/>
          <w:numId w:val="13"/>
        </w:numPr>
        <w:spacing w:after="120" w:line="240" w:lineRule="auto"/>
        <w:ind w:left="714" w:hanging="357"/>
        <w:rPr>
          <w:color w:val="000000" w:themeColor="text1"/>
        </w:rPr>
      </w:pPr>
      <w:r w:rsidRPr="00C8615F">
        <w:rPr>
          <w:color w:val="000000" w:themeColor="text1"/>
        </w:rPr>
        <w:t>28</w:t>
      </w:r>
      <w:r w:rsidR="004C4E00" w:rsidRPr="00C8615F">
        <w:rPr>
          <w:color w:val="000000" w:themeColor="text1"/>
        </w:rPr>
        <w:t>.12.</w:t>
      </w:r>
      <w:r w:rsidRPr="00C8615F">
        <w:rPr>
          <w:color w:val="000000" w:themeColor="text1"/>
        </w:rPr>
        <w:t>2019 tarihli ve 30992</w:t>
      </w:r>
      <w:r w:rsidR="00E21364" w:rsidRPr="00C8615F">
        <w:rPr>
          <w:color w:val="000000" w:themeColor="text1"/>
        </w:rPr>
        <w:t xml:space="preserve"> say</w:t>
      </w:r>
      <w:r w:rsidR="00951E22" w:rsidRPr="00C8615F">
        <w:rPr>
          <w:color w:val="000000" w:themeColor="text1"/>
        </w:rPr>
        <w:t>ı</w:t>
      </w:r>
      <w:r w:rsidRPr="00C8615F">
        <w:rPr>
          <w:color w:val="000000" w:themeColor="text1"/>
        </w:rPr>
        <w:t>lı Resmi Gazetede yayımlanan 26</w:t>
      </w:r>
      <w:r w:rsidR="004C4E00" w:rsidRPr="00C8615F">
        <w:rPr>
          <w:color w:val="000000" w:themeColor="text1"/>
        </w:rPr>
        <w:t>.12.</w:t>
      </w:r>
      <w:r w:rsidRPr="00C8615F">
        <w:rPr>
          <w:color w:val="000000" w:themeColor="text1"/>
        </w:rPr>
        <w:t>2019</w:t>
      </w:r>
      <w:r w:rsidR="00E21364" w:rsidRPr="00C8615F">
        <w:rPr>
          <w:color w:val="000000" w:themeColor="text1"/>
        </w:rPr>
        <w:t xml:space="preserve"> </w:t>
      </w:r>
      <w:r w:rsidR="00951E22" w:rsidRPr="00C8615F">
        <w:rPr>
          <w:color w:val="000000" w:themeColor="text1"/>
        </w:rPr>
        <w:t xml:space="preserve">tarihli ve </w:t>
      </w:r>
      <w:r w:rsidRPr="00C8615F">
        <w:rPr>
          <w:color w:val="000000" w:themeColor="text1"/>
        </w:rPr>
        <w:t>9019</w:t>
      </w:r>
      <w:r w:rsidR="00E21364" w:rsidRPr="00C8615F">
        <w:rPr>
          <w:color w:val="000000" w:themeColor="text1"/>
        </w:rPr>
        <w:t xml:space="preserve"> sayılı Kurul Kararı ile 4628 sayılı Enerji Piyasası Düzenleme Kurumunun Teşkilat ve Görevleri Hakkında Kanunun 5</w:t>
      </w:r>
      <w:r w:rsidR="00AF1E7D" w:rsidRPr="00C8615F">
        <w:rPr>
          <w:color w:val="000000" w:themeColor="text1"/>
        </w:rPr>
        <w:t xml:space="preserve"> </w:t>
      </w:r>
      <w:r w:rsidR="00E21364" w:rsidRPr="00C8615F">
        <w:rPr>
          <w:color w:val="000000" w:themeColor="text1"/>
        </w:rPr>
        <w:t>inci maddesinin altıncı fıkrasının (b) bendi ve Elektrik Piyasası Tüketici Hizmetleri Yönetmeliğinin 25</w:t>
      </w:r>
      <w:r w:rsidR="00AF1E7D" w:rsidRPr="00C8615F">
        <w:rPr>
          <w:color w:val="000000" w:themeColor="text1"/>
        </w:rPr>
        <w:t xml:space="preserve"> </w:t>
      </w:r>
      <w:r w:rsidR="00E21364" w:rsidRPr="00C8615F">
        <w:rPr>
          <w:color w:val="000000" w:themeColor="text1"/>
        </w:rPr>
        <w:t xml:space="preserve">inci maddesi hükümleri </w:t>
      </w:r>
      <w:r w:rsidRPr="00C8615F">
        <w:rPr>
          <w:color w:val="000000" w:themeColor="text1"/>
        </w:rPr>
        <w:t>uyarınca 2020</w:t>
      </w:r>
      <w:r w:rsidR="00E21364" w:rsidRPr="00C8615F">
        <w:rPr>
          <w:color w:val="000000" w:themeColor="text1"/>
        </w:rPr>
        <w:t xml:space="preserve"> yılı içi</w:t>
      </w:r>
      <w:r w:rsidRPr="00C8615F">
        <w:rPr>
          <w:color w:val="000000" w:themeColor="text1"/>
        </w:rPr>
        <w:t>n serbest tüketici limitinin 1.4</w:t>
      </w:r>
      <w:r w:rsidR="00E21364" w:rsidRPr="00C8615F">
        <w:rPr>
          <w:color w:val="000000" w:themeColor="text1"/>
        </w:rPr>
        <w:t xml:space="preserve">00 kWh olarak uygulanmasına karar verilmiştir. Bu limite karşılık gelen teorik piyasa açıklık oranı ise </w:t>
      </w:r>
      <w:r w:rsidR="00E21364" w:rsidRPr="006A5388">
        <w:t>%</w:t>
      </w:r>
      <w:r w:rsidR="002A646F" w:rsidRPr="006A5388">
        <w:t>9</w:t>
      </w:r>
      <w:r w:rsidR="006A5388" w:rsidRPr="006A5388">
        <w:t xml:space="preserve">6,8 </w:t>
      </w:r>
      <w:r w:rsidR="00E21364" w:rsidRPr="00C8615F">
        <w:rPr>
          <w:color w:val="000000" w:themeColor="text1"/>
        </w:rPr>
        <w:t xml:space="preserve">olarak hesaplanmıştır. </w:t>
      </w:r>
    </w:p>
    <w:p w14:paraId="52C64EBD" w14:textId="77777777" w:rsidR="00E21364" w:rsidRPr="006A73CD" w:rsidRDefault="00E21364" w:rsidP="00E21364">
      <w:pPr>
        <w:spacing w:after="0"/>
        <w:rPr>
          <w:color w:val="000000" w:themeColor="text1"/>
        </w:rPr>
      </w:pPr>
      <w:r w:rsidRPr="00C8615F">
        <w:rPr>
          <w:color w:val="000000" w:themeColor="text1"/>
        </w:rPr>
        <w:t>Yıllar itibariyle elektrik piyasasında serbest tüketici limitinin değişimi Tablo 2.1’de yer almaktadır.</w:t>
      </w:r>
    </w:p>
    <w:p w14:paraId="1CC78BCB" w14:textId="77777777" w:rsidR="00E21364" w:rsidRPr="00E9291A" w:rsidRDefault="00E21364" w:rsidP="00CF408B">
      <w:pPr>
        <w:pStyle w:val="Balk5"/>
        <w:spacing w:before="0"/>
        <w:jc w:val="center"/>
        <w:rPr>
          <w:rStyle w:val="Gl"/>
          <w:color w:val="000000" w:themeColor="text1"/>
        </w:rPr>
      </w:pPr>
      <w:bookmarkStart w:id="48" w:name="_Toc416447569"/>
      <w:bookmarkStart w:id="49" w:name="_Toc442441726"/>
      <w:bookmarkStart w:id="50" w:name="_Toc447206576"/>
      <w:bookmarkStart w:id="51" w:name="_Toc505346154"/>
      <w:bookmarkStart w:id="52" w:name="_Toc39153528"/>
      <w:r w:rsidRPr="00E9291A">
        <w:rPr>
          <w:rStyle w:val="Gl"/>
          <w:color w:val="000000" w:themeColor="text1"/>
        </w:rPr>
        <w:t>Tablo 2.1:</w:t>
      </w:r>
      <w:r w:rsidR="00CF408B">
        <w:rPr>
          <w:rStyle w:val="Gl"/>
          <w:color w:val="000000" w:themeColor="text1"/>
        </w:rPr>
        <w:t xml:space="preserve"> </w:t>
      </w:r>
      <w:r w:rsidRPr="00E9291A">
        <w:rPr>
          <w:rStyle w:val="Gl"/>
          <w:color w:val="000000" w:themeColor="text1"/>
        </w:rPr>
        <w:t>Yıllar İtibarıyla Elektrik Piyasasında Serbest Tüketici</w:t>
      </w:r>
      <w:bookmarkStart w:id="53" w:name="_Toc416447570"/>
      <w:bookmarkEnd w:id="48"/>
      <w:r>
        <w:rPr>
          <w:rStyle w:val="Gl"/>
          <w:color w:val="000000" w:themeColor="text1"/>
        </w:rPr>
        <w:t xml:space="preserve"> Limitin</w:t>
      </w:r>
      <w:r w:rsidR="00F4032A">
        <w:rPr>
          <w:rStyle w:val="Gl"/>
          <w:color w:val="000000" w:themeColor="text1"/>
        </w:rPr>
        <w:t>in Değişimi(2003-2020</w:t>
      </w:r>
      <w:r w:rsidRPr="00E9291A">
        <w:rPr>
          <w:rStyle w:val="Gl"/>
          <w:color w:val="000000" w:themeColor="text1"/>
        </w:rPr>
        <w:t>)</w:t>
      </w:r>
      <w:bookmarkEnd w:id="49"/>
      <w:bookmarkEnd w:id="50"/>
      <w:bookmarkEnd w:id="51"/>
      <w:bookmarkEnd w:id="52"/>
      <w:bookmarkEnd w:id="53"/>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21"/>
        <w:gridCol w:w="2221"/>
        <w:gridCol w:w="2221"/>
      </w:tblGrid>
      <w:tr w:rsidR="00E21364" w:rsidRPr="00E9291A" w14:paraId="4A6E3984" w14:textId="77777777" w:rsidTr="009B7289">
        <w:trPr>
          <w:trHeight w:val="20"/>
          <w:jc w:val="center"/>
        </w:trPr>
        <w:tc>
          <w:tcPr>
            <w:tcW w:w="2221" w:type="dxa"/>
            <w:shd w:val="clear" w:color="auto" w:fill="6E9ECA"/>
            <w:vAlign w:val="center"/>
          </w:tcPr>
          <w:p w14:paraId="2E4AAA23" w14:textId="77777777" w:rsidR="00E21364" w:rsidRPr="00CF408B" w:rsidRDefault="00E21364" w:rsidP="00E21364">
            <w:pPr>
              <w:pStyle w:val="ListeParagraf"/>
              <w:tabs>
                <w:tab w:val="left" w:pos="284"/>
                <w:tab w:val="left" w:pos="567"/>
                <w:tab w:val="left" w:pos="709"/>
                <w:tab w:val="left" w:pos="851"/>
              </w:tabs>
              <w:ind w:left="0"/>
              <w:jc w:val="center"/>
              <w:rPr>
                <w:b/>
                <w:color w:val="FFFFFF" w:themeColor="background1"/>
                <w:sz w:val="21"/>
                <w:szCs w:val="21"/>
              </w:rPr>
            </w:pPr>
            <w:r w:rsidRPr="00CF408B">
              <w:rPr>
                <w:rFonts w:eastAsia="Times New Roman"/>
                <w:b/>
                <w:bCs/>
                <w:color w:val="FFFFFF" w:themeColor="background1"/>
                <w:sz w:val="21"/>
                <w:szCs w:val="21"/>
                <w:lang w:eastAsia="tr-TR"/>
              </w:rPr>
              <w:t>Uygulanan Yıl</w:t>
            </w:r>
          </w:p>
        </w:tc>
        <w:tc>
          <w:tcPr>
            <w:tcW w:w="2221" w:type="dxa"/>
            <w:shd w:val="clear" w:color="auto" w:fill="6E9ECA"/>
          </w:tcPr>
          <w:p w14:paraId="016DCDD2" w14:textId="77777777" w:rsidR="00E21364" w:rsidRPr="00CF408B" w:rsidRDefault="00E21364" w:rsidP="00E21364">
            <w:pPr>
              <w:pStyle w:val="ListeParagraf"/>
              <w:tabs>
                <w:tab w:val="left" w:pos="284"/>
                <w:tab w:val="left" w:pos="567"/>
                <w:tab w:val="left" w:pos="709"/>
                <w:tab w:val="left" w:pos="851"/>
              </w:tabs>
              <w:ind w:left="0"/>
              <w:jc w:val="center"/>
              <w:rPr>
                <w:b/>
                <w:color w:val="FFFFFF" w:themeColor="background1"/>
                <w:sz w:val="21"/>
                <w:szCs w:val="21"/>
              </w:rPr>
            </w:pPr>
            <w:r w:rsidRPr="00CF408B">
              <w:rPr>
                <w:b/>
                <w:color w:val="FFFFFF" w:themeColor="background1"/>
                <w:sz w:val="21"/>
                <w:szCs w:val="21"/>
              </w:rPr>
              <w:t>Serbest Tüketici Limiti (kWh)</w:t>
            </w:r>
          </w:p>
        </w:tc>
        <w:tc>
          <w:tcPr>
            <w:tcW w:w="2221" w:type="dxa"/>
            <w:shd w:val="clear" w:color="auto" w:fill="6E9ECA"/>
          </w:tcPr>
          <w:p w14:paraId="6C7DA13E" w14:textId="77777777" w:rsidR="00E21364" w:rsidRPr="00CF408B" w:rsidRDefault="00E21364" w:rsidP="00E21364">
            <w:pPr>
              <w:pStyle w:val="ListeParagraf"/>
              <w:tabs>
                <w:tab w:val="left" w:pos="284"/>
                <w:tab w:val="left" w:pos="567"/>
                <w:tab w:val="left" w:pos="709"/>
                <w:tab w:val="left" w:pos="851"/>
              </w:tabs>
              <w:ind w:left="0"/>
              <w:jc w:val="center"/>
              <w:rPr>
                <w:b/>
                <w:color w:val="FFFFFF" w:themeColor="background1"/>
                <w:sz w:val="21"/>
                <w:szCs w:val="21"/>
              </w:rPr>
            </w:pPr>
            <w:r w:rsidRPr="00CF408B">
              <w:rPr>
                <w:b/>
                <w:color w:val="FFFFFF" w:themeColor="background1"/>
                <w:sz w:val="21"/>
                <w:szCs w:val="21"/>
              </w:rPr>
              <w:t>Teorik Piyasa Açıklık</w:t>
            </w:r>
          </w:p>
          <w:p w14:paraId="2A9FAAF5" w14:textId="77777777" w:rsidR="00E21364" w:rsidRPr="00CF408B" w:rsidRDefault="00E21364" w:rsidP="00E21364">
            <w:pPr>
              <w:pStyle w:val="ListeParagraf"/>
              <w:tabs>
                <w:tab w:val="left" w:pos="284"/>
                <w:tab w:val="left" w:pos="567"/>
                <w:tab w:val="left" w:pos="709"/>
                <w:tab w:val="left" w:pos="851"/>
              </w:tabs>
              <w:ind w:left="0"/>
              <w:jc w:val="center"/>
              <w:rPr>
                <w:b/>
                <w:color w:val="FFFFFF" w:themeColor="background1"/>
                <w:sz w:val="21"/>
                <w:szCs w:val="21"/>
              </w:rPr>
            </w:pPr>
            <w:r w:rsidRPr="00CF408B">
              <w:rPr>
                <w:b/>
                <w:color w:val="FFFFFF" w:themeColor="background1"/>
                <w:sz w:val="21"/>
                <w:szCs w:val="21"/>
              </w:rPr>
              <w:t>Oranı (%)</w:t>
            </w:r>
          </w:p>
        </w:tc>
      </w:tr>
      <w:tr w:rsidR="002060AD" w:rsidRPr="00E9291A" w14:paraId="0E5E89D3" w14:textId="77777777" w:rsidTr="009B7289">
        <w:trPr>
          <w:trHeight w:val="20"/>
          <w:jc w:val="center"/>
        </w:trPr>
        <w:tc>
          <w:tcPr>
            <w:tcW w:w="2221" w:type="dxa"/>
            <w:vAlign w:val="center"/>
          </w:tcPr>
          <w:p w14:paraId="01A165DB" w14:textId="77777777" w:rsidR="002060AD" w:rsidRDefault="002060AD" w:rsidP="00E21364">
            <w:pPr>
              <w:pStyle w:val="ListeParagraf"/>
              <w:tabs>
                <w:tab w:val="left" w:pos="284"/>
                <w:tab w:val="left" w:pos="567"/>
                <w:tab w:val="left" w:pos="709"/>
                <w:tab w:val="left" w:pos="851"/>
              </w:tabs>
              <w:ind w:left="0"/>
              <w:jc w:val="center"/>
              <w:rPr>
                <w:color w:val="000000" w:themeColor="text1"/>
              </w:rPr>
            </w:pPr>
            <w:r>
              <w:rPr>
                <w:color w:val="000000" w:themeColor="text1"/>
              </w:rPr>
              <w:t>2003</w:t>
            </w:r>
          </w:p>
        </w:tc>
        <w:tc>
          <w:tcPr>
            <w:tcW w:w="2221" w:type="dxa"/>
            <w:vAlign w:val="center"/>
          </w:tcPr>
          <w:p w14:paraId="27CD416D" w14:textId="77777777" w:rsidR="002060AD" w:rsidRDefault="002060AD" w:rsidP="00E21364">
            <w:pPr>
              <w:pStyle w:val="ListeParagraf"/>
              <w:tabs>
                <w:tab w:val="left" w:pos="284"/>
                <w:tab w:val="left" w:pos="567"/>
                <w:tab w:val="left" w:pos="709"/>
                <w:tab w:val="left" w:pos="851"/>
              </w:tabs>
              <w:ind w:left="0"/>
              <w:jc w:val="right"/>
              <w:rPr>
                <w:color w:val="000000" w:themeColor="text1"/>
              </w:rPr>
            </w:pPr>
            <w:r>
              <w:rPr>
                <w:color w:val="000000" w:themeColor="text1"/>
              </w:rPr>
              <w:t>9.000.000</w:t>
            </w:r>
          </w:p>
        </w:tc>
        <w:tc>
          <w:tcPr>
            <w:tcW w:w="2221" w:type="dxa"/>
            <w:vAlign w:val="center"/>
          </w:tcPr>
          <w:p w14:paraId="0853B54A" w14:textId="77777777" w:rsidR="002060AD" w:rsidRPr="00E9291A" w:rsidRDefault="00F728A8" w:rsidP="00E21364">
            <w:pPr>
              <w:pStyle w:val="ListeParagraf"/>
              <w:tabs>
                <w:tab w:val="left" w:pos="284"/>
                <w:tab w:val="left" w:pos="567"/>
                <w:tab w:val="left" w:pos="709"/>
                <w:tab w:val="left" w:pos="851"/>
              </w:tabs>
              <w:ind w:left="0"/>
              <w:jc w:val="right"/>
              <w:rPr>
                <w:color w:val="000000" w:themeColor="text1"/>
              </w:rPr>
            </w:pPr>
            <w:r>
              <w:rPr>
                <w:color w:val="000000" w:themeColor="text1"/>
              </w:rPr>
              <w:t>-</w:t>
            </w:r>
          </w:p>
        </w:tc>
      </w:tr>
      <w:tr w:rsidR="002060AD" w:rsidRPr="00E9291A" w14:paraId="173649AE" w14:textId="77777777" w:rsidTr="009B7289">
        <w:trPr>
          <w:trHeight w:val="20"/>
          <w:jc w:val="center"/>
        </w:trPr>
        <w:tc>
          <w:tcPr>
            <w:tcW w:w="2221" w:type="dxa"/>
            <w:vAlign w:val="center"/>
          </w:tcPr>
          <w:p w14:paraId="5BDA2CBE" w14:textId="77777777" w:rsidR="002060AD" w:rsidRPr="00E9291A" w:rsidRDefault="002060AD" w:rsidP="00E21364">
            <w:pPr>
              <w:pStyle w:val="ListeParagraf"/>
              <w:tabs>
                <w:tab w:val="left" w:pos="284"/>
                <w:tab w:val="left" w:pos="567"/>
                <w:tab w:val="left" w:pos="709"/>
                <w:tab w:val="left" w:pos="851"/>
              </w:tabs>
              <w:ind w:left="0"/>
              <w:jc w:val="center"/>
              <w:rPr>
                <w:color w:val="000000" w:themeColor="text1"/>
              </w:rPr>
            </w:pPr>
            <w:r>
              <w:rPr>
                <w:color w:val="000000" w:themeColor="text1"/>
              </w:rPr>
              <w:t>2004</w:t>
            </w:r>
          </w:p>
        </w:tc>
        <w:tc>
          <w:tcPr>
            <w:tcW w:w="2221" w:type="dxa"/>
            <w:vAlign w:val="center"/>
          </w:tcPr>
          <w:p w14:paraId="5BF36959" w14:textId="77777777" w:rsidR="002060AD" w:rsidRPr="00E9291A" w:rsidRDefault="002060AD" w:rsidP="00E21364">
            <w:pPr>
              <w:pStyle w:val="ListeParagraf"/>
              <w:tabs>
                <w:tab w:val="left" w:pos="284"/>
                <w:tab w:val="left" w:pos="567"/>
                <w:tab w:val="left" w:pos="709"/>
                <w:tab w:val="left" w:pos="851"/>
              </w:tabs>
              <w:ind w:left="0"/>
              <w:jc w:val="right"/>
              <w:rPr>
                <w:color w:val="000000" w:themeColor="text1"/>
              </w:rPr>
            </w:pPr>
            <w:r>
              <w:rPr>
                <w:color w:val="000000" w:themeColor="text1"/>
              </w:rPr>
              <w:t>7.800.000</w:t>
            </w:r>
          </w:p>
        </w:tc>
        <w:tc>
          <w:tcPr>
            <w:tcW w:w="2221" w:type="dxa"/>
            <w:vAlign w:val="center"/>
          </w:tcPr>
          <w:p w14:paraId="241D6848" w14:textId="77777777" w:rsidR="002060AD" w:rsidRPr="00E9291A" w:rsidRDefault="00FA631B" w:rsidP="00E21364">
            <w:pPr>
              <w:pStyle w:val="ListeParagraf"/>
              <w:tabs>
                <w:tab w:val="left" w:pos="284"/>
                <w:tab w:val="left" w:pos="567"/>
                <w:tab w:val="left" w:pos="709"/>
                <w:tab w:val="left" w:pos="851"/>
              </w:tabs>
              <w:ind w:left="0"/>
              <w:jc w:val="right"/>
              <w:rPr>
                <w:color w:val="000000" w:themeColor="text1"/>
              </w:rPr>
            </w:pPr>
            <w:r>
              <w:rPr>
                <w:color w:val="000000" w:themeColor="text1"/>
              </w:rPr>
              <w:t>27,8</w:t>
            </w:r>
          </w:p>
        </w:tc>
      </w:tr>
      <w:tr w:rsidR="00E21364" w:rsidRPr="00E9291A" w14:paraId="04D4C3E3" w14:textId="77777777" w:rsidTr="009B7289">
        <w:trPr>
          <w:trHeight w:val="20"/>
          <w:jc w:val="center"/>
        </w:trPr>
        <w:tc>
          <w:tcPr>
            <w:tcW w:w="2221" w:type="dxa"/>
            <w:vAlign w:val="center"/>
          </w:tcPr>
          <w:p w14:paraId="18B5628B"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2005</w:t>
            </w:r>
          </w:p>
        </w:tc>
        <w:tc>
          <w:tcPr>
            <w:tcW w:w="2221" w:type="dxa"/>
            <w:vAlign w:val="center"/>
          </w:tcPr>
          <w:p w14:paraId="0192292B"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7.700.000</w:t>
            </w:r>
          </w:p>
        </w:tc>
        <w:tc>
          <w:tcPr>
            <w:tcW w:w="2221" w:type="dxa"/>
            <w:vAlign w:val="center"/>
          </w:tcPr>
          <w:p w14:paraId="5F4212B6"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30</w:t>
            </w:r>
          </w:p>
        </w:tc>
      </w:tr>
      <w:tr w:rsidR="00E21364" w:rsidRPr="00E9291A" w14:paraId="4173A76A" w14:textId="77777777" w:rsidTr="009B7289">
        <w:trPr>
          <w:trHeight w:val="20"/>
          <w:jc w:val="center"/>
        </w:trPr>
        <w:tc>
          <w:tcPr>
            <w:tcW w:w="2221" w:type="dxa"/>
            <w:vAlign w:val="center"/>
          </w:tcPr>
          <w:p w14:paraId="716B8C64"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2006</w:t>
            </w:r>
          </w:p>
        </w:tc>
        <w:tc>
          <w:tcPr>
            <w:tcW w:w="2221" w:type="dxa"/>
            <w:vAlign w:val="center"/>
          </w:tcPr>
          <w:p w14:paraId="45F5C99F"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6.000.000</w:t>
            </w:r>
          </w:p>
        </w:tc>
        <w:tc>
          <w:tcPr>
            <w:tcW w:w="2221" w:type="dxa"/>
            <w:vAlign w:val="center"/>
          </w:tcPr>
          <w:p w14:paraId="0144A4D1"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32</w:t>
            </w:r>
          </w:p>
        </w:tc>
      </w:tr>
      <w:tr w:rsidR="00E21364" w:rsidRPr="00E9291A" w14:paraId="5A5F980F" w14:textId="77777777" w:rsidTr="009B7289">
        <w:trPr>
          <w:trHeight w:val="20"/>
          <w:jc w:val="center"/>
        </w:trPr>
        <w:tc>
          <w:tcPr>
            <w:tcW w:w="2221" w:type="dxa"/>
            <w:vAlign w:val="center"/>
          </w:tcPr>
          <w:p w14:paraId="0CEA5DE9"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2007</w:t>
            </w:r>
          </w:p>
        </w:tc>
        <w:tc>
          <w:tcPr>
            <w:tcW w:w="2221" w:type="dxa"/>
            <w:vAlign w:val="center"/>
          </w:tcPr>
          <w:p w14:paraId="16216EC4"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3.000.000</w:t>
            </w:r>
          </w:p>
        </w:tc>
        <w:tc>
          <w:tcPr>
            <w:tcW w:w="2221" w:type="dxa"/>
            <w:vAlign w:val="center"/>
          </w:tcPr>
          <w:p w14:paraId="1BA314BF"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38,6</w:t>
            </w:r>
          </w:p>
        </w:tc>
      </w:tr>
      <w:tr w:rsidR="00E21364" w:rsidRPr="00E9291A" w14:paraId="4A3EDA07" w14:textId="77777777" w:rsidTr="009B7289">
        <w:trPr>
          <w:trHeight w:val="20"/>
          <w:jc w:val="center"/>
        </w:trPr>
        <w:tc>
          <w:tcPr>
            <w:tcW w:w="2221" w:type="dxa"/>
            <w:vAlign w:val="center"/>
          </w:tcPr>
          <w:p w14:paraId="20596BE4"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2008</w:t>
            </w:r>
          </w:p>
        </w:tc>
        <w:tc>
          <w:tcPr>
            <w:tcW w:w="2221" w:type="dxa"/>
            <w:vAlign w:val="center"/>
          </w:tcPr>
          <w:p w14:paraId="218CC7A5"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1.200.000</w:t>
            </w:r>
          </w:p>
        </w:tc>
        <w:tc>
          <w:tcPr>
            <w:tcW w:w="2221" w:type="dxa"/>
            <w:vAlign w:val="center"/>
          </w:tcPr>
          <w:p w14:paraId="30D3D929"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41</w:t>
            </w:r>
          </w:p>
        </w:tc>
      </w:tr>
      <w:tr w:rsidR="00E21364" w:rsidRPr="00E9291A" w14:paraId="27167A2E" w14:textId="77777777" w:rsidTr="009B7289">
        <w:trPr>
          <w:trHeight w:val="20"/>
          <w:jc w:val="center"/>
        </w:trPr>
        <w:tc>
          <w:tcPr>
            <w:tcW w:w="2221" w:type="dxa"/>
            <w:vAlign w:val="center"/>
          </w:tcPr>
          <w:p w14:paraId="683F1A1A"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2009</w:t>
            </w:r>
          </w:p>
        </w:tc>
        <w:tc>
          <w:tcPr>
            <w:tcW w:w="2221" w:type="dxa"/>
            <w:vAlign w:val="center"/>
          </w:tcPr>
          <w:p w14:paraId="57D9564C"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480.000</w:t>
            </w:r>
          </w:p>
        </w:tc>
        <w:tc>
          <w:tcPr>
            <w:tcW w:w="2221" w:type="dxa"/>
            <w:vAlign w:val="center"/>
          </w:tcPr>
          <w:p w14:paraId="47D08F4E"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49,2</w:t>
            </w:r>
          </w:p>
        </w:tc>
      </w:tr>
      <w:tr w:rsidR="00E21364" w:rsidRPr="00E9291A" w14:paraId="010BF4AE" w14:textId="77777777" w:rsidTr="009B7289">
        <w:trPr>
          <w:trHeight w:val="20"/>
          <w:jc w:val="center"/>
        </w:trPr>
        <w:tc>
          <w:tcPr>
            <w:tcW w:w="2221" w:type="dxa"/>
            <w:vAlign w:val="center"/>
          </w:tcPr>
          <w:p w14:paraId="2459FE32"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2010</w:t>
            </w:r>
          </w:p>
        </w:tc>
        <w:tc>
          <w:tcPr>
            <w:tcW w:w="2221" w:type="dxa"/>
            <w:vAlign w:val="center"/>
          </w:tcPr>
          <w:p w14:paraId="2B798295"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100.000</w:t>
            </w:r>
          </w:p>
        </w:tc>
        <w:tc>
          <w:tcPr>
            <w:tcW w:w="2221" w:type="dxa"/>
            <w:vAlign w:val="center"/>
          </w:tcPr>
          <w:p w14:paraId="6F934D5E"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63,3</w:t>
            </w:r>
          </w:p>
        </w:tc>
      </w:tr>
      <w:tr w:rsidR="00E21364" w:rsidRPr="00E9291A" w14:paraId="2AF2AA61" w14:textId="77777777" w:rsidTr="009B7289">
        <w:trPr>
          <w:trHeight w:val="20"/>
          <w:jc w:val="center"/>
        </w:trPr>
        <w:tc>
          <w:tcPr>
            <w:tcW w:w="2221" w:type="dxa"/>
            <w:vAlign w:val="center"/>
          </w:tcPr>
          <w:p w14:paraId="42B66F7B"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2011</w:t>
            </w:r>
          </w:p>
        </w:tc>
        <w:tc>
          <w:tcPr>
            <w:tcW w:w="2221" w:type="dxa"/>
            <w:vAlign w:val="center"/>
          </w:tcPr>
          <w:p w14:paraId="6BDFAB55"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30.000</w:t>
            </w:r>
          </w:p>
        </w:tc>
        <w:tc>
          <w:tcPr>
            <w:tcW w:w="2221" w:type="dxa"/>
            <w:vAlign w:val="center"/>
          </w:tcPr>
          <w:p w14:paraId="7EBCC586"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78</w:t>
            </w:r>
          </w:p>
        </w:tc>
      </w:tr>
      <w:tr w:rsidR="00E21364" w:rsidRPr="00E9291A" w14:paraId="3F6A748C" w14:textId="77777777" w:rsidTr="009B7289">
        <w:trPr>
          <w:trHeight w:val="20"/>
          <w:jc w:val="center"/>
        </w:trPr>
        <w:tc>
          <w:tcPr>
            <w:tcW w:w="2221" w:type="dxa"/>
            <w:vAlign w:val="center"/>
          </w:tcPr>
          <w:p w14:paraId="3A7F1917"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2012</w:t>
            </w:r>
          </w:p>
        </w:tc>
        <w:tc>
          <w:tcPr>
            <w:tcW w:w="2221" w:type="dxa"/>
            <w:vAlign w:val="center"/>
          </w:tcPr>
          <w:p w14:paraId="38F256A1"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25.000</w:t>
            </w:r>
          </w:p>
        </w:tc>
        <w:tc>
          <w:tcPr>
            <w:tcW w:w="2221" w:type="dxa"/>
            <w:vAlign w:val="center"/>
          </w:tcPr>
          <w:p w14:paraId="43F23F12"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83</w:t>
            </w:r>
          </w:p>
        </w:tc>
      </w:tr>
      <w:tr w:rsidR="00E21364" w:rsidRPr="00E9291A" w14:paraId="3709102B" w14:textId="77777777" w:rsidTr="009B7289">
        <w:trPr>
          <w:trHeight w:val="20"/>
          <w:jc w:val="center"/>
        </w:trPr>
        <w:tc>
          <w:tcPr>
            <w:tcW w:w="2221" w:type="dxa"/>
            <w:vAlign w:val="center"/>
          </w:tcPr>
          <w:p w14:paraId="720604FC"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2013</w:t>
            </w:r>
          </w:p>
        </w:tc>
        <w:tc>
          <w:tcPr>
            <w:tcW w:w="2221" w:type="dxa"/>
            <w:vAlign w:val="center"/>
          </w:tcPr>
          <w:p w14:paraId="6BFA277D"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5.000</w:t>
            </w:r>
          </w:p>
        </w:tc>
        <w:tc>
          <w:tcPr>
            <w:tcW w:w="2221" w:type="dxa"/>
            <w:vAlign w:val="center"/>
          </w:tcPr>
          <w:p w14:paraId="76C9CEA2"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84</w:t>
            </w:r>
          </w:p>
        </w:tc>
      </w:tr>
      <w:tr w:rsidR="00E21364" w:rsidRPr="00E9291A" w14:paraId="4177059B" w14:textId="77777777" w:rsidTr="009B7289">
        <w:trPr>
          <w:trHeight w:val="20"/>
          <w:jc w:val="center"/>
        </w:trPr>
        <w:tc>
          <w:tcPr>
            <w:tcW w:w="2221" w:type="dxa"/>
            <w:vAlign w:val="center"/>
          </w:tcPr>
          <w:p w14:paraId="71BE0A13"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2014</w:t>
            </w:r>
          </w:p>
        </w:tc>
        <w:tc>
          <w:tcPr>
            <w:tcW w:w="2221" w:type="dxa"/>
            <w:vAlign w:val="center"/>
          </w:tcPr>
          <w:p w14:paraId="22956D8B"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4.500</w:t>
            </w:r>
          </w:p>
        </w:tc>
        <w:tc>
          <w:tcPr>
            <w:tcW w:w="2221" w:type="dxa"/>
            <w:vAlign w:val="center"/>
          </w:tcPr>
          <w:p w14:paraId="59984409"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85</w:t>
            </w:r>
          </w:p>
        </w:tc>
      </w:tr>
      <w:tr w:rsidR="00E21364" w:rsidRPr="00E9291A" w14:paraId="0499A7BE" w14:textId="77777777" w:rsidTr="009B7289">
        <w:trPr>
          <w:trHeight w:val="20"/>
          <w:jc w:val="center"/>
        </w:trPr>
        <w:tc>
          <w:tcPr>
            <w:tcW w:w="2221" w:type="dxa"/>
            <w:vAlign w:val="center"/>
          </w:tcPr>
          <w:p w14:paraId="0E1EDA36"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2015</w:t>
            </w:r>
          </w:p>
        </w:tc>
        <w:tc>
          <w:tcPr>
            <w:tcW w:w="2221" w:type="dxa"/>
            <w:vAlign w:val="center"/>
          </w:tcPr>
          <w:p w14:paraId="50A6075B"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4.000</w:t>
            </w:r>
          </w:p>
        </w:tc>
        <w:tc>
          <w:tcPr>
            <w:tcW w:w="2221" w:type="dxa"/>
            <w:vAlign w:val="center"/>
          </w:tcPr>
          <w:p w14:paraId="0C7521AD"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85,04</w:t>
            </w:r>
          </w:p>
        </w:tc>
      </w:tr>
      <w:tr w:rsidR="00E21364" w:rsidRPr="00E9291A" w14:paraId="653F14BF" w14:textId="77777777" w:rsidTr="009B7289">
        <w:trPr>
          <w:trHeight w:val="20"/>
          <w:jc w:val="center"/>
        </w:trPr>
        <w:tc>
          <w:tcPr>
            <w:tcW w:w="2221" w:type="dxa"/>
            <w:vAlign w:val="center"/>
          </w:tcPr>
          <w:p w14:paraId="15C4D8DA"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2016</w:t>
            </w:r>
          </w:p>
        </w:tc>
        <w:tc>
          <w:tcPr>
            <w:tcW w:w="2221" w:type="dxa"/>
            <w:vAlign w:val="center"/>
          </w:tcPr>
          <w:p w14:paraId="3BBFD8D8"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3.600</w:t>
            </w:r>
          </w:p>
        </w:tc>
        <w:tc>
          <w:tcPr>
            <w:tcW w:w="2221" w:type="dxa"/>
            <w:vAlign w:val="center"/>
          </w:tcPr>
          <w:p w14:paraId="49EEB268"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85,8</w:t>
            </w:r>
          </w:p>
        </w:tc>
      </w:tr>
      <w:tr w:rsidR="00E21364" w:rsidRPr="00E9291A" w14:paraId="68B08385" w14:textId="77777777" w:rsidTr="009B7289">
        <w:trPr>
          <w:trHeight w:val="20"/>
          <w:jc w:val="center"/>
        </w:trPr>
        <w:tc>
          <w:tcPr>
            <w:tcW w:w="2221" w:type="dxa"/>
            <w:vAlign w:val="center"/>
          </w:tcPr>
          <w:p w14:paraId="400BE2D7"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sidRPr="00E9291A">
              <w:rPr>
                <w:color w:val="000000" w:themeColor="text1"/>
              </w:rPr>
              <w:t>2017</w:t>
            </w:r>
          </w:p>
        </w:tc>
        <w:tc>
          <w:tcPr>
            <w:tcW w:w="2221" w:type="dxa"/>
            <w:vAlign w:val="center"/>
          </w:tcPr>
          <w:p w14:paraId="230A2AD3"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sidRPr="00E9291A">
              <w:rPr>
                <w:color w:val="000000" w:themeColor="text1"/>
              </w:rPr>
              <w:t>2.400</w:t>
            </w:r>
          </w:p>
        </w:tc>
        <w:tc>
          <w:tcPr>
            <w:tcW w:w="2221" w:type="dxa"/>
            <w:vAlign w:val="center"/>
          </w:tcPr>
          <w:p w14:paraId="58199686"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highlight w:val="yellow"/>
              </w:rPr>
            </w:pPr>
            <w:r w:rsidRPr="00E9291A">
              <w:rPr>
                <w:color w:val="000000" w:themeColor="text1"/>
              </w:rPr>
              <w:t>90</w:t>
            </w:r>
          </w:p>
        </w:tc>
      </w:tr>
      <w:tr w:rsidR="00E21364" w:rsidRPr="00E9291A" w14:paraId="5208B090" w14:textId="77777777" w:rsidTr="009B7289">
        <w:trPr>
          <w:trHeight w:val="20"/>
          <w:jc w:val="center"/>
        </w:trPr>
        <w:tc>
          <w:tcPr>
            <w:tcW w:w="2221" w:type="dxa"/>
            <w:vAlign w:val="center"/>
          </w:tcPr>
          <w:p w14:paraId="56B27449" w14:textId="77777777" w:rsidR="00E21364" w:rsidRPr="00E9291A" w:rsidRDefault="00E21364" w:rsidP="00E21364">
            <w:pPr>
              <w:pStyle w:val="ListeParagraf"/>
              <w:tabs>
                <w:tab w:val="left" w:pos="284"/>
                <w:tab w:val="left" w:pos="567"/>
                <w:tab w:val="left" w:pos="709"/>
                <w:tab w:val="left" w:pos="851"/>
              </w:tabs>
              <w:ind w:left="0"/>
              <w:jc w:val="center"/>
              <w:rPr>
                <w:color w:val="000000" w:themeColor="text1"/>
              </w:rPr>
            </w:pPr>
            <w:r>
              <w:rPr>
                <w:color w:val="000000" w:themeColor="text1"/>
              </w:rPr>
              <w:t>2018</w:t>
            </w:r>
          </w:p>
        </w:tc>
        <w:tc>
          <w:tcPr>
            <w:tcW w:w="2221" w:type="dxa"/>
            <w:vAlign w:val="center"/>
          </w:tcPr>
          <w:p w14:paraId="1723EEBC"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Pr>
                <w:color w:val="000000" w:themeColor="text1"/>
              </w:rPr>
              <w:t>2.000</w:t>
            </w:r>
          </w:p>
        </w:tc>
        <w:tc>
          <w:tcPr>
            <w:tcW w:w="2221" w:type="dxa"/>
            <w:vAlign w:val="center"/>
          </w:tcPr>
          <w:p w14:paraId="588A7072" w14:textId="77777777" w:rsidR="00E21364" w:rsidRPr="00E9291A" w:rsidRDefault="00E21364" w:rsidP="00E21364">
            <w:pPr>
              <w:pStyle w:val="ListeParagraf"/>
              <w:tabs>
                <w:tab w:val="left" w:pos="284"/>
                <w:tab w:val="left" w:pos="567"/>
                <w:tab w:val="left" w:pos="709"/>
                <w:tab w:val="left" w:pos="851"/>
              </w:tabs>
              <w:ind w:left="0"/>
              <w:jc w:val="right"/>
              <w:rPr>
                <w:color w:val="000000" w:themeColor="text1"/>
              </w:rPr>
            </w:pPr>
            <w:r>
              <w:rPr>
                <w:color w:val="000000" w:themeColor="text1"/>
              </w:rPr>
              <w:t>92,6</w:t>
            </w:r>
          </w:p>
        </w:tc>
      </w:tr>
      <w:tr w:rsidR="00951E22" w:rsidRPr="00E9291A" w14:paraId="2D33D001" w14:textId="77777777" w:rsidTr="009B7289">
        <w:trPr>
          <w:trHeight w:val="20"/>
          <w:jc w:val="center"/>
        </w:trPr>
        <w:tc>
          <w:tcPr>
            <w:tcW w:w="2221" w:type="dxa"/>
            <w:vAlign w:val="center"/>
          </w:tcPr>
          <w:p w14:paraId="326A5469" w14:textId="77777777" w:rsidR="00951E22" w:rsidRDefault="00951E22" w:rsidP="00E21364">
            <w:pPr>
              <w:pStyle w:val="ListeParagraf"/>
              <w:tabs>
                <w:tab w:val="left" w:pos="284"/>
                <w:tab w:val="left" w:pos="567"/>
                <w:tab w:val="left" w:pos="709"/>
                <w:tab w:val="left" w:pos="851"/>
              </w:tabs>
              <w:ind w:left="0"/>
              <w:jc w:val="center"/>
              <w:rPr>
                <w:color w:val="000000" w:themeColor="text1"/>
              </w:rPr>
            </w:pPr>
            <w:r>
              <w:rPr>
                <w:color w:val="000000" w:themeColor="text1"/>
              </w:rPr>
              <w:t>2019</w:t>
            </w:r>
          </w:p>
        </w:tc>
        <w:tc>
          <w:tcPr>
            <w:tcW w:w="2221" w:type="dxa"/>
            <w:vAlign w:val="center"/>
          </w:tcPr>
          <w:p w14:paraId="343520A7" w14:textId="77777777" w:rsidR="00951E22" w:rsidRDefault="00951E22" w:rsidP="00E21364">
            <w:pPr>
              <w:pStyle w:val="ListeParagraf"/>
              <w:tabs>
                <w:tab w:val="left" w:pos="284"/>
                <w:tab w:val="left" w:pos="567"/>
                <w:tab w:val="left" w:pos="709"/>
                <w:tab w:val="left" w:pos="851"/>
              </w:tabs>
              <w:ind w:left="0"/>
              <w:jc w:val="right"/>
              <w:rPr>
                <w:color w:val="000000" w:themeColor="text1"/>
              </w:rPr>
            </w:pPr>
            <w:r>
              <w:rPr>
                <w:color w:val="000000" w:themeColor="text1"/>
              </w:rPr>
              <w:t>1.600</w:t>
            </w:r>
          </w:p>
        </w:tc>
        <w:tc>
          <w:tcPr>
            <w:tcW w:w="2221" w:type="dxa"/>
            <w:vAlign w:val="center"/>
          </w:tcPr>
          <w:p w14:paraId="75327EB5" w14:textId="77777777" w:rsidR="00951E22" w:rsidRDefault="002A646F" w:rsidP="00E21364">
            <w:pPr>
              <w:pStyle w:val="ListeParagraf"/>
              <w:tabs>
                <w:tab w:val="left" w:pos="284"/>
                <w:tab w:val="left" w:pos="567"/>
                <w:tab w:val="left" w:pos="709"/>
                <w:tab w:val="left" w:pos="851"/>
              </w:tabs>
              <w:ind w:left="0"/>
              <w:jc w:val="right"/>
              <w:rPr>
                <w:color w:val="000000" w:themeColor="text1"/>
              </w:rPr>
            </w:pPr>
            <w:r>
              <w:rPr>
                <w:color w:val="000000" w:themeColor="text1"/>
              </w:rPr>
              <w:t>95,4</w:t>
            </w:r>
          </w:p>
        </w:tc>
      </w:tr>
      <w:tr w:rsidR="00391333" w:rsidRPr="00E9291A" w14:paraId="0ADAC003" w14:textId="77777777" w:rsidTr="009B7289">
        <w:trPr>
          <w:trHeight w:val="20"/>
          <w:jc w:val="center"/>
        </w:trPr>
        <w:tc>
          <w:tcPr>
            <w:tcW w:w="2221" w:type="dxa"/>
            <w:vAlign w:val="center"/>
          </w:tcPr>
          <w:p w14:paraId="37BF7FB8" w14:textId="77777777" w:rsidR="00391333" w:rsidRPr="004346B2" w:rsidRDefault="00391333" w:rsidP="00E21364">
            <w:pPr>
              <w:pStyle w:val="ListeParagraf"/>
              <w:tabs>
                <w:tab w:val="left" w:pos="284"/>
                <w:tab w:val="left" w:pos="567"/>
                <w:tab w:val="left" w:pos="709"/>
                <w:tab w:val="left" w:pos="851"/>
              </w:tabs>
              <w:ind w:left="0"/>
              <w:jc w:val="center"/>
            </w:pPr>
            <w:r w:rsidRPr="004346B2">
              <w:t>2020</w:t>
            </w:r>
          </w:p>
        </w:tc>
        <w:tc>
          <w:tcPr>
            <w:tcW w:w="2221" w:type="dxa"/>
            <w:vAlign w:val="center"/>
          </w:tcPr>
          <w:p w14:paraId="48938904" w14:textId="77777777" w:rsidR="00391333" w:rsidRPr="004346B2" w:rsidRDefault="004346B2" w:rsidP="00E21364">
            <w:pPr>
              <w:pStyle w:val="ListeParagraf"/>
              <w:tabs>
                <w:tab w:val="left" w:pos="284"/>
                <w:tab w:val="left" w:pos="567"/>
                <w:tab w:val="left" w:pos="709"/>
                <w:tab w:val="left" w:pos="851"/>
              </w:tabs>
              <w:ind w:left="0"/>
              <w:jc w:val="right"/>
            </w:pPr>
            <w:r w:rsidRPr="004346B2">
              <w:t>1.400</w:t>
            </w:r>
          </w:p>
        </w:tc>
        <w:tc>
          <w:tcPr>
            <w:tcW w:w="2221" w:type="dxa"/>
            <w:vAlign w:val="center"/>
          </w:tcPr>
          <w:p w14:paraId="5EFC29C1" w14:textId="77777777" w:rsidR="00391333" w:rsidRPr="004346B2" w:rsidRDefault="006A5388" w:rsidP="00E21364">
            <w:pPr>
              <w:pStyle w:val="ListeParagraf"/>
              <w:tabs>
                <w:tab w:val="left" w:pos="284"/>
                <w:tab w:val="left" w:pos="567"/>
                <w:tab w:val="left" w:pos="709"/>
                <w:tab w:val="left" w:pos="851"/>
              </w:tabs>
              <w:ind w:left="0"/>
              <w:jc w:val="right"/>
              <w:rPr>
                <w:color w:val="FF0000"/>
              </w:rPr>
            </w:pPr>
            <w:r w:rsidRPr="006A5388">
              <w:t>96,8</w:t>
            </w:r>
          </w:p>
        </w:tc>
      </w:tr>
    </w:tbl>
    <w:p w14:paraId="0504DFFA" w14:textId="77777777" w:rsidR="00D71FC0" w:rsidRPr="00C8615F" w:rsidRDefault="00A9405B" w:rsidP="00A9405B">
      <w:pPr>
        <w:pStyle w:val="ListeParagraf"/>
        <w:numPr>
          <w:ilvl w:val="0"/>
          <w:numId w:val="13"/>
        </w:numPr>
        <w:spacing w:after="0" w:line="240" w:lineRule="auto"/>
      </w:pPr>
      <w:r w:rsidRPr="00C8615F">
        <w:t>14.03</w:t>
      </w:r>
      <w:r w:rsidR="004C4E00" w:rsidRPr="00C8615F">
        <w:t>.</w:t>
      </w:r>
      <w:r w:rsidRPr="00C8615F">
        <w:t>2019</w:t>
      </w:r>
      <w:r w:rsidR="00D71FC0" w:rsidRPr="00C8615F">
        <w:t xml:space="preserve"> tarihli ve 30</w:t>
      </w:r>
      <w:r w:rsidRPr="00C8615F">
        <w:t>714</w:t>
      </w:r>
      <w:r w:rsidR="00E21364" w:rsidRPr="00C8615F">
        <w:t xml:space="preserve"> say</w:t>
      </w:r>
      <w:r w:rsidR="00D71FC0" w:rsidRPr="00C8615F">
        <w:t>ı</w:t>
      </w:r>
      <w:r w:rsidRPr="00C8615F">
        <w:t>lı Resmi Gazetede yayımlanan 07.03</w:t>
      </w:r>
      <w:r w:rsidR="004C4E00" w:rsidRPr="00C8615F">
        <w:t>.</w:t>
      </w:r>
      <w:r w:rsidRPr="00C8615F">
        <w:t>2019 tarihli ve 8468</w:t>
      </w:r>
      <w:r w:rsidR="00E21364" w:rsidRPr="00C8615F">
        <w:t xml:space="preserve"> sayılı Kurul Kararı ile </w:t>
      </w:r>
      <w:r w:rsidRPr="00C8615F">
        <w:t>Dağıtım Lisansı Sahibi Tüzel Kişiler ve Görevli Tedarik Şirketlerinin Tarife Uygulamalarına İlişkin Usul ve Esaslarda değişiklik yapılmıştır. Değişiklik gerekli ölçü düzenini sağlamaları ve belgelemeleri halinde, çevre ve insan sağlığını korumak üzere içme suyu ve/veya alıcı ortama verilen sıvı, gaz ve katı zehirli ve zararlı atıkların arıtılması amacıyla kurulan her türlü arıtma tesisi sanayi abone grubu kapsamındadır. Bu tesislere entegre</w:t>
      </w:r>
      <w:r w:rsidR="00912AC3" w:rsidRPr="00C8615F">
        <w:t xml:space="preserve"> </w:t>
      </w:r>
      <w:r w:rsidRPr="00C8615F">
        <w:t xml:space="preserve">olan ve bağımsız olarak faaliyet göstermesi mümkün olmayan diğer tesisler de arıtma tesisleri ile aynı şekilde sanayi abone grubu kapsamında olacağına ve Tarım ve Orman Bakanlığı’nın ilgili birimlerinden alınan belge kapsamında faaliyette bulunan süt toplama merkezleri, büyükbaş besi işletmeleri, büyükbaş süt işletmeleri, küçükbaş işletmeleri, etlik tavuk kümesi, yumurtacı tavuk kümesi, damızlık kümesi, kuluçkahane işletmeleri ve seraların da </w:t>
      </w:r>
      <w:r w:rsidR="00912AC3" w:rsidRPr="00C8615F">
        <w:t>tarımsal sulama</w:t>
      </w:r>
      <w:r w:rsidRPr="00C8615F">
        <w:t xml:space="preserve"> abone grubuna dâhil olduğuna ilişkindir.</w:t>
      </w:r>
    </w:p>
    <w:p w14:paraId="271125BB" w14:textId="77777777" w:rsidR="00714B7C" w:rsidRPr="00C8615F" w:rsidRDefault="00714B7C" w:rsidP="00714B7C">
      <w:pPr>
        <w:pStyle w:val="ListeParagraf"/>
        <w:numPr>
          <w:ilvl w:val="0"/>
          <w:numId w:val="3"/>
        </w:numPr>
        <w:spacing w:after="0"/>
      </w:pPr>
      <w:r w:rsidRPr="00C8615F">
        <w:t>10</w:t>
      </w:r>
      <w:r w:rsidR="004C4E00" w:rsidRPr="00C8615F">
        <w:t>.</w:t>
      </w:r>
      <w:r w:rsidRPr="00C8615F">
        <w:t>04</w:t>
      </w:r>
      <w:r w:rsidR="004C4E00" w:rsidRPr="00C8615F">
        <w:t>.</w:t>
      </w:r>
      <w:r w:rsidRPr="00C8615F">
        <w:t>2019</w:t>
      </w:r>
      <w:r w:rsidR="00D71FC0" w:rsidRPr="00C8615F">
        <w:t xml:space="preserve"> ta</w:t>
      </w:r>
      <w:r w:rsidRPr="00C8615F">
        <w:t>rihli ve 30741</w:t>
      </w:r>
      <w:r w:rsidR="00D71FC0" w:rsidRPr="00C8615F">
        <w:t xml:space="preserve"> sayı</w:t>
      </w:r>
      <w:r w:rsidRPr="00C8615F">
        <w:t>lı Resmi Gazetede yayımlanan 27.03</w:t>
      </w:r>
      <w:r w:rsidR="004C4E00" w:rsidRPr="00C8615F">
        <w:t>.</w:t>
      </w:r>
      <w:r w:rsidRPr="00C8615F">
        <w:t>2019</w:t>
      </w:r>
      <w:r w:rsidR="00D71FC0" w:rsidRPr="00C8615F">
        <w:t xml:space="preserve"> tarihli ve </w:t>
      </w:r>
      <w:r w:rsidRPr="00C8615F">
        <w:t>8505 sayılı Kurul Kararı ile;</w:t>
      </w:r>
    </w:p>
    <w:p w14:paraId="57E13B58" w14:textId="77777777" w:rsidR="00714B7C" w:rsidRPr="00C8615F" w:rsidRDefault="00714B7C" w:rsidP="0060149C">
      <w:pPr>
        <w:pStyle w:val="ListeParagraf"/>
        <w:numPr>
          <w:ilvl w:val="0"/>
          <w:numId w:val="35"/>
        </w:numPr>
        <w:spacing w:after="0"/>
      </w:pPr>
      <w:r w:rsidRPr="00C8615F">
        <w:t xml:space="preserve">5346 sayılı Yenilenebilir Enerji Kaynaklarının Elektrik Enerjisi Üretimi Amaçlı Kullanımına İlişkin Kanun’un (Kanun) 6 ncı maddesi kapsamında 2011 yılı YEKDEM uygulamasına ilişkin olarak; 01.11.2010 ile 21.08.2011 tarihleri arasında işletmeye giren ve ‘2011 yılı Nihai YEK Listesi’nde yer almayan tesislerin YEKDEM’den son yararlanma yılını takip eden ilk takvim yılında YEKDEM’den yararlanabileceğine, </w:t>
      </w:r>
    </w:p>
    <w:p w14:paraId="76AE7296" w14:textId="77777777" w:rsidR="00714B7C" w:rsidRDefault="00714B7C" w:rsidP="0060149C">
      <w:pPr>
        <w:pStyle w:val="ListeParagraf"/>
        <w:numPr>
          <w:ilvl w:val="0"/>
          <w:numId w:val="35"/>
        </w:numPr>
        <w:spacing w:after="0" w:line="240" w:lineRule="auto"/>
      </w:pPr>
      <w:r w:rsidRPr="00C8615F">
        <w:t>Kanun’un Geçici 5 inci maddesi kapsamında 2011 yılı YEKDEM uygulamasına ilişkin olarak; 01.11.2010 ile 21.08.2011 tarihleri arasında işletmeye giren ve ‘2011 yılı Nihai YEK Listesi’nde yer alan tesislerin YEKDEM’den son yararlanma yılını takip eden ilk takvim yılının 11 ayında YEKDEM’den yararlanabileceğine, karar verilmiştir.</w:t>
      </w:r>
    </w:p>
    <w:p w14:paraId="1D6ED99C" w14:textId="77777777" w:rsidR="006A5388" w:rsidRPr="00C8615F" w:rsidRDefault="006A5388" w:rsidP="006A5388">
      <w:pPr>
        <w:pStyle w:val="ListeParagraf"/>
        <w:numPr>
          <w:ilvl w:val="0"/>
          <w:numId w:val="35"/>
        </w:numPr>
        <w:spacing w:after="0" w:line="240" w:lineRule="auto"/>
      </w:pPr>
      <w:r>
        <w:t>01</w:t>
      </w:r>
      <w:r w:rsidRPr="0054598D">
        <w:t>/11/2010 – 21/08/2011 tarihleri arasında işletmeye giren ve son yararlanma dönemi 2020 olarak belirlenen tesislerden; 2011 yılının sonunda sınırlı süreyle YEKDEM’den yararlanan tesislerin, 2021 yılında söz konusu sınırlı süreyi 1 tam yıla tamamlayacak süre kadar YEKDEM’den yararlandırılması</w:t>
      </w:r>
      <w:r>
        <w:t xml:space="preserve"> amaçlanmıştır.</w:t>
      </w:r>
    </w:p>
    <w:p w14:paraId="409EE58D" w14:textId="77777777" w:rsidR="00FD4600" w:rsidRPr="00C8615F" w:rsidRDefault="00FB256B" w:rsidP="00FD4600">
      <w:pPr>
        <w:pStyle w:val="ListeParagraf"/>
        <w:numPr>
          <w:ilvl w:val="0"/>
          <w:numId w:val="3"/>
        </w:numPr>
        <w:spacing w:after="0"/>
      </w:pPr>
      <w:r w:rsidRPr="00C8615F">
        <w:t>21.05</w:t>
      </w:r>
      <w:r w:rsidR="004C4E00" w:rsidRPr="00C8615F">
        <w:t>.</w:t>
      </w:r>
      <w:r w:rsidRPr="00C8615F">
        <w:t>2019 tarihli ve 30780</w:t>
      </w:r>
      <w:r w:rsidR="00FD4600" w:rsidRPr="00C8615F">
        <w:t xml:space="preserve"> sayı</w:t>
      </w:r>
      <w:r w:rsidRPr="00C8615F">
        <w:t>lı Resmi Gazetede yayımlanan 16.05</w:t>
      </w:r>
      <w:r w:rsidR="004C4E00" w:rsidRPr="00C8615F">
        <w:t>.</w:t>
      </w:r>
      <w:r w:rsidRPr="00C8615F">
        <w:t>2019 tarihli ve 8587 sayılı Kurul Kararı ile;</w:t>
      </w:r>
    </w:p>
    <w:p w14:paraId="2AD92EB0" w14:textId="77777777" w:rsidR="00FB256B" w:rsidRPr="00C8615F" w:rsidRDefault="00FB256B" w:rsidP="0060149C">
      <w:pPr>
        <w:pStyle w:val="ListeParagraf"/>
        <w:numPr>
          <w:ilvl w:val="0"/>
          <w:numId w:val="31"/>
        </w:numPr>
        <w:spacing w:after="0"/>
      </w:pPr>
      <w:r w:rsidRPr="00C8615F">
        <w:t>Lisanssız Üretim Başvurularında Sunulması Gereken Bilgi ve Belgeler Listesi,</w:t>
      </w:r>
    </w:p>
    <w:p w14:paraId="68E0CEF5" w14:textId="77777777" w:rsidR="00FB256B" w:rsidRPr="00C8615F" w:rsidRDefault="00FB256B" w:rsidP="0060149C">
      <w:pPr>
        <w:pStyle w:val="ListeParagraf"/>
        <w:numPr>
          <w:ilvl w:val="0"/>
          <w:numId w:val="31"/>
        </w:numPr>
        <w:spacing w:after="0"/>
      </w:pPr>
      <w:r w:rsidRPr="00C8615F">
        <w:t>Üretim Tesisi Devir Başvurularında Sunulması Gereken Bilgi ve Belgeler Listesi,</w:t>
      </w:r>
    </w:p>
    <w:p w14:paraId="13706F9D" w14:textId="77777777" w:rsidR="00FB256B" w:rsidRDefault="00FB256B" w:rsidP="0060149C">
      <w:pPr>
        <w:pStyle w:val="ListeParagraf"/>
        <w:numPr>
          <w:ilvl w:val="0"/>
          <w:numId w:val="31"/>
        </w:numPr>
        <w:spacing w:after="0"/>
      </w:pPr>
      <w:r w:rsidRPr="00C8615F">
        <w:t>Birleşme, Bölünme, Unvan ve Nev’i Değişikliği ile Pay Devri Başvurularında Sunulması Gereken Bilgi ve Belgeler Listesi kabul edilmiştir.</w:t>
      </w:r>
    </w:p>
    <w:p w14:paraId="5B768F02" w14:textId="77777777" w:rsidR="006A5388" w:rsidRPr="00C8615F" w:rsidRDefault="006A5388" w:rsidP="006A5388">
      <w:pPr>
        <w:pStyle w:val="ListeParagraf"/>
        <w:numPr>
          <w:ilvl w:val="0"/>
          <w:numId w:val="31"/>
        </w:numPr>
        <w:spacing w:after="0"/>
      </w:pPr>
      <w:r>
        <w:t>Lisanssız elektrik üretim yönetmeliği gereği lisanssız elektrik üretim başvurularında ilgili şebeke işletmecilerine sunulması gereken bilgi ve belgeler listesi belirlenmiştir.</w:t>
      </w:r>
    </w:p>
    <w:p w14:paraId="6E5929AC" w14:textId="77777777" w:rsidR="000542ED" w:rsidRPr="00C8615F" w:rsidRDefault="00764F26" w:rsidP="00E21364">
      <w:pPr>
        <w:pStyle w:val="ListeParagraf"/>
        <w:numPr>
          <w:ilvl w:val="0"/>
          <w:numId w:val="3"/>
        </w:numPr>
        <w:spacing w:after="0"/>
      </w:pPr>
      <w:r w:rsidRPr="00C8615F">
        <w:t>15.06</w:t>
      </w:r>
      <w:r w:rsidR="004C4E00" w:rsidRPr="00C8615F">
        <w:t>.</w:t>
      </w:r>
      <w:r w:rsidRPr="00C8615F">
        <w:t>2019 tarihli ve 30802</w:t>
      </w:r>
      <w:r w:rsidR="000542ED" w:rsidRPr="00C8615F">
        <w:t xml:space="preserve"> sayı</w:t>
      </w:r>
      <w:r w:rsidRPr="00C8615F">
        <w:t>lı Resmi Gazetede yayımlanan 23</w:t>
      </w:r>
      <w:r w:rsidR="004C4E00" w:rsidRPr="00C8615F">
        <w:t>.0</w:t>
      </w:r>
      <w:r w:rsidRPr="00C8615F">
        <w:t>5</w:t>
      </w:r>
      <w:r w:rsidR="004C4E00" w:rsidRPr="00C8615F">
        <w:t>.</w:t>
      </w:r>
      <w:r w:rsidRPr="00C8615F">
        <w:t>2019 tarih ve 8601-2</w:t>
      </w:r>
      <w:r w:rsidR="000542ED" w:rsidRPr="00C8615F">
        <w:t xml:space="preserve"> sayılı Kurul Kararı ile </w:t>
      </w:r>
      <w:r w:rsidRPr="00C8615F">
        <w:t xml:space="preserve">amacı, ulusal enterkonneksiyon sistemi ile komşu ülke enterkonneksiyon sistemleri arasında ithalat ve ihracat faaliyetlerinde uygulanacak mali uzlaştırma süreçlerine ilişkin kuralların ve istisnaların belirlenmesi olan </w:t>
      </w:r>
      <w:r w:rsidRPr="00C8615F">
        <w:rPr>
          <w:i/>
        </w:rPr>
        <w:t>“Elektrik Piyasasında İthalat ve İhracata İlişkin Uzlaştırma Usul ve Esasları”</w:t>
      </w:r>
      <w:r w:rsidRPr="00C8615F">
        <w:t xml:space="preserve"> kabul edilmiştir.</w:t>
      </w:r>
    </w:p>
    <w:p w14:paraId="6DA0A58A" w14:textId="77777777" w:rsidR="000542ED" w:rsidRPr="00C8615F" w:rsidRDefault="00BA7DC0" w:rsidP="000542ED">
      <w:pPr>
        <w:pStyle w:val="ListeParagraf"/>
        <w:numPr>
          <w:ilvl w:val="0"/>
          <w:numId w:val="3"/>
        </w:numPr>
        <w:spacing w:after="0"/>
      </w:pPr>
      <w:r w:rsidRPr="00C8615F">
        <w:t>26.06</w:t>
      </w:r>
      <w:r w:rsidR="004C4E00" w:rsidRPr="00C8615F">
        <w:t>.</w:t>
      </w:r>
      <w:r w:rsidR="000542ED" w:rsidRPr="00C8615F">
        <w:t>201</w:t>
      </w:r>
      <w:r w:rsidRPr="00C8615F">
        <w:t>9</w:t>
      </w:r>
      <w:r w:rsidR="000542ED" w:rsidRPr="00C8615F">
        <w:t xml:space="preserve"> tarihli ve 3</w:t>
      </w:r>
      <w:r w:rsidRPr="00C8615F">
        <w:t>0813</w:t>
      </w:r>
      <w:r w:rsidR="000542ED" w:rsidRPr="00C8615F">
        <w:t xml:space="preserve"> sayılı </w:t>
      </w:r>
      <w:r w:rsidR="000542ED" w:rsidRPr="00C8615F" w:rsidDel="00FF49AF">
        <w:t>Resmi Gazetede yayımlanan</w:t>
      </w:r>
      <w:r w:rsidRPr="00C8615F">
        <w:t xml:space="preserve"> 20.06</w:t>
      </w:r>
      <w:r w:rsidR="004C4E00" w:rsidRPr="00C8615F">
        <w:t>.</w:t>
      </w:r>
      <w:r w:rsidRPr="00C8615F">
        <w:t>2019</w:t>
      </w:r>
      <w:r w:rsidR="000542ED" w:rsidRPr="00C8615F">
        <w:t xml:space="preserve"> tarihli ve </w:t>
      </w:r>
      <w:r w:rsidRPr="00C8615F">
        <w:t xml:space="preserve">8666 </w:t>
      </w:r>
      <w:r w:rsidR="000542ED" w:rsidRPr="00C8615F">
        <w:t xml:space="preserve">sayılı Kurul Kararı ile </w:t>
      </w:r>
      <w:r w:rsidRPr="00C8615F">
        <w:t xml:space="preserve">Dağıtım Lisansı Sahibi Tüzel Kişiler ve Görevli Tedarik Şirketlerinin Tarife Uygulamalarına İlişkin Usul ve Esasların </w:t>
      </w:r>
      <w:r w:rsidRPr="00C8615F">
        <w:rPr>
          <w:i/>
        </w:rPr>
        <w:t>“Üretim faaliyeti için tarifelerin uygulanması”</w:t>
      </w:r>
      <w:r w:rsidRPr="00C8615F">
        <w:t xml:space="preserve"> başlıklı 16 ncı maddeye fıkralar eklenmiştir. Eklenen fıkralar aşağıdaki şekildedir.</w:t>
      </w:r>
    </w:p>
    <w:p w14:paraId="46FB9B4A" w14:textId="77777777" w:rsidR="00BA7DC0" w:rsidRPr="00C8615F" w:rsidRDefault="00BA7DC0" w:rsidP="00BA7DC0">
      <w:pPr>
        <w:pStyle w:val="ListeParagraf"/>
        <w:spacing w:after="0" w:line="240" w:lineRule="auto"/>
        <w:rPr>
          <w:i/>
        </w:rPr>
      </w:pPr>
      <w:r w:rsidRPr="00C8615F">
        <w:rPr>
          <w:i/>
        </w:rPr>
        <w:t>“(5) 12/5/2019 tarihli ve 30772 sayılı Resmî Gazete’de yayımlanan Elektrik Piyasasında Lisanssız Elektrik Üretim Yönetmeliğinin 5 inci maddesinin birinci fıkrasının (c) bendi kapsamındaki üretim tesislerinden, 12/5/2019 tarihi itibarıyla yapılacak başvurular neticesinde bağlantı anlaşmasına çağrı mektubu almaya hak kazanan ve üretimi ile tüketimi aynı ölçüm noktasında olan, YEK Destekleme Mekanizmasına tabi, kurulu gücü bağlantı anlaşması sözleşme gücü ile sınırlı, yenilenebilir enerji kaynaklarına dayalı lisanssız elektrik üretim tesislerinde üretilip bu tesislerle ilişkilendirilen tüketim tesislerinde tüketilen elektrik enerjisine ilişkin olarak, tüketim tesisinin ihtiyacını karşılayan üretim miktarı için tüketim tesisinin abone grubuna özgü tüketici dağıtım tarifesinde %50 oranında indirim yapılır ve tüketimin üretimi aşan kısmı için ilgili abone grubuna özgü tüketici dağıtım tarifesi uygulanır. Tüketimin üretime eşit veya tüketimin üretimden fazla veya az olduğu durumlarda veriş yönünde dağıtım bedeli üretim tesisinin işletmeye giriş tarihinden itibaren on yıl süre ile % 100 indirimli uygulanır.</w:t>
      </w:r>
    </w:p>
    <w:p w14:paraId="3D813EF9" w14:textId="77777777" w:rsidR="00BA7DC0" w:rsidRPr="00C8615F" w:rsidRDefault="00BA7DC0" w:rsidP="00BA7DC0">
      <w:pPr>
        <w:pStyle w:val="ListeParagraf"/>
        <w:spacing w:after="0" w:line="240" w:lineRule="auto"/>
        <w:rPr>
          <w:i/>
        </w:rPr>
      </w:pPr>
      <w:r w:rsidRPr="00C8615F">
        <w:rPr>
          <w:i/>
        </w:rPr>
        <w:t>(6) Beşinci fıkra hükmü 21/6/2018 tarihinden itibaren bağlantı anlaşmasına çağrı mektubu almaya hak kazanan ve tüketim tesisi ile aynı ölçüm noktasında olan, kurulu gücü bağlantı anlaşması sözleşme gücü ile sınırlı 10 kW’a kadar (10 kW dahil) yenilenebilir enerji kaynaklarına dayalı çatı ve cephe uygulamalı elektrik üretim tesisleri için de uygulanır.”</w:t>
      </w:r>
    </w:p>
    <w:p w14:paraId="2259AF2D" w14:textId="77777777" w:rsidR="0067762E" w:rsidRPr="00C8615F" w:rsidRDefault="0067762E" w:rsidP="0067762E">
      <w:pPr>
        <w:pStyle w:val="ListeParagraf"/>
        <w:numPr>
          <w:ilvl w:val="0"/>
          <w:numId w:val="3"/>
        </w:numPr>
        <w:spacing w:after="0"/>
      </w:pPr>
      <w:r w:rsidRPr="00C8615F">
        <w:t>06.07</w:t>
      </w:r>
      <w:r w:rsidR="004C4E00" w:rsidRPr="00C8615F">
        <w:t>.</w:t>
      </w:r>
      <w:r w:rsidRPr="00C8615F">
        <w:t>2019 tarihli ve 30823</w:t>
      </w:r>
      <w:r w:rsidR="00762C1E" w:rsidRPr="00C8615F">
        <w:t xml:space="preserve"> sayılı </w:t>
      </w:r>
      <w:r w:rsidR="00762C1E" w:rsidRPr="00C8615F" w:rsidDel="00FF49AF">
        <w:t>Resmi Gazetede yayımlanan</w:t>
      </w:r>
      <w:r w:rsidRPr="00C8615F">
        <w:t xml:space="preserve"> 27.06</w:t>
      </w:r>
      <w:r w:rsidR="004C4E00" w:rsidRPr="00C8615F">
        <w:t>.</w:t>
      </w:r>
      <w:r w:rsidRPr="00C8615F">
        <w:t>2019</w:t>
      </w:r>
      <w:r w:rsidR="00762C1E" w:rsidRPr="00C8615F">
        <w:t xml:space="preserve"> tarihli ve </w:t>
      </w:r>
      <w:r w:rsidRPr="00C8615F">
        <w:t>8674</w:t>
      </w:r>
      <w:r w:rsidR="00762C1E" w:rsidRPr="00C8615F">
        <w:t xml:space="preserve"> sayılı Kurul Kararı ile </w:t>
      </w:r>
    </w:p>
    <w:p w14:paraId="65A20738" w14:textId="77777777" w:rsidR="00C16C9C" w:rsidRPr="00C8615F" w:rsidRDefault="0067762E" w:rsidP="0060149C">
      <w:pPr>
        <w:pStyle w:val="ListeParagraf"/>
        <w:numPr>
          <w:ilvl w:val="0"/>
          <w:numId w:val="43"/>
        </w:numPr>
        <w:spacing w:after="0"/>
      </w:pPr>
      <w:r w:rsidRPr="00C8615F">
        <w:t xml:space="preserve">10.05.2018 tarihli ve 7828 sayılı Kurul Kararı ile onaylanan </w:t>
      </w:r>
      <w:r w:rsidRPr="00C8615F">
        <w:rPr>
          <w:i/>
        </w:rPr>
        <w:t>“Önlisans ve Lisans İşlemleri ile İlgili Başvurularda Sunulması Gereken Bilgi ve Belgeler Listesi”</w:t>
      </w:r>
      <w:r w:rsidRPr="00C8615F">
        <w:t xml:space="preserve">’nin yürürlükten kaldırılmasına, </w:t>
      </w:r>
    </w:p>
    <w:p w14:paraId="13FBE030" w14:textId="77777777" w:rsidR="0067762E" w:rsidRPr="00C8615F" w:rsidRDefault="0067762E" w:rsidP="0060149C">
      <w:pPr>
        <w:pStyle w:val="ListeParagraf"/>
        <w:numPr>
          <w:ilvl w:val="0"/>
          <w:numId w:val="43"/>
        </w:numPr>
        <w:spacing w:after="0"/>
      </w:pPr>
      <w:r w:rsidRPr="00C8615F">
        <w:t xml:space="preserve">Amacı, önlisans ve lisanslara ilişkin elektrik piyasasına ilişkin ikincil mevzuatta düzenlenen başvuru, sona erdirme, tadil, tesis devri, tüzel kişi birleşme veya bölünme gibi işlemlerin elektronik ortamda veya yazılı olarak yapılmasına ilişkin usul ve esasları düzenlemek olan </w:t>
      </w:r>
      <w:r w:rsidRPr="00C8615F">
        <w:rPr>
          <w:i/>
        </w:rPr>
        <w:t>“Önlisans ve Lisans İşlemleri ile İlgili Başvurulara İlişkin Usul ve Esaslar”</w:t>
      </w:r>
      <w:r w:rsidRPr="00C8615F">
        <w:t xml:space="preserve"> kabul edilmiştir.</w:t>
      </w:r>
    </w:p>
    <w:p w14:paraId="40D45A0B" w14:textId="77777777" w:rsidR="00C16C9C" w:rsidRPr="00C8615F" w:rsidRDefault="001C2BE8" w:rsidP="001C2BE8">
      <w:pPr>
        <w:pStyle w:val="ListeParagraf"/>
        <w:numPr>
          <w:ilvl w:val="0"/>
          <w:numId w:val="3"/>
        </w:numPr>
        <w:spacing w:after="0"/>
      </w:pPr>
      <w:r w:rsidRPr="00C8615F">
        <w:t>09.08</w:t>
      </w:r>
      <w:r w:rsidR="004C4E00" w:rsidRPr="00C8615F">
        <w:t>.</w:t>
      </w:r>
      <w:r w:rsidRPr="00C8615F">
        <w:t>2019 tarihli ve 30857</w:t>
      </w:r>
      <w:r w:rsidR="00C16C9C" w:rsidRPr="00C8615F">
        <w:t xml:space="preserve"> sayılı </w:t>
      </w:r>
      <w:r w:rsidR="00C16C9C" w:rsidRPr="00C8615F" w:rsidDel="00FF49AF">
        <w:t>Resmi Gazetede yayımlanan</w:t>
      </w:r>
      <w:r w:rsidRPr="00C8615F">
        <w:t xml:space="preserve"> 11.07</w:t>
      </w:r>
      <w:r w:rsidR="004C4E00" w:rsidRPr="00C8615F">
        <w:t>.</w:t>
      </w:r>
      <w:r w:rsidRPr="00C8615F">
        <w:t>2019</w:t>
      </w:r>
      <w:r w:rsidR="00C16C9C" w:rsidRPr="00C8615F">
        <w:t xml:space="preserve"> tarihli ve </w:t>
      </w:r>
      <w:r w:rsidRPr="00C8615F">
        <w:t xml:space="preserve">8706 </w:t>
      </w:r>
      <w:r w:rsidR="00C16C9C" w:rsidRPr="00C8615F">
        <w:t xml:space="preserve">sayılı Kurul Kararı ile </w:t>
      </w:r>
      <w:r w:rsidRPr="00C8615F">
        <w:t>Gün Öncesi Piyasası Tekliflerinin Yapısı ve Tekliflerin Değerlendirilmesine İlişkin Usul ve Esaslarda değişiklik yapılmıştır.</w:t>
      </w:r>
    </w:p>
    <w:p w14:paraId="2D8F3236" w14:textId="77777777" w:rsidR="006338CE" w:rsidRPr="00C8615F" w:rsidRDefault="006338CE" w:rsidP="006338CE">
      <w:pPr>
        <w:pStyle w:val="ListeParagraf"/>
        <w:numPr>
          <w:ilvl w:val="0"/>
          <w:numId w:val="3"/>
        </w:numPr>
        <w:tabs>
          <w:tab w:val="left" w:pos="284"/>
          <w:tab w:val="left" w:pos="709"/>
          <w:tab w:val="left" w:pos="851"/>
        </w:tabs>
        <w:spacing w:after="0" w:line="269" w:lineRule="auto"/>
        <w:rPr>
          <w:color w:val="000000" w:themeColor="text1"/>
        </w:rPr>
      </w:pPr>
      <w:r w:rsidRPr="00C8615F">
        <w:t xml:space="preserve">01.10.2019 tarihli ve 30905 sayılı Resmi Gazetede yayımlanan 30.09.2019 tarihli ve 8861 sayılı Kurul Kararı ile Son Kaynak Tedarik Tarifesinin Düzenlenmesi Hakkında Tebliğ’in 5 inci maddesinin üçüncü fıkrasında yer alan limite ilişkin hususlar 2020 yılı için belirlenmiştir. </w:t>
      </w:r>
    </w:p>
    <w:p w14:paraId="69860FC4" w14:textId="77777777" w:rsidR="003F5DDD" w:rsidRPr="00C8615F" w:rsidRDefault="003F5DDD" w:rsidP="003F5DDD">
      <w:pPr>
        <w:pStyle w:val="ListeParagraf"/>
        <w:numPr>
          <w:ilvl w:val="0"/>
          <w:numId w:val="3"/>
        </w:numPr>
        <w:tabs>
          <w:tab w:val="left" w:pos="284"/>
          <w:tab w:val="left" w:pos="709"/>
          <w:tab w:val="left" w:pos="851"/>
        </w:tabs>
        <w:spacing w:after="0" w:line="269" w:lineRule="auto"/>
        <w:rPr>
          <w:color w:val="000000" w:themeColor="text1"/>
        </w:rPr>
      </w:pPr>
      <w:r w:rsidRPr="00C8615F">
        <w:t>15.10.2019 tarihli ve 30919 sayılı Resmi Gazetede yayımlanan 10.10.2019 tarihli ve 8884-2 sayılı Kurul Kararı İle 04.10.2018 tarihli ve 8103-48 sayılı Kurul Kararı ile belirlenen YEK Listesi formatı yürürlükten kaldırılmış ve yeni YEK Listesi kabul edilmiştir.</w:t>
      </w:r>
      <w:r w:rsidR="006A5388">
        <w:t xml:space="preserve"> YEK listesi formatı </w:t>
      </w:r>
      <w:r w:rsidR="006A5388" w:rsidRPr="00C8615F">
        <w:t xml:space="preserve">23.08.2019 tarihli ve 30867 sayılı Resmi Gazetede yayımlanan </w:t>
      </w:r>
      <w:r w:rsidR="006A5388" w:rsidRPr="00493F2F">
        <w:t>Yenilenebilir Enerji Kaynaklarının Belgelendirilmesi ve Desteklenmesine İlişkin Yönetmelik ile uyumlu hale getirilmiştir.</w:t>
      </w:r>
    </w:p>
    <w:p w14:paraId="5717BD59" w14:textId="77777777" w:rsidR="00EF015E" w:rsidRPr="00C8615F" w:rsidRDefault="00EF015E" w:rsidP="00EF015E">
      <w:pPr>
        <w:pStyle w:val="ListeParagraf"/>
        <w:numPr>
          <w:ilvl w:val="0"/>
          <w:numId w:val="3"/>
        </w:numPr>
        <w:spacing w:after="0"/>
      </w:pPr>
      <w:r w:rsidRPr="00C8615F">
        <w:t>24.12.2019 tarihli ve 30988 sayılı Resmi Gazetede yayımlanan 19.12.2019 tarihli ve 8994 sayılı Kurul Kararı ile 6446 sayılı Elektrik Piyasası Kanunun Geçici 7 nci maddesinin ikinci fıkrası kapsamındaki lisans sahibi bir tüzel kişinin bir takvim yılı içerisinde lisansına kayıtlı olan yıllık elektrik enerjisi üretim miktarının piyasada satılabileceği oranının 2020 yılı için %40 olarak uygulanmasına karar verilmiştir.</w:t>
      </w:r>
    </w:p>
    <w:p w14:paraId="44C7F5CB" w14:textId="77777777" w:rsidR="00C418F0" w:rsidRPr="00C8615F" w:rsidRDefault="00004B10" w:rsidP="00C418F0">
      <w:pPr>
        <w:pStyle w:val="ListeParagraf"/>
        <w:numPr>
          <w:ilvl w:val="0"/>
          <w:numId w:val="3"/>
        </w:numPr>
        <w:spacing w:after="0"/>
      </w:pPr>
      <w:r w:rsidRPr="00C8615F">
        <w:t>24.12</w:t>
      </w:r>
      <w:r w:rsidR="004C4E00" w:rsidRPr="00C8615F">
        <w:t>.</w:t>
      </w:r>
      <w:r w:rsidRPr="00C8615F">
        <w:t>2019 tarihli ve 30988</w:t>
      </w:r>
      <w:r w:rsidR="00C418F0" w:rsidRPr="00C8615F">
        <w:t xml:space="preserve"> say</w:t>
      </w:r>
      <w:r w:rsidR="00895026" w:rsidRPr="00C8615F">
        <w:t>ı</w:t>
      </w:r>
      <w:r w:rsidRPr="00C8615F">
        <w:t>lı Resmi Gazetede yayımlanan 19.12</w:t>
      </w:r>
      <w:r w:rsidR="004C4E00" w:rsidRPr="00C8615F">
        <w:t>.</w:t>
      </w:r>
      <w:r w:rsidRPr="00C8615F">
        <w:t>2019</w:t>
      </w:r>
      <w:r w:rsidR="00895026" w:rsidRPr="00C8615F">
        <w:t xml:space="preserve"> tarihli ve </w:t>
      </w:r>
      <w:r w:rsidRPr="00C8615F">
        <w:t>9006</w:t>
      </w:r>
      <w:r w:rsidR="00C418F0" w:rsidRPr="00C8615F">
        <w:t xml:space="preserve"> sayılı Kurul Kararı İle</w:t>
      </w:r>
      <w:r w:rsidRPr="00C8615F">
        <w:t xml:space="preserve"> Dağıtım Lisansı Sahibi Tüzel Kişiler ve Görevli Tedarik Şirketlerinin Tarife Uygulamalarına İlişkin Usul ve Esaslarda değişiklik yapılmıştır. Değişiklik ile “</w:t>
      </w:r>
      <w:r w:rsidRPr="00C8615F">
        <w:rPr>
          <w:i/>
        </w:rPr>
        <w:t xml:space="preserve">Tarım ve Orman Bakanlığı’nın ilgili birimlerinden alınan belge kapsamında faaliyette bulunan süt toplama merkezleri, büyükbaş besi işletmeleri, büyükbaş süt işletmeleri, küçükbaş işletmeleri, etlik tavuk kümesi, yumurtacı tavuk kümesi, damızlık kümesi, ticari hindi kümesi, ticari kaz kümesi, ticari bıldırcın kümesi, ticari ördek kümesi, su ürünleri yetiştiriciliği işletmeleri, kuluçkahane işletmeleri ve seralar da bu abone grubuna dâhildir.” </w:t>
      </w:r>
      <w:r w:rsidRPr="00C8615F">
        <w:t xml:space="preserve">şeklinde düzenleme yapılmıştır. </w:t>
      </w:r>
    </w:p>
    <w:p w14:paraId="462D4D41" w14:textId="77777777" w:rsidR="00AE0C03" w:rsidRPr="00E9291A" w:rsidRDefault="00AE0C03" w:rsidP="00AE0C03">
      <w:pPr>
        <w:pStyle w:val="ListeParagraf"/>
        <w:sectPr w:rsidR="00AE0C03" w:rsidRPr="00E9291A" w:rsidSect="007650B8">
          <w:pgSz w:w="11906" w:h="16838"/>
          <w:pgMar w:top="1418" w:right="566" w:bottom="1418" w:left="1418" w:header="709" w:footer="709" w:gutter="0"/>
          <w:cols w:space="708"/>
          <w:docGrid w:linePitch="360"/>
        </w:sectPr>
      </w:pPr>
    </w:p>
    <w:p w14:paraId="52F98EA7" w14:textId="77777777" w:rsidR="00AE0C03" w:rsidRPr="00E9291A" w:rsidRDefault="00AE0C03" w:rsidP="000B16A5">
      <w:pPr>
        <w:pStyle w:val="Balk2"/>
        <w:numPr>
          <w:ilvl w:val="1"/>
          <w:numId w:val="17"/>
        </w:numPr>
        <w:rPr>
          <w:rFonts w:asciiTheme="minorHAnsi" w:hAnsiTheme="minorHAnsi"/>
          <w:color w:val="auto"/>
          <w:sz w:val="22"/>
          <w:szCs w:val="22"/>
        </w:rPr>
      </w:pPr>
      <w:bookmarkStart w:id="54" w:name="_Toc442431237"/>
      <w:bookmarkStart w:id="55" w:name="_Toc39153413"/>
      <w:r w:rsidRPr="00E9291A">
        <w:rPr>
          <w:rFonts w:asciiTheme="minorHAnsi" w:hAnsiTheme="minorHAnsi"/>
          <w:color w:val="auto"/>
          <w:sz w:val="22"/>
          <w:szCs w:val="22"/>
        </w:rPr>
        <w:t>Doğal Gaz Piyasası Mevzuatı</w:t>
      </w:r>
      <w:bookmarkEnd w:id="54"/>
      <w:bookmarkEnd w:id="55"/>
    </w:p>
    <w:p w14:paraId="4AE286EA" w14:textId="77777777" w:rsidR="0085700D" w:rsidRPr="00E9291A" w:rsidRDefault="0085700D" w:rsidP="00E97A38">
      <w:pPr>
        <w:pStyle w:val="Balk3"/>
        <w:spacing w:before="0"/>
        <w:rPr>
          <w:rFonts w:asciiTheme="minorHAnsi" w:hAnsiTheme="minorHAnsi"/>
          <w:color w:val="auto"/>
        </w:rPr>
      </w:pPr>
      <w:bookmarkStart w:id="56" w:name="_Toc442431238"/>
      <w:bookmarkStart w:id="57" w:name="_Toc514251615"/>
      <w:bookmarkStart w:id="58" w:name="_Toc39153414"/>
      <w:r>
        <w:rPr>
          <w:rFonts w:asciiTheme="minorHAnsi" w:hAnsiTheme="minorHAnsi"/>
          <w:color w:val="auto"/>
        </w:rPr>
        <w:t xml:space="preserve">2.2.1 </w:t>
      </w:r>
      <w:r w:rsidRPr="00E9291A">
        <w:rPr>
          <w:rFonts w:asciiTheme="minorHAnsi" w:hAnsiTheme="minorHAnsi"/>
          <w:color w:val="auto"/>
        </w:rPr>
        <w:t>Kanun</w:t>
      </w:r>
      <w:bookmarkEnd w:id="56"/>
      <w:bookmarkEnd w:id="57"/>
      <w:bookmarkEnd w:id="58"/>
    </w:p>
    <w:p w14:paraId="6F5EAE93" w14:textId="77777777" w:rsidR="0085700D" w:rsidRDefault="002426B5" w:rsidP="0085700D">
      <w:pPr>
        <w:spacing w:after="240"/>
        <w:rPr>
          <w:lang w:eastAsia="tr-TR"/>
        </w:rPr>
      </w:pPr>
      <w:r w:rsidRPr="00E97A38">
        <w:rPr>
          <w:lang w:eastAsia="tr-TR"/>
        </w:rPr>
        <w:t>2019</w:t>
      </w:r>
      <w:r w:rsidR="0085700D" w:rsidRPr="00E97A38">
        <w:rPr>
          <w:lang w:eastAsia="tr-TR"/>
        </w:rPr>
        <w:t xml:space="preserve"> yılı içerisinde, 4646 sayılı Doğal Gaz </w:t>
      </w:r>
      <w:r w:rsidR="00E97A38">
        <w:rPr>
          <w:lang w:eastAsia="tr-TR"/>
        </w:rPr>
        <w:t>Piyasası Kanununda değişiklik</w:t>
      </w:r>
      <w:r w:rsidR="0085700D" w:rsidRPr="00E97A38">
        <w:rPr>
          <w:lang w:eastAsia="tr-TR"/>
        </w:rPr>
        <w:t xml:space="preserve"> yapıl</w:t>
      </w:r>
      <w:r w:rsidRPr="00E97A38">
        <w:rPr>
          <w:lang w:eastAsia="tr-TR"/>
        </w:rPr>
        <w:t>mamıştır.</w:t>
      </w:r>
    </w:p>
    <w:p w14:paraId="1E5C2900" w14:textId="77777777" w:rsidR="0085700D" w:rsidRPr="00E9291A" w:rsidRDefault="0085700D" w:rsidP="0060149C">
      <w:pPr>
        <w:pStyle w:val="Balk3"/>
        <w:numPr>
          <w:ilvl w:val="2"/>
          <w:numId w:val="30"/>
        </w:numPr>
        <w:rPr>
          <w:rFonts w:asciiTheme="minorHAnsi" w:hAnsiTheme="minorHAnsi"/>
          <w:color w:val="auto"/>
        </w:rPr>
      </w:pPr>
      <w:bookmarkStart w:id="59" w:name="_Toc442431239"/>
      <w:bookmarkStart w:id="60" w:name="_Toc514251616"/>
      <w:bookmarkStart w:id="61" w:name="_Toc39153415"/>
      <w:r w:rsidRPr="00E9291A">
        <w:rPr>
          <w:rFonts w:asciiTheme="minorHAnsi" w:hAnsiTheme="minorHAnsi"/>
          <w:color w:val="auto"/>
        </w:rPr>
        <w:t>Yönetmelikler</w:t>
      </w:r>
      <w:bookmarkEnd w:id="59"/>
      <w:bookmarkEnd w:id="60"/>
      <w:bookmarkEnd w:id="61"/>
    </w:p>
    <w:p w14:paraId="509DB88B" w14:textId="77777777" w:rsidR="0085700D" w:rsidRPr="00E97A38" w:rsidRDefault="00366DDE" w:rsidP="0085700D">
      <w:pPr>
        <w:spacing w:after="0"/>
        <w:rPr>
          <w:color w:val="000000" w:themeColor="text1"/>
        </w:rPr>
      </w:pPr>
      <w:r w:rsidRPr="00E97A38">
        <w:rPr>
          <w:color w:val="000000" w:themeColor="text1"/>
        </w:rPr>
        <w:t>2019</w:t>
      </w:r>
      <w:r w:rsidR="0085700D" w:rsidRPr="00E97A38">
        <w:rPr>
          <w:color w:val="000000" w:themeColor="text1"/>
        </w:rPr>
        <w:t xml:space="preserve"> yılında doğal gaz piyasasında aşağıda belirtilen Yönetmelik değişiklikleri yapılmıştır:</w:t>
      </w:r>
    </w:p>
    <w:p w14:paraId="4DBD9AA4" w14:textId="77777777" w:rsidR="00366DDE" w:rsidRPr="00E97A38" w:rsidRDefault="00366DDE" w:rsidP="00316017">
      <w:pPr>
        <w:pStyle w:val="ListeParagraf"/>
        <w:numPr>
          <w:ilvl w:val="0"/>
          <w:numId w:val="21"/>
        </w:numPr>
        <w:spacing w:after="0" w:line="240" w:lineRule="atLeast"/>
        <w:rPr>
          <w:color w:val="000000"/>
        </w:rPr>
      </w:pPr>
      <w:r w:rsidRPr="00E97A38">
        <w:rPr>
          <w:color w:val="000000" w:themeColor="text1"/>
        </w:rPr>
        <w:t>06.04.2019 tarihli ve 30737</w:t>
      </w:r>
      <w:r w:rsidR="0085700D" w:rsidRPr="00E97A38">
        <w:rPr>
          <w:color w:val="000000" w:themeColor="text1"/>
        </w:rPr>
        <w:t xml:space="preserve"> sayılı Resmi Gazetede yayımlanan Değişiklik Yönetmeliği ile </w:t>
      </w:r>
      <w:r w:rsidR="0085700D" w:rsidRPr="00E97A38">
        <w:rPr>
          <w:b/>
          <w:color w:val="000000" w:themeColor="text1"/>
        </w:rPr>
        <w:t xml:space="preserve">Doğal Gaz Piyasası </w:t>
      </w:r>
      <w:r w:rsidRPr="00E97A38">
        <w:rPr>
          <w:b/>
          <w:color w:val="000000" w:themeColor="text1"/>
        </w:rPr>
        <w:t>Sertifika</w:t>
      </w:r>
      <w:r w:rsidR="0085700D" w:rsidRPr="00E97A38">
        <w:rPr>
          <w:b/>
          <w:color w:val="000000" w:themeColor="text1"/>
        </w:rPr>
        <w:t xml:space="preserve"> Yönetmeliği’nin</w:t>
      </w:r>
      <w:r w:rsidR="0085700D" w:rsidRPr="00E97A38">
        <w:rPr>
          <w:color w:val="000000" w:themeColor="text1"/>
        </w:rPr>
        <w:t xml:space="preserve"> </w:t>
      </w:r>
    </w:p>
    <w:p w14:paraId="7DE25FDD" w14:textId="77777777" w:rsidR="00C079ED" w:rsidRPr="00E97A38" w:rsidRDefault="00C079ED" w:rsidP="0060149C">
      <w:pPr>
        <w:pStyle w:val="ListeParagraf"/>
        <w:numPr>
          <w:ilvl w:val="0"/>
          <w:numId w:val="32"/>
        </w:numPr>
        <w:spacing w:after="0" w:line="240" w:lineRule="atLeast"/>
        <w:rPr>
          <w:color w:val="000000"/>
        </w:rPr>
      </w:pPr>
      <w:r w:rsidRPr="00E97A38">
        <w:rPr>
          <w:i/>
          <w:color w:val="000000" w:themeColor="text1"/>
        </w:rPr>
        <w:t>“Sertifika ve yetki belgesi başvuruları”</w:t>
      </w:r>
      <w:r w:rsidRPr="00E97A38">
        <w:rPr>
          <w:color w:val="000000" w:themeColor="text1"/>
        </w:rPr>
        <w:t xml:space="preserve"> başlıklı 9 uncu maddesinin dördüncü fıkrasından sonra gelmek üzere fıkra eklenmiştir. Söz konusu fıkra sertifika başvurularının elektronik ortamda yapılabileceği ve </w:t>
      </w:r>
      <w:r w:rsidRPr="008706E6">
        <w:rPr>
          <w:rFonts w:cstheme="minorHAnsi"/>
        </w:rPr>
        <w:t xml:space="preserve">talep edilecek bilgi ve belgelerin konuya ilişkin alınacak kurul kararında belirtilen usul ve esaslar çerçevesinde elektronik ortamda </w:t>
      </w:r>
      <w:r>
        <w:rPr>
          <w:rFonts w:cstheme="minorHAnsi"/>
        </w:rPr>
        <w:t>K</w:t>
      </w:r>
      <w:r w:rsidRPr="008706E6">
        <w:rPr>
          <w:rFonts w:cstheme="minorHAnsi"/>
        </w:rPr>
        <w:t>uruma</w:t>
      </w:r>
      <w:r>
        <w:rPr>
          <w:rFonts w:ascii="Times New Roman" w:hAnsi="Times New Roman"/>
          <w:sz w:val="24"/>
          <w:szCs w:val="24"/>
        </w:rPr>
        <w:t xml:space="preserve"> </w:t>
      </w:r>
      <w:r>
        <w:rPr>
          <w:color w:val="000000" w:themeColor="text1"/>
        </w:rPr>
        <w:t xml:space="preserve">sunulacağına </w:t>
      </w:r>
      <w:r w:rsidRPr="00E97A38">
        <w:rPr>
          <w:color w:val="000000" w:themeColor="text1"/>
        </w:rPr>
        <w:t>ilişkindir.</w:t>
      </w:r>
    </w:p>
    <w:p w14:paraId="70849CC4" w14:textId="77777777" w:rsidR="00366DDE" w:rsidRPr="00E97A38" w:rsidRDefault="00C079ED" w:rsidP="0060149C">
      <w:pPr>
        <w:pStyle w:val="ListeParagraf"/>
        <w:numPr>
          <w:ilvl w:val="0"/>
          <w:numId w:val="32"/>
        </w:numPr>
        <w:spacing w:after="0" w:line="240" w:lineRule="atLeast"/>
        <w:rPr>
          <w:color w:val="000000"/>
        </w:rPr>
      </w:pPr>
      <w:r w:rsidRPr="00E97A38">
        <w:rPr>
          <w:i/>
          <w:color w:val="000000" w:themeColor="text1"/>
        </w:rPr>
        <w:t xml:space="preserve"> </w:t>
      </w:r>
      <w:r w:rsidR="00366DDE" w:rsidRPr="00E97A38">
        <w:rPr>
          <w:i/>
          <w:color w:val="000000" w:themeColor="text1"/>
        </w:rPr>
        <w:t xml:space="preserve">“Sertifikanın verilmesi” </w:t>
      </w:r>
      <w:r w:rsidR="00366DDE" w:rsidRPr="00E97A38">
        <w:rPr>
          <w:color w:val="000000" w:themeColor="text1"/>
        </w:rPr>
        <w:t xml:space="preserve">başlıklı 10 uncu maddesinin son fıkrası değiştirilmiştir. Değişiklik sertifika </w:t>
      </w:r>
      <w:r w:rsidR="0057038A" w:rsidRPr="00E97A38">
        <w:rPr>
          <w:color w:val="000000" w:themeColor="text1"/>
        </w:rPr>
        <w:t>kayıtlarının</w:t>
      </w:r>
      <w:r w:rsidR="00366DDE" w:rsidRPr="00E97A38">
        <w:rPr>
          <w:color w:val="000000" w:themeColor="text1"/>
        </w:rPr>
        <w:t xml:space="preserve"> elektronik ortamda tutulmasına ilişkindir.</w:t>
      </w:r>
    </w:p>
    <w:p w14:paraId="2A7EF23B" w14:textId="77777777" w:rsidR="00056FEA" w:rsidRPr="00E97A38" w:rsidRDefault="00056FEA" w:rsidP="0060149C">
      <w:pPr>
        <w:pStyle w:val="ListeParagraf"/>
        <w:numPr>
          <w:ilvl w:val="0"/>
          <w:numId w:val="32"/>
        </w:numPr>
        <w:spacing w:after="0" w:line="240" w:lineRule="atLeast"/>
        <w:rPr>
          <w:color w:val="000000"/>
        </w:rPr>
      </w:pPr>
      <w:r w:rsidRPr="00E97A38">
        <w:rPr>
          <w:i/>
          <w:color w:val="000000" w:themeColor="text1"/>
        </w:rPr>
        <w:t xml:space="preserve">“Sertifikaların sona ermesi” </w:t>
      </w:r>
      <w:r w:rsidRPr="00E97A38">
        <w:rPr>
          <w:color w:val="000000" w:themeColor="text1"/>
        </w:rPr>
        <w:t>başlıklı 17 nci maddenin ilk fıkrası değiştirilmiştir. Söz konusu değişiklik “</w:t>
      </w:r>
      <w:r w:rsidRPr="00E97A38">
        <w:rPr>
          <w:i/>
          <w:color w:val="000000" w:themeColor="text1"/>
        </w:rPr>
        <w:t>sertifika”</w:t>
      </w:r>
      <w:r w:rsidRPr="00E97A38">
        <w:rPr>
          <w:color w:val="000000" w:themeColor="text1"/>
        </w:rPr>
        <w:t xml:space="preserve"> ibaresinin “</w:t>
      </w:r>
      <w:r w:rsidRPr="00E97A38">
        <w:rPr>
          <w:i/>
          <w:color w:val="000000" w:themeColor="text1"/>
        </w:rPr>
        <w:t>sertifikalar”</w:t>
      </w:r>
      <w:r w:rsidRPr="00E97A38">
        <w:rPr>
          <w:color w:val="000000" w:themeColor="text1"/>
        </w:rPr>
        <w:t>, “</w:t>
      </w:r>
      <w:r w:rsidRPr="00E97A38">
        <w:rPr>
          <w:i/>
          <w:color w:val="000000" w:themeColor="text1"/>
        </w:rPr>
        <w:t>sahibinin iflası”</w:t>
      </w:r>
      <w:r w:rsidRPr="00E97A38">
        <w:rPr>
          <w:color w:val="000000" w:themeColor="text1"/>
        </w:rPr>
        <w:t xml:space="preserve"> ibaresinin de “</w:t>
      </w:r>
      <w:r w:rsidRPr="00E97A38">
        <w:rPr>
          <w:i/>
          <w:color w:val="000000" w:themeColor="text1"/>
        </w:rPr>
        <w:t>sahibi hakkındaki iflas kararının kesinleşmesi”</w:t>
      </w:r>
      <w:r w:rsidRPr="00E97A38">
        <w:rPr>
          <w:color w:val="000000" w:themeColor="text1"/>
        </w:rPr>
        <w:t xml:space="preserve"> ibaresi ile değiştirilmesinden ibarettir. </w:t>
      </w:r>
    </w:p>
    <w:p w14:paraId="631F91FB" w14:textId="77777777" w:rsidR="0085700D" w:rsidRPr="00E97A38" w:rsidRDefault="0085700D" w:rsidP="0085700D">
      <w:pPr>
        <w:pStyle w:val="ListeParagraf"/>
        <w:numPr>
          <w:ilvl w:val="0"/>
          <w:numId w:val="14"/>
        </w:numPr>
        <w:spacing w:after="0" w:line="240" w:lineRule="atLeast"/>
        <w:rPr>
          <w:i/>
        </w:rPr>
      </w:pPr>
      <w:r w:rsidRPr="00E97A38">
        <w:rPr>
          <w:color w:val="000000" w:themeColor="text1"/>
        </w:rPr>
        <w:t xml:space="preserve"> </w:t>
      </w:r>
      <w:r w:rsidR="0057038A" w:rsidRPr="00E97A38">
        <w:rPr>
          <w:color w:val="000000" w:themeColor="text1"/>
        </w:rPr>
        <w:t xml:space="preserve">06.04.2019 tarihli ve 30737 sayılı Resmi Gazetede yayımlanan Değişiklik Yönetmeliği ile </w:t>
      </w:r>
      <w:r w:rsidRPr="00E97A38">
        <w:rPr>
          <w:b/>
          <w:color w:val="000000" w:themeColor="text1"/>
        </w:rPr>
        <w:t xml:space="preserve">Doğal Gaz Piyasası </w:t>
      </w:r>
      <w:r w:rsidR="0057038A" w:rsidRPr="00E97A38">
        <w:rPr>
          <w:b/>
          <w:color w:val="000000" w:themeColor="text1"/>
        </w:rPr>
        <w:t>Lisans</w:t>
      </w:r>
      <w:r w:rsidRPr="00E97A38">
        <w:rPr>
          <w:b/>
          <w:color w:val="000000" w:themeColor="text1"/>
        </w:rPr>
        <w:t xml:space="preserve"> Yönetmeliği’nin</w:t>
      </w:r>
      <w:r w:rsidRPr="00E97A38">
        <w:rPr>
          <w:color w:val="000000" w:themeColor="text1"/>
        </w:rPr>
        <w:t xml:space="preserve"> </w:t>
      </w:r>
    </w:p>
    <w:p w14:paraId="4D302E23" w14:textId="77777777" w:rsidR="0057038A" w:rsidRPr="00E97A38" w:rsidRDefault="0057038A" w:rsidP="0060149C">
      <w:pPr>
        <w:pStyle w:val="ListeParagraf"/>
        <w:numPr>
          <w:ilvl w:val="0"/>
          <w:numId w:val="33"/>
        </w:numPr>
        <w:spacing w:after="0" w:line="240" w:lineRule="atLeast"/>
        <w:rPr>
          <w:i/>
        </w:rPr>
      </w:pPr>
      <w:r w:rsidRPr="00E97A38">
        <w:rPr>
          <w:i/>
        </w:rPr>
        <w:t xml:space="preserve">“Lisans ve lisans alma yükümlülüğü” </w:t>
      </w:r>
      <w:r w:rsidRPr="00E97A38">
        <w:t>başlıklı 5 inci maddesinin altıncı fıkrası değiştirilmiştir. Değişiklik lisans kayıtlarının elektronik ortamda tutulmasına ilişkindir.</w:t>
      </w:r>
    </w:p>
    <w:p w14:paraId="4C66DA64" w14:textId="77777777" w:rsidR="0057038A" w:rsidRPr="00E97A38" w:rsidRDefault="0057038A" w:rsidP="0060149C">
      <w:pPr>
        <w:pStyle w:val="ListeParagraf"/>
        <w:numPr>
          <w:ilvl w:val="0"/>
          <w:numId w:val="33"/>
        </w:numPr>
        <w:spacing w:after="0" w:line="240" w:lineRule="atLeast"/>
        <w:rPr>
          <w:i/>
        </w:rPr>
      </w:pPr>
      <w:r w:rsidRPr="00E97A38">
        <w:rPr>
          <w:i/>
        </w:rPr>
        <w:t xml:space="preserve">“Lisans başvurusu” </w:t>
      </w:r>
      <w:r w:rsidRPr="00E97A38">
        <w:t xml:space="preserve">başlıklı 8 inci maddesinin sonuna fıkra eklenmiştir. Eklenen fıkra lisans başvurusunun elektronik ortamda yapılabileceğine, hangi lisanslar için elektronik başvurunun mümkün olduğuna ve istenecek </w:t>
      </w:r>
      <w:r w:rsidRPr="00E97A38">
        <w:rPr>
          <w:color w:val="000000" w:themeColor="text1"/>
        </w:rPr>
        <w:t>bilgi belge ve usullerin Kurul Kararı ile belirleneceğine ilişkindir.</w:t>
      </w:r>
    </w:p>
    <w:p w14:paraId="20D51AD4" w14:textId="77777777" w:rsidR="00C079ED" w:rsidRPr="00E97A38" w:rsidRDefault="00C079ED" w:rsidP="0060149C">
      <w:pPr>
        <w:pStyle w:val="ListeParagraf"/>
        <w:numPr>
          <w:ilvl w:val="0"/>
          <w:numId w:val="33"/>
        </w:numPr>
        <w:spacing w:after="0" w:line="240" w:lineRule="atLeast"/>
        <w:rPr>
          <w:i/>
        </w:rPr>
      </w:pPr>
      <w:r w:rsidRPr="00E97A38">
        <w:rPr>
          <w:i/>
        </w:rPr>
        <w:t xml:space="preserve">“İnceleme ve değerlendirmenin sonuçlandırılması” </w:t>
      </w:r>
      <w:r w:rsidRPr="00E97A38">
        <w:t>başlıklı 11 inci maddesinin üçüncü fıkrası değiştirilmiştir. Değişiklik lisans sahibi tüzel kişinin ticaret unvanı ve aldığı lisans türünün Resmi Gazetede yayımlanmaksızın Kurum internet sayfasında duyurulacağı ancak boru hattı ile iletim, dağıtım ve depolama lisansı verilen tüzel kişinin ticaret unvanı ve aldığı lisans türünün ayrıca Resmi Gazete yayımlanacağına ilişkindir.</w:t>
      </w:r>
    </w:p>
    <w:p w14:paraId="2A72EB18" w14:textId="77777777" w:rsidR="00DF72D3" w:rsidRPr="00C079ED" w:rsidRDefault="00C079ED" w:rsidP="0060149C">
      <w:pPr>
        <w:pStyle w:val="ListeParagraf"/>
        <w:numPr>
          <w:ilvl w:val="0"/>
          <w:numId w:val="33"/>
        </w:numPr>
        <w:spacing w:after="0" w:line="240" w:lineRule="atLeast"/>
        <w:rPr>
          <w:i/>
        </w:rPr>
      </w:pPr>
      <w:r w:rsidRPr="00E97A38">
        <w:rPr>
          <w:i/>
        </w:rPr>
        <w:t xml:space="preserve"> “Lisansların yenilenmesi” </w:t>
      </w:r>
      <w:r w:rsidRPr="00E97A38">
        <w:t xml:space="preserve">başlıklı 15 inci maddesinin dördüncü ve altıncı fıkrası değiştirilmiştir. Dördüncü fıkradaki değişiklik </w:t>
      </w:r>
      <w:r>
        <w:t xml:space="preserve">Kurum tarafından gerçekleştirilecek yenileme işlemlerine </w:t>
      </w:r>
      <w:r w:rsidRPr="00F44DAE">
        <w:t>toptan satış (OTOLNG)</w:t>
      </w:r>
      <w:r>
        <w:t xml:space="preserve"> lisanslarının eklenmesine, </w:t>
      </w:r>
      <w:r w:rsidRPr="00E97A38">
        <w:t xml:space="preserve"> lisans yenileme başvurusunun kabul edilmesi halinde lisans yenileme bedelinin Kurum hesabına yatırıldığına dair belge ile birlikte lisans sahibinin cari yıla ait ilgili mevzuatta belirtilen tutarda asgari sermayeye sahip olduğunu gösterir belgenin de otuz gün değil doksan gün içerisinde Kuruma ibraz etmesi gerektiğine ilişkindir. Altıncı fıkradaki değişiklik ise lisansı yenilenen lisans sahibi tüzel kişinin ticaret unvanı ve aldığı lisans türünün lisansın yürürlüğe girdiği tarihte Resmi Gazetede yayımlanmaksızın Kurum internet sayfasında duyurulacağı ancak boru hattı ile iletim, dağıtım ve depolama lisansı yenilenen tüzel kişinin ticaret unvanı ve aldığı lisans türünün ayrıca Resmi Gazete yayımlanacağına ilişkindir.</w:t>
      </w:r>
    </w:p>
    <w:p w14:paraId="15B1B46A" w14:textId="77777777" w:rsidR="00857AF6" w:rsidRPr="00C079ED" w:rsidRDefault="00D60A46" w:rsidP="0060149C">
      <w:pPr>
        <w:pStyle w:val="ListeParagraf"/>
        <w:numPr>
          <w:ilvl w:val="0"/>
          <w:numId w:val="33"/>
        </w:numPr>
        <w:spacing w:after="0" w:line="240" w:lineRule="atLeast"/>
        <w:rPr>
          <w:i/>
        </w:rPr>
      </w:pPr>
      <w:r w:rsidRPr="00E97A38">
        <w:rPr>
          <w:i/>
        </w:rPr>
        <w:t xml:space="preserve">“Lisansların sona ermesi” </w:t>
      </w:r>
      <w:r w:rsidRPr="00E97A38">
        <w:t xml:space="preserve">başlıklı 16 ncı maddesinin birinci fıkrası değiştirilmiştir. Değişiklik </w:t>
      </w:r>
      <w:r w:rsidRPr="00E97A38">
        <w:rPr>
          <w:color w:val="000000" w:themeColor="text1"/>
        </w:rPr>
        <w:t>“</w:t>
      </w:r>
      <w:r w:rsidRPr="00E97A38">
        <w:rPr>
          <w:i/>
          <w:color w:val="000000" w:themeColor="text1"/>
        </w:rPr>
        <w:t>sahibinin iflası”</w:t>
      </w:r>
      <w:r w:rsidRPr="00E97A38">
        <w:rPr>
          <w:color w:val="000000" w:themeColor="text1"/>
        </w:rPr>
        <w:t xml:space="preserve"> ibaresinin “</w:t>
      </w:r>
      <w:r w:rsidRPr="00E97A38">
        <w:rPr>
          <w:i/>
          <w:color w:val="000000" w:themeColor="text1"/>
        </w:rPr>
        <w:t>sahibi hakkındaki iflas kararının kesinleşmesi”</w:t>
      </w:r>
      <w:r w:rsidRPr="00E97A38">
        <w:rPr>
          <w:color w:val="000000" w:themeColor="text1"/>
        </w:rPr>
        <w:t xml:space="preserve"> ibaresi ile değiştirilmesinden ibarettir.</w:t>
      </w:r>
    </w:p>
    <w:p w14:paraId="5D62FEED" w14:textId="77777777" w:rsidR="00C079ED" w:rsidRPr="00E97A38" w:rsidRDefault="00C079ED" w:rsidP="0060149C">
      <w:pPr>
        <w:pStyle w:val="ListeParagraf"/>
        <w:numPr>
          <w:ilvl w:val="0"/>
          <w:numId w:val="33"/>
        </w:numPr>
        <w:spacing w:after="0" w:line="240" w:lineRule="atLeast"/>
        <w:rPr>
          <w:i/>
        </w:rPr>
      </w:pPr>
      <w:r w:rsidRPr="00E97A38">
        <w:rPr>
          <w:i/>
        </w:rPr>
        <w:t xml:space="preserve">“İthalat lisansı sahibi şirketlerin hak ve yükümlülükleri” </w:t>
      </w:r>
      <w:r w:rsidRPr="00E97A38">
        <w:t xml:space="preserve">başlıklı 19 uncu maddesinin ikinci </w:t>
      </w:r>
      <w:r w:rsidR="007B4711">
        <w:t xml:space="preserve">fıkrası </w:t>
      </w:r>
      <w:r w:rsidRPr="00E97A38">
        <w:t>değiştirilmiştir. İkinci fıkradaki değişiklik, ithalatçı şirketlerin ithal ettikleri veya yurt içinden temin ettikleri doğal gazı yurtiçinde satabilecekleri lisans sahiplerine OtoCNG şirketlerinin, toptan satış (OtoLNG) şirketlerinin eklenmesinden ibarettir.</w:t>
      </w:r>
    </w:p>
    <w:p w14:paraId="39DAC1AF" w14:textId="77777777" w:rsidR="00857AF6" w:rsidRPr="00C079ED" w:rsidRDefault="00C079ED" w:rsidP="0060149C">
      <w:pPr>
        <w:pStyle w:val="DzMetin"/>
        <w:numPr>
          <w:ilvl w:val="0"/>
          <w:numId w:val="33"/>
        </w:numPr>
        <w:rPr>
          <w:rFonts w:asciiTheme="minorHAnsi" w:eastAsiaTheme="minorHAnsi" w:hAnsiTheme="minorHAnsi" w:cstheme="minorHAnsi"/>
          <w:sz w:val="22"/>
          <w:szCs w:val="22"/>
        </w:rPr>
      </w:pPr>
      <w:r w:rsidRPr="00DD2FBC">
        <w:rPr>
          <w:rFonts w:asciiTheme="minorHAnsi" w:hAnsiTheme="minorHAnsi" w:cstheme="minorHAnsi"/>
          <w:sz w:val="22"/>
          <w:szCs w:val="22"/>
        </w:rPr>
        <w:t xml:space="preserve">Bununla birlikte, 27/03/2018 tarih ve 30373 dayılı resmî gazete yayımlanarak yürürlüğe giren vergi kanunları ve bazı kanun hükmünde kararnamelerde değişiklik yapılması hakkında kanun ile 4646 sayılı doğal gaz piyasası kanununun geçici 2 nci maddesinde yapılan değişiklik ile spot boru gazı ithalatının gerçekleştirilmesine imkan tanınmıştır. Bu kapsamda yönetmeliğin 19 uncu maddesinin 8 </w:t>
      </w:r>
      <w:r w:rsidR="00BC7822" w:rsidRPr="00DD2FBC">
        <w:rPr>
          <w:rFonts w:asciiTheme="minorHAnsi" w:hAnsiTheme="minorHAnsi" w:cstheme="minorHAnsi"/>
          <w:sz w:val="22"/>
          <w:szCs w:val="22"/>
        </w:rPr>
        <w:t>inci fıkrası</w:t>
      </w:r>
      <w:r w:rsidRPr="00DD2FBC">
        <w:rPr>
          <w:rFonts w:asciiTheme="minorHAnsi" w:hAnsiTheme="minorHAnsi" w:cstheme="minorHAnsi"/>
          <w:sz w:val="22"/>
          <w:szCs w:val="22"/>
        </w:rPr>
        <w:t xml:space="preserve"> “ </w:t>
      </w:r>
      <w:r w:rsidRPr="00DD2FBC">
        <w:rPr>
          <w:rFonts w:asciiTheme="minorHAnsi" w:hAnsiTheme="minorHAnsi" w:cstheme="minorHAnsi"/>
          <w:i/>
          <w:iCs/>
          <w:sz w:val="22"/>
          <w:szCs w:val="22"/>
        </w:rPr>
        <w:t>Spot sıvılaştırılmış doğal gaz (LNG), spot boru gazı ve sıkıştırılmış doğal gaz (CNG) ithalatı faaliyetinde bulunacak tüzel kişilerin ithalat (Spot) lisansı almaları şarttır. Spot sıvılaştırılmış doğal gaz (LNG), spot boru gazı ve sıkıştırılmış doğal gaz (CNG) ithalat faaliyetinde bulunacak şirketler yapacakları bu faaliyetlere konu ithalat bağlantıları için tek bir ithalat (Spot) lisansı alırlar. İthalat (Spot) lisansı kapsamında yurt dışından temin edilen CNG diğer lisans sahiplerine ve tüketicilere arz edilebilir. İthalat (Spot) lisansı sahipleri yurt içinde gerçekleştirecekleri CNG faaliyetlerini ilgili CNG lisanslarını alarak veya bu lisanslara sahip tüzel kişilerden hizmet alımı yoluyla yürütebilir.  Spot boru gazı ithalatına ilişkin uygulama yöntemi ile CNG ithalatına ilişkin uygulama yöntemi Kurul tarafından çıkarılacak usul ve esaslarda belirlenir. İthalat (Spot) lisansı sahipleri gerçekleştirdikleri ithalat faaliyetine ilişkin miktar, kaynak (satıcı taraf olan şirket/ülke) ve teslimat noktası bilgilerini 27/5/2014 tarihli ve 29012 sayılı Resmî Gazete’de yayımlanan Enerji Piyasası Bildirim Yönetmeliği hükümleri kapsamında Kuruma sunmakla yükümlüdür</w:t>
      </w:r>
      <w:r w:rsidRPr="00DD2FBC">
        <w:rPr>
          <w:rFonts w:asciiTheme="minorHAnsi" w:hAnsiTheme="minorHAnsi" w:cstheme="minorHAnsi"/>
          <w:sz w:val="22"/>
          <w:szCs w:val="22"/>
        </w:rPr>
        <w:t>.” şeklinde değiştirilmiştir.</w:t>
      </w:r>
    </w:p>
    <w:p w14:paraId="18452C85" w14:textId="77777777" w:rsidR="00734247" w:rsidRPr="00E97A38" w:rsidRDefault="00734247" w:rsidP="0060149C">
      <w:pPr>
        <w:pStyle w:val="ListeParagraf"/>
        <w:numPr>
          <w:ilvl w:val="0"/>
          <w:numId w:val="33"/>
        </w:numPr>
        <w:spacing w:after="0" w:line="240" w:lineRule="atLeast"/>
        <w:rPr>
          <w:i/>
        </w:rPr>
      </w:pPr>
      <w:r w:rsidRPr="00E97A38">
        <w:rPr>
          <w:i/>
        </w:rPr>
        <w:t xml:space="preserve">“Toptan satış lisansı sahibi şirketlerin hak ve yükümlülükleri” </w:t>
      </w:r>
      <w:r w:rsidRPr="00E97A38">
        <w:t xml:space="preserve">başlıklı 25 inci maddesinin </w:t>
      </w:r>
      <w:r w:rsidR="00CE78DF" w:rsidRPr="00E97A38">
        <w:t xml:space="preserve">ikinci </w:t>
      </w:r>
      <w:r w:rsidRPr="00E97A38">
        <w:t>fıkrası değiştirilmiştir. Değişiklik toptan satış lisansı sahibi şirketlerin satın aldıkları gazı yurt genelinde satabilecekleri lisans sahiplerine OtoCNG şirketleri ve toptan satış (OtoLNG) şirketlerinin eklenmesinden ibarettir.</w:t>
      </w:r>
    </w:p>
    <w:p w14:paraId="30C9AAE8" w14:textId="77777777" w:rsidR="00CE78DF" w:rsidRPr="00E97A38" w:rsidRDefault="00CE78DF" w:rsidP="0060149C">
      <w:pPr>
        <w:pStyle w:val="ListeParagraf"/>
        <w:numPr>
          <w:ilvl w:val="0"/>
          <w:numId w:val="33"/>
        </w:numPr>
        <w:spacing w:after="0" w:line="240" w:lineRule="atLeast"/>
        <w:rPr>
          <w:i/>
        </w:rPr>
      </w:pPr>
      <w:r w:rsidRPr="00E97A38">
        <w:rPr>
          <w:i/>
        </w:rPr>
        <w:t xml:space="preserve">“İhracat lisansı sahibi şirketlerin hak ve yükümlülükleri” </w:t>
      </w:r>
      <w:r w:rsidRPr="00E97A38">
        <w:t xml:space="preserve">başlıklı 30 uncu maddesinin sonuna fıkra eklenmiştir. Eklenen fıkra </w:t>
      </w:r>
      <w:r w:rsidRPr="00E97A38">
        <w:rPr>
          <w:color w:val="000000"/>
          <w:sz w:val="18"/>
          <w:szCs w:val="18"/>
        </w:rPr>
        <w:t>“</w:t>
      </w:r>
      <w:r w:rsidRPr="00E97A38">
        <w:rPr>
          <w:i/>
        </w:rPr>
        <w:t>İhracat nedeniyle ülke ihtiyacının ve sistemin işleyişinin aksatılmaması esastır. Boru hattı vasıtasıyla yapılacak ihracat faaliyeti, iletim şebekesinin teknik kapasitesi dikkate alınarak,  ihracat çıkış noktalarının kullanımına ve diğer hususlara yönelik Kurul tarafından belirlenen usul ve esaslar çerçevesinde gerçekleştirilir.”</w:t>
      </w:r>
      <w:r w:rsidRPr="00E97A38">
        <w:rPr>
          <w:color w:val="000000"/>
          <w:sz w:val="18"/>
          <w:szCs w:val="18"/>
        </w:rPr>
        <w:t xml:space="preserve"> </w:t>
      </w:r>
      <w:r w:rsidRPr="00E97A38">
        <w:rPr>
          <w:color w:val="000000" w:themeColor="text1"/>
        </w:rPr>
        <w:t>şeklindedir.</w:t>
      </w:r>
    </w:p>
    <w:p w14:paraId="43AE4FC9" w14:textId="77777777" w:rsidR="001E75D9" w:rsidRPr="00E97A38" w:rsidRDefault="001E75D9" w:rsidP="0060149C">
      <w:pPr>
        <w:pStyle w:val="ListeParagraf"/>
        <w:numPr>
          <w:ilvl w:val="0"/>
          <w:numId w:val="33"/>
        </w:numPr>
        <w:spacing w:after="0" w:line="240" w:lineRule="atLeast"/>
        <w:rPr>
          <w:i/>
        </w:rPr>
      </w:pPr>
      <w:r w:rsidRPr="00E97A38">
        <w:rPr>
          <w:i/>
        </w:rPr>
        <w:t xml:space="preserve">“Lisans sahibi tüzel kişilerin diğer yükümlülükleri” </w:t>
      </w:r>
      <w:r w:rsidRPr="00E97A38">
        <w:t>başlıklı 31 inci maddesinin birinci fıkrasının (l) bendi değiştirilmiştir. Değişiklik lisansı sona eren veya iptal edilen tüzel kişilerin ticaret unvanları ve lisans türlerinin Resmi Gazetede yayımlanmaksızın Kurum internet sayfasında duyurulacağı ancak boru hattı ile iletim, dağıtım ve depolama lisansı sona erdirilen veya iptal edilen tüzel kişilerin ticaret unvanları ve lisans türlerinin ayrıca Resmi Gazete yayımlanacağına ilişkindir.</w:t>
      </w:r>
    </w:p>
    <w:p w14:paraId="1137B321" w14:textId="77777777" w:rsidR="005363DC" w:rsidRPr="00E97A38" w:rsidRDefault="005363DC" w:rsidP="0060149C">
      <w:pPr>
        <w:pStyle w:val="ListeParagraf"/>
        <w:numPr>
          <w:ilvl w:val="0"/>
          <w:numId w:val="33"/>
        </w:numPr>
        <w:spacing w:after="0" w:line="240" w:lineRule="atLeast"/>
        <w:rPr>
          <w:i/>
        </w:rPr>
      </w:pPr>
      <w:r w:rsidRPr="00E97A38">
        <w:rPr>
          <w:i/>
        </w:rPr>
        <w:t xml:space="preserve">“Hisse devri” </w:t>
      </w:r>
      <w:r w:rsidRPr="00E97A38">
        <w:t xml:space="preserve">başlıklı 42 nci maddesinin dokuzuncu fıkrası değiştirilmiştir. Değişiklik fıkra metninde yer alan </w:t>
      </w:r>
      <w:r w:rsidRPr="00E97A38">
        <w:rPr>
          <w:i/>
        </w:rPr>
        <w:t xml:space="preserve">“kişilerde” </w:t>
      </w:r>
      <w:r w:rsidRPr="00E97A38">
        <w:t xml:space="preserve">ibaresinin </w:t>
      </w:r>
      <w:r w:rsidRPr="00E97A38">
        <w:rPr>
          <w:i/>
        </w:rPr>
        <w:t xml:space="preserve">“kişiliklerde” </w:t>
      </w:r>
      <w:r w:rsidRPr="00E97A38">
        <w:t xml:space="preserve">olarak değiştirilmesine ve </w:t>
      </w:r>
      <w:r w:rsidRPr="00E97A38">
        <w:rPr>
          <w:i/>
        </w:rPr>
        <w:t>“ve</w:t>
      </w:r>
      <w:r w:rsidRPr="00E97A38">
        <w:t xml:space="preserve"> </w:t>
      </w:r>
      <w:r w:rsidRPr="00E97A38">
        <w:rPr>
          <w:i/>
        </w:rPr>
        <w:t xml:space="preserve">yeni hissedarların lisans sahibi tüzel kişilikte yüzde on veya üzerinde pay sahibi olmaları durumunda bu kişilere ait Ek 3’ün 7 inci maddesinde belirtilen bilgi ve belgeler Kuruma sunulur” </w:t>
      </w:r>
      <w:r w:rsidRPr="00E97A38">
        <w:t>ibaresinin kaldırılmasına ilişkindir.</w:t>
      </w:r>
    </w:p>
    <w:p w14:paraId="20DFBC0D" w14:textId="77777777" w:rsidR="00EA5334" w:rsidRPr="00E97A38" w:rsidRDefault="00EA5334" w:rsidP="0060149C">
      <w:pPr>
        <w:pStyle w:val="ListeParagraf"/>
        <w:numPr>
          <w:ilvl w:val="0"/>
          <w:numId w:val="33"/>
        </w:numPr>
        <w:spacing w:after="0" w:line="240" w:lineRule="atLeast"/>
        <w:rPr>
          <w:i/>
        </w:rPr>
      </w:pPr>
      <w:r w:rsidRPr="00E97A38">
        <w:t xml:space="preserve">Yönetmeliğe </w:t>
      </w:r>
      <w:r w:rsidRPr="00E97A38">
        <w:rPr>
          <w:i/>
        </w:rPr>
        <w:t xml:space="preserve">“Elektronik tebligat adresi” </w:t>
      </w:r>
      <w:r w:rsidRPr="00E97A38">
        <w:t>başlıklı Geçici Madde 11 eklenmiştir. Madde</w:t>
      </w:r>
      <w:r w:rsidRPr="00E97A38">
        <w:rPr>
          <w:i/>
        </w:rPr>
        <w:t xml:space="preserve"> “Lisans sahibi tüzel kişiler, elektronik tebligat mevzuatına uygun olarak temin edecekleri Elektronik Tebligat Adreslerini bu maddenin yürürlüğe girdiği tarihten itibaren üç ay içerisinde Kuruma bildirmekle yükümlüdür.” </w:t>
      </w:r>
      <w:r w:rsidRPr="00E97A38">
        <w:t xml:space="preserve">şeklindedir. Ayrıca Yönetmeliğe </w:t>
      </w:r>
      <w:r w:rsidRPr="00E97A38">
        <w:rPr>
          <w:i/>
        </w:rPr>
        <w:t xml:space="preserve">“İthalat (Spot LNG) lisansı tadil işlemleri” </w:t>
      </w:r>
      <w:r w:rsidRPr="00E97A38">
        <w:t xml:space="preserve">başlıklı Geçici Madde 12 eklenmiştir. Madde </w:t>
      </w:r>
      <w:r w:rsidRPr="00E97A38">
        <w:rPr>
          <w:i/>
        </w:rPr>
        <w:t xml:space="preserve">“Bu maddenin yürürlüğe girdiği tarihten itibaren altı ay içerisinde İthalat (Spot LNG) lisansları resen İthalat (Spot) lisansı olarak tadil edilir.” </w:t>
      </w:r>
      <w:r w:rsidRPr="00E97A38">
        <w:t>şeklindedir.</w:t>
      </w:r>
    </w:p>
    <w:p w14:paraId="423E0801" w14:textId="77777777" w:rsidR="00EA5334" w:rsidRPr="00E97A38" w:rsidRDefault="00EA5334" w:rsidP="0060149C">
      <w:pPr>
        <w:pStyle w:val="ListeParagraf"/>
        <w:numPr>
          <w:ilvl w:val="0"/>
          <w:numId w:val="33"/>
        </w:numPr>
        <w:spacing w:after="0" w:line="240" w:lineRule="atLeast"/>
        <w:rPr>
          <w:i/>
        </w:rPr>
      </w:pPr>
      <w:r w:rsidRPr="00E97A38">
        <w:t xml:space="preserve">Yönetmeliğin </w:t>
      </w:r>
      <w:r w:rsidRPr="00E97A38">
        <w:rPr>
          <w:i/>
        </w:rPr>
        <w:t xml:space="preserve">“Lisans Başvuru Dilekçesi” </w:t>
      </w:r>
      <w:r w:rsidRPr="00E97A38">
        <w:t>başlıklı Ek-1’i değiştirilmiştir.</w:t>
      </w:r>
    </w:p>
    <w:p w14:paraId="60C5DA90" w14:textId="77777777" w:rsidR="00EA5334" w:rsidRPr="00E97A38" w:rsidRDefault="00EA5334" w:rsidP="0060149C">
      <w:pPr>
        <w:pStyle w:val="ListeParagraf"/>
        <w:numPr>
          <w:ilvl w:val="0"/>
          <w:numId w:val="33"/>
        </w:numPr>
        <w:spacing w:after="0" w:line="240" w:lineRule="atLeast"/>
        <w:rPr>
          <w:rFonts w:ascii="Times New Roman" w:eastAsia="Times New Roman" w:hAnsi="Times New Roman"/>
          <w:color w:val="000000"/>
          <w:sz w:val="19"/>
          <w:szCs w:val="19"/>
          <w:lang w:eastAsia="tr-TR"/>
        </w:rPr>
      </w:pPr>
      <w:r w:rsidRPr="00E97A38">
        <w:t>Yönetmeliğin</w:t>
      </w:r>
      <w:r w:rsidRPr="00E97A38">
        <w:rPr>
          <w:rFonts w:ascii="Times New Roman" w:eastAsia="Times New Roman" w:hAnsi="Times New Roman"/>
          <w:color w:val="000000"/>
          <w:sz w:val="18"/>
          <w:szCs w:val="18"/>
          <w:lang w:eastAsia="tr-TR"/>
        </w:rPr>
        <w:t xml:space="preserve"> </w:t>
      </w:r>
      <w:r w:rsidRPr="00E97A38">
        <w:rPr>
          <w:i/>
        </w:rPr>
        <w:t>“Tüzel Kişilerin Lisans Başvurusunda Sunması Gereken Bilgi ve Belgeler”</w:t>
      </w:r>
      <w:r w:rsidRPr="00E97A38">
        <w:rPr>
          <w:rFonts w:ascii="Times New Roman" w:eastAsia="Times New Roman" w:hAnsi="Times New Roman"/>
          <w:color w:val="000000"/>
          <w:sz w:val="18"/>
          <w:szCs w:val="18"/>
          <w:lang w:eastAsia="tr-TR"/>
        </w:rPr>
        <w:t xml:space="preserve"> </w:t>
      </w:r>
      <w:r w:rsidR="00FF7F61">
        <w:t xml:space="preserve">başlıklı Ek-3 </w:t>
      </w:r>
      <w:r w:rsidRPr="00E97A38">
        <w:t xml:space="preserve">ünün 5 inci notu aşağıdaki şekilde değiştirilmiştir. </w:t>
      </w:r>
      <w:r w:rsidRPr="00E97A38">
        <w:rPr>
          <w:i/>
        </w:rPr>
        <w:t>“5-İthalat (Sp</w:t>
      </w:r>
      <w:r w:rsidR="000A6BEB" w:rsidRPr="00E97A38">
        <w:rPr>
          <w:i/>
        </w:rPr>
        <w:t>ot) lisans başvurularında bu Ek’</w:t>
      </w:r>
      <w:r w:rsidRPr="00E97A38">
        <w:rPr>
          <w:i/>
        </w:rPr>
        <w:t>in 10 uncu maddesinin (a) bendinde öngörülen bilgi ve belgeler talep edilmez.”</w:t>
      </w:r>
    </w:p>
    <w:p w14:paraId="215EBC1A" w14:textId="77777777" w:rsidR="0085700D" w:rsidRPr="00E97A38" w:rsidRDefault="008247AE" w:rsidP="0085700D">
      <w:pPr>
        <w:pStyle w:val="ListeParagraf"/>
        <w:widowControl w:val="0"/>
        <w:numPr>
          <w:ilvl w:val="0"/>
          <w:numId w:val="14"/>
        </w:numPr>
        <w:overflowPunct w:val="0"/>
        <w:autoSpaceDE w:val="0"/>
        <w:autoSpaceDN w:val="0"/>
        <w:adjustRightInd w:val="0"/>
        <w:spacing w:after="0" w:line="240" w:lineRule="atLeast"/>
        <w:textAlignment w:val="baseline"/>
        <w:rPr>
          <w:i/>
          <w:lang w:eastAsia="tr-TR"/>
        </w:rPr>
      </w:pPr>
      <w:r w:rsidRPr="00E97A38">
        <w:rPr>
          <w:color w:val="000000" w:themeColor="text1"/>
        </w:rPr>
        <w:t>19.09.2019 tarihli ve 30893</w:t>
      </w:r>
      <w:r w:rsidR="0085700D" w:rsidRPr="00E97A38">
        <w:rPr>
          <w:color w:val="000000" w:themeColor="text1"/>
        </w:rPr>
        <w:t xml:space="preserve"> sayılı Resmi Gazetede yayımlanan Değişiklik Yönetmeliği ile </w:t>
      </w:r>
      <w:r w:rsidR="0085700D" w:rsidRPr="00E97A38">
        <w:rPr>
          <w:b/>
          <w:color w:val="000000" w:themeColor="text1"/>
        </w:rPr>
        <w:t xml:space="preserve">Doğal Gaz </w:t>
      </w:r>
      <w:r w:rsidRPr="00E97A38">
        <w:rPr>
          <w:b/>
          <w:color w:val="000000" w:themeColor="text1"/>
        </w:rPr>
        <w:t>Piyasası Lisans Yönetmeliği’nin</w:t>
      </w:r>
    </w:p>
    <w:p w14:paraId="4A62F99A" w14:textId="77777777" w:rsidR="008247AE" w:rsidRPr="00E97A38" w:rsidRDefault="008247AE" w:rsidP="0060149C">
      <w:pPr>
        <w:pStyle w:val="ListeParagraf"/>
        <w:widowControl w:val="0"/>
        <w:numPr>
          <w:ilvl w:val="0"/>
          <w:numId w:val="50"/>
        </w:numPr>
        <w:overflowPunct w:val="0"/>
        <w:autoSpaceDE w:val="0"/>
        <w:autoSpaceDN w:val="0"/>
        <w:adjustRightInd w:val="0"/>
        <w:spacing w:after="0" w:line="240" w:lineRule="atLeast"/>
        <w:textAlignment w:val="baseline"/>
        <w:rPr>
          <w:i/>
          <w:lang w:eastAsia="tr-TR"/>
        </w:rPr>
      </w:pPr>
      <w:r w:rsidRPr="00E97A38">
        <w:rPr>
          <w:i/>
          <w:lang w:eastAsia="tr-TR"/>
        </w:rPr>
        <w:t xml:space="preserve">“Lisansların yenilenmesi” </w:t>
      </w:r>
      <w:r w:rsidRPr="00E97A38">
        <w:rPr>
          <w:lang w:eastAsia="tr-TR"/>
        </w:rPr>
        <w:t xml:space="preserve">başlıklı 15 inci maddesinin ikinci fıkrası değiştirilmiştir. Yapılan değişiklik fıkranın sonuna </w:t>
      </w:r>
      <w:r w:rsidRPr="00E97A38">
        <w:rPr>
          <w:i/>
          <w:lang w:eastAsia="tr-TR"/>
        </w:rPr>
        <w:t>“</w:t>
      </w:r>
      <w:r w:rsidRPr="00E97A38">
        <w:rPr>
          <w:i/>
          <w:color w:val="000000"/>
        </w:rPr>
        <w:t xml:space="preserve">Ancak bu süreler; ithalat (Spot), toptan satış, toptan satış (OtoLNG), iletim (LNG) ve CNG lisansları için en erken bir yıl, en geç üç ay önce olacak şekilde uygulanır.” </w:t>
      </w:r>
      <w:r w:rsidRPr="00E97A38">
        <w:rPr>
          <w:color w:val="000000"/>
        </w:rPr>
        <w:t xml:space="preserve">İbaresinin eklenmesinden ibarettir. Fıkranın son hali </w:t>
      </w:r>
      <w:r w:rsidRPr="00E97A38">
        <w:rPr>
          <w:i/>
          <w:color w:val="000000"/>
        </w:rPr>
        <w:t xml:space="preserve">“Lisans yenileme talebi, yürürlükteki lisans süresinin bitiminden en erken bir yıl, en geç dokuz ay önce, lisans sahibinin Kuruma yazılı olarak başvurması suretiyle yapılabilir. Ancak bu süreler; ithalat (Spot), toptan satış, toptan satış (OtoLNG), iletim (LNG) ve CNG lisansları için en erken bir yıl, en geç üç ay önce olacak şekilde uygulanır.” </w:t>
      </w:r>
      <w:r w:rsidRPr="00E97A38">
        <w:rPr>
          <w:color w:val="000000"/>
        </w:rPr>
        <w:t>şeklindedir.</w:t>
      </w:r>
    </w:p>
    <w:p w14:paraId="520E5FB6" w14:textId="77777777" w:rsidR="008247AE" w:rsidRPr="00E97A38" w:rsidRDefault="008247AE" w:rsidP="0060149C">
      <w:pPr>
        <w:pStyle w:val="ListeParagraf"/>
        <w:widowControl w:val="0"/>
        <w:numPr>
          <w:ilvl w:val="0"/>
          <w:numId w:val="50"/>
        </w:numPr>
        <w:overflowPunct w:val="0"/>
        <w:autoSpaceDE w:val="0"/>
        <w:autoSpaceDN w:val="0"/>
        <w:adjustRightInd w:val="0"/>
        <w:spacing w:after="0" w:line="240" w:lineRule="atLeast"/>
        <w:textAlignment w:val="baseline"/>
        <w:rPr>
          <w:i/>
          <w:lang w:eastAsia="tr-TR"/>
        </w:rPr>
      </w:pPr>
      <w:r w:rsidRPr="00E97A38">
        <w:rPr>
          <w:lang w:eastAsia="tr-TR"/>
        </w:rPr>
        <w:t xml:space="preserve">Yönetmeliğe </w:t>
      </w:r>
      <w:r w:rsidRPr="00E97A38">
        <w:rPr>
          <w:i/>
          <w:lang w:eastAsia="tr-TR"/>
        </w:rPr>
        <w:t xml:space="preserve">“Lisans yenileme işlemleri” </w:t>
      </w:r>
      <w:r w:rsidRPr="00E97A38">
        <w:rPr>
          <w:lang w:eastAsia="tr-TR"/>
        </w:rPr>
        <w:t xml:space="preserve">başlıklı geçici madde 13 eklenmiştir. Madde metni </w:t>
      </w:r>
      <w:r w:rsidRPr="00E97A38">
        <w:rPr>
          <w:i/>
          <w:lang w:eastAsia="tr-TR"/>
        </w:rPr>
        <w:t>“</w:t>
      </w:r>
      <w:r w:rsidRPr="00E97A38">
        <w:rPr>
          <w:i/>
          <w:color w:val="000000"/>
        </w:rPr>
        <w:t xml:space="preserve">Bu maddenin yürürlüğe girdiği tarihten önce Kuruma yapılan lisans yenileme taleplerinin sonuçlandırılmasında, bu Yönetmeliğin 15 inci maddesinde her bir lisans türü için uygulanacağı belirtilen süreler esas alınır.” </w:t>
      </w:r>
      <w:r w:rsidRPr="00E97A38">
        <w:rPr>
          <w:color w:val="000000"/>
        </w:rPr>
        <w:t>şeklindedir.</w:t>
      </w:r>
    </w:p>
    <w:p w14:paraId="0C7AAFFF" w14:textId="77777777" w:rsidR="0085700D" w:rsidRPr="00E97A38" w:rsidRDefault="00972709" w:rsidP="00972709">
      <w:pPr>
        <w:pStyle w:val="ListeParagraf"/>
        <w:numPr>
          <w:ilvl w:val="0"/>
          <w:numId w:val="14"/>
        </w:numPr>
        <w:spacing w:after="0" w:line="300" w:lineRule="atLeast"/>
        <w:rPr>
          <w:i/>
        </w:rPr>
      </w:pPr>
      <w:r w:rsidRPr="00E97A38">
        <w:rPr>
          <w:color w:val="000000" w:themeColor="text1"/>
        </w:rPr>
        <w:t>13.12.2019 tarihli ve 30977</w:t>
      </w:r>
      <w:r w:rsidR="0085700D" w:rsidRPr="00E97A38">
        <w:rPr>
          <w:color w:val="000000" w:themeColor="text1"/>
        </w:rPr>
        <w:t xml:space="preserve"> sayılı Resmi Gazetede yayımlanan Değişiklik Yönetmeliği ile </w:t>
      </w:r>
      <w:r w:rsidR="0085700D" w:rsidRPr="00E97A38">
        <w:rPr>
          <w:b/>
          <w:color w:val="000000" w:themeColor="text1"/>
        </w:rPr>
        <w:t xml:space="preserve">Doğal Gaz Piyasası Sertifika Yönetmeliği’nin; </w:t>
      </w:r>
    </w:p>
    <w:p w14:paraId="59BE8C2C" w14:textId="77777777" w:rsidR="00972709" w:rsidRPr="00E97A38" w:rsidRDefault="00972709" w:rsidP="0060149C">
      <w:pPr>
        <w:pStyle w:val="metin0"/>
        <w:numPr>
          <w:ilvl w:val="0"/>
          <w:numId w:val="57"/>
        </w:numPr>
        <w:spacing w:before="0" w:beforeAutospacing="0" w:after="0" w:afterAutospacing="0" w:line="240" w:lineRule="atLeast"/>
        <w:rPr>
          <w:rFonts w:asciiTheme="minorHAnsi" w:hAnsiTheme="minorHAnsi" w:cstheme="minorHAnsi"/>
          <w:i/>
          <w:color w:val="000000"/>
          <w:sz w:val="22"/>
          <w:szCs w:val="22"/>
        </w:rPr>
      </w:pPr>
      <w:r w:rsidRPr="00E97A38">
        <w:rPr>
          <w:rFonts w:asciiTheme="minorHAnsi" w:hAnsiTheme="minorHAnsi" w:cstheme="minorHAnsi"/>
          <w:i/>
          <w:sz w:val="22"/>
          <w:szCs w:val="22"/>
        </w:rPr>
        <w:t xml:space="preserve">“Sertifika sahibinin hak ve yükümlülükleri” </w:t>
      </w:r>
      <w:r w:rsidRPr="00E97A38">
        <w:rPr>
          <w:rFonts w:asciiTheme="minorHAnsi" w:hAnsiTheme="minorHAnsi" w:cstheme="minorHAnsi"/>
          <w:sz w:val="22"/>
          <w:szCs w:val="22"/>
        </w:rPr>
        <w:t xml:space="preserve">başlıklı 11 inci maddesinin </w:t>
      </w:r>
      <w:r w:rsidRPr="00E97A38">
        <w:rPr>
          <w:rFonts w:asciiTheme="minorHAnsi" w:hAnsiTheme="minorHAnsi" w:cstheme="minorHAnsi"/>
          <w:color w:val="000000"/>
          <w:sz w:val="22"/>
          <w:szCs w:val="22"/>
        </w:rPr>
        <w:t>birinci fıkrasına aşağıdaki (ğ) bendi ile ikinci fıkrasına (i), (j), (k), (l) ve (m) bentleri eklenmiştir. Eklenen bentler</w:t>
      </w:r>
      <w:r w:rsidRPr="00E97A38">
        <w:rPr>
          <w:rFonts w:asciiTheme="minorHAnsi" w:hAnsiTheme="minorHAnsi" w:cstheme="minorHAnsi"/>
          <w:i/>
          <w:color w:val="000000"/>
          <w:sz w:val="22"/>
          <w:szCs w:val="22"/>
        </w:rPr>
        <w:t xml:space="preserve"> “ğ) Sertifika sahibi, kendi şirketine ortak olacak kişilerden ve sertifika kapsamındaki faaliyetlerine ilişkin çalışan olarak istihdam edeceği personelden bu Yönetmeliğin 18 inci maddesi kapsamında sertifikalı firmada ortak olmaya ve/veya sertifika kapsamındaki faaliyetler ile ilgili kadrolarda istihdam edilmelerine bir engel olmadığına dair yazılı beyan alır.”</w:t>
      </w:r>
    </w:p>
    <w:p w14:paraId="7E145936" w14:textId="77777777" w:rsidR="00972709" w:rsidRPr="00E97A38" w:rsidRDefault="00972709" w:rsidP="00972709">
      <w:pPr>
        <w:spacing w:after="0" w:line="240" w:lineRule="atLeast"/>
        <w:ind w:left="1274"/>
        <w:rPr>
          <w:rFonts w:eastAsia="Times New Roman" w:cstheme="minorHAnsi"/>
          <w:i/>
          <w:color w:val="000000"/>
          <w:lang w:eastAsia="tr-TR"/>
        </w:rPr>
      </w:pPr>
      <w:r w:rsidRPr="00E97A38">
        <w:rPr>
          <w:rFonts w:eastAsia="Times New Roman" w:cstheme="minorHAnsi"/>
          <w:i/>
          <w:color w:val="000000"/>
          <w:lang w:eastAsia="tr-TR"/>
        </w:rPr>
        <w:t>“i) Sertifika sahibi, kendi şirketine ortak olacak kişilerden ve sertifika kapsamındaki faaliyetlerine ilişkin çalışan olarak istihdam edeceği personelden bu Yönetmeliğin 18 inci maddesi kapsamında sertifikalı firmada ortak olmaya ve/veya sertifika kapsamındaki faaliyetler ile ilgili kadrolarda istihdam edilmelerine bir engel olmadığına dair yazılı beyan alır.</w:t>
      </w:r>
    </w:p>
    <w:p w14:paraId="6DAF55AA" w14:textId="77777777" w:rsidR="00972709" w:rsidRPr="00E97A38" w:rsidRDefault="00972709" w:rsidP="00972709">
      <w:pPr>
        <w:spacing w:after="0" w:line="240" w:lineRule="atLeast"/>
        <w:ind w:left="1274"/>
        <w:rPr>
          <w:rFonts w:eastAsia="Times New Roman" w:cstheme="minorHAnsi"/>
          <w:i/>
          <w:color w:val="000000"/>
          <w:lang w:eastAsia="tr-TR"/>
        </w:rPr>
      </w:pPr>
      <w:r w:rsidRPr="00E97A38">
        <w:rPr>
          <w:rFonts w:eastAsia="Times New Roman" w:cstheme="minorHAnsi"/>
          <w:i/>
          <w:color w:val="000000"/>
          <w:lang w:eastAsia="tr-TR"/>
        </w:rPr>
        <w:t>j) Sertifika sahibi ve çalışanları, ilgili dağıtım şirketinin izni olmadan gazlı hatlara müdahale edemez.</w:t>
      </w:r>
    </w:p>
    <w:p w14:paraId="7A764E12" w14:textId="77777777" w:rsidR="00972709" w:rsidRPr="00E97A38" w:rsidRDefault="00972709" w:rsidP="00972709">
      <w:pPr>
        <w:spacing w:after="0" w:line="240" w:lineRule="atLeast"/>
        <w:ind w:left="1274"/>
        <w:rPr>
          <w:rFonts w:eastAsia="Times New Roman" w:cstheme="minorHAnsi"/>
          <w:i/>
          <w:color w:val="000000"/>
          <w:lang w:eastAsia="tr-TR"/>
        </w:rPr>
      </w:pPr>
      <w:r w:rsidRPr="00E97A38">
        <w:rPr>
          <w:rFonts w:eastAsia="Times New Roman" w:cstheme="minorHAnsi"/>
          <w:i/>
          <w:color w:val="000000"/>
          <w:lang w:eastAsia="tr-TR"/>
        </w:rPr>
        <w:t>k) Sertifika sahibi ve çalışanları, şebekeye/sayaca/tesisata müdahale ederek müşterinin kaçak doğal gaz kullanımına neden olamaz.</w:t>
      </w:r>
    </w:p>
    <w:p w14:paraId="279DF75C" w14:textId="77777777" w:rsidR="00972709" w:rsidRPr="00E97A38" w:rsidRDefault="00972709" w:rsidP="00972709">
      <w:pPr>
        <w:spacing w:after="0" w:line="240" w:lineRule="atLeast"/>
        <w:ind w:left="1274"/>
        <w:rPr>
          <w:rFonts w:eastAsia="Times New Roman" w:cstheme="minorHAnsi"/>
          <w:i/>
          <w:color w:val="000000"/>
          <w:lang w:eastAsia="tr-TR"/>
        </w:rPr>
      </w:pPr>
      <w:r w:rsidRPr="00E97A38">
        <w:rPr>
          <w:rFonts w:eastAsia="Times New Roman" w:cstheme="minorHAnsi"/>
          <w:i/>
          <w:color w:val="000000"/>
          <w:lang w:eastAsia="tr-TR"/>
        </w:rPr>
        <w:t>l) Sertifika sahibi, sertifikasız gerçek/tüzel kişilere iç tesisat proje ve yapım işi yaptıramaz ve/veya bu kişilerin gerçekleştirdiği işleri üstlenemez.</w:t>
      </w:r>
    </w:p>
    <w:p w14:paraId="722750C5" w14:textId="77777777" w:rsidR="00972709" w:rsidRPr="00E97A38" w:rsidRDefault="00972709" w:rsidP="00972709">
      <w:pPr>
        <w:spacing w:after="0" w:line="240" w:lineRule="atLeast"/>
        <w:ind w:left="1274"/>
        <w:rPr>
          <w:rFonts w:eastAsia="Times New Roman" w:cstheme="minorHAnsi"/>
          <w:color w:val="000000"/>
          <w:lang w:eastAsia="tr-TR"/>
        </w:rPr>
      </w:pPr>
      <w:r w:rsidRPr="00E97A38">
        <w:rPr>
          <w:rFonts w:eastAsia="Times New Roman" w:cstheme="minorHAnsi"/>
          <w:i/>
          <w:color w:val="000000"/>
          <w:lang w:eastAsia="tr-TR"/>
        </w:rPr>
        <w:t xml:space="preserve">m) Sertifika sahibi ve çalışanları, iç tesisat imalatında standart dışı malzeme kullanamaz ve/veya standart dışı uygulamada bulunamaz.” </w:t>
      </w:r>
      <w:r w:rsidRPr="00E97A38">
        <w:rPr>
          <w:rFonts w:eastAsia="Times New Roman" w:cstheme="minorHAnsi"/>
          <w:color w:val="000000"/>
          <w:lang w:eastAsia="tr-TR"/>
        </w:rPr>
        <w:t>şeklindedir.</w:t>
      </w:r>
    </w:p>
    <w:p w14:paraId="6952994A" w14:textId="77777777" w:rsidR="004E7CFC" w:rsidRPr="00E97A38" w:rsidRDefault="004E7CFC" w:rsidP="0060149C">
      <w:pPr>
        <w:pStyle w:val="metin0"/>
        <w:numPr>
          <w:ilvl w:val="0"/>
          <w:numId w:val="57"/>
        </w:numPr>
        <w:spacing w:before="0" w:beforeAutospacing="0" w:after="0" w:afterAutospacing="0" w:line="240" w:lineRule="atLeast"/>
        <w:rPr>
          <w:rFonts w:asciiTheme="minorHAnsi" w:hAnsiTheme="minorHAnsi" w:cstheme="minorHAnsi"/>
          <w:i/>
          <w:color w:val="000000"/>
          <w:sz w:val="22"/>
          <w:szCs w:val="22"/>
        </w:rPr>
      </w:pPr>
      <w:r w:rsidRPr="00E97A38">
        <w:rPr>
          <w:rFonts w:asciiTheme="minorHAnsi" w:hAnsiTheme="minorHAnsi" w:cstheme="minorHAnsi"/>
          <w:i/>
          <w:sz w:val="22"/>
          <w:szCs w:val="22"/>
        </w:rPr>
        <w:t xml:space="preserve">“Sertifikaların iptali” </w:t>
      </w:r>
      <w:r w:rsidRPr="00E97A38">
        <w:rPr>
          <w:rFonts w:asciiTheme="minorHAnsi" w:hAnsiTheme="minorHAnsi" w:cstheme="minorHAnsi"/>
          <w:sz w:val="22"/>
          <w:szCs w:val="22"/>
        </w:rPr>
        <w:t xml:space="preserve">başlıklı 18 inci </w:t>
      </w:r>
      <w:r w:rsidRPr="00E97A38">
        <w:rPr>
          <w:rFonts w:asciiTheme="minorHAnsi" w:hAnsiTheme="minorHAnsi" w:cstheme="minorHAnsi"/>
          <w:color w:val="000000"/>
          <w:sz w:val="22"/>
          <w:szCs w:val="22"/>
        </w:rPr>
        <w:t xml:space="preserve">maddesine üçüncü fıkradan sonra gelmek üzere fıkralar eklenmiştir. Eklenen fıkralar </w:t>
      </w:r>
      <w:r w:rsidRPr="00E97A38">
        <w:rPr>
          <w:rFonts w:asciiTheme="minorHAnsi" w:hAnsiTheme="minorHAnsi" w:cstheme="minorHAnsi"/>
          <w:i/>
          <w:color w:val="000000"/>
          <w:sz w:val="22"/>
          <w:szCs w:val="22"/>
        </w:rPr>
        <w:t>“Kurul tarafından bu maddenin ikinci fıkrası kapsamında; sertifika sahibince ilgili dağıtım şirketinin izni olmadan gazlı hatlara müdahale edilmesi, şebekeye/sayaca/tesisata müdahale ederek müşterinin kaçak doğal gaz kullanımına neden olunması ya da standart dışı malzeme kullanılarak can güvenliğini tehlikeye atacak şekilde işlem tesis edilmesi gibi yapılan işlemler sonucu sertifikanın iptal edilmesi durumunda; sertifika sahibi kişiler ile gerçek kişi ortakları ve sertifika iptaline konu fiilden sorumlu olduğu tespit edilen çalışanları Kurum tarafından ilgili dağıtım şirketine ve diğer dağıtım şirketlerine yazılı olarak bildirilir.</w:t>
      </w:r>
    </w:p>
    <w:p w14:paraId="20CF9250" w14:textId="77777777" w:rsidR="004E7CFC" w:rsidRPr="00E97A38" w:rsidRDefault="004E7CFC" w:rsidP="004E7CFC">
      <w:pPr>
        <w:spacing w:after="0" w:line="240" w:lineRule="atLeast"/>
        <w:ind w:left="1274"/>
        <w:rPr>
          <w:rFonts w:eastAsia="Times New Roman" w:cstheme="minorHAnsi"/>
          <w:i/>
          <w:color w:val="000000"/>
          <w:lang w:eastAsia="tr-TR"/>
        </w:rPr>
      </w:pPr>
      <w:r w:rsidRPr="00E97A38">
        <w:rPr>
          <w:rFonts w:eastAsia="Times New Roman" w:cstheme="minorHAnsi"/>
          <w:i/>
          <w:color w:val="000000"/>
          <w:lang w:eastAsia="tr-TR"/>
        </w:rPr>
        <w:t>Sertifikası bu şekilde iptal edilen kişilere, bu kişilerin sahibi/ortağı olan gerçek kişilerin sahibi/ortağı/çalışanı olduğu başka kişilere, sertifika iptaline konu fiilde sorumluluğu olan çalışanları istihdam eden kişilere veya bu çalışanların da sahibi/ortağı olduğu kişilere; sertifikanın iptal edildiği tarihten itibaren bir yıl süreyle yeni sertifika verilmez.</w:t>
      </w:r>
    </w:p>
    <w:p w14:paraId="562CC627" w14:textId="77777777" w:rsidR="004E7CFC" w:rsidRPr="00E97A38" w:rsidRDefault="004E7CFC" w:rsidP="004E7CFC">
      <w:pPr>
        <w:spacing w:after="0" w:line="240" w:lineRule="atLeast"/>
        <w:ind w:left="1274"/>
        <w:rPr>
          <w:rFonts w:eastAsia="Times New Roman" w:cstheme="minorHAnsi"/>
          <w:i/>
          <w:color w:val="000000"/>
          <w:lang w:eastAsia="tr-TR"/>
        </w:rPr>
      </w:pPr>
      <w:r w:rsidRPr="00E97A38">
        <w:rPr>
          <w:rFonts w:eastAsia="Times New Roman" w:cstheme="minorHAnsi"/>
          <w:i/>
          <w:color w:val="000000"/>
          <w:lang w:eastAsia="tr-TR"/>
        </w:rPr>
        <w:t>Sertifikası bu şekilde iptal edilen kişilerin sahibi/ortağı olan gerçek kişiler ve/veya sertifika iptaline konu fiilde sorumluluğu olan çalışanlar, sertifikanın iptal edildiği tarihten itibaren bir yıl süreyle başka bir sertifika sahibi firmada, firma sahibi veya ortağı olamazlar, sertifika kapsamındaki faaliyetler ile ilgili kadrolarda istihdam edilemezler.</w:t>
      </w:r>
    </w:p>
    <w:p w14:paraId="0EBA9DC3" w14:textId="77777777" w:rsidR="004E7CFC" w:rsidRPr="00E97A38" w:rsidRDefault="004E7CFC" w:rsidP="004E7CFC">
      <w:pPr>
        <w:spacing w:after="0" w:line="240" w:lineRule="atLeast"/>
        <w:ind w:left="1274"/>
        <w:rPr>
          <w:rFonts w:eastAsia="Times New Roman" w:cstheme="minorHAnsi"/>
          <w:i/>
          <w:color w:val="000000"/>
          <w:lang w:eastAsia="tr-TR"/>
        </w:rPr>
      </w:pPr>
      <w:r w:rsidRPr="00E97A38">
        <w:rPr>
          <w:rFonts w:eastAsia="Times New Roman" w:cstheme="minorHAnsi"/>
          <w:i/>
          <w:color w:val="000000"/>
          <w:lang w:eastAsia="tr-TR"/>
        </w:rPr>
        <w:t>Sertifika iptaline konu fiilde sorumluluğu bulunan gerçek kişilerin, bu maddenin ikinci fıkrası kapsamında sertifikası iptal edilen kişi olmamakla birlikte ortağı/sahibi/çalışanı olmak bakımından hali</w:t>
      </w:r>
      <w:r w:rsidR="006526F7">
        <w:rPr>
          <w:rFonts w:eastAsia="Times New Roman" w:cstheme="minorHAnsi"/>
          <w:i/>
          <w:color w:val="000000"/>
          <w:lang w:eastAsia="tr-TR"/>
        </w:rPr>
        <w:t xml:space="preserve"> </w:t>
      </w:r>
      <w:r w:rsidRPr="00E97A38">
        <w:rPr>
          <w:rFonts w:eastAsia="Times New Roman" w:cstheme="minorHAnsi"/>
          <w:i/>
          <w:color w:val="000000"/>
          <w:lang w:eastAsia="tr-TR"/>
        </w:rPr>
        <w:t>hazırda sertifikalı bir firma ile ilişkili olması halinde, ilgili sertifika sahibi tarafından söz konusu kişilerin ortaklıktan ve/veya çalışan ise işten çıktığına dair gerekli bilgi ve belgeler ilgili dağıtım şirketine/Kuruma ibraz edilene kadar bu kişiler sertifikalı firmadaki görevleri kapsamında faaliyette bulunamaz. Tüketici mağduriyetine sebebiyet verilmemesi bakımından mevcut yarım kalan işlerin tamamlanması ile sınırlı olmak üzere bu kişiler ilgili dağıtım şirketinin kontrol ve gözetiminde faaliyet gösterebilir.</w:t>
      </w:r>
    </w:p>
    <w:p w14:paraId="28430248" w14:textId="77777777" w:rsidR="004E7CFC" w:rsidRPr="00E97A38" w:rsidRDefault="004E7CFC" w:rsidP="004E7CFC">
      <w:pPr>
        <w:spacing w:after="0" w:line="240" w:lineRule="atLeast"/>
        <w:ind w:left="1274"/>
        <w:rPr>
          <w:rFonts w:eastAsia="Times New Roman" w:cstheme="minorHAnsi"/>
          <w:color w:val="000000"/>
          <w:lang w:eastAsia="tr-TR"/>
        </w:rPr>
      </w:pPr>
      <w:r w:rsidRPr="00E97A38">
        <w:rPr>
          <w:rFonts w:eastAsia="Times New Roman" w:cstheme="minorHAnsi"/>
          <w:i/>
          <w:color w:val="000000"/>
          <w:lang w:eastAsia="tr-TR"/>
        </w:rPr>
        <w:t xml:space="preserve">Bu madde hükümleri, lisans sahipleri ve tüketicilere verdikleri hizmet kapsamında bu maddede belirtilen fiiller nedeniyle yapım ve hizmet sertifikasının Kurul tarafından iptal edilmesi ve sertifikasız kişilerin bu maddede sayılan fiilleri gerçekleştirmesi nedeniyle haklarında işlem yapılması halinde de uygulanır.” </w:t>
      </w:r>
      <w:r w:rsidRPr="00E97A38">
        <w:rPr>
          <w:rFonts w:eastAsia="Times New Roman" w:cstheme="minorHAnsi"/>
          <w:color w:val="000000"/>
          <w:lang w:eastAsia="tr-TR"/>
        </w:rPr>
        <w:t>şeklindedir.</w:t>
      </w:r>
    </w:p>
    <w:p w14:paraId="2DBB3FBA" w14:textId="77777777" w:rsidR="00972709" w:rsidRPr="00E97A38" w:rsidRDefault="004E7CFC" w:rsidP="0060149C">
      <w:pPr>
        <w:pStyle w:val="ListeParagraf"/>
        <w:numPr>
          <w:ilvl w:val="0"/>
          <w:numId w:val="57"/>
        </w:numPr>
        <w:spacing w:after="0" w:line="300" w:lineRule="atLeast"/>
      </w:pPr>
      <w:r w:rsidRPr="00E97A38">
        <w:t xml:space="preserve">Yönetmeliğin </w:t>
      </w:r>
      <w:r w:rsidRPr="00E97A38">
        <w:rPr>
          <w:i/>
        </w:rPr>
        <w:t xml:space="preserve">“Yapım ve Hizmet Sertifikası Başvurusunda Sunulması Gereken Bilgi ve Belgeler” </w:t>
      </w:r>
      <w:r w:rsidRPr="00E97A38">
        <w:t xml:space="preserve">başlıklı Ek-3, </w:t>
      </w:r>
      <w:r w:rsidRPr="00E97A38">
        <w:rPr>
          <w:i/>
        </w:rPr>
        <w:t xml:space="preserve">“Yapım ve Hizmet Sertifikası Tadil Başvuru Dilekçesi” </w:t>
      </w:r>
      <w:r w:rsidRPr="00E97A38">
        <w:t xml:space="preserve">başlıklı Ek-4, </w:t>
      </w:r>
      <w:r w:rsidRPr="00E97A38">
        <w:rPr>
          <w:i/>
        </w:rPr>
        <w:t xml:space="preserve">“Yapım ve Hizmet Sertifikası Vize Başvuru Dilekçesi” </w:t>
      </w:r>
      <w:r w:rsidRPr="00E97A38">
        <w:t xml:space="preserve">başlıklı Ek-5, </w:t>
      </w:r>
      <w:r w:rsidRPr="00E97A38">
        <w:rPr>
          <w:i/>
        </w:rPr>
        <w:t xml:space="preserve">“Yapım ve Hizmet Sertifikası Yenileme Başvuru Dilekçesi” </w:t>
      </w:r>
      <w:r w:rsidRPr="00E97A38">
        <w:t xml:space="preserve">başlıklı Ek-6 ve </w:t>
      </w:r>
      <w:r w:rsidRPr="00E97A38">
        <w:rPr>
          <w:i/>
        </w:rPr>
        <w:t xml:space="preserve">“İç Tesisat ve Servis Hatları Sertifikası Başvurusunda Sunulması Gereken Bilgi ve Belgeler” </w:t>
      </w:r>
      <w:r w:rsidRPr="00E97A38">
        <w:t>başlıklı Ek-9’u değiştirilmiştir.</w:t>
      </w:r>
    </w:p>
    <w:p w14:paraId="0388858F" w14:textId="77777777" w:rsidR="0085700D" w:rsidRPr="00E9291A" w:rsidRDefault="0085700D" w:rsidP="0060149C">
      <w:pPr>
        <w:pStyle w:val="Balk3"/>
        <w:numPr>
          <w:ilvl w:val="2"/>
          <w:numId w:val="30"/>
        </w:numPr>
        <w:rPr>
          <w:rFonts w:asciiTheme="minorHAnsi" w:hAnsiTheme="minorHAnsi"/>
          <w:color w:val="auto"/>
        </w:rPr>
      </w:pPr>
      <w:bookmarkStart w:id="62" w:name="_Toc442431240"/>
      <w:bookmarkStart w:id="63" w:name="_Toc514251617"/>
      <w:bookmarkStart w:id="64" w:name="_Toc39153416"/>
      <w:r w:rsidRPr="00E9291A">
        <w:rPr>
          <w:rFonts w:asciiTheme="minorHAnsi" w:hAnsiTheme="minorHAnsi"/>
          <w:color w:val="auto"/>
        </w:rPr>
        <w:t>Tebliğler</w:t>
      </w:r>
      <w:bookmarkEnd w:id="62"/>
      <w:bookmarkEnd w:id="63"/>
      <w:bookmarkEnd w:id="64"/>
    </w:p>
    <w:p w14:paraId="27788143" w14:textId="77777777" w:rsidR="0085700D" w:rsidRPr="00E97A38" w:rsidRDefault="008D4A69" w:rsidP="0085700D">
      <w:pPr>
        <w:spacing w:after="0"/>
        <w:rPr>
          <w:color w:val="000000" w:themeColor="text1"/>
        </w:rPr>
      </w:pPr>
      <w:bookmarkStart w:id="65" w:name="_Toc442431241"/>
      <w:bookmarkStart w:id="66" w:name="_Toc514251618"/>
      <w:r w:rsidRPr="00E97A38">
        <w:rPr>
          <w:color w:val="000000" w:themeColor="text1"/>
        </w:rPr>
        <w:t>2019</w:t>
      </w:r>
      <w:r w:rsidR="0085700D" w:rsidRPr="00E97A38">
        <w:rPr>
          <w:color w:val="000000" w:themeColor="text1"/>
        </w:rPr>
        <w:t xml:space="preserve"> yılında doğal gaz piyasasında aşağıda belirtilen Tebliğ çalışmaları yapılmıştır:</w:t>
      </w:r>
    </w:p>
    <w:p w14:paraId="5503B7A9" w14:textId="77777777" w:rsidR="0085700D" w:rsidRPr="00E97A38" w:rsidRDefault="008D4A69" w:rsidP="00D31662">
      <w:pPr>
        <w:pStyle w:val="ListeParagraf"/>
        <w:numPr>
          <w:ilvl w:val="0"/>
          <w:numId w:val="27"/>
        </w:numPr>
        <w:spacing w:after="240" w:line="264" w:lineRule="auto"/>
        <w:rPr>
          <w:sz w:val="23"/>
          <w:szCs w:val="23"/>
        </w:rPr>
      </w:pPr>
      <w:r w:rsidRPr="00E97A38">
        <w:t xml:space="preserve">31.12.2019 tarihli ve 30995 (4. Mükerrer) sayılı Resmi Gazetede yayımlanan </w:t>
      </w:r>
      <w:r w:rsidR="0085700D" w:rsidRPr="00E97A38">
        <w:t xml:space="preserve">4646 sayılı Doğal Gaz Piyasası Kanununun 9 uncu maddesi uyarınca </w:t>
      </w:r>
      <w:r w:rsidRPr="00E97A38">
        <w:rPr>
          <w:b/>
        </w:rPr>
        <w:t>2020</w:t>
      </w:r>
      <w:r w:rsidR="0085700D" w:rsidRPr="00E97A38">
        <w:rPr>
          <w:b/>
        </w:rPr>
        <w:t xml:space="preserve"> Yılında Uygulanacak Para Cezaları Hakkında Tebliğ</w:t>
      </w:r>
      <w:r w:rsidRPr="00E97A38">
        <w:t xml:space="preserve"> 01.01.2020</w:t>
      </w:r>
      <w:r w:rsidR="0085700D" w:rsidRPr="00E97A38">
        <w:t xml:space="preserve"> tarihi itibariyle yürürlüğe girmiştir.</w:t>
      </w:r>
    </w:p>
    <w:p w14:paraId="0AA9C3D0" w14:textId="77777777" w:rsidR="0085700D" w:rsidRPr="0085700D" w:rsidRDefault="0085700D" w:rsidP="0060149C">
      <w:pPr>
        <w:pStyle w:val="Balk3"/>
        <w:numPr>
          <w:ilvl w:val="2"/>
          <w:numId w:val="30"/>
        </w:numPr>
        <w:rPr>
          <w:rFonts w:asciiTheme="minorHAnsi" w:hAnsiTheme="minorHAnsi"/>
          <w:color w:val="auto"/>
        </w:rPr>
      </w:pPr>
      <w:bookmarkStart w:id="67" w:name="_Toc39153417"/>
      <w:r w:rsidRPr="0085700D">
        <w:rPr>
          <w:rFonts w:asciiTheme="minorHAnsi" w:hAnsiTheme="minorHAnsi"/>
          <w:color w:val="auto"/>
        </w:rPr>
        <w:t>Kurul Kararları</w:t>
      </w:r>
      <w:bookmarkEnd w:id="65"/>
      <w:bookmarkEnd w:id="66"/>
      <w:bookmarkEnd w:id="67"/>
    </w:p>
    <w:p w14:paraId="2DC9A7E1" w14:textId="77777777" w:rsidR="0085700D" w:rsidRPr="00E97A38" w:rsidRDefault="00972709" w:rsidP="0085700D">
      <w:pPr>
        <w:spacing w:after="0"/>
        <w:rPr>
          <w:color w:val="000000" w:themeColor="text1"/>
        </w:rPr>
      </w:pPr>
      <w:r w:rsidRPr="00E97A38">
        <w:rPr>
          <w:color w:val="000000" w:themeColor="text1"/>
        </w:rPr>
        <w:t>2019</w:t>
      </w:r>
      <w:r w:rsidR="0085700D" w:rsidRPr="00E97A38">
        <w:rPr>
          <w:color w:val="000000" w:themeColor="text1"/>
        </w:rPr>
        <w:t xml:space="preserve"> yılında doğal gaz piyasasında düzenleyici işlem niteliğinde aşağıdaki Kurul Kararları ihdas edilmiştir: </w:t>
      </w:r>
    </w:p>
    <w:tbl>
      <w:tblPr>
        <w:tblW w:w="5000" w:type="pct"/>
        <w:tblCellMar>
          <w:top w:w="15" w:type="dxa"/>
          <w:left w:w="15" w:type="dxa"/>
          <w:bottom w:w="15" w:type="dxa"/>
          <w:right w:w="15" w:type="dxa"/>
        </w:tblCellMar>
        <w:tblLook w:val="04A0" w:firstRow="1" w:lastRow="0" w:firstColumn="1" w:lastColumn="0" w:noHBand="0" w:noVBand="1"/>
      </w:tblPr>
      <w:tblGrid>
        <w:gridCol w:w="4961"/>
        <w:gridCol w:w="4961"/>
      </w:tblGrid>
      <w:tr w:rsidR="0085700D" w:rsidRPr="00402635" w14:paraId="643C6379" w14:textId="77777777" w:rsidTr="007215A3">
        <w:tc>
          <w:tcPr>
            <w:tcW w:w="0" w:type="auto"/>
            <w:shd w:val="clear" w:color="auto" w:fill="auto"/>
            <w:tcMar>
              <w:top w:w="0" w:type="dxa"/>
              <w:left w:w="0" w:type="dxa"/>
              <w:bottom w:w="0" w:type="dxa"/>
              <w:right w:w="0" w:type="dxa"/>
            </w:tcMar>
            <w:vAlign w:val="center"/>
            <w:hideMark/>
          </w:tcPr>
          <w:p w14:paraId="2C3A27C0" w14:textId="77777777" w:rsidR="0085700D" w:rsidRPr="00402635" w:rsidRDefault="0085700D" w:rsidP="007215A3">
            <w:pPr>
              <w:spacing w:after="300" w:line="240" w:lineRule="auto"/>
              <w:rPr>
                <w:color w:val="000000" w:themeColor="text1"/>
                <w:highlight w:val="yellow"/>
              </w:rPr>
            </w:pPr>
          </w:p>
        </w:tc>
        <w:tc>
          <w:tcPr>
            <w:tcW w:w="0" w:type="auto"/>
            <w:shd w:val="clear" w:color="auto" w:fill="auto"/>
            <w:tcMar>
              <w:top w:w="0" w:type="dxa"/>
              <w:left w:w="0" w:type="dxa"/>
              <w:bottom w:w="0" w:type="dxa"/>
              <w:right w:w="0" w:type="dxa"/>
            </w:tcMar>
            <w:vAlign w:val="center"/>
            <w:hideMark/>
          </w:tcPr>
          <w:p w14:paraId="4E13AF64" w14:textId="77777777" w:rsidR="0085700D" w:rsidRPr="00402635" w:rsidRDefault="0085700D" w:rsidP="007215A3">
            <w:pPr>
              <w:spacing w:after="300" w:line="240" w:lineRule="auto"/>
              <w:rPr>
                <w:color w:val="000000" w:themeColor="text1"/>
                <w:highlight w:val="yellow"/>
              </w:rPr>
            </w:pPr>
          </w:p>
        </w:tc>
      </w:tr>
    </w:tbl>
    <w:p w14:paraId="7BC0F21E" w14:textId="77777777" w:rsidR="0085700D" w:rsidRPr="00402635" w:rsidRDefault="0085700D" w:rsidP="0085700D">
      <w:pPr>
        <w:tabs>
          <w:tab w:val="left" w:pos="284"/>
          <w:tab w:val="left" w:pos="709"/>
          <w:tab w:val="left" w:pos="851"/>
        </w:tabs>
        <w:spacing w:after="0"/>
        <w:rPr>
          <w:highlight w:val="yellow"/>
        </w:rPr>
      </w:pPr>
    </w:p>
    <w:p w14:paraId="34156EF2" w14:textId="10BBE1F4" w:rsidR="0085700D" w:rsidRPr="00E27CD8" w:rsidRDefault="000E06BE" w:rsidP="0085700D">
      <w:pPr>
        <w:pStyle w:val="ListeParagraf"/>
        <w:numPr>
          <w:ilvl w:val="0"/>
          <w:numId w:val="8"/>
        </w:numPr>
        <w:rPr>
          <w:rFonts w:ascii="Calibri" w:hAnsi="Calibri"/>
        </w:rPr>
      </w:pPr>
      <w:r w:rsidRPr="00E97A38">
        <w:t>26.01.2019</w:t>
      </w:r>
      <w:r w:rsidR="0085700D" w:rsidRPr="00E97A38">
        <w:t xml:space="preserve"> tarih</w:t>
      </w:r>
      <w:r w:rsidRPr="00E97A38">
        <w:t>li ve 30667</w:t>
      </w:r>
      <w:r w:rsidR="0085700D" w:rsidRPr="00E97A38">
        <w:t xml:space="preserve"> say</w:t>
      </w:r>
      <w:r w:rsidRPr="00E97A38">
        <w:t>ılı Resmi Gazetede yayımlanan 24.01.2019</w:t>
      </w:r>
      <w:r w:rsidR="0085700D" w:rsidRPr="00E97A38">
        <w:t xml:space="preserve"> tarih ve </w:t>
      </w:r>
      <w:r w:rsidRPr="00E97A38">
        <w:t>8391</w:t>
      </w:r>
      <w:r w:rsidR="0085700D" w:rsidRPr="00E97A38">
        <w:t xml:space="preserve"> sayılı Kurul   </w:t>
      </w:r>
      <w:r w:rsidRPr="00E97A38">
        <w:t>Kararı ile 2019</w:t>
      </w:r>
      <w:r w:rsidR="0085700D" w:rsidRPr="00E97A38">
        <w:t xml:space="preserve"> yılı ulusal doğal gaz tüketim tahmini 9155 kcal/m</w:t>
      </w:r>
      <w:r w:rsidR="0085700D" w:rsidRPr="00E97A38">
        <w:rPr>
          <w:vertAlign w:val="superscript"/>
        </w:rPr>
        <w:t>3</w:t>
      </w:r>
      <w:r w:rsidR="0085700D" w:rsidRPr="00E97A38">
        <w:t xml:space="preserve"> üst ısıl değeri esas alınarak </w:t>
      </w:r>
      <w:r w:rsidR="00402635" w:rsidRPr="00E97A38">
        <w:t>52.133.229.503</w:t>
      </w:r>
      <w:r w:rsidR="0085700D" w:rsidRPr="00E97A38">
        <w:t xml:space="preserve"> Sm</w:t>
      </w:r>
      <w:r w:rsidR="0085700D" w:rsidRPr="00E97A38">
        <w:rPr>
          <w:vertAlign w:val="superscript"/>
        </w:rPr>
        <w:t>3</w:t>
      </w:r>
      <w:r w:rsidR="00402635" w:rsidRPr="00E97A38">
        <w:t>(554</w:t>
      </w:r>
      <w:r w:rsidR="0085700D" w:rsidRPr="00E97A38">
        <w:t>.</w:t>
      </w:r>
      <w:r w:rsidR="00402635" w:rsidRPr="00E97A38">
        <w:t>697.561.912</w:t>
      </w:r>
      <w:r w:rsidR="0085700D" w:rsidRPr="00E97A38">
        <w:t xml:space="preserve"> kWh) olarak belirlenmiştir. Yıllara göre Kurum tarafından yapılan ulusal doğal gaz tüketim tahmini ve ulusal doğal gaz t</w:t>
      </w:r>
      <w:r w:rsidR="00F1350A">
        <w:t>üketim gerçekleşmeleri Tablo 2.2’d</w:t>
      </w:r>
      <w:r w:rsidR="0085700D" w:rsidRPr="00E97A38">
        <w:t>e gösterilmektedir.</w:t>
      </w:r>
    </w:p>
    <w:p w14:paraId="354E121B" w14:textId="4CEA41B5" w:rsidR="0085700D" w:rsidRPr="00E9291A" w:rsidRDefault="00E27CD8" w:rsidP="00E27CD8">
      <w:pPr>
        <w:pStyle w:val="Balk5"/>
        <w:spacing w:before="0"/>
        <w:jc w:val="center"/>
        <w:rPr>
          <w:rStyle w:val="Gl"/>
          <w:color w:val="000000" w:themeColor="text1"/>
        </w:rPr>
      </w:pPr>
      <w:bookmarkStart w:id="68" w:name="_Toc39153529"/>
      <w:r>
        <w:rPr>
          <w:rStyle w:val="Gl"/>
          <w:color w:val="000000" w:themeColor="text1"/>
        </w:rPr>
        <w:t>Tablo 2.2</w:t>
      </w:r>
      <w:r w:rsidRPr="00E9291A">
        <w:rPr>
          <w:rStyle w:val="Gl"/>
          <w:color w:val="000000" w:themeColor="text1"/>
        </w:rPr>
        <w:t>:</w:t>
      </w:r>
      <w:r>
        <w:rPr>
          <w:rStyle w:val="Gl"/>
          <w:color w:val="000000" w:themeColor="text1"/>
        </w:rPr>
        <w:t xml:space="preserve"> </w:t>
      </w:r>
      <w:r w:rsidRPr="00E9291A">
        <w:rPr>
          <w:rStyle w:val="Gl"/>
          <w:color w:val="000000" w:themeColor="text1"/>
        </w:rPr>
        <w:t>Yıllara Göre Doğal Gaz Tüketim Tahmini ve Gerçekleşme Verileri(2005-2</w:t>
      </w:r>
      <w:r>
        <w:rPr>
          <w:rStyle w:val="Gl"/>
          <w:color w:val="000000" w:themeColor="text1"/>
        </w:rPr>
        <w:t>01</w:t>
      </w:r>
      <w:r w:rsidR="005811A6">
        <w:rPr>
          <w:rStyle w:val="Gl"/>
          <w:color w:val="000000" w:themeColor="text1"/>
        </w:rPr>
        <w:t>9</w:t>
      </w:r>
      <w:r w:rsidRPr="00E9291A">
        <w:rPr>
          <w:rStyle w:val="Gl"/>
          <w:color w:val="000000" w:themeColor="text1"/>
        </w:rPr>
        <w:t>)</w:t>
      </w:r>
      <w:bookmarkEnd w:id="68"/>
    </w:p>
    <w:tbl>
      <w:tblPr>
        <w:tblW w:w="3933" w:type="pct"/>
        <w:tblInd w:w="112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firstRow="1" w:lastRow="0" w:firstColumn="1" w:lastColumn="0" w:noHBand="0" w:noVBand="1"/>
      </w:tblPr>
      <w:tblGrid>
        <w:gridCol w:w="994"/>
        <w:gridCol w:w="2267"/>
        <w:gridCol w:w="2127"/>
        <w:gridCol w:w="2409"/>
      </w:tblGrid>
      <w:tr w:rsidR="00FF7F61" w:rsidRPr="00FF7F61" w14:paraId="428A3AD0" w14:textId="77777777" w:rsidTr="00FF7F61">
        <w:trPr>
          <w:trHeight w:val="20"/>
        </w:trPr>
        <w:tc>
          <w:tcPr>
            <w:tcW w:w="637" w:type="pct"/>
            <w:vMerge w:val="restart"/>
            <w:shd w:val="clear" w:color="000000" w:fill="6E9ECA"/>
            <w:noWrap/>
            <w:vAlign w:val="center"/>
            <w:hideMark/>
          </w:tcPr>
          <w:p w14:paraId="0F1967A2" w14:textId="77777777" w:rsidR="00FF7F61" w:rsidRPr="00FF7F61" w:rsidRDefault="00FF7F61" w:rsidP="00FF7F61">
            <w:pPr>
              <w:spacing w:after="0" w:line="240" w:lineRule="auto"/>
              <w:jc w:val="center"/>
              <w:rPr>
                <w:rFonts w:ascii="Calibri" w:eastAsia="Times New Roman" w:hAnsi="Calibri" w:cs="Calibri"/>
                <w:b/>
                <w:bCs/>
                <w:color w:val="FFFFFF"/>
                <w:lang w:eastAsia="tr-TR"/>
              </w:rPr>
            </w:pPr>
            <w:r w:rsidRPr="00FF7F61">
              <w:rPr>
                <w:rFonts w:ascii="Calibri" w:eastAsia="Times New Roman" w:hAnsi="Calibri" w:cs="Calibri"/>
                <w:b/>
                <w:bCs/>
                <w:color w:val="FFFFFF"/>
                <w:lang w:eastAsia="tr-TR"/>
              </w:rPr>
              <w:t>Yıllar</w:t>
            </w:r>
          </w:p>
        </w:tc>
        <w:tc>
          <w:tcPr>
            <w:tcW w:w="1454" w:type="pct"/>
            <w:shd w:val="clear" w:color="000000" w:fill="6E9ECA"/>
            <w:noWrap/>
            <w:vAlign w:val="center"/>
            <w:hideMark/>
          </w:tcPr>
          <w:p w14:paraId="5CA972D0" w14:textId="77777777" w:rsidR="00FF7F61" w:rsidRPr="00FF7F61" w:rsidRDefault="00FF7F61" w:rsidP="00FF7F61">
            <w:pPr>
              <w:spacing w:after="0" w:line="240" w:lineRule="auto"/>
              <w:jc w:val="center"/>
              <w:rPr>
                <w:rFonts w:ascii="Calibri" w:eastAsia="Times New Roman" w:hAnsi="Calibri" w:cs="Calibri"/>
                <w:b/>
                <w:bCs/>
                <w:color w:val="FFFFFF"/>
                <w:lang w:eastAsia="tr-TR"/>
              </w:rPr>
            </w:pPr>
            <w:r w:rsidRPr="00FF7F61">
              <w:rPr>
                <w:rFonts w:ascii="Calibri" w:eastAsia="Times New Roman" w:hAnsi="Calibri" w:cs="Calibri"/>
                <w:b/>
                <w:bCs/>
                <w:color w:val="FFFFFF"/>
                <w:lang w:eastAsia="tr-TR"/>
              </w:rPr>
              <w:t>Tahmin</w:t>
            </w:r>
          </w:p>
        </w:tc>
        <w:tc>
          <w:tcPr>
            <w:tcW w:w="1364" w:type="pct"/>
            <w:shd w:val="clear" w:color="000000" w:fill="6E9ECA"/>
            <w:noWrap/>
            <w:vAlign w:val="center"/>
            <w:hideMark/>
          </w:tcPr>
          <w:p w14:paraId="6BA681E8" w14:textId="77777777" w:rsidR="00FF7F61" w:rsidRPr="00FF7F61" w:rsidRDefault="00FF7F61" w:rsidP="00FF7F61">
            <w:pPr>
              <w:spacing w:after="0" w:line="240" w:lineRule="auto"/>
              <w:jc w:val="center"/>
              <w:rPr>
                <w:rFonts w:ascii="Calibri" w:eastAsia="Times New Roman" w:hAnsi="Calibri" w:cs="Calibri"/>
                <w:b/>
                <w:bCs/>
                <w:color w:val="FFFFFF"/>
                <w:lang w:eastAsia="tr-TR"/>
              </w:rPr>
            </w:pPr>
            <w:r w:rsidRPr="00FF7F61">
              <w:rPr>
                <w:rFonts w:ascii="Calibri" w:eastAsia="Times New Roman" w:hAnsi="Calibri" w:cs="Calibri"/>
                <w:b/>
                <w:bCs/>
                <w:color w:val="FFFFFF"/>
                <w:lang w:eastAsia="tr-TR"/>
              </w:rPr>
              <w:t>Gerçekleşme</w:t>
            </w:r>
          </w:p>
        </w:tc>
        <w:tc>
          <w:tcPr>
            <w:tcW w:w="1545" w:type="pct"/>
            <w:vMerge w:val="restart"/>
            <w:shd w:val="clear" w:color="000000" w:fill="6E9ECA"/>
            <w:noWrap/>
            <w:vAlign w:val="center"/>
            <w:hideMark/>
          </w:tcPr>
          <w:p w14:paraId="6DD29425" w14:textId="77777777" w:rsidR="00FF7F61" w:rsidRPr="00FF7F61" w:rsidRDefault="00FF7F61" w:rsidP="00FF7F61">
            <w:pPr>
              <w:spacing w:after="0" w:line="240" w:lineRule="auto"/>
              <w:jc w:val="center"/>
              <w:rPr>
                <w:rFonts w:ascii="Calibri" w:eastAsia="Times New Roman" w:hAnsi="Calibri" w:cs="Calibri"/>
                <w:b/>
                <w:bCs/>
                <w:color w:val="FFFFFF"/>
                <w:lang w:eastAsia="tr-TR"/>
              </w:rPr>
            </w:pPr>
            <w:r w:rsidRPr="00FF7F61">
              <w:rPr>
                <w:rFonts w:ascii="Calibri" w:eastAsia="Times New Roman" w:hAnsi="Calibri" w:cs="Calibri"/>
                <w:b/>
                <w:bCs/>
                <w:color w:val="FFFFFF"/>
                <w:lang w:eastAsia="tr-TR"/>
              </w:rPr>
              <w:t>Tahmin ve Gerçekleşme Sapması (%)</w:t>
            </w:r>
          </w:p>
        </w:tc>
      </w:tr>
      <w:tr w:rsidR="00FF7F61" w:rsidRPr="00FF7F61" w14:paraId="789F0C49" w14:textId="77777777" w:rsidTr="00FF7F61">
        <w:trPr>
          <w:trHeight w:val="20"/>
        </w:trPr>
        <w:tc>
          <w:tcPr>
            <w:tcW w:w="637" w:type="pct"/>
            <w:vMerge/>
            <w:vAlign w:val="center"/>
            <w:hideMark/>
          </w:tcPr>
          <w:p w14:paraId="4BFF22A4" w14:textId="77777777" w:rsidR="00FF7F61" w:rsidRPr="00FF7F61" w:rsidRDefault="00FF7F61" w:rsidP="00FF7F61">
            <w:pPr>
              <w:spacing w:after="0" w:line="240" w:lineRule="auto"/>
              <w:jc w:val="left"/>
              <w:rPr>
                <w:rFonts w:ascii="Calibri" w:eastAsia="Times New Roman" w:hAnsi="Calibri" w:cs="Calibri"/>
                <w:b/>
                <w:bCs/>
                <w:color w:val="FFFFFF"/>
                <w:lang w:eastAsia="tr-TR"/>
              </w:rPr>
            </w:pPr>
          </w:p>
        </w:tc>
        <w:tc>
          <w:tcPr>
            <w:tcW w:w="1454" w:type="pct"/>
            <w:shd w:val="clear" w:color="000000" w:fill="6E9ECA"/>
            <w:noWrap/>
            <w:vAlign w:val="center"/>
            <w:hideMark/>
          </w:tcPr>
          <w:p w14:paraId="15E0C8B2" w14:textId="77777777" w:rsidR="00FF7F61" w:rsidRPr="00FF7F61" w:rsidRDefault="00FF7F61" w:rsidP="00FF7F61">
            <w:pPr>
              <w:spacing w:after="0" w:line="240" w:lineRule="auto"/>
              <w:jc w:val="center"/>
              <w:rPr>
                <w:rFonts w:ascii="Calibri" w:eastAsia="Times New Roman" w:hAnsi="Calibri" w:cs="Calibri"/>
                <w:b/>
                <w:bCs/>
                <w:color w:val="FFFFFF"/>
                <w:lang w:eastAsia="tr-TR"/>
              </w:rPr>
            </w:pPr>
            <w:r w:rsidRPr="00FF7F61">
              <w:rPr>
                <w:rFonts w:ascii="Calibri" w:eastAsia="Times New Roman" w:hAnsi="Calibri" w:cs="Calibri"/>
                <w:b/>
                <w:bCs/>
                <w:color w:val="FFFFFF"/>
                <w:lang w:eastAsia="tr-TR"/>
              </w:rPr>
              <w:t>(Sm</w:t>
            </w:r>
            <w:r w:rsidRPr="00FF7F61">
              <w:rPr>
                <w:rFonts w:ascii="Calibri" w:eastAsia="Times New Roman" w:hAnsi="Calibri" w:cs="Calibri"/>
                <w:b/>
                <w:bCs/>
                <w:color w:val="FFFFFF"/>
                <w:vertAlign w:val="superscript"/>
                <w:lang w:eastAsia="tr-TR"/>
              </w:rPr>
              <w:t>3</w:t>
            </w:r>
            <w:r w:rsidRPr="00FF7F61">
              <w:rPr>
                <w:rFonts w:ascii="Calibri" w:eastAsia="Times New Roman" w:hAnsi="Calibri" w:cs="Calibri"/>
                <w:b/>
                <w:bCs/>
                <w:color w:val="FFFFFF"/>
                <w:lang w:eastAsia="tr-TR"/>
              </w:rPr>
              <w:t>)</w:t>
            </w:r>
          </w:p>
        </w:tc>
        <w:tc>
          <w:tcPr>
            <w:tcW w:w="1364" w:type="pct"/>
            <w:shd w:val="clear" w:color="000000" w:fill="6E9ECA"/>
            <w:noWrap/>
            <w:vAlign w:val="center"/>
            <w:hideMark/>
          </w:tcPr>
          <w:p w14:paraId="6B800358" w14:textId="77777777" w:rsidR="00FF7F61" w:rsidRPr="00FF7F61" w:rsidRDefault="00FF7F61" w:rsidP="00FF7F61">
            <w:pPr>
              <w:spacing w:after="0" w:line="240" w:lineRule="auto"/>
              <w:jc w:val="center"/>
              <w:rPr>
                <w:rFonts w:ascii="Calibri" w:eastAsia="Times New Roman" w:hAnsi="Calibri" w:cs="Calibri"/>
                <w:b/>
                <w:bCs/>
                <w:color w:val="FFFFFF"/>
                <w:lang w:eastAsia="tr-TR"/>
              </w:rPr>
            </w:pPr>
            <w:r w:rsidRPr="00FF7F61">
              <w:rPr>
                <w:rFonts w:ascii="Calibri" w:eastAsia="Times New Roman" w:hAnsi="Calibri" w:cs="Calibri"/>
                <w:b/>
                <w:bCs/>
                <w:color w:val="FFFFFF"/>
                <w:lang w:eastAsia="tr-TR"/>
              </w:rPr>
              <w:t>(Sm</w:t>
            </w:r>
            <w:r w:rsidRPr="00FF7F61">
              <w:rPr>
                <w:rFonts w:ascii="Calibri" w:eastAsia="Times New Roman" w:hAnsi="Calibri" w:cs="Calibri"/>
                <w:b/>
                <w:bCs/>
                <w:color w:val="FFFFFF"/>
                <w:vertAlign w:val="superscript"/>
                <w:lang w:eastAsia="tr-TR"/>
              </w:rPr>
              <w:t>3</w:t>
            </w:r>
            <w:r w:rsidRPr="00FF7F61">
              <w:rPr>
                <w:rFonts w:ascii="Calibri" w:eastAsia="Times New Roman" w:hAnsi="Calibri" w:cs="Calibri"/>
                <w:b/>
                <w:bCs/>
                <w:color w:val="FFFFFF"/>
                <w:lang w:eastAsia="tr-TR"/>
              </w:rPr>
              <w:t>)</w:t>
            </w:r>
          </w:p>
        </w:tc>
        <w:tc>
          <w:tcPr>
            <w:tcW w:w="1545" w:type="pct"/>
            <w:vMerge/>
            <w:vAlign w:val="center"/>
            <w:hideMark/>
          </w:tcPr>
          <w:p w14:paraId="290D2707" w14:textId="77777777" w:rsidR="00FF7F61" w:rsidRPr="00FF7F61" w:rsidRDefault="00FF7F61" w:rsidP="00FF7F61">
            <w:pPr>
              <w:spacing w:after="0" w:line="240" w:lineRule="auto"/>
              <w:jc w:val="left"/>
              <w:rPr>
                <w:rFonts w:ascii="Calibri" w:eastAsia="Times New Roman" w:hAnsi="Calibri" w:cs="Calibri"/>
                <w:b/>
                <w:bCs/>
                <w:color w:val="FFFFFF"/>
                <w:lang w:eastAsia="tr-TR"/>
              </w:rPr>
            </w:pPr>
          </w:p>
        </w:tc>
      </w:tr>
      <w:tr w:rsidR="00FF7F61" w:rsidRPr="00FF7F61" w14:paraId="576DDF80" w14:textId="77777777" w:rsidTr="00FF7F61">
        <w:trPr>
          <w:trHeight w:val="20"/>
        </w:trPr>
        <w:tc>
          <w:tcPr>
            <w:tcW w:w="637" w:type="pct"/>
            <w:shd w:val="clear" w:color="auto" w:fill="auto"/>
            <w:noWrap/>
            <w:vAlign w:val="center"/>
            <w:hideMark/>
          </w:tcPr>
          <w:p w14:paraId="08A73712"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2005</w:t>
            </w:r>
          </w:p>
        </w:tc>
        <w:tc>
          <w:tcPr>
            <w:tcW w:w="1454" w:type="pct"/>
            <w:shd w:val="clear" w:color="auto" w:fill="auto"/>
            <w:noWrap/>
            <w:vAlign w:val="center"/>
            <w:hideMark/>
          </w:tcPr>
          <w:p w14:paraId="11F86C68"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25.800.000.000</w:t>
            </w:r>
          </w:p>
        </w:tc>
        <w:tc>
          <w:tcPr>
            <w:tcW w:w="1364" w:type="pct"/>
            <w:shd w:val="clear" w:color="auto" w:fill="auto"/>
            <w:noWrap/>
            <w:vAlign w:val="center"/>
            <w:hideMark/>
          </w:tcPr>
          <w:p w14:paraId="02639479"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27.348.213.942</w:t>
            </w:r>
          </w:p>
        </w:tc>
        <w:tc>
          <w:tcPr>
            <w:tcW w:w="1545" w:type="pct"/>
            <w:shd w:val="clear" w:color="auto" w:fill="auto"/>
            <w:noWrap/>
            <w:vAlign w:val="center"/>
            <w:hideMark/>
          </w:tcPr>
          <w:p w14:paraId="41438C65"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6</w:t>
            </w:r>
          </w:p>
        </w:tc>
      </w:tr>
      <w:tr w:rsidR="00FF7F61" w:rsidRPr="00FF7F61" w14:paraId="6D89DF7D" w14:textId="77777777" w:rsidTr="00FF7F61">
        <w:trPr>
          <w:trHeight w:val="20"/>
        </w:trPr>
        <w:tc>
          <w:tcPr>
            <w:tcW w:w="637" w:type="pct"/>
            <w:shd w:val="clear" w:color="auto" w:fill="auto"/>
            <w:noWrap/>
            <w:vAlign w:val="center"/>
            <w:hideMark/>
          </w:tcPr>
          <w:p w14:paraId="2D24160E"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2006</w:t>
            </w:r>
          </w:p>
        </w:tc>
        <w:tc>
          <w:tcPr>
            <w:tcW w:w="1454" w:type="pct"/>
            <w:shd w:val="clear" w:color="auto" w:fill="auto"/>
            <w:noWrap/>
            <w:vAlign w:val="center"/>
            <w:hideMark/>
          </w:tcPr>
          <w:p w14:paraId="5C6EE7C8"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30.100.000.000</w:t>
            </w:r>
          </w:p>
        </w:tc>
        <w:tc>
          <w:tcPr>
            <w:tcW w:w="1364" w:type="pct"/>
            <w:shd w:val="clear" w:color="auto" w:fill="auto"/>
            <w:noWrap/>
            <w:vAlign w:val="center"/>
            <w:hideMark/>
          </w:tcPr>
          <w:p w14:paraId="25BED58D"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30.982.063.980</w:t>
            </w:r>
          </w:p>
        </w:tc>
        <w:tc>
          <w:tcPr>
            <w:tcW w:w="1545" w:type="pct"/>
            <w:shd w:val="clear" w:color="auto" w:fill="auto"/>
            <w:noWrap/>
            <w:vAlign w:val="center"/>
            <w:hideMark/>
          </w:tcPr>
          <w:p w14:paraId="2513394C"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2,93</w:t>
            </w:r>
          </w:p>
        </w:tc>
      </w:tr>
      <w:tr w:rsidR="00FF7F61" w:rsidRPr="00FF7F61" w14:paraId="07840E59" w14:textId="77777777" w:rsidTr="00FF7F61">
        <w:trPr>
          <w:trHeight w:val="20"/>
        </w:trPr>
        <w:tc>
          <w:tcPr>
            <w:tcW w:w="637" w:type="pct"/>
            <w:shd w:val="clear" w:color="auto" w:fill="auto"/>
            <w:noWrap/>
            <w:vAlign w:val="center"/>
            <w:hideMark/>
          </w:tcPr>
          <w:p w14:paraId="5D4FB82B"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2007</w:t>
            </w:r>
          </w:p>
        </w:tc>
        <w:tc>
          <w:tcPr>
            <w:tcW w:w="1454" w:type="pct"/>
            <w:shd w:val="clear" w:color="auto" w:fill="auto"/>
            <w:noWrap/>
            <w:vAlign w:val="center"/>
            <w:hideMark/>
          </w:tcPr>
          <w:p w14:paraId="565929E7"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36.200.000.000</w:t>
            </w:r>
          </w:p>
        </w:tc>
        <w:tc>
          <w:tcPr>
            <w:tcW w:w="1364" w:type="pct"/>
            <w:shd w:val="clear" w:color="auto" w:fill="auto"/>
            <w:noWrap/>
            <w:vAlign w:val="center"/>
            <w:hideMark/>
          </w:tcPr>
          <w:p w14:paraId="35A96C6B"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35.394.878.230</w:t>
            </w:r>
          </w:p>
        </w:tc>
        <w:tc>
          <w:tcPr>
            <w:tcW w:w="1545" w:type="pct"/>
            <w:shd w:val="clear" w:color="auto" w:fill="auto"/>
            <w:noWrap/>
            <w:vAlign w:val="center"/>
            <w:hideMark/>
          </w:tcPr>
          <w:p w14:paraId="3FB1151F"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-2,22</w:t>
            </w:r>
          </w:p>
        </w:tc>
      </w:tr>
      <w:tr w:rsidR="00FF7F61" w:rsidRPr="00FF7F61" w14:paraId="3F40D440" w14:textId="77777777" w:rsidTr="00FF7F61">
        <w:trPr>
          <w:trHeight w:val="20"/>
        </w:trPr>
        <w:tc>
          <w:tcPr>
            <w:tcW w:w="637" w:type="pct"/>
            <w:shd w:val="clear" w:color="auto" w:fill="auto"/>
            <w:noWrap/>
            <w:vAlign w:val="center"/>
            <w:hideMark/>
          </w:tcPr>
          <w:p w14:paraId="702715C4"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2008</w:t>
            </w:r>
          </w:p>
        </w:tc>
        <w:tc>
          <w:tcPr>
            <w:tcW w:w="1454" w:type="pct"/>
            <w:shd w:val="clear" w:color="auto" w:fill="auto"/>
            <w:noWrap/>
            <w:vAlign w:val="center"/>
            <w:hideMark/>
          </w:tcPr>
          <w:p w14:paraId="267AEB34"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37.500.000.000</w:t>
            </w:r>
          </w:p>
        </w:tc>
        <w:tc>
          <w:tcPr>
            <w:tcW w:w="1364" w:type="pct"/>
            <w:shd w:val="clear" w:color="auto" w:fill="auto"/>
            <w:noWrap/>
            <w:vAlign w:val="center"/>
            <w:hideMark/>
          </w:tcPr>
          <w:p w14:paraId="549DEC0D"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36.865.051.313</w:t>
            </w:r>
          </w:p>
        </w:tc>
        <w:tc>
          <w:tcPr>
            <w:tcW w:w="1545" w:type="pct"/>
            <w:shd w:val="clear" w:color="auto" w:fill="auto"/>
            <w:noWrap/>
            <w:vAlign w:val="center"/>
            <w:hideMark/>
          </w:tcPr>
          <w:p w14:paraId="49759779"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-1,69</w:t>
            </w:r>
          </w:p>
        </w:tc>
      </w:tr>
      <w:tr w:rsidR="00FF7F61" w:rsidRPr="00FF7F61" w14:paraId="37397CCA" w14:textId="77777777" w:rsidTr="00FF7F61">
        <w:trPr>
          <w:trHeight w:val="20"/>
        </w:trPr>
        <w:tc>
          <w:tcPr>
            <w:tcW w:w="637" w:type="pct"/>
            <w:shd w:val="clear" w:color="auto" w:fill="auto"/>
            <w:noWrap/>
            <w:vAlign w:val="center"/>
            <w:hideMark/>
          </w:tcPr>
          <w:p w14:paraId="351B662E"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2009</w:t>
            </w:r>
          </w:p>
        </w:tc>
        <w:tc>
          <w:tcPr>
            <w:tcW w:w="1454" w:type="pct"/>
            <w:shd w:val="clear" w:color="auto" w:fill="auto"/>
            <w:noWrap/>
            <w:vAlign w:val="center"/>
            <w:hideMark/>
          </w:tcPr>
          <w:p w14:paraId="772BBEC3"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35.000.000.000</w:t>
            </w:r>
          </w:p>
        </w:tc>
        <w:tc>
          <w:tcPr>
            <w:tcW w:w="1364" w:type="pct"/>
            <w:shd w:val="clear" w:color="auto" w:fill="auto"/>
            <w:noWrap/>
            <w:vAlign w:val="center"/>
            <w:hideMark/>
          </w:tcPr>
          <w:p w14:paraId="644226B0"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35.218.839.390</w:t>
            </w:r>
          </w:p>
        </w:tc>
        <w:tc>
          <w:tcPr>
            <w:tcW w:w="1545" w:type="pct"/>
            <w:shd w:val="clear" w:color="auto" w:fill="auto"/>
            <w:noWrap/>
            <w:vAlign w:val="center"/>
            <w:hideMark/>
          </w:tcPr>
          <w:p w14:paraId="58D324D9"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0,63</w:t>
            </w:r>
          </w:p>
        </w:tc>
      </w:tr>
      <w:tr w:rsidR="00FF7F61" w:rsidRPr="00FF7F61" w14:paraId="7896B69B" w14:textId="77777777" w:rsidTr="00FF7F61">
        <w:trPr>
          <w:trHeight w:val="20"/>
        </w:trPr>
        <w:tc>
          <w:tcPr>
            <w:tcW w:w="637" w:type="pct"/>
            <w:shd w:val="clear" w:color="auto" w:fill="auto"/>
            <w:noWrap/>
            <w:vAlign w:val="center"/>
            <w:hideMark/>
          </w:tcPr>
          <w:p w14:paraId="337510B3"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2010</w:t>
            </w:r>
          </w:p>
        </w:tc>
        <w:tc>
          <w:tcPr>
            <w:tcW w:w="1454" w:type="pct"/>
            <w:shd w:val="clear" w:color="auto" w:fill="auto"/>
            <w:noWrap/>
            <w:vAlign w:val="center"/>
            <w:hideMark/>
          </w:tcPr>
          <w:p w14:paraId="2D0E6929"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37.000.000.000</w:t>
            </w:r>
          </w:p>
        </w:tc>
        <w:tc>
          <w:tcPr>
            <w:tcW w:w="1364" w:type="pct"/>
            <w:shd w:val="clear" w:color="auto" w:fill="auto"/>
            <w:noWrap/>
            <w:vAlign w:val="center"/>
            <w:hideMark/>
          </w:tcPr>
          <w:p w14:paraId="1CE52456"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37.411.118.370</w:t>
            </w:r>
          </w:p>
        </w:tc>
        <w:tc>
          <w:tcPr>
            <w:tcW w:w="1545" w:type="pct"/>
            <w:shd w:val="clear" w:color="auto" w:fill="auto"/>
            <w:noWrap/>
            <w:vAlign w:val="center"/>
            <w:hideMark/>
          </w:tcPr>
          <w:p w14:paraId="1DAFB3F0"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1,11</w:t>
            </w:r>
          </w:p>
        </w:tc>
      </w:tr>
      <w:tr w:rsidR="00FF7F61" w:rsidRPr="00FF7F61" w14:paraId="41408736" w14:textId="77777777" w:rsidTr="00FF7F61">
        <w:trPr>
          <w:trHeight w:val="20"/>
        </w:trPr>
        <w:tc>
          <w:tcPr>
            <w:tcW w:w="637" w:type="pct"/>
            <w:shd w:val="clear" w:color="auto" w:fill="auto"/>
            <w:noWrap/>
            <w:vAlign w:val="center"/>
            <w:hideMark/>
          </w:tcPr>
          <w:p w14:paraId="48E84FE5"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2011</w:t>
            </w:r>
          </w:p>
        </w:tc>
        <w:tc>
          <w:tcPr>
            <w:tcW w:w="1454" w:type="pct"/>
            <w:shd w:val="clear" w:color="auto" w:fill="auto"/>
            <w:noWrap/>
            <w:vAlign w:val="center"/>
            <w:hideMark/>
          </w:tcPr>
          <w:p w14:paraId="134DDA23"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39.000.000.000</w:t>
            </w:r>
          </w:p>
        </w:tc>
        <w:tc>
          <w:tcPr>
            <w:tcW w:w="1364" w:type="pct"/>
            <w:shd w:val="clear" w:color="auto" w:fill="auto"/>
            <w:noWrap/>
            <w:vAlign w:val="center"/>
            <w:hideMark/>
          </w:tcPr>
          <w:p w14:paraId="2CB6314E"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43.697.409.192</w:t>
            </w:r>
          </w:p>
        </w:tc>
        <w:tc>
          <w:tcPr>
            <w:tcW w:w="1545" w:type="pct"/>
            <w:shd w:val="clear" w:color="auto" w:fill="auto"/>
            <w:noWrap/>
            <w:vAlign w:val="center"/>
            <w:hideMark/>
          </w:tcPr>
          <w:p w14:paraId="648E46D7"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12,04</w:t>
            </w:r>
          </w:p>
        </w:tc>
      </w:tr>
      <w:tr w:rsidR="00FF7F61" w:rsidRPr="00FF7F61" w14:paraId="7B4379F7" w14:textId="77777777" w:rsidTr="00FF7F61">
        <w:trPr>
          <w:trHeight w:val="20"/>
        </w:trPr>
        <w:tc>
          <w:tcPr>
            <w:tcW w:w="637" w:type="pct"/>
            <w:shd w:val="clear" w:color="auto" w:fill="auto"/>
            <w:noWrap/>
            <w:vAlign w:val="center"/>
            <w:hideMark/>
          </w:tcPr>
          <w:p w14:paraId="63900C0A"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2012</w:t>
            </w:r>
          </w:p>
        </w:tc>
        <w:tc>
          <w:tcPr>
            <w:tcW w:w="1454" w:type="pct"/>
            <w:shd w:val="clear" w:color="auto" w:fill="auto"/>
            <w:noWrap/>
            <w:vAlign w:val="center"/>
            <w:hideMark/>
          </w:tcPr>
          <w:p w14:paraId="282ACB47"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48.500.000.000</w:t>
            </w:r>
          </w:p>
        </w:tc>
        <w:tc>
          <w:tcPr>
            <w:tcW w:w="1364" w:type="pct"/>
            <w:shd w:val="clear" w:color="auto" w:fill="auto"/>
            <w:noWrap/>
            <w:vAlign w:val="center"/>
            <w:hideMark/>
          </w:tcPr>
          <w:p w14:paraId="0CC52F00"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45.241.762.899</w:t>
            </w:r>
          </w:p>
        </w:tc>
        <w:tc>
          <w:tcPr>
            <w:tcW w:w="1545" w:type="pct"/>
            <w:shd w:val="clear" w:color="auto" w:fill="auto"/>
            <w:noWrap/>
            <w:vAlign w:val="center"/>
            <w:hideMark/>
          </w:tcPr>
          <w:p w14:paraId="03A8BC11"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-6,72</w:t>
            </w:r>
          </w:p>
        </w:tc>
      </w:tr>
      <w:tr w:rsidR="00FF7F61" w:rsidRPr="00FF7F61" w14:paraId="3047D519" w14:textId="77777777" w:rsidTr="00FF7F61">
        <w:trPr>
          <w:trHeight w:val="20"/>
        </w:trPr>
        <w:tc>
          <w:tcPr>
            <w:tcW w:w="637" w:type="pct"/>
            <w:shd w:val="clear" w:color="auto" w:fill="auto"/>
            <w:noWrap/>
            <w:vAlign w:val="center"/>
            <w:hideMark/>
          </w:tcPr>
          <w:p w14:paraId="66AAF5DC"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2013</w:t>
            </w:r>
          </w:p>
        </w:tc>
        <w:tc>
          <w:tcPr>
            <w:tcW w:w="1454" w:type="pct"/>
            <w:shd w:val="clear" w:color="auto" w:fill="auto"/>
            <w:noWrap/>
            <w:vAlign w:val="center"/>
            <w:hideMark/>
          </w:tcPr>
          <w:p w14:paraId="47A6DFF3"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47.600.000.000</w:t>
            </w:r>
          </w:p>
        </w:tc>
        <w:tc>
          <w:tcPr>
            <w:tcW w:w="1364" w:type="pct"/>
            <w:shd w:val="clear" w:color="auto" w:fill="auto"/>
            <w:noWrap/>
            <w:vAlign w:val="center"/>
            <w:hideMark/>
          </w:tcPr>
          <w:p w14:paraId="67EA3DC0"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45.582.044.872</w:t>
            </w:r>
          </w:p>
        </w:tc>
        <w:tc>
          <w:tcPr>
            <w:tcW w:w="1545" w:type="pct"/>
            <w:shd w:val="clear" w:color="auto" w:fill="auto"/>
            <w:noWrap/>
            <w:vAlign w:val="center"/>
            <w:hideMark/>
          </w:tcPr>
          <w:p w14:paraId="204FCBBD"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-4,24</w:t>
            </w:r>
          </w:p>
        </w:tc>
      </w:tr>
      <w:tr w:rsidR="00FF7F61" w:rsidRPr="00FF7F61" w14:paraId="6272D57A" w14:textId="77777777" w:rsidTr="00FF7F61">
        <w:trPr>
          <w:trHeight w:val="20"/>
        </w:trPr>
        <w:tc>
          <w:tcPr>
            <w:tcW w:w="637" w:type="pct"/>
            <w:shd w:val="clear" w:color="auto" w:fill="auto"/>
            <w:noWrap/>
            <w:vAlign w:val="center"/>
            <w:hideMark/>
          </w:tcPr>
          <w:p w14:paraId="4EC6E5D7"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2014</w:t>
            </w:r>
          </w:p>
        </w:tc>
        <w:tc>
          <w:tcPr>
            <w:tcW w:w="1454" w:type="pct"/>
            <w:shd w:val="clear" w:color="auto" w:fill="auto"/>
            <w:noWrap/>
            <w:vAlign w:val="center"/>
            <w:hideMark/>
          </w:tcPr>
          <w:p w14:paraId="3F6C4711"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46.500.000.000</w:t>
            </w:r>
          </w:p>
        </w:tc>
        <w:tc>
          <w:tcPr>
            <w:tcW w:w="1364" w:type="pct"/>
            <w:shd w:val="clear" w:color="auto" w:fill="auto"/>
            <w:noWrap/>
            <w:vAlign w:val="center"/>
            <w:hideMark/>
          </w:tcPr>
          <w:p w14:paraId="37EF2879"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48.717.179.257</w:t>
            </w:r>
          </w:p>
        </w:tc>
        <w:tc>
          <w:tcPr>
            <w:tcW w:w="1545" w:type="pct"/>
            <w:shd w:val="clear" w:color="auto" w:fill="auto"/>
            <w:noWrap/>
            <w:vAlign w:val="center"/>
            <w:hideMark/>
          </w:tcPr>
          <w:p w14:paraId="6CF086DE"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4,77</w:t>
            </w:r>
          </w:p>
        </w:tc>
      </w:tr>
      <w:tr w:rsidR="00FF7F61" w:rsidRPr="00FF7F61" w14:paraId="005544E0" w14:textId="77777777" w:rsidTr="00FF7F61">
        <w:trPr>
          <w:trHeight w:val="20"/>
        </w:trPr>
        <w:tc>
          <w:tcPr>
            <w:tcW w:w="637" w:type="pct"/>
            <w:shd w:val="clear" w:color="auto" w:fill="auto"/>
            <w:noWrap/>
            <w:vAlign w:val="center"/>
            <w:hideMark/>
          </w:tcPr>
          <w:p w14:paraId="6A7499A3"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2015</w:t>
            </w:r>
          </w:p>
        </w:tc>
        <w:tc>
          <w:tcPr>
            <w:tcW w:w="1454" w:type="pct"/>
            <w:shd w:val="clear" w:color="auto" w:fill="auto"/>
            <w:noWrap/>
            <w:vAlign w:val="center"/>
            <w:hideMark/>
          </w:tcPr>
          <w:p w14:paraId="1636E6C6"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50.862.943.531</w:t>
            </w:r>
          </w:p>
        </w:tc>
        <w:tc>
          <w:tcPr>
            <w:tcW w:w="1364" w:type="pct"/>
            <w:shd w:val="clear" w:color="auto" w:fill="auto"/>
            <w:noWrap/>
            <w:vAlign w:val="center"/>
            <w:hideMark/>
          </w:tcPr>
          <w:p w14:paraId="533FE443"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47.999.276.834</w:t>
            </w:r>
          </w:p>
        </w:tc>
        <w:tc>
          <w:tcPr>
            <w:tcW w:w="1545" w:type="pct"/>
            <w:shd w:val="clear" w:color="auto" w:fill="auto"/>
            <w:noWrap/>
            <w:vAlign w:val="center"/>
            <w:hideMark/>
          </w:tcPr>
          <w:p w14:paraId="5524D03B"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-5,63</w:t>
            </w:r>
          </w:p>
        </w:tc>
      </w:tr>
      <w:tr w:rsidR="00FF7F61" w:rsidRPr="00FF7F61" w14:paraId="33C8C154" w14:textId="77777777" w:rsidTr="00FF7F61">
        <w:trPr>
          <w:trHeight w:val="20"/>
        </w:trPr>
        <w:tc>
          <w:tcPr>
            <w:tcW w:w="637" w:type="pct"/>
            <w:shd w:val="clear" w:color="auto" w:fill="auto"/>
            <w:noWrap/>
            <w:vAlign w:val="center"/>
            <w:hideMark/>
          </w:tcPr>
          <w:p w14:paraId="623FE5E4"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2016</w:t>
            </w:r>
          </w:p>
        </w:tc>
        <w:tc>
          <w:tcPr>
            <w:tcW w:w="1454" w:type="pct"/>
            <w:shd w:val="clear" w:color="auto" w:fill="auto"/>
            <w:noWrap/>
            <w:vAlign w:val="center"/>
            <w:hideMark/>
          </w:tcPr>
          <w:p w14:paraId="48635596"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49.562.579.420</w:t>
            </w:r>
          </w:p>
        </w:tc>
        <w:tc>
          <w:tcPr>
            <w:tcW w:w="1364" w:type="pct"/>
            <w:shd w:val="clear" w:color="auto" w:fill="auto"/>
            <w:noWrap/>
            <w:vAlign w:val="center"/>
            <w:hideMark/>
          </w:tcPr>
          <w:p w14:paraId="25D74A17"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46.480.780.189</w:t>
            </w:r>
          </w:p>
        </w:tc>
        <w:tc>
          <w:tcPr>
            <w:tcW w:w="1545" w:type="pct"/>
            <w:shd w:val="clear" w:color="auto" w:fill="auto"/>
            <w:noWrap/>
            <w:vAlign w:val="center"/>
            <w:hideMark/>
          </w:tcPr>
          <w:p w14:paraId="4F420BBA"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-6,22</w:t>
            </w:r>
          </w:p>
        </w:tc>
      </w:tr>
      <w:tr w:rsidR="00FF7F61" w:rsidRPr="00FF7F61" w14:paraId="5D82E414" w14:textId="77777777" w:rsidTr="00FF7F61">
        <w:trPr>
          <w:trHeight w:val="20"/>
        </w:trPr>
        <w:tc>
          <w:tcPr>
            <w:tcW w:w="637" w:type="pct"/>
            <w:shd w:val="clear" w:color="auto" w:fill="auto"/>
            <w:noWrap/>
            <w:vAlign w:val="center"/>
            <w:hideMark/>
          </w:tcPr>
          <w:p w14:paraId="37AD766D"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2017</w:t>
            </w:r>
          </w:p>
        </w:tc>
        <w:tc>
          <w:tcPr>
            <w:tcW w:w="1454" w:type="pct"/>
            <w:shd w:val="clear" w:color="auto" w:fill="auto"/>
            <w:noWrap/>
            <w:vAlign w:val="center"/>
            <w:hideMark/>
          </w:tcPr>
          <w:p w14:paraId="14A5154F"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46.029.977.218</w:t>
            </w:r>
          </w:p>
        </w:tc>
        <w:tc>
          <w:tcPr>
            <w:tcW w:w="1364" w:type="pct"/>
            <w:shd w:val="clear" w:color="auto" w:fill="auto"/>
            <w:noWrap/>
            <w:vAlign w:val="center"/>
            <w:hideMark/>
          </w:tcPr>
          <w:p w14:paraId="1C2F25C8"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53.857.136.920</w:t>
            </w:r>
          </w:p>
        </w:tc>
        <w:tc>
          <w:tcPr>
            <w:tcW w:w="1545" w:type="pct"/>
            <w:shd w:val="clear" w:color="auto" w:fill="auto"/>
            <w:noWrap/>
            <w:vAlign w:val="center"/>
            <w:hideMark/>
          </w:tcPr>
          <w:p w14:paraId="57C93854"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17</w:t>
            </w:r>
          </w:p>
        </w:tc>
      </w:tr>
      <w:tr w:rsidR="00FF7F61" w:rsidRPr="00FF7F61" w14:paraId="68F3A4B7" w14:textId="77777777" w:rsidTr="00FF7F61">
        <w:trPr>
          <w:trHeight w:val="20"/>
        </w:trPr>
        <w:tc>
          <w:tcPr>
            <w:tcW w:w="637" w:type="pct"/>
            <w:shd w:val="clear" w:color="auto" w:fill="auto"/>
            <w:noWrap/>
            <w:vAlign w:val="center"/>
            <w:hideMark/>
          </w:tcPr>
          <w:p w14:paraId="0174ACE2"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2018</w:t>
            </w:r>
          </w:p>
        </w:tc>
        <w:tc>
          <w:tcPr>
            <w:tcW w:w="1454" w:type="pct"/>
            <w:shd w:val="clear" w:color="auto" w:fill="auto"/>
            <w:noWrap/>
            <w:vAlign w:val="center"/>
            <w:hideMark/>
          </w:tcPr>
          <w:p w14:paraId="741916DE"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54.523.999.692</w:t>
            </w:r>
          </w:p>
        </w:tc>
        <w:tc>
          <w:tcPr>
            <w:tcW w:w="1364" w:type="pct"/>
            <w:shd w:val="clear" w:color="auto" w:fill="auto"/>
            <w:noWrap/>
            <w:vAlign w:val="center"/>
            <w:hideMark/>
          </w:tcPr>
          <w:p w14:paraId="018F2868"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49.328.933.112</w:t>
            </w:r>
          </w:p>
        </w:tc>
        <w:tc>
          <w:tcPr>
            <w:tcW w:w="1545" w:type="pct"/>
            <w:shd w:val="clear" w:color="auto" w:fill="auto"/>
            <w:noWrap/>
            <w:vAlign w:val="center"/>
            <w:hideMark/>
          </w:tcPr>
          <w:p w14:paraId="6C0DD00E"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-9,52</w:t>
            </w:r>
          </w:p>
        </w:tc>
      </w:tr>
      <w:tr w:rsidR="00FF7F61" w:rsidRPr="00FF7F61" w14:paraId="0DF1A40C" w14:textId="77777777" w:rsidTr="00FF7F61">
        <w:trPr>
          <w:trHeight w:val="20"/>
        </w:trPr>
        <w:tc>
          <w:tcPr>
            <w:tcW w:w="637" w:type="pct"/>
            <w:shd w:val="clear" w:color="auto" w:fill="auto"/>
            <w:noWrap/>
            <w:vAlign w:val="center"/>
            <w:hideMark/>
          </w:tcPr>
          <w:p w14:paraId="660300FB" w14:textId="77777777" w:rsidR="00FF7F61" w:rsidRPr="00FF7F61" w:rsidRDefault="00FF7F61" w:rsidP="00FF7F61">
            <w:pPr>
              <w:spacing w:after="0" w:line="240" w:lineRule="auto"/>
              <w:jc w:val="center"/>
              <w:rPr>
                <w:rFonts w:ascii="Calibri" w:eastAsia="Times New Roman" w:hAnsi="Calibri" w:cs="Calibri"/>
                <w:b/>
                <w:bCs/>
                <w:color w:val="000000"/>
                <w:lang w:eastAsia="tr-TR"/>
              </w:rPr>
            </w:pPr>
            <w:r w:rsidRPr="00FF7F61">
              <w:rPr>
                <w:rFonts w:ascii="Calibri" w:eastAsia="Times New Roman" w:hAnsi="Calibri" w:cs="Calibri"/>
                <w:b/>
                <w:bCs/>
                <w:color w:val="000000"/>
                <w:lang w:eastAsia="tr-TR"/>
              </w:rPr>
              <w:t>2019</w:t>
            </w:r>
          </w:p>
        </w:tc>
        <w:tc>
          <w:tcPr>
            <w:tcW w:w="1454" w:type="pct"/>
            <w:shd w:val="clear" w:color="auto" w:fill="auto"/>
            <w:noWrap/>
            <w:vAlign w:val="center"/>
            <w:hideMark/>
          </w:tcPr>
          <w:p w14:paraId="1C498ABB"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52.133.229.503</w:t>
            </w:r>
          </w:p>
        </w:tc>
        <w:tc>
          <w:tcPr>
            <w:tcW w:w="1364" w:type="pct"/>
            <w:shd w:val="clear" w:color="auto" w:fill="auto"/>
            <w:noWrap/>
            <w:vAlign w:val="bottom"/>
            <w:hideMark/>
          </w:tcPr>
          <w:p w14:paraId="4C5BF0D7" w14:textId="77777777" w:rsidR="00FF7F61" w:rsidRPr="00FF7F61" w:rsidRDefault="00FF7F61" w:rsidP="00FF7F61">
            <w:pPr>
              <w:spacing w:after="0" w:line="240" w:lineRule="auto"/>
              <w:jc w:val="right"/>
              <w:rPr>
                <w:rFonts w:ascii="Calibri" w:eastAsia="Times New Roman" w:hAnsi="Calibri" w:cs="Calibri"/>
                <w:color w:val="000000"/>
                <w:lang w:eastAsia="tr-TR"/>
              </w:rPr>
            </w:pPr>
            <w:r w:rsidRPr="00FF7F61">
              <w:rPr>
                <w:rFonts w:ascii="Calibri" w:eastAsia="Times New Roman" w:hAnsi="Calibri" w:cs="Calibri"/>
                <w:color w:val="000000"/>
                <w:lang w:eastAsia="tr-TR"/>
              </w:rPr>
              <w:t>45.577.826.190</w:t>
            </w:r>
          </w:p>
        </w:tc>
        <w:tc>
          <w:tcPr>
            <w:tcW w:w="1545" w:type="pct"/>
            <w:shd w:val="clear" w:color="auto" w:fill="auto"/>
            <w:noWrap/>
            <w:vAlign w:val="center"/>
            <w:hideMark/>
          </w:tcPr>
          <w:p w14:paraId="7E3337D3" w14:textId="77777777" w:rsidR="00FF7F61" w:rsidRPr="00FF7F61" w:rsidRDefault="00FF7F61" w:rsidP="00FF7F61">
            <w:pPr>
              <w:spacing w:after="0" w:line="240" w:lineRule="auto"/>
              <w:jc w:val="center"/>
              <w:rPr>
                <w:rFonts w:ascii="Calibri" w:eastAsia="Times New Roman" w:hAnsi="Calibri" w:cs="Calibri"/>
                <w:color w:val="000000"/>
                <w:lang w:eastAsia="tr-TR"/>
              </w:rPr>
            </w:pPr>
            <w:r w:rsidRPr="00FF7F61">
              <w:rPr>
                <w:rFonts w:ascii="Calibri" w:eastAsia="Times New Roman" w:hAnsi="Calibri" w:cs="Calibri"/>
                <w:color w:val="000000"/>
                <w:lang w:eastAsia="tr-TR"/>
              </w:rPr>
              <w:t>-12,57</w:t>
            </w:r>
          </w:p>
        </w:tc>
      </w:tr>
    </w:tbl>
    <w:p w14:paraId="0A2F26B8" w14:textId="77777777" w:rsidR="0085700D" w:rsidRPr="00E9291A" w:rsidRDefault="0085700D" w:rsidP="0085700D">
      <w:pPr>
        <w:tabs>
          <w:tab w:val="left" w:pos="284"/>
          <w:tab w:val="left" w:pos="567"/>
          <w:tab w:val="left" w:pos="709"/>
          <w:tab w:val="left" w:pos="851"/>
        </w:tabs>
        <w:spacing w:after="0"/>
        <w:rPr>
          <w:color w:val="000000" w:themeColor="text1"/>
        </w:rPr>
      </w:pPr>
    </w:p>
    <w:p w14:paraId="4DED29D3" w14:textId="77777777" w:rsidR="0085700D" w:rsidRPr="00E97A38" w:rsidRDefault="00024D0C" w:rsidP="0085700D">
      <w:pPr>
        <w:pStyle w:val="ListeParagraf"/>
        <w:numPr>
          <w:ilvl w:val="0"/>
          <w:numId w:val="8"/>
        </w:numPr>
        <w:tabs>
          <w:tab w:val="left" w:pos="284"/>
          <w:tab w:val="left" w:pos="709"/>
          <w:tab w:val="left" w:pos="851"/>
        </w:tabs>
        <w:spacing w:after="0" w:line="269" w:lineRule="auto"/>
        <w:rPr>
          <w:color w:val="000000" w:themeColor="text1"/>
        </w:rPr>
      </w:pPr>
      <w:r w:rsidRPr="00E97A38">
        <w:rPr>
          <w:color w:val="000000" w:themeColor="text1"/>
        </w:rPr>
        <w:t>02.02.2019</w:t>
      </w:r>
      <w:r w:rsidR="0085700D" w:rsidRPr="00E97A38">
        <w:rPr>
          <w:color w:val="000000" w:themeColor="text1"/>
        </w:rPr>
        <w:t xml:space="preserve"> tarihli ve </w:t>
      </w:r>
      <w:r w:rsidRPr="00E97A38">
        <w:rPr>
          <w:color w:val="000000" w:themeColor="text1"/>
        </w:rPr>
        <w:t>30674</w:t>
      </w:r>
      <w:r w:rsidR="0085700D" w:rsidRPr="00E97A38">
        <w:rPr>
          <w:color w:val="000000" w:themeColor="text1"/>
        </w:rPr>
        <w:t xml:space="preserve"> sayılı Resmi Gazetede yayımlanan </w:t>
      </w:r>
      <w:r w:rsidRPr="00E97A38">
        <w:rPr>
          <w:color w:val="000000" w:themeColor="text1"/>
        </w:rPr>
        <w:t>31.01.2019</w:t>
      </w:r>
      <w:r w:rsidR="0085700D" w:rsidRPr="00E97A38">
        <w:rPr>
          <w:color w:val="000000" w:themeColor="text1"/>
        </w:rPr>
        <w:t xml:space="preserve"> tarihli ve </w:t>
      </w:r>
      <w:r w:rsidRPr="00E97A38">
        <w:rPr>
          <w:color w:val="000000" w:themeColor="text1"/>
        </w:rPr>
        <w:t>8402</w:t>
      </w:r>
      <w:r w:rsidR="0085700D" w:rsidRPr="00E97A38">
        <w:rPr>
          <w:color w:val="000000" w:themeColor="text1"/>
        </w:rPr>
        <w:t xml:space="preserve"> sayılı Kurul Kararı ile Doğal Gaz Piyasası İletim Şebekesi İşleyiş Yönetmeliğinin 5 inci maddesi dayanak ve BOTAŞ İletim Şebekesi İşleyiş Düz</w:t>
      </w:r>
      <w:r w:rsidR="003146EF" w:rsidRPr="00E97A38">
        <w:rPr>
          <w:color w:val="000000" w:themeColor="text1"/>
        </w:rPr>
        <w:t>enlemelerine İlişkin Esaslar</w:t>
      </w:r>
      <w:r w:rsidRPr="00E97A38">
        <w:rPr>
          <w:color w:val="000000" w:themeColor="text1"/>
        </w:rPr>
        <w:t>’ın 22</w:t>
      </w:r>
      <w:r w:rsidR="0085700D" w:rsidRPr="00E97A38">
        <w:rPr>
          <w:color w:val="000000" w:themeColor="text1"/>
        </w:rPr>
        <w:t xml:space="preserve"> inci Bölüm hükümleri çerçevesinde ŞİD’de değişiklik yapılmıştır.</w:t>
      </w:r>
    </w:p>
    <w:p w14:paraId="1E6A5A59" w14:textId="77777777" w:rsidR="0085700D" w:rsidRPr="00E97A38" w:rsidRDefault="00BD3790" w:rsidP="00BD3790">
      <w:pPr>
        <w:pStyle w:val="ListeParagraf"/>
        <w:numPr>
          <w:ilvl w:val="0"/>
          <w:numId w:val="8"/>
        </w:numPr>
        <w:tabs>
          <w:tab w:val="left" w:pos="284"/>
          <w:tab w:val="left" w:pos="709"/>
          <w:tab w:val="left" w:pos="851"/>
        </w:tabs>
        <w:spacing w:after="0" w:line="269" w:lineRule="auto"/>
        <w:rPr>
          <w:color w:val="000000" w:themeColor="text1"/>
        </w:rPr>
      </w:pPr>
      <w:r w:rsidRPr="00E97A38">
        <w:rPr>
          <w:color w:val="000000" w:themeColor="text1"/>
        </w:rPr>
        <w:t>09.04</w:t>
      </w:r>
      <w:r w:rsidR="0085700D" w:rsidRPr="00E97A38">
        <w:rPr>
          <w:color w:val="000000" w:themeColor="text1"/>
        </w:rPr>
        <w:t>.</w:t>
      </w:r>
      <w:r w:rsidRPr="00E97A38">
        <w:rPr>
          <w:color w:val="000000" w:themeColor="text1"/>
        </w:rPr>
        <w:t>2019</w:t>
      </w:r>
      <w:r w:rsidR="0085700D" w:rsidRPr="00E97A38">
        <w:rPr>
          <w:color w:val="000000" w:themeColor="text1"/>
        </w:rPr>
        <w:t xml:space="preserve"> tarihli ve </w:t>
      </w:r>
      <w:r w:rsidRPr="00E97A38">
        <w:rPr>
          <w:color w:val="000000" w:themeColor="text1"/>
        </w:rPr>
        <w:t>30740</w:t>
      </w:r>
      <w:r w:rsidR="0085700D" w:rsidRPr="00E97A38">
        <w:rPr>
          <w:color w:val="000000" w:themeColor="text1"/>
        </w:rPr>
        <w:t xml:space="preserve"> sayılı Resmi Gazetede yayımlanan </w:t>
      </w:r>
      <w:r w:rsidRPr="00E97A38">
        <w:rPr>
          <w:color w:val="000000" w:themeColor="text1"/>
        </w:rPr>
        <w:t>04.04</w:t>
      </w:r>
      <w:r w:rsidR="0085700D" w:rsidRPr="00E97A38">
        <w:rPr>
          <w:color w:val="000000" w:themeColor="text1"/>
        </w:rPr>
        <w:t>.</w:t>
      </w:r>
      <w:r w:rsidRPr="00E97A38">
        <w:rPr>
          <w:color w:val="000000" w:themeColor="text1"/>
        </w:rPr>
        <w:t>2019</w:t>
      </w:r>
      <w:r w:rsidR="0085700D" w:rsidRPr="00E97A38">
        <w:rPr>
          <w:color w:val="000000" w:themeColor="text1"/>
        </w:rPr>
        <w:t xml:space="preserve"> tarihli ve </w:t>
      </w:r>
      <w:r w:rsidRPr="00E97A38">
        <w:rPr>
          <w:color w:val="000000" w:themeColor="text1"/>
        </w:rPr>
        <w:t>8522</w:t>
      </w:r>
      <w:r w:rsidR="0085700D" w:rsidRPr="00E97A38">
        <w:rPr>
          <w:color w:val="000000" w:themeColor="text1"/>
        </w:rPr>
        <w:t xml:space="preserve"> sayılı Kurul Kararı ile </w:t>
      </w:r>
      <w:r w:rsidRPr="00E97A38">
        <w:rPr>
          <w:color w:val="000000" w:themeColor="text1"/>
        </w:rPr>
        <w:t>4646 sayılı Doğal Gaz Piyasası Kanunu ve ilgili mevzuat kapsamında doğal gaz piyasasında faaliyet gösteren gösterecek gerçek ve tüzel kişiler tarafından Kuruma elektronik ortamda yapılabilecek başvurulara ilişkin olarak karar alınmıştır. Kararda elektronik ortamda yapılabilecek lisanslar, başvuru usulleri ve talep edilecek bilgi ve belgeler belirlenmiştir.</w:t>
      </w:r>
    </w:p>
    <w:p w14:paraId="7118C1E0" w14:textId="77777777" w:rsidR="00CA0A6D" w:rsidRPr="00E97A38" w:rsidRDefault="00CA0A6D" w:rsidP="0085700D">
      <w:pPr>
        <w:pStyle w:val="ListeParagraf"/>
        <w:numPr>
          <w:ilvl w:val="0"/>
          <w:numId w:val="8"/>
        </w:numPr>
        <w:tabs>
          <w:tab w:val="left" w:pos="284"/>
          <w:tab w:val="left" w:pos="709"/>
          <w:tab w:val="left" w:pos="851"/>
        </w:tabs>
        <w:spacing w:after="0" w:line="269" w:lineRule="auto"/>
        <w:rPr>
          <w:color w:val="000000" w:themeColor="text1"/>
        </w:rPr>
      </w:pPr>
      <w:r w:rsidRPr="00E97A38">
        <w:rPr>
          <w:color w:val="000000" w:themeColor="text1"/>
        </w:rPr>
        <w:t>01.06.2019 tarihli ve 30791</w:t>
      </w:r>
      <w:r w:rsidR="0085700D" w:rsidRPr="00E97A38">
        <w:rPr>
          <w:color w:val="000000" w:themeColor="text1"/>
        </w:rPr>
        <w:t xml:space="preserve"> sayılı Resmi Gazetede yayımlanan</w:t>
      </w:r>
      <w:r w:rsidRPr="00E97A38">
        <w:rPr>
          <w:color w:val="000000" w:themeColor="text1"/>
        </w:rPr>
        <w:t xml:space="preserve"> 30</w:t>
      </w:r>
      <w:r w:rsidR="0085700D" w:rsidRPr="00E97A38">
        <w:rPr>
          <w:color w:val="000000" w:themeColor="text1"/>
        </w:rPr>
        <w:t>.0</w:t>
      </w:r>
      <w:r w:rsidRPr="00E97A38">
        <w:rPr>
          <w:color w:val="000000" w:themeColor="text1"/>
        </w:rPr>
        <w:t>5.2019 tarihli ve 8631-3</w:t>
      </w:r>
      <w:r w:rsidR="0085700D" w:rsidRPr="00E97A38">
        <w:rPr>
          <w:color w:val="000000" w:themeColor="text1"/>
        </w:rPr>
        <w:t xml:space="preserve"> sayılı Kurul Kararı ile</w:t>
      </w:r>
      <w:r w:rsidRPr="00E97A38">
        <w:rPr>
          <w:color w:val="000000" w:themeColor="text1"/>
        </w:rPr>
        <w:t xml:space="preserve"> 2019 yılına mahsus olmak üzere,</w:t>
      </w:r>
    </w:p>
    <w:p w14:paraId="5DD29B65" w14:textId="77777777" w:rsidR="0085700D" w:rsidRPr="00E97A38" w:rsidRDefault="00CA0A6D" w:rsidP="0060149C">
      <w:pPr>
        <w:pStyle w:val="ListeParagraf"/>
        <w:numPr>
          <w:ilvl w:val="0"/>
          <w:numId w:val="37"/>
        </w:numPr>
        <w:tabs>
          <w:tab w:val="left" w:pos="284"/>
          <w:tab w:val="left" w:pos="709"/>
          <w:tab w:val="left" w:pos="851"/>
        </w:tabs>
        <w:spacing w:after="0" w:line="269" w:lineRule="auto"/>
        <w:rPr>
          <w:color w:val="000000" w:themeColor="text1"/>
        </w:rPr>
      </w:pPr>
      <w:r w:rsidRPr="00E97A38">
        <w:rPr>
          <w:color w:val="000000" w:themeColor="text1"/>
        </w:rPr>
        <w:t>İthalat lisansı sahibi tüzel kişiler için 03.11.2016 tarihli ve 6574-7 sayılı Kurul Kararı ile belirlenen depolama yükümlülük oranının %1 olarak uygulanmasına,</w:t>
      </w:r>
    </w:p>
    <w:p w14:paraId="73A0569E" w14:textId="77777777" w:rsidR="00CA0A6D" w:rsidRDefault="00CA0A6D" w:rsidP="0060149C">
      <w:pPr>
        <w:pStyle w:val="ListeParagraf"/>
        <w:numPr>
          <w:ilvl w:val="0"/>
          <w:numId w:val="37"/>
        </w:numPr>
        <w:tabs>
          <w:tab w:val="left" w:pos="284"/>
          <w:tab w:val="left" w:pos="709"/>
          <w:tab w:val="left" w:pos="851"/>
        </w:tabs>
        <w:spacing w:after="0" w:line="269" w:lineRule="auto"/>
        <w:rPr>
          <w:color w:val="000000" w:themeColor="text1"/>
        </w:rPr>
      </w:pPr>
      <w:r w:rsidRPr="00E97A38">
        <w:rPr>
          <w:color w:val="000000" w:themeColor="text1"/>
        </w:rPr>
        <w:t xml:space="preserve">Dağıtım şirketlerine ve serbest tüketicilere satış yapan, toptan satış lisansı sahibi tüzel kişiler ile ithalat (Spot) lisansı sahibi tüzel kişiler </w:t>
      </w:r>
      <w:r w:rsidR="00651390" w:rsidRPr="00E97A38">
        <w:rPr>
          <w:color w:val="000000" w:themeColor="text1"/>
        </w:rPr>
        <w:t>için 03</w:t>
      </w:r>
      <w:r w:rsidRPr="00E97A38">
        <w:rPr>
          <w:color w:val="000000" w:themeColor="text1"/>
        </w:rPr>
        <w:t>.11.2016 tarihli ve 6574-8 sayılı Kurul Kararı ile belirlenen depolama yükümlülük oranının %1 olarak uygulanmasına karar verilmiştir.</w:t>
      </w:r>
    </w:p>
    <w:p w14:paraId="6927DEF0" w14:textId="77777777" w:rsidR="00540D59" w:rsidRPr="00540D59" w:rsidRDefault="00540D59" w:rsidP="0060149C">
      <w:pPr>
        <w:pStyle w:val="ListeParagraf"/>
        <w:numPr>
          <w:ilvl w:val="0"/>
          <w:numId w:val="73"/>
        </w:numPr>
        <w:tabs>
          <w:tab w:val="left" w:pos="284"/>
          <w:tab w:val="left" w:pos="709"/>
          <w:tab w:val="left" w:pos="851"/>
        </w:tabs>
        <w:spacing w:after="0" w:line="269" w:lineRule="auto"/>
        <w:rPr>
          <w:color w:val="000000" w:themeColor="text1"/>
        </w:rPr>
      </w:pPr>
      <w:r w:rsidRPr="00540D59">
        <w:rPr>
          <w:color w:val="000000" w:themeColor="text1"/>
        </w:rPr>
        <w:t>01.06.2019 Tarihli ve 30791 Sayılı Resmi Gazetede yayımlanan 30.05.2019 tarihli ve 8647-2 sayılı Kurul   Kararı ile 07.08.2014 tarihli ve 29081 sayılı Resmi Gazetede yayımlanan 10.07.2014 tarihli ve 5120-1 sayılı Kurul Kararında referans alınan %10 değerinin %7 olarak belirlenmesine karar verilmiştir.</w:t>
      </w:r>
    </w:p>
    <w:p w14:paraId="39A07AA0" w14:textId="77777777" w:rsidR="00C079ED" w:rsidRPr="00C079ED" w:rsidRDefault="00C079ED" w:rsidP="0060149C">
      <w:pPr>
        <w:pStyle w:val="ListeParagraf"/>
        <w:numPr>
          <w:ilvl w:val="0"/>
          <w:numId w:val="70"/>
        </w:numPr>
        <w:tabs>
          <w:tab w:val="left" w:pos="284"/>
          <w:tab w:val="left" w:pos="709"/>
          <w:tab w:val="left" w:pos="851"/>
        </w:tabs>
        <w:spacing w:after="0" w:line="269" w:lineRule="auto"/>
      </w:pPr>
      <w:r>
        <w:t xml:space="preserve">06.08.2019 tarihli ve 30854 sayılı Resmi Gazetede yayımlanan 01.08.2019 tarihli ve 8764 sayılı Kurul Kararı ile ETKİ FSRU Temel Kullanım Usul ve Esasları’nda (ETKİ KUE) başta </w:t>
      </w:r>
      <w:r w:rsidRPr="00CF5BAA">
        <w:t xml:space="preserve">LNG depolama tarifelerinin taraflar arasında serbestçe </w:t>
      </w:r>
      <w:r>
        <w:t xml:space="preserve">belirlenmesine ilişkin ve </w:t>
      </w:r>
      <w:r w:rsidRPr="00CF5BAA">
        <w:t>gemi değişikliği</w:t>
      </w:r>
      <w:r>
        <w:t xml:space="preserve">ne ilişkin hususlar olmak üzere ve yine 01.08.2019 tarihli ve 8765 sayılı Kurul Kararları ile EGEGAZ KUE’de başta </w:t>
      </w:r>
      <w:r w:rsidRPr="003D58EF">
        <w:t xml:space="preserve">LNG depolama tarifelerinin taraflar </w:t>
      </w:r>
      <w:r>
        <w:t>arasında serbestçe belirlenmesi ve başvuru tarihlerine ilişkin hususlar olmak üzere değişiklik yapılmıştır.</w:t>
      </w:r>
    </w:p>
    <w:p w14:paraId="5C8D1301" w14:textId="77777777" w:rsidR="00142461" w:rsidRPr="00E97A38" w:rsidRDefault="00142461" w:rsidP="0060149C">
      <w:pPr>
        <w:pStyle w:val="ListeParagraf"/>
        <w:numPr>
          <w:ilvl w:val="0"/>
          <w:numId w:val="63"/>
        </w:numPr>
        <w:tabs>
          <w:tab w:val="left" w:pos="284"/>
          <w:tab w:val="left" w:pos="709"/>
          <w:tab w:val="left" w:pos="851"/>
        </w:tabs>
        <w:spacing w:after="0" w:line="269" w:lineRule="auto"/>
      </w:pPr>
      <w:r w:rsidRPr="00E97A38">
        <w:t xml:space="preserve">10.08.2019 tarihli ve 30858 sayılı Resmi Gazetede yayımlanan 08/08/2019 tarihli ve 8777 sayılı Kurul Kararı ile Doğal Gaz Dağıtım Şebekesinin Sıvılaştırılmış Doğal Gaz (LNG) veya Sıkıştırılmış Doğal Gaz (CNG) ile Beslenmesine İlişkin Usul ve Esaslarda değişiklik yapılmıştır. </w:t>
      </w:r>
    </w:p>
    <w:p w14:paraId="2B1F0720" w14:textId="77777777" w:rsidR="0085700D" w:rsidRPr="00E97A38" w:rsidRDefault="00B76069" w:rsidP="003146EF">
      <w:pPr>
        <w:pStyle w:val="ListeParagraf"/>
        <w:numPr>
          <w:ilvl w:val="0"/>
          <w:numId w:val="8"/>
        </w:numPr>
        <w:tabs>
          <w:tab w:val="left" w:pos="284"/>
          <w:tab w:val="left" w:pos="709"/>
          <w:tab w:val="left" w:pos="851"/>
        </w:tabs>
        <w:spacing w:after="0" w:line="269" w:lineRule="auto"/>
        <w:rPr>
          <w:rFonts w:cstheme="minorHAnsi"/>
          <w:color w:val="000000" w:themeColor="text1"/>
        </w:rPr>
      </w:pPr>
      <w:r w:rsidRPr="00E97A38">
        <w:rPr>
          <w:color w:val="000000" w:themeColor="text1"/>
        </w:rPr>
        <w:t>19.09.2019 tarihli ve 30893</w:t>
      </w:r>
      <w:r w:rsidR="0085700D" w:rsidRPr="00E97A38">
        <w:rPr>
          <w:color w:val="000000" w:themeColor="text1"/>
        </w:rPr>
        <w:t xml:space="preserve"> say</w:t>
      </w:r>
      <w:r w:rsidRPr="00E97A38">
        <w:rPr>
          <w:color w:val="000000" w:themeColor="text1"/>
        </w:rPr>
        <w:t>ılı Resmi Gazetede yayımlanan 12</w:t>
      </w:r>
      <w:r w:rsidR="0085700D" w:rsidRPr="00E97A38">
        <w:rPr>
          <w:color w:val="000000" w:themeColor="text1"/>
        </w:rPr>
        <w:t>.0</w:t>
      </w:r>
      <w:r w:rsidRPr="00E97A38">
        <w:rPr>
          <w:color w:val="000000" w:themeColor="text1"/>
        </w:rPr>
        <w:t>9</w:t>
      </w:r>
      <w:r w:rsidR="0085700D" w:rsidRPr="00E97A38">
        <w:rPr>
          <w:color w:val="000000" w:themeColor="text1"/>
        </w:rPr>
        <w:t>.</w:t>
      </w:r>
      <w:r w:rsidRPr="00E97A38">
        <w:rPr>
          <w:color w:val="000000" w:themeColor="text1"/>
        </w:rPr>
        <w:t>2019</w:t>
      </w:r>
      <w:r w:rsidR="0085700D" w:rsidRPr="00E97A38">
        <w:rPr>
          <w:color w:val="000000" w:themeColor="text1"/>
        </w:rPr>
        <w:t xml:space="preserve"> tarihli ve </w:t>
      </w:r>
      <w:r w:rsidRPr="00E97A38">
        <w:rPr>
          <w:color w:val="000000" w:themeColor="text1"/>
        </w:rPr>
        <w:t>8828</w:t>
      </w:r>
      <w:r w:rsidR="0085700D" w:rsidRPr="00E97A38">
        <w:rPr>
          <w:color w:val="000000" w:themeColor="text1"/>
        </w:rPr>
        <w:t xml:space="preserve"> sayılı Kurul Kararı ile </w:t>
      </w:r>
      <w:r w:rsidRPr="00E97A38">
        <w:rPr>
          <w:rFonts w:eastAsia="Times New Roman" w:cstheme="minorHAnsi"/>
          <w:bCs/>
          <w:lang w:eastAsia="tr-TR"/>
        </w:rPr>
        <w:t xml:space="preserve">4628 sayılı Enerji Piyasası Düzenleme Kurumunun Teşkilat ve Görevleri Hakkında Kanun’un Ek 2 nci maddesi ve 18/04/2001 tarihli ve 4646 sayılı Doğal Gaz Piyasası Kanununun Geçici 2 nci maddesine dayanılarak, amacı, </w:t>
      </w:r>
      <w:r w:rsidRPr="00E97A38">
        <w:rPr>
          <w:rFonts w:cstheme="minorHAnsi"/>
        </w:rPr>
        <w:t xml:space="preserve">bir takvim yılı içerisinde boru hattı vasıtasıyla yapılabilecek spot doğal gaz ithalat miktarının, giriş noktalarında şeffaf, eşit taraflar arasında ayrım gözetmeyecek, sistemin verimli kullanımını sağlayacak şekilde kapasite rezervasyonlarına konu edilmesine yönelik uygulama yöntemlerinin ve esaslarının belirlenmesi olan Spot Boru Gazı İthalat Miktarı ve Uygulama Yönteminin Belirlenmesine İlişkin Usul ve Esaslar yayımlanarak yürürlüğe girmiştir. </w:t>
      </w:r>
    </w:p>
    <w:p w14:paraId="60611078" w14:textId="77777777" w:rsidR="00142461" w:rsidRPr="00E97A38" w:rsidRDefault="0079381A" w:rsidP="00142461">
      <w:pPr>
        <w:pStyle w:val="ListeParagraf"/>
        <w:numPr>
          <w:ilvl w:val="0"/>
          <w:numId w:val="8"/>
        </w:numPr>
        <w:tabs>
          <w:tab w:val="left" w:pos="284"/>
          <w:tab w:val="left" w:pos="709"/>
          <w:tab w:val="left" w:pos="851"/>
        </w:tabs>
        <w:spacing w:after="0" w:line="269" w:lineRule="auto"/>
        <w:rPr>
          <w:rFonts w:cstheme="minorHAnsi"/>
          <w:color w:val="000000" w:themeColor="text1"/>
        </w:rPr>
      </w:pPr>
      <w:r w:rsidRPr="00E97A38">
        <w:rPr>
          <w:color w:val="000000" w:themeColor="text1"/>
        </w:rPr>
        <w:t xml:space="preserve">23.10.2019 tarihli ve 30927 sayılı Resmi Gazetede yayımlanan 17.10.2019 tarihli ve 8889 sayılı Kurul Kararı ile </w:t>
      </w:r>
      <w:r w:rsidR="00F3741E" w:rsidRPr="00E97A38">
        <w:t xml:space="preserve">Doğal Gaz Piyasası Lisans Yönetmeliği’nin 19 uncu maddesinin sekizinci fıkrası uyarınca amacı, sıkıştırılmış doğal gaz (CNG) ithalatına ilişkin uygulama yöntemini düzenlemek olan </w:t>
      </w:r>
      <w:r w:rsidR="00F3741E" w:rsidRPr="00E97A38">
        <w:rPr>
          <w:i/>
        </w:rPr>
        <w:t>“Sıkıştırılmış Doğal Gaz (CNG) İthalatına İlişkin Usul ve Esaslar”</w:t>
      </w:r>
      <w:r w:rsidR="00F3741E" w:rsidRPr="00E97A38">
        <w:t xml:space="preserve"> kabul edilmiştir.</w:t>
      </w:r>
    </w:p>
    <w:p w14:paraId="06C1AE21" w14:textId="77777777" w:rsidR="00F3741E" w:rsidRPr="00E97A38" w:rsidRDefault="00F3741E" w:rsidP="003146EF">
      <w:pPr>
        <w:pStyle w:val="ListeParagraf"/>
        <w:numPr>
          <w:ilvl w:val="0"/>
          <w:numId w:val="8"/>
        </w:numPr>
        <w:tabs>
          <w:tab w:val="left" w:pos="284"/>
          <w:tab w:val="left" w:pos="709"/>
          <w:tab w:val="left" w:pos="851"/>
        </w:tabs>
        <w:spacing w:after="0" w:line="269" w:lineRule="auto"/>
        <w:rPr>
          <w:rFonts w:cstheme="minorHAnsi"/>
          <w:color w:val="000000" w:themeColor="text1"/>
        </w:rPr>
      </w:pPr>
      <w:r w:rsidRPr="00E97A38">
        <w:rPr>
          <w:color w:val="000000" w:themeColor="text1"/>
        </w:rPr>
        <w:t xml:space="preserve">23.10.2019 tarihli ve 30927 sayılı Resmi Gazetede yayımlanan 17.10.2019 tarihli ve 8890 sayılı Kurul Kararı ile </w:t>
      </w:r>
      <w:r w:rsidRPr="00E97A38">
        <w:rPr>
          <w:rFonts w:eastAsia="Batang"/>
          <w:lang w:eastAsia="ko-KR"/>
        </w:rPr>
        <w:t xml:space="preserve">mekanik endeksi olan ve endeksi dışardan görünen ön ödemeli sayaç, ön ödeme kiti ile irtibatlı olan mekanik sayaç veya mekanik göstergesi görünmeyen/bulunmayan elektronik sayaçların </w:t>
      </w:r>
      <w:r w:rsidRPr="00E97A38">
        <w:t>arızalanması durumlarında gerçekleştirilecek geriye dönük tahakkuk işlemlerinde uygulanmak üzere Karar alınmıştır.</w:t>
      </w:r>
    </w:p>
    <w:p w14:paraId="4F41D5FE" w14:textId="77777777" w:rsidR="00983708" w:rsidRPr="00E97A38" w:rsidRDefault="00B745DF" w:rsidP="003146EF">
      <w:pPr>
        <w:pStyle w:val="ListeParagraf"/>
        <w:numPr>
          <w:ilvl w:val="0"/>
          <w:numId w:val="8"/>
        </w:numPr>
        <w:tabs>
          <w:tab w:val="left" w:pos="284"/>
          <w:tab w:val="left" w:pos="709"/>
          <w:tab w:val="left" w:pos="851"/>
        </w:tabs>
        <w:spacing w:after="0" w:line="269" w:lineRule="auto"/>
        <w:rPr>
          <w:rFonts w:cstheme="minorHAnsi"/>
          <w:color w:val="000000" w:themeColor="text1"/>
        </w:rPr>
      </w:pPr>
      <w:r w:rsidRPr="00E97A38">
        <w:rPr>
          <w:color w:val="000000" w:themeColor="text1"/>
        </w:rPr>
        <w:t>01.11.2019 tarihli ve 30935</w:t>
      </w:r>
      <w:r w:rsidR="00983708" w:rsidRPr="00E97A38">
        <w:rPr>
          <w:color w:val="000000" w:themeColor="text1"/>
        </w:rPr>
        <w:t xml:space="preserve"> sayılı Resmi Gazetede yayımlanan</w:t>
      </w:r>
      <w:r w:rsidRPr="00E97A38">
        <w:rPr>
          <w:color w:val="000000" w:themeColor="text1"/>
        </w:rPr>
        <w:t xml:space="preserve"> 31.10.2019 tarihli ve 8912</w:t>
      </w:r>
      <w:r w:rsidR="00983708" w:rsidRPr="00E97A38">
        <w:rPr>
          <w:color w:val="000000" w:themeColor="text1"/>
        </w:rPr>
        <w:t xml:space="preserve"> sayılı Kurul Kararı ile</w:t>
      </w:r>
      <w:r w:rsidRPr="00E97A38">
        <w:rPr>
          <w:color w:val="000000" w:themeColor="text1"/>
        </w:rPr>
        <w:t xml:space="preserve"> </w:t>
      </w:r>
      <w:r w:rsidRPr="00E97A38">
        <w:t>2020 Gaz Yılı için iletim şebekesi Malkoçlar Giriş Noktası ile Kıyıköy Giriş Noktası bakımından belirsizlikler mevcut olması ve TANAP Seyitgazi Giriş Noktasının Maksimum Ayrılabilir Kapasite (MAK) değerinde gaz yılı içerisinde değişiklik öngörülmesi nedenleriyle, Spot Boru Gazı İthalat Miktarı ve Uygulama Yönteminin Belirlenmesine İlişkin Usul ve Esaslar kapsamında yapılması gereken talep çağrılarına ilişkin olarak;</w:t>
      </w:r>
    </w:p>
    <w:p w14:paraId="2BBB5F58" w14:textId="77777777" w:rsidR="00B745DF" w:rsidRPr="00E97A38" w:rsidRDefault="00B745DF" w:rsidP="0060149C">
      <w:pPr>
        <w:pStyle w:val="ListeParagraf"/>
        <w:numPr>
          <w:ilvl w:val="0"/>
          <w:numId w:val="52"/>
        </w:numPr>
        <w:spacing w:after="0" w:line="240" w:lineRule="auto"/>
      </w:pPr>
      <w:r w:rsidRPr="00E97A38">
        <w:t>2020 Gaz Yılına mahsus olmak üzere Yıllık talep çağrısı yapılmamasına,</w:t>
      </w:r>
    </w:p>
    <w:p w14:paraId="4E45864A" w14:textId="77777777" w:rsidR="00B745DF" w:rsidRPr="00E97A38" w:rsidRDefault="00B745DF" w:rsidP="0060149C">
      <w:pPr>
        <w:pStyle w:val="ListeParagraf"/>
        <w:numPr>
          <w:ilvl w:val="0"/>
          <w:numId w:val="52"/>
        </w:numPr>
        <w:spacing w:after="0" w:line="240" w:lineRule="auto"/>
      </w:pPr>
      <w:r w:rsidRPr="00E97A38">
        <w:t>Gaz yılı öncesinde en geç 1 Kasım tarihine kadar yapılması öngörülen ilk talep çağrısının 2020 Gaz Yılına mahsus olmak üzere Aralık ayı içerisinde yapılmasına,</w:t>
      </w:r>
    </w:p>
    <w:p w14:paraId="5C3D9E1F" w14:textId="77777777" w:rsidR="00B745DF" w:rsidRDefault="00B745DF" w:rsidP="0060149C">
      <w:pPr>
        <w:pStyle w:val="ListeParagraf"/>
        <w:numPr>
          <w:ilvl w:val="0"/>
          <w:numId w:val="52"/>
        </w:numPr>
        <w:spacing w:after="0" w:line="240" w:lineRule="auto"/>
      </w:pPr>
      <w:r w:rsidRPr="00E97A38">
        <w:t>2020 Gaz Yılı için talep çağrılarına konu edilecek kapasite ürününün/ürünlerinin türünün (Çeyreklik ve/veya Aylık) ilgili talep çağrısına ilişkin Kurul Kararında belirlenmesine karar verilmiştir.</w:t>
      </w:r>
    </w:p>
    <w:p w14:paraId="42E7F1EA" w14:textId="77777777" w:rsidR="00C079ED" w:rsidRPr="00C079ED" w:rsidRDefault="00C079ED" w:rsidP="0060149C">
      <w:pPr>
        <w:pStyle w:val="ListeParagraf"/>
        <w:numPr>
          <w:ilvl w:val="0"/>
          <w:numId w:val="71"/>
        </w:numPr>
        <w:tabs>
          <w:tab w:val="left" w:pos="284"/>
          <w:tab w:val="left" w:pos="709"/>
          <w:tab w:val="left" w:pos="851"/>
        </w:tabs>
        <w:spacing w:after="0" w:line="269" w:lineRule="auto"/>
        <w:rPr>
          <w:color w:val="000000" w:themeColor="text1"/>
        </w:rPr>
      </w:pPr>
      <w:r w:rsidRPr="00C079ED">
        <w:rPr>
          <w:rFonts w:cstheme="minorHAnsi"/>
          <w:color w:val="000000" w:themeColor="text1"/>
        </w:rPr>
        <w:t>14.12.2019 tarihli ve 30978 sayılı Resmi Gazetede yayımlanan 12.12.2019 tarihli ve 8982 sayılı Kurul Kararı ile Spot Boru Gazı İthalat Miktarı ve Uygulama Yönteminin Belirlenmesine İlişkin Usul ve Esaslar kapsamında</w:t>
      </w:r>
      <w:r w:rsidRPr="00C079ED">
        <w:rPr>
          <w:rFonts w:eastAsiaTheme="minorHAnsi" w:cstheme="minorHAnsi"/>
        </w:rPr>
        <w:t xml:space="preserve"> BOTAŞ İletim Şebekesi İşleyiş Düzenlemelerine İlişkin Esaslar’da (ŞİD) yeni </w:t>
      </w:r>
      <w:r w:rsidRPr="00C079ED">
        <w:rPr>
          <w:rFonts w:cstheme="minorHAnsi"/>
          <w:color w:val="000000" w:themeColor="text1"/>
        </w:rPr>
        <w:t>tanımların ilave edilmesi, çoklu giriş noktalarında tahsisat işlemlerine yönelik hükümlerin detaylandırılmasına ilişkin değişiklikler yapılmıştır.</w:t>
      </w:r>
    </w:p>
    <w:p w14:paraId="57387200" w14:textId="77777777" w:rsidR="0085700D" w:rsidRPr="00E97A38" w:rsidRDefault="00840288" w:rsidP="0085700D">
      <w:pPr>
        <w:pStyle w:val="ListeParagraf"/>
        <w:numPr>
          <w:ilvl w:val="0"/>
          <w:numId w:val="8"/>
        </w:numPr>
        <w:tabs>
          <w:tab w:val="left" w:pos="284"/>
          <w:tab w:val="left" w:pos="709"/>
          <w:tab w:val="left" w:pos="851"/>
        </w:tabs>
        <w:spacing w:after="0" w:line="269" w:lineRule="auto"/>
        <w:rPr>
          <w:color w:val="000000" w:themeColor="text1"/>
        </w:rPr>
      </w:pPr>
      <w:r w:rsidRPr="00E97A38">
        <w:rPr>
          <w:color w:val="000000" w:themeColor="text1"/>
        </w:rPr>
        <w:t>17.12.2019 tarihli ve 30981</w:t>
      </w:r>
      <w:r w:rsidR="0085700D" w:rsidRPr="00E97A38">
        <w:rPr>
          <w:color w:val="000000" w:themeColor="text1"/>
        </w:rPr>
        <w:t xml:space="preserve"> sayılı Resmi Gazetede yayımlanan</w:t>
      </w:r>
      <w:r w:rsidRPr="00E97A38">
        <w:rPr>
          <w:color w:val="000000" w:themeColor="text1"/>
        </w:rPr>
        <w:t xml:space="preserve"> 12.12.2019 tarihli ve 8981</w:t>
      </w:r>
      <w:r w:rsidR="0085700D" w:rsidRPr="00E97A38">
        <w:rPr>
          <w:color w:val="000000" w:themeColor="text1"/>
        </w:rPr>
        <w:t xml:space="preserve"> sayılı Kurul Kararı ile </w:t>
      </w:r>
      <w:r w:rsidRPr="00E97A38">
        <w:rPr>
          <w:rFonts w:cstheme="minorHAnsi"/>
        </w:rPr>
        <w:t>Spot Boru Gazı İthalat Miktarı ve Uygulama Yönteminin Belirlenmesine İlişkin Usul ve Esaslar (Usul ve Esaslar) kapsamında 2020 Gaz Yılı için yapılması gereken talep çağrılarına ilişkin olarak;</w:t>
      </w:r>
    </w:p>
    <w:p w14:paraId="2B7A5B98" w14:textId="77777777" w:rsidR="00840288" w:rsidRPr="00E97A38" w:rsidRDefault="00840288" w:rsidP="0060149C">
      <w:pPr>
        <w:pStyle w:val="ListeParagraf"/>
        <w:numPr>
          <w:ilvl w:val="0"/>
          <w:numId w:val="54"/>
        </w:numPr>
        <w:spacing w:after="0" w:line="240" w:lineRule="auto"/>
        <w:rPr>
          <w:rFonts w:cstheme="minorHAnsi"/>
        </w:rPr>
      </w:pPr>
      <w:r w:rsidRPr="00E97A38">
        <w:rPr>
          <w:rFonts w:cstheme="minorHAnsi"/>
        </w:rPr>
        <w:t>Usul ve Esaslar’ın 6.1 maddesinde yer alan sürenin 2020 Gaz Yılı ilk çeyreklik (Ç1) ve ilk aylık (A1) talep toplama/yarışmalar için uygulanmamasına,</w:t>
      </w:r>
    </w:p>
    <w:p w14:paraId="101897C9" w14:textId="77777777" w:rsidR="00840288" w:rsidRPr="00E97A38" w:rsidRDefault="00840288" w:rsidP="0060149C">
      <w:pPr>
        <w:pStyle w:val="ListeParagraf"/>
        <w:numPr>
          <w:ilvl w:val="0"/>
          <w:numId w:val="54"/>
        </w:numPr>
        <w:spacing w:after="0" w:line="240" w:lineRule="auto"/>
        <w:rPr>
          <w:rFonts w:cstheme="minorHAnsi"/>
        </w:rPr>
      </w:pPr>
      <w:r w:rsidRPr="00E97A38">
        <w:rPr>
          <w:rFonts w:cstheme="minorHAnsi"/>
        </w:rPr>
        <w:t>Yapılacak ilk talep çağrısının (2020/1) Kurum internet sitesinde ilan edilmesini müteakip yapılacak ilk talep toplama/yarışmanın 20 Aralık 2019 tarihinde Kurum tarafından kurulup işletilen elektronik platformda gerçekleştirilmesine,</w:t>
      </w:r>
    </w:p>
    <w:p w14:paraId="1A83AB06" w14:textId="77777777" w:rsidR="00840288" w:rsidRPr="00E97A38" w:rsidRDefault="00840288" w:rsidP="0060149C">
      <w:pPr>
        <w:pStyle w:val="ListeParagraf"/>
        <w:numPr>
          <w:ilvl w:val="0"/>
          <w:numId w:val="54"/>
        </w:numPr>
        <w:spacing w:after="0" w:line="240" w:lineRule="auto"/>
        <w:rPr>
          <w:rFonts w:cstheme="minorHAnsi"/>
        </w:rPr>
      </w:pPr>
      <w:r w:rsidRPr="00E97A38">
        <w:rPr>
          <w:rFonts w:cstheme="minorHAnsi"/>
        </w:rPr>
        <w:t>Talep toplamaya katılım bedelinin aylık bazda 15.000,00-TL (Onbeş Bin Türk Lirası) olarak belirlenmesine,</w:t>
      </w:r>
    </w:p>
    <w:p w14:paraId="4844D713" w14:textId="77777777" w:rsidR="00840288" w:rsidRPr="00E97A38" w:rsidRDefault="00840288" w:rsidP="0060149C">
      <w:pPr>
        <w:pStyle w:val="ListeParagraf"/>
        <w:numPr>
          <w:ilvl w:val="0"/>
          <w:numId w:val="53"/>
        </w:numPr>
        <w:tabs>
          <w:tab w:val="left" w:pos="284"/>
          <w:tab w:val="left" w:pos="709"/>
          <w:tab w:val="left" w:pos="851"/>
        </w:tabs>
        <w:spacing w:after="0" w:line="269" w:lineRule="auto"/>
        <w:rPr>
          <w:rFonts w:cstheme="minorHAnsi"/>
          <w:color w:val="000000" w:themeColor="text1"/>
        </w:rPr>
      </w:pPr>
      <w:r w:rsidRPr="00E97A38">
        <w:rPr>
          <w:rFonts w:cstheme="minorHAnsi"/>
        </w:rPr>
        <w:t>Talep toplama aşamasından yarışma aşamasına geçilmesi halinde talep toplama aşamasında miktar bildiriminde bulunmuş olmasına rağmen yarışma aşamasına geçildiğinde talep toplamada bildirdiği miktar için fiyat teklifinde bulunmayan lisans sahiplerinin her birim kapasite için 1 TL teklif vermiş oldukları kabul edilerek bu doğrultuda işlem yapılmasına,</w:t>
      </w:r>
    </w:p>
    <w:p w14:paraId="13FBE233" w14:textId="77777777" w:rsidR="00840288" w:rsidRPr="00E97A38" w:rsidRDefault="00840288" w:rsidP="0060149C">
      <w:pPr>
        <w:pStyle w:val="ListeParagraf"/>
        <w:numPr>
          <w:ilvl w:val="0"/>
          <w:numId w:val="53"/>
        </w:numPr>
        <w:spacing w:after="0" w:line="240" w:lineRule="auto"/>
        <w:rPr>
          <w:rFonts w:cstheme="minorHAnsi"/>
        </w:rPr>
      </w:pPr>
      <w:r w:rsidRPr="00E97A38">
        <w:rPr>
          <w:rFonts w:cstheme="minorHAnsi"/>
        </w:rPr>
        <w:t>Bu Kararın ve Kararın eki olan talep çağrısı metninin onaylanmasına karar verilmiştir.</w:t>
      </w:r>
    </w:p>
    <w:p w14:paraId="41218064" w14:textId="77777777" w:rsidR="001524A2" w:rsidRPr="00E97A38" w:rsidRDefault="001524A2" w:rsidP="00C007CC">
      <w:pPr>
        <w:pStyle w:val="ListeParagraf"/>
        <w:numPr>
          <w:ilvl w:val="0"/>
          <w:numId w:val="8"/>
        </w:numPr>
        <w:spacing w:after="0" w:line="240" w:lineRule="auto"/>
        <w:rPr>
          <w:rFonts w:eastAsia="Times New Roman" w:cstheme="minorHAnsi"/>
          <w:bCs/>
          <w:lang w:eastAsia="tr-TR"/>
        </w:rPr>
      </w:pPr>
      <w:r w:rsidRPr="00E97A38">
        <w:rPr>
          <w:rFonts w:cstheme="minorHAnsi"/>
        </w:rPr>
        <w:t xml:space="preserve">29.12.2019 </w:t>
      </w:r>
      <w:r w:rsidRPr="00E97A38">
        <w:rPr>
          <w:rFonts w:cstheme="minorHAnsi"/>
          <w:color w:val="000000" w:themeColor="text1"/>
        </w:rPr>
        <w:t xml:space="preserve">tarihli ve 30993 sayılı Resmi Gazetede yayımlanan 26.12.2019 tarihli ve 9024 sayılı Kurul Kararı ile 4646 sayılı Doğal Gaz Piyasası Kanunu ve ilgili mevzuat kapsamında doğal gaz piyasasında faaliyet gösteren/gösterecek gerçek ve tüzel kişiler tarafından Kuruma elektronik ortamda yapılabilecek başvurulara ilişkin olarak alınmış olan “04/04/2019 tarihli ve 8522 sayılı Kurul Kararında değişiklik yapılmıştır. Değişiklik ile </w:t>
      </w:r>
      <w:r w:rsidRPr="00E97A38">
        <w:rPr>
          <w:rFonts w:eastAsia="Times New Roman" w:cstheme="minorHAnsi"/>
          <w:bCs/>
          <w:lang w:eastAsia="tr-TR"/>
        </w:rPr>
        <w:t xml:space="preserve">8522 sayılı Kurul Kararı’nın 2 nci maddesinin birinci fıkrasının birinci cümlesi </w:t>
      </w:r>
      <w:r w:rsidRPr="00E97A38">
        <w:rPr>
          <w:rFonts w:eastAsia="Times New Roman" w:cstheme="minorHAnsi"/>
          <w:bCs/>
          <w:i/>
          <w:lang w:eastAsia="tr-TR"/>
        </w:rPr>
        <w:t>“</w:t>
      </w:r>
      <w:r w:rsidRPr="00E97A38">
        <w:rPr>
          <w:rFonts w:cstheme="minorHAnsi"/>
          <w:i/>
          <w:lang w:eastAsia="tr-TR"/>
        </w:rPr>
        <w:t>1 inci maddede belirtilen başvurular 31/12/2020 tarihine kadar yazılı olarak da alınmaya devam edilir</w:t>
      </w:r>
      <w:r w:rsidRPr="00E97A38">
        <w:rPr>
          <w:rFonts w:eastAsia="Times New Roman" w:cstheme="minorHAnsi"/>
          <w:i/>
          <w:lang w:eastAsia="tr-TR"/>
        </w:rPr>
        <w:t>.”</w:t>
      </w:r>
      <w:r w:rsidR="00C007CC" w:rsidRPr="00E97A38">
        <w:rPr>
          <w:rFonts w:eastAsia="Times New Roman" w:cstheme="minorHAnsi"/>
          <w:i/>
          <w:lang w:eastAsia="tr-TR"/>
        </w:rPr>
        <w:t xml:space="preserve"> </w:t>
      </w:r>
      <w:r w:rsidR="00C007CC" w:rsidRPr="00E97A38">
        <w:rPr>
          <w:rFonts w:eastAsia="Times New Roman" w:cstheme="minorHAnsi"/>
          <w:lang w:eastAsia="tr-TR"/>
        </w:rPr>
        <w:t xml:space="preserve">şeklinde değiştirilmiştir. Ayrıca Kararın eki olan </w:t>
      </w:r>
      <w:r w:rsidR="00C007CC" w:rsidRPr="00E97A38">
        <w:rPr>
          <w:rFonts w:eastAsia="Times New Roman" w:cstheme="minorHAnsi"/>
          <w:bCs/>
          <w:lang w:eastAsia="tr-TR"/>
        </w:rPr>
        <w:t>“</w:t>
      </w:r>
      <w:r w:rsidR="00C007CC" w:rsidRPr="00E97A38">
        <w:rPr>
          <w:rFonts w:eastAsia="Times New Roman" w:cstheme="minorHAnsi"/>
          <w:bCs/>
          <w:i/>
          <w:lang w:eastAsia="tr-TR"/>
        </w:rPr>
        <w:t xml:space="preserve">Ek-4 </w:t>
      </w:r>
      <w:r w:rsidR="00C007CC" w:rsidRPr="00E97A38">
        <w:rPr>
          <w:rFonts w:eastAsia="Times New Roman" w:cstheme="minorHAnsi"/>
          <w:i/>
          <w:lang w:eastAsia="tr-TR"/>
        </w:rPr>
        <w:t>Yapım ve Hizmet Sertifikası Alma Başvurusunda Talep Edilen Bilgi ve Belgeler</w:t>
      </w:r>
      <w:r w:rsidR="00C007CC" w:rsidRPr="00E97A38">
        <w:rPr>
          <w:rFonts w:eastAsia="Times New Roman" w:cstheme="minorHAnsi"/>
          <w:lang w:eastAsia="tr-TR"/>
        </w:rPr>
        <w:t>”, “</w:t>
      </w:r>
      <w:r w:rsidR="00C007CC" w:rsidRPr="00E97A38">
        <w:rPr>
          <w:rFonts w:eastAsia="Times New Roman" w:cstheme="minorHAnsi"/>
          <w:i/>
          <w:lang w:eastAsia="tr-TR"/>
        </w:rPr>
        <w:t>Ek-5 Yapım ve Hizmet Sertifikası Tadil Başvurusunda Talep Edilen Bilgi ve Belgeler</w:t>
      </w:r>
      <w:r w:rsidR="00C007CC" w:rsidRPr="00E97A38">
        <w:rPr>
          <w:rFonts w:eastAsia="Times New Roman" w:cstheme="minorHAnsi"/>
          <w:lang w:eastAsia="tr-TR"/>
        </w:rPr>
        <w:t>”, “</w:t>
      </w:r>
      <w:r w:rsidR="00C007CC" w:rsidRPr="00E97A38">
        <w:rPr>
          <w:rFonts w:eastAsia="Times New Roman" w:cstheme="minorHAnsi"/>
          <w:i/>
          <w:lang w:eastAsia="tr-TR"/>
        </w:rPr>
        <w:t>Ek-6</w:t>
      </w:r>
      <w:r w:rsidR="00C007CC" w:rsidRPr="00E97A38">
        <w:rPr>
          <w:rFonts w:eastAsia="Times New Roman" w:cstheme="minorHAnsi"/>
          <w:b/>
          <w:i/>
          <w:lang w:eastAsia="tr-TR"/>
        </w:rPr>
        <w:t xml:space="preserve"> </w:t>
      </w:r>
      <w:r w:rsidR="00C007CC" w:rsidRPr="00E97A38">
        <w:rPr>
          <w:rFonts w:eastAsia="Times New Roman" w:cstheme="minorHAnsi"/>
          <w:i/>
          <w:lang w:eastAsia="tr-TR"/>
        </w:rPr>
        <w:t>Yapım ve Hizmet Sertifikası Vize Başvurusunda Talep Edilen Bilgi ve Belgeler</w:t>
      </w:r>
      <w:r w:rsidR="00C007CC" w:rsidRPr="00E97A38">
        <w:rPr>
          <w:rFonts w:eastAsia="Times New Roman" w:cstheme="minorHAnsi"/>
          <w:lang w:eastAsia="tr-TR"/>
        </w:rPr>
        <w:t>” ve “</w:t>
      </w:r>
      <w:r w:rsidR="00C007CC" w:rsidRPr="00E97A38">
        <w:rPr>
          <w:rFonts w:eastAsia="Times New Roman" w:cstheme="minorHAnsi"/>
          <w:i/>
          <w:lang w:eastAsia="tr-TR"/>
        </w:rPr>
        <w:t>Ek-7 Yapım ve Hizmet Sertifikası Yenileme Başvurusunda Talep Edilen Bilgi ve Belgeler</w:t>
      </w:r>
      <w:r w:rsidR="00C007CC" w:rsidRPr="00E97A38">
        <w:rPr>
          <w:rFonts w:eastAsia="Times New Roman" w:cstheme="minorHAnsi"/>
          <w:lang w:eastAsia="tr-TR"/>
        </w:rPr>
        <w:t>” değiştirilmiştir.</w:t>
      </w:r>
    </w:p>
    <w:p w14:paraId="3D474934" w14:textId="77777777" w:rsidR="0085700D" w:rsidRPr="00BF7947" w:rsidRDefault="0085700D" w:rsidP="0085700D">
      <w:pPr>
        <w:pStyle w:val="ListeParagraf"/>
        <w:tabs>
          <w:tab w:val="left" w:pos="284"/>
          <w:tab w:val="left" w:pos="709"/>
          <w:tab w:val="left" w:pos="851"/>
        </w:tabs>
        <w:spacing w:after="0" w:line="269" w:lineRule="auto"/>
        <w:rPr>
          <w:color w:val="000000" w:themeColor="text1"/>
        </w:rPr>
      </w:pPr>
    </w:p>
    <w:p w14:paraId="72D037AA" w14:textId="36377197" w:rsidR="0085700D" w:rsidRPr="00E97A38" w:rsidRDefault="00004B10" w:rsidP="0085700D">
      <w:pPr>
        <w:pStyle w:val="ListeParagraf"/>
        <w:numPr>
          <w:ilvl w:val="0"/>
          <w:numId w:val="8"/>
        </w:numPr>
        <w:tabs>
          <w:tab w:val="left" w:pos="284"/>
          <w:tab w:val="left" w:pos="709"/>
          <w:tab w:val="left" w:pos="851"/>
        </w:tabs>
        <w:spacing w:after="0"/>
      </w:pPr>
      <w:r w:rsidRPr="00E97A38">
        <w:t>24.12.2019 tarihli ve 30988</w:t>
      </w:r>
      <w:r w:rsidR="0085700D" w:rsidRPr="00E97A38">
        <w:t xml:space="preserve"> sayılı Resmi Gazetede yayımlana</w:t>
      </w:r>
      <w:r w:rsidRPr="00E97A38">
        <w:t>n 19.12.2019 tarihli ve 8996</w:t>
      </w:r>
      <w:r w:rsidR="0085700D" w:rsidRPr="00E97A38">
        <w:t xml:space="preserve"> sayılı Kurul Kararı ile serbest tüketici olma sınırına ilişkin olarak 2015 yılı boyunca uygulanmak üzere alınan 18.12.2014 tar</w:t>
      </w:r>
      <w:r w:rsidRPr="00E97A38">
        <w:t>ihli ve 5362 sayılı Kararın 2020</w:t>
      </w:r>
      <w:r w:rsidR="0085700D" w:rsidRPr="00E97A38">
        <w:t xml:space="preserve"> yılı boyunca aynen uygulanmaya devam edilmesine karar verilmiştir. Yıllar itibarıyla doğal gaz piyasasında serbest tüket</w:t>
      </w:r>
      <w:r w:rsidR="00F1350A">
        <w:t>ici limitinin değişimi Tablo 2.3</w:t>
      </w:r>
      <w:r w:rsidR="0085700D" w:rsidRPr="00E97A38">
        <w:t>’te yer almaktadır.</w:t>
      </w:r>
    </w:p>
    <w:p w14:paraId="38F4648D" w14:textId="77777777" w:rsidR="009D38DD" w:rsidRDefault="009D38DD" w:rsidP="009D38DD">
      <w:pPr>
        <w:pStyle w:val="AralkYok"/>
        <w:rPr>
          <w:rStyle w:val="Gl"/>
          <w:color w:val="000000" w:themeColor="text1"/>
        </w:rPr>
      </w:pPr>
      <w:bookmarkStart w:id="69" w:name="_Toc416447572"/>
      <w:bookmarkStart w:id="70" w:name="_Toc442441728"/>
      <w:bookmarkStart w:id="71" w:name="_Toc512874127"/>
    </w:p>
    <w:p w14:paraId="12C24F5D" w14:textId="77777777" w:rsidR="0085700D" w:rsidRPr="00E9291A" w:rsidRDefault="0085700D" w:rsidP="0085700D">
      <w:pPr>
        <w:pStyle w:val="Balk5"/>
        <w:jc w:val="center"/>
        <w:rPr>
          <w:rStyle w:val="Gl"/>
          <w:color w:val="000000" w:themeColor="text1"/>
        </w:rPr>
      </w:pPr>
      <w:bookmarkStart w:id="72" w:name="_Toc39153530"/>
      <w:r w:rsidRPr="00E9291A">
        <w:rPr>
          <w:rStyle w:val="Gl"/>
          <w:color w:val="000000" w:themeColor="text1"/>
        </w:rPr>
        <w:t>Tablo 2.</w:t>
      </w:r>
      <w:r w:rsidR="009D38DD">
        <w:rPr>
          <w:rStyle w:val="Gl"/>
          <w:color w:val="000000" w:themeColor="text1"/>
        </w:rPr>
        <w:t>3</w:t>
      </w:r>
      <w:r w:rsidRPr="00E9291A">
        <w:rPr>
          <w:rStyle w:val="Gl"/>
          <w:color w:val="000000" w:themeColor="text1"/>
        </w:rPr>
        <w:t>: Yıllar İtibarıyla Doğal Gaz Piyasasında Serbest Tüketic</w:t>
      </w:r>
      <w:r>
        <w:rPr>
          <w:rStyle w:val="Gl"/>
          <w:color w:val="000000" w:themeColor="text1"/>
        </w:rPr>
        <w:t>i Limitinin Değişimi  (2005-2019</w:t>
      </w:r>
      <w:r w:rsidRPr="00E9291A">
        <w:rPr>
          <w:rStyle w:val="Gl"/>
          <w:color w:val="000000" w:themeColor="text1"/>
        </w:rPr>
        <w:t>)</w:t>
      </w:r>
      <w:bookmarkEnd w:id="69"/>
      <w:bookmarkEnd w:id="70"/>
      <w:bookmarkEnd w:id="71"/>
      <w:bookmarkEnd w:id="72"/>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364"/>
        <w:gridCol w:w="2103"/>
        <w:gridCol w:w="3396"/>
        <w:gridCol w:w="3049"/>
      </w:tblGrid>
      <w:tr w:rsidR="0085700D" w:rsidRPr="00E9291A" w14:paraId="2349A83D" w14:textId="77777777" w:rsidTr="0085700D">
        <w:trPr>
          <w:trHeight w:val="300"/>
          <w:tblHeader/>
        </w:trPr>
        <w:tc>
          <w:tcPr>
            <w:tcW w:w="688" w:type="pct"/>
            <w:vMerge w:val="restart"/>
            <w:shd w:val="clear" w:color="auto" w:fill="6E9ECA"/>
            <w:vAlign w:val="center"/>
            <w:hideMark/>
          </w:tcPr>
          <w:p w14:paraId="436B69F8" w14:textId="77777777" w:rsidR="0085700D" w:rsidRPr="009D38DD" w:rsidRDefault="0085700D" w:rsidP="007215A3">
            <w:pPr>
              <w:spacing w:after="0" w:line="240" w:lineRule="auto"/>
              <w:jc w:val="center"/>
              <w:rPr>
                <w:rFonts w:eastAsia="Times New Roman" w:cstheme="minorHAnsi"/>
                <w:b/>
                <w:bCs/>
                <w:color w:val="FFFFFF" w:themeColor="background1"/>
                <w:sz w:val="20"/>
                <w:szCs w:val="20"/>
                <w:lang w:eastAsia="tr-TR"/>
              </w:rPr>
            </w:pPr>
            <w:r w:rsidRPr="009D38DD">
              <w:rPr>
                <w:rFonts w:eastAsia="Times New Roman" w:cstheme="minorHAnsi"/>
                <w:b/>
                <w:bCs/>
                <w:color w:val="FFFFFF" w:themeColor="background1"/>
                <w:sz w:val="20"/>
                <w:szCs w:val="20"/>
                <w:lang w:eastAsia="tr-TR"/>
              </w:rPr>
              <w:t>Uygulanan Yıl</w:t>
            </w:r>
          </w:p>
        </w:tc>
        <w:tc>
          <w:tcPr>
            <w:tcW w:w="1061" w:type="pct"/>
            <w:vMerge w:val="restart"/>
            <w:shd w:val="clear" w:color="auto" w:fill="6E9ECA"/>
            <w:vAlign w:val="center"/>
            <w:hideMark/>
          </w:tcPr>
          <w:p w14:paraId="0ACD1801" w14:textId="77777777" w:rsidR="0085700D" w:rsidRPr="009D38DD" w:rsidRDefault="0085700D" w:rsidP="007215A3">
            <w:pPr>
              <w:spacing w:after="0" w:line="240" w:lineRule="auto"/>
              <w:jc w:val="center"/>
              <w:rPr>
                <w:rFonts w:eastAsia="Times New Roman" w:cstheme="minorHAnsi"/>
                <w:b/>
                <w:bCs/>
                <w:color w:val="FFFFFF" w:themeColor="background1"/>
                <w:sz w:val="20"/>
                <w:szCs w:val="20"/>
                <w:lang w:eastAsia="tr-TR"/>
              </w:rPr>
            </w:pPr>
            <w:r w:rsidRPr="009D38DD">
              <w:rPr>
                <w:rFonts w:eastAsia="Times New Roman" w:cstheme="minorHAnsi"/>
                <w:b/>
                <w:bCs/>
                <w:color w:val="FFFFFF" w:themeColor="background1"/>
                <w:sz w:val="20"/>
                <w:szCs w:val="20"/>
                <w:lang w:eastAsia="tr-TR"/>
              </w:rPr>
              <w:t>Kurul Karar Sayısı</w:t>
            </w:r>
          </w:p>
        </w:tc>
        <w:tc>
          <w:tcPr>
            <w:tcW w:w="3252" w:type="pct"/>
            <w:gridSpan w:val="2"/>
            <w:shd w:val="clear" w:color="auto" w:fill="6E9ECA"/>
            <w:vAlign w:val="bottom"/>
            <w:hideMark/>
          </w:tcPr>
          <w:p w14:paraId="791E87B8" w14:textId="77777777" w:rsidR="0085700D" w:rsidRPr="009D38DD" w:rsidRDefault="0085700D" w:rsidP="007215A3">
            <w:pPr>
              <w:spacing w:after="0" w:line="240" w:lineRule="auto"/>
              <w:jc w:val="center"/>
              <w:rPr>
                <w:rFonts w:eastAsia="Times New Roman" w:cstheme="minorHAnsi"/>
                <w:b/>
                <w:bCs/>
                <w:color w:val="FFFFFF" w:themeColor="background1"/>
                <w:sz w:val="20"/>
                <w:szCs w:val="20"/>
                <w:lang w:eastAsia="tr-TR"/>
              </w:rPr>
            </w:pPr>
            <w:r w:rsidRPr="009D38DD">
              <w:rPr>
                <w:rFonts w:eastAsia="Times New Roman" w:cstheme="minorHAnsi"/>
                <w:b/>
                <w:bCs/>
                <w:color w:val="FFFFFF" w:themeColor="background1"/>
                <w:sz w:val="20"/>
                <w:szCs w:val="20"/>
                <w:lang w:eastAsia="tr-TR"/>
              </w:rPr>
              <w:t>Serbest Tüketici Limiti(m</w:t>
            </w:r>
            <w:r w:rsidRPr="009D38DD">
              <w:rPr>
                <w:rFonts w:eastAsia="Times New Roman" w:cstheme="minorHAnsi"/>
                <w:b/>
                <w:bCs/>
                <w:color w:val="FFFFFF" w:themeColor="background1"/>
                <w:sz w:val="20"/>
                <w:szCs w:val="20"/>
                <w:vertAlign w:val="superscript"/>
                <w:lang w:eastAsia="tr-TR"/>
              </w:rPr>
              <w:t>3</w:t>
            </w:r>
            <w:r w:rsidRPr="009D38DD">
              <w:rPr>
                <w:rFonts w:eastAsia="Times New Roman" w:cstheme="minorHAnsi"/>
                <w:b/>
                <w:bCs/>
                <w:color w:val="FFFFFF" w:themeColor="background1"/>
                <w:sz w:val="20"/>
                <w:szCs w:val="20"/>
                <w:lang w:eastAsia="tr-TR"/>
              </w:rPr>
              <w:t>)</w:t>
            </w:r>
          </w:p>
        </w:tc>
      </w:tr>
      <w:tr w:rsidR="0085700D" w:rsidRPr="00E9291A" w14:paraId="0DB078C3" w14:textId="77777777" w:rsidTr="0085700D">
        <w:trPr>
          <w:trHeight w:val="900"/>
          <w:tblHeader/>
        </w:trPr>
        <w:tc>
          <w:tcPr>
            <w:tcW w:w="688" w:type="pct"/>
            <w:vMerge/>
            <w:shd w:val="clear" w:color="auto" w:fill="6E9ECA"/>
            <w:vAlign w:val="center"/>
            <w:hideMark/>
          </w:tcPr>
          <w:p w14:paraId="5BC7F284" w14:textId="77777777" w:rsidR="0085700D" w:rsidRPr="009D38DD" w:rsidRDefault="0085700D" w:rsidP="007215A3">
            <w:pPr>
              <w:spacing w:after="0" w:line="240" w:lineRule="auto"/>
              <w:jc w:val="center"/>
              <w:rPr>
                <w:rFonts w:eastAsia="Times New Roman" w:cstheme="minorHAnsi"/>
                <w:b/>
                <w:bCs/>
                <w:color w:val="FFFFFF" w:themeColor="background1"/>
                <w:sz w:val="20"/>
                <w:szCs w:val="20"/>
                <w:lang w:eastAsia="tr-TR"/>
              </w:rPr>
            </w:pPr>
          </w:p>
        </w:tc>
        <w:tc>
          <w:tcPr>
            <w:tcW w:w="1061" w:type="pct"/>
            <w:vMerge/>
            <w:shd w:val="clear" w:color="auto" w:fill="6E9ECA"/>
            <w:vAlign w:val="center"/>
            <w:hideMark/>
          </w:tcPr>
          <w:p w14:paraId="20AFA14C" w14:textId="77777777" w:rsidR="0085700D" w:rsidRPr="009D38DD" w:rsidRDefault="0085700D" w:rsidP="007215A3">
            <w:pPr>
              <w:spacing w:after="0" w:line="240" w:lineRule="auto"/>
              <w:jc w:val="center"/>
              <w:rPr>
                <w:rFonts w:eastAsia="Times New Roman" w:cstheme="minorHAnsi"/>
                <w:b/>
                <w:bCs/>
                <w:color w:val="FFFFFF" w:themeColor="background1"/>
                <w:sz w:val="20"/>
                <w:szCs w:val="20"/>
                <w:lang w:eastAsia="tr-TR"/>
              </w:rPr>
            </w:pPr>
          </w:p>
        </w:tc>
        <w:tc>
          <w:tcPr>
            <w:tcW w:w="1713" w:type="pct"/>
            <w:shd w:val="clear" w:color="auto" w:fill="6E9ECA"/>
            <w:vAlign w:val="center"/>
            <w:hideMark/>
          </w:tcPr>
          <w:p w14:paraId="0CCBB74E" w14:textId="77777777" w:rsidR="0085700D" w:rsidRPr="009D38DD" w:rsidRDefault="0085700D" w:rsidP="007215A3">
            <w:pPr>
              <w:spacing w:after="0" w:line="240" w:lineRule="auto"/>
              <w:jc w:val="center"/>
              <w:rPr>
                <w:rFonts w:eastAsia="Times New Roman" w:cstheme="minorHAnsi"/>
                <w:b/>
                <w:bCs/>
                <w:color w:val="FFFFFF" w:themeColor="background1"/>
                <w:sz w:val="20"/>
                <w:szCs w:val="20"/>
                <w:lang w:eastAsia="tr-TR"/>
              </w:rPr>
            </w:pPr>
            <w:r w:rsidRPr="009D38DD">
              <w:rPr>
                <w:rFonts w:eastAsia="Times New Roman" w:cstheme="minorHAnsi"/>
                <w:b/>
                <w:bCs/>
                <w:color w:val="FFFFFF" w:themeColor="background1"/>
                <w:sz w:val="20"/>
                <w:szCs w:val="20"/>
                <w:lang w:eastAsia="tr-TR"/>
              </w:rPr>
              <w:t>Mevcut şirketler ve lisans yürürlük tarihinden itibaren 5 senesi dolan ihaleli şirketler</w:t>
            </w:r>
          </w:p>
        </w:tc>
        <w:tc>
          <w:tcPr>
            <w:tcW w:w="1538" w:type="pct"/>
            <w:shd w:val="clear" w:color="auto" w:fill="6E9ECA"/>
            <w:vAlign w:val="center"/>
            <w:hideMark/>
          </w:tcPr>
          <w:p w14:paraId="7E43E4E1" w14:textId="77777777" w:rsidR="0085700D" w:rsidRPr="009D38DD" w:rsidRDefault="0085700D" w:rsidP="007215A3">
            <w:pPr>
              <w:spacing w:after="0" w:line="240" w:lineRule="auto"/>
              <w:jc w:val="center"/>
              <w:rPr>
                <w:rFonts w:eastAsia="Times New Roman" w:cstheme="minorHAnsi"/>
                <w:b/>
                <w:bCs/>
                <w:color w:val="FFFFFF" w:themeColor="background1"/>
                <w:sz w:val="20"/>
                <w:szCs w:val="20"/>
                <w:lang w:eastAsia="tr-TR"/>
              </w:rPr>
            </w:pPr>
            <w:r w:rsidRPr="009D38DD">
              <w:rPr>
                <w:rFonts w:eastAsia="Times New Roman" w:cstheme="minorHAnsi"/>
                <w:b/>
                <w:bCs/>
                <w:color w:val="FFFFFF" w:themeColor="background1"/>
                <w:sz w:val="20"/>
                <w:szCs w:val="20"/>
                <w:lang w:eastAsia="tr-TR"/>
              </w:rPr>
              <w:t>İhale ile lisans alan diğer şirketler</w:t>
            </w:r>
          </w:p>
        </w:tc>
      </w:tr>
      <w:tr w:rsidR="0085700D" w:rsidRPr="00E9291A" w14:paraId="1FBE6E71" w14:textId="77777777" w:rsidTr="007215A3">
        <w:trPr>
          <w:trHeight w:val="315"/>
        </w:trPr>
        <w:tc>
          <w:tcPr>
            <w:tcW w:w="688" w:type="pct"/>
            <w:shd w:val="clear" w:color="auto" w:fill="auto"/>
            <w:noWrap/>
            <w:vAlign w:val="center"/>
            <w:hideMark/>
          </w:tcPr>
          <w:p w14:paraId="46158F68"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2005</w:t>
            </w:r>
          </w:p>
        </w:tc>
        <w:tc>
          <w:tcPr>
            <w:tcW w:w="1061" w:type="pct"/>
            <w:shd w:val="clear" w:color="auto" w:fill="auto"/>
            <w:noWrap/>
            <w:vAlign w:val="center"/>
            <w:hideMark/>
          </w:tcPr>
          <w:p w14:paraId="442B55F5"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408</w:t>
            </w:r>
          </w:p>
        </w:tc>
        <w:tc>
          <w:tcPr>
            <w:tcW w:w="1713" w:type="pct"/>
            <w:shd w:val="clear" w:color="auto" w:fill="auto"/>
            <w:noWrap/>
            <w:vAlign w:val="bottom"/>
            <w:hideMark/>
          </w:tcPr>
          <w:p w14:paraId="4D8D754A"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1.000.000 </w:t>
            </w:r>
          </w:p>
        </w:tc>
        <w:tc>
          <w:tcPr>
            <w:tcW w:w="1538" w:type="pct"/>
            <w:shd w:val="clear" w:color="auto" w:fill="auto"/>
            <w:noWrap/>
            <w:vAlign w:val="bottom"/>
            <w:hideMark/>
          </w:tcPr>
          <w:p w14:paraId="46D97731"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15.000.000 </w:t>
            </w:r>
          </w:p>
        </w:tc>
      </w:tr>
      <w:tr w:rsidR="0085700D" w:rsidRPr="00E9291A" w14:paraId="5D7D3E96" w14:textId="77777777" w:rsidTr="007215A3">
        <w:trPr>
          <w:trHeight w:val="315"/>
        </w:trPr>
        <w:tc>
          <w:tcPr>
            <w:tcW w:w="688" w:type="pct"/>
            <w:shd w:val="clear" w:color="auto" w:fill="auto"/>
            <w:noWrap/>
            <w:vAlign w:val="center"/>
            <w:hideMark/>
          </w:tcPr>
          <w:p w14:paraId="679F9E25"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2006</w:t>
            </w:r>
          </w:p>
        </w:tc>
        <w:tc>
          <w:tcPr>
            <w:tcW w:w="1061" w:type="pct"/>
            <w:shd w:val="clear" w:color="auto" w:fill="auto"/>
            <w:noWrap/>
            <w:vAlign w:val="center"/>
            <w:hideMark/>
          </w:tcPr>
          <w:p w14:paraId="7182DB03"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629</w:t>
            </w:r>
          </w:p>
        </w:tc>
        <w:tc>
          <w:tcPr>
            <w:tcW w:w="1713" w:type="pct"/>
            <w:shd w:val="clear" w:color="auto" w:fill="auto"/>
            <w:noWrap/>
            <w:vAlign w:val="bottom"/>
            <w:hideMark/>
          </w:tcPr>
          <w:p w14:paraId="4418FFAB"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1.000.000 </w:t>
            </w:r>
          </w:p>
        </w:tc>
        <w:tc>
          <w:tcPr>
            <w:tcW w:w="1538" w:type="pct"/>
            <w:shd w:val="clear" w:color="auto" w:fill="auto"/>
            <w:noWrap/>
            <w:vAlign w:val="bottom"/>
            <w:hideMark/>
          </w:tcPr>
          <w:p w14:paraId="0E152D73"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15.000.000 </w:t>
            </w:r>
          </w:p>
        </w:tc>
      </w:tr>
      <w:tr w:rsidR="0085700D" w:rsidRPr="00E9291A" w14:paraId="0D0DDE67" w14:textId="77777777" w:rsidTr="007215A3">
        <w:trPr>
          <w:trHeight w:val="315"/>
        </w:trPr>
        <w:tc>
          <w:tcPr>
            <w:tcW w:w="688" w:type="pct"/>
            <w:shd w:val="clear" w:color="auto" w:fill="auto"/>
            <w:noWrap/>
            <w:vAlign w:val="center"/>
            <w:hideMark/>
          </w:tcPr>
          <w:p w14:paraId="28D6E7F8"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2007</w:t>
            </w:r>
          </w:p>
        </w:tc>
        <w:tc>
          <w:tcPr>
            <w:tcW w:w="1061" w:type="pct"/>
            <w:shd w:val="clear" w:color="auto" w:fill="auto"/>
            <w:noWrap/>
            <w:vAlign w:val="center"/>
            <w:hideMark/>
          </w:tcPr>
          <w:p w14:paraId="578DE903"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1032</w:t>
            </w:r>
          </w:p>
        </w:tc>
        <w:tc>
          <w:tcPr>
            <w:tcW w:w="1713" w:type="pct"/>
            <w:shd w:val="clear" w:color="auto" w:fill="auto"/>
            <w:noWrap/>
            <w:vAlign w:val="bottom"/>
            <w:hideMark/>
          </w:tcPr>
          <w:p w14:paraId="7A3102B6"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1.000.000 </w:t>
            </w:r>
          </w:p>
        </w:tc>
        <w:tc>
          <w:tcPr>
            <w:tcW w:w="1538" w:type="pct"/>
            <w:shd w:val="clear" w:color="auto" w:fill="auto"/>
            <w:noWrap/>
            <w:vAlign w:val="bottom"/>
            <w:hideMark/>
          </w:tcPr>
          <w:p w14:paraId="4541EC2A"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15.000.000 </w:t>
            </w:r>
          </w:p>
        </w:tc>
      </w:tr>
      <w:tr w:rsidR="0085700D" w:rsidRPr="00E9291A" w14:paraId="4E204C84" w14:textId="77777777" w:rsidTr="007215A3">
        <w:trPr>
          <w:trHeight w:val="315"/>
        </w:trPr>
        <w:tc>
          <w:tcPr>
            <w:tcW w:w="688" w:type="pct"/>
            <w:shd w:val="clear" w:color="auto" w:fill="auto"/>
            <w:noWrap/>
            <w:vAlign w:val="center"/>
            <w:hideMark/>
          </w:tcPr>
          <w:p w14:paraId="6819D268"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2008</w:t>
            </w:r>
          </w:p>
        </w:tc>
        <w:tc>
          <w:tcPr>
            <w:tcW w:w="1061" w:type="pct"/>
            <w:shd w:val="clear" w:color="auto" w:fill="auto"/>
            <w:noWrap/>
            <w:vAlign w:val="center"/>
            <w:hideMark/>
          </w:tcPr>
          <w:p w14:paraId="41A9DA70"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1438 ve 1808/1</w:t>
            </w:r>
          </w:p>
        </w:tc>
        <w:tc>
          <w:tcPr>
            <w:tcW w:w="1713" w:type="pct"/>
            <w:shd w:val="clear" w:color="auto" w:fill="auto"/>
            <w:noWrap/>
            <w:vAlign w:val="bottom"/>
            <w:hideMark/>
          </w:tcPr>
          <w:p w14:paraId="2C2DE1CA"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1.000.000 </w:t>
            </w:r>
          </w:p>
        </w:tc>
        <w:tc>
          <w:tcPr>
            <w:tcW w:w="1538" w:type="pct"/>
            <w:shd w:val="clear" w:color="auto" w:fill="auto"/>
            <w:noWrap/>
            <w:vAlign w:val="bottom"/>
            <w:hideMark/>
          </w:tcPr>
          <w:p w14:paraId="773BD9D2"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15.000.000 </w:t>
            </w:r>
          </w:p>
        </w:tc>
      </w:tr>
      <w:tr w:rsidR="0085700D" w:rsidRPr="00E9291A" w14:paraId="73E0839B" w14:textId="77777777" w:rsidTr="007215A3">
        <w:trPr>
          <w:trHeight w:val="315"/>
        </w:trPr>
        <w:tc>
          <w:tcPr>
            <w:tcW w:w="688" w:type="pct"/>
            <w:shd w:val="clear" w:color="auto" w:fill="auto"/>
            <w:noWrap/>
            <w:vAlign w:val="center"/>
            <w:hideMark/>
          </w:tcPr>
          <w:p w14:paraId="48244E47"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2009</w:t>
            </w:r>
          </w:p>
        </w:tc>
        <w:tc>
          <w:tcPr>
            <w:tcW w:w="1061" w:type="pct"/>
            <w:shd w:val="clear" w:color="auto" w:fill="auto"/>
            <w:noWrap/>
            <w:vAlign w:val="center"/>
            <w:hideMark/>
          </w:tcPr>
          <w:p w14:paraId="33DBC9F8"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1896/1</w:t>
            </w:r>
          </w:p>
        </w:tc>
        <w:tc>
          <w:tcPr>
            <w:tcW w:w="1713" w:type="pct"/>
            <w:shd w:val="clear" w:color="auto" w:fill="auto"/>
            <w:noWrap/>
            <w:vAlign w:val="bottom"/>
            <w:hideMark/>
          </w:tcPr>
          <w:p w14:paraId="11DFF036"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1.000.000 </w:t>
            </w:r>
          </w:p>
        </w:tc>
        <w:tc>
          <w:tcPr>
            <w:tcW w:w="1538" w:type="pct"/>
            <w:shd w:val="clear" w:color="auto" w:fill="auto"/>
            <w:noWrap/>
            <w:vAlign w:val="bottom"/>
            <w:hideMark/>
          </w:tcPr>
          <w:p w14:paraId="570EF52C"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15.000.000 </w:t>
            </w:r>
          </w:p>
        </w:tc>
      </w:tr>
      <w:tr w:rsidR="0085700D" w:rsidRPr="00E9291A" w14:paraId="76F661CA" w14:textId="77777777" w:rsidTr="007215A3">
        <w:trPr>
          <w:trHeight w:val="315"/>
        </w:trPr>
        <w:tc>
          <w:tcPr>
            <w:tcW w:w="688" w:type="pct"/>
            <w:shd w:val="clear" w:color="auto" w:fill="auto"/>
            <w:noWrap/>
            <w:vAlign w:val="center"/>
            <w:hideMark/>
          </w:tcPr>
          <w:p w14:paraId="0725BD5C"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2010</w:t>
            </w:r>
          </w:p>
        </w:tc>
        <w:tc>
          <w:tcPr>
            <w:tcW w:w="1061" w:type="pct"/>
            <w:shd w:val="clear" w:color="auto" w:fill="auto"/>
            <w:noWrap/>
            <w:vAlign w:val="center"/>
            <w:hideMark/>
          </w:tcPr>
          <w:p w14:paraId="4DDE2333"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2378</w:t>
            </w:r>
          </w:p>
        </w:tc>
        <w:tc>
          <w:tcPr>
            <w:tcW w:w="1713" w:type="pct"/>
            <w:shd w:val="clear" w:color="auto" w:fill="auto"/>
            <w:noWrap/>
            <w:vAlign w:val="bottom"/>
            <w:hideMark/>
          </w:tcPr>
          <w:p w14:paraId="5DF93EE1"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800.000 </w:t>
            </w:r>
          </w:p>
        </w:tc>
        <w:tc>
          <w:tcPr>
            <w:tcW w:w="1538" w:type="pct"/>
            <w:shd w:val="clear" w:color="auto" w:fill="auto"/>
            <w:noWrap/>
            <w:vAlign w:val="bottom"/>
            <w:hideMark/>
          </w:tcPr>
          <w:p w14:paraId="3DEE3865"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15.000.000 </w:t>
            </w:r>
          </w:p>
        </w:tc>
      </w:tr>
      <w:tr w:rsidR="0085700D" w:rsidRPr="00E9291A" w14:paraId="73ECA9A0" w14:textId="77777777" w:rsidTr="007215A3">
        <w:trPr>
          <w:trHeight w:val="315"/>
        </w:trPr>
        <w:tc>
          <w:tcPr>
            <w:tcW w:w="688" w:type="pct"/>
            <w:shd w:val="clear" w:color="auto" w:fill="auto"/>
            <w:noWrap/>
            <w:vAlign w:val="center"/>
            <w:hideMark/>
          </w:tcPr>
          <w:p w14:paraId="6512802F"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2011</w:t>
            </w:r>
          </w:p>
        </w:tc>
        <w:tc>
          <w:tcPr>
            <w:tcW w:w="1061" w:type="pct"/>
            <w:shd w:val="clear" w:color="auto" w:fill="auto"/>
            <w:noWrap/>
            <w:vAlign w:val="center"/>
            <w:hideMark/>
          </w:tcPr>
          <w:p w14:paraId="11CC8A61"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2966</w:t>
            </w:r>
          </w:p>
        </w:tc>
        <w:tc>
          <w:tcPr>
            <w:tcW w:w="1713" w:type="pct"/>
            <w:shd w:val="clear" w:color="auto" w:fill="auto"/>
            <w:noWrap/>
            <w:vAlign w:val="bottom"/>
            <w:hideMark/>
          </w:tcPr>
          <w:p w14:paraId="6EE57604"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700.000 </w:t>
            </w:r>
          </w:p>
        </w:tc>
        <w:tc>
          <w:tcPr>
            <w:tcW w:w="1538" w:type="pct"/>
            <w:shd w:val="clear" w:color="auto" w:fill="auto"/>
            <w:noWrap/>
            <w:vAlign w:val="bottom"/>
            <w:hideMark/>
          </w:tcPr>
          <w:p w14:paraId="73ED5BEE"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15.000.000 </w:t>
            </w:r>
          </w:p>
        </w:tc>
      </w:tr>
      <w:tr w:rsidR="0085700D" w:rsidRPr="00E9291A" w14:paraId="67D9E8FB" w14:textId="77777777" w:rsidTr="007215A3">
        <w:trPr>
          <w:trHeight w:val="315"/>
        </w:trPr>
        <w:tc>
          <w:tcPr>
            <w:tcW w:w="688" w:type="pct"/>
            <w:shd w:val="clear" w:color="auto" w:fill="auto"/>
            <w:noWrap/>
            <w:vAlign w:val="center"/>
            <w:hideMark/>
          </w:tcPr>
          <w:p w14:paraId="59345C2E"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2012</w:t>
            </w:r>
          </w:p>
        </w:tc>
        <w:tc>
          <w:tcPr>
            <w:tcW w:w="1061" w:type="pct"/>
            <w:shd w:val="clear" w:color="auto" w:fill="auto"/>
            <w:noWrap/>
            <w:vAlign w:val="center"/>
            <w:hideMark/>
          </w:tcPr>
          <w:p w14:paraId="48C130B2"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3600</w:t>
            </w:r>
          </w:p>
        </w:tc>
        <w:tc>
          <w:tcPr>
            <w:tcW w:w="1713" w:type="pct"/>
            <w:shd w:val="clear" w:color="auto" w:fill="auto"/>
            <w:noWrap/>
            <w:vAlign w:val="bottom"/>
            <w:hideMark/>
          </w:tcPr>
          <w:p w14:paraId="3675EA4A"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300.000 </w:t>
            </w:r>
          </w:p>
        </w:tc>
        <w:tc>
          <w:tcPr>
            <w:tcW w:w="1538" w:type="pct"/>
            <w:shd w:val="clear" w:color="auto" w:fill="auto"/>
            <w:noWrap/>
            <w:vAlign w:val="bottom"/>
            <w:hideMark/>
          </w:tcPr>
          <w:p w14:paraId="64A9F99D" w14:textId="77777777" w:rsidR="0085700D" w:rsidRPr="009D38DD" w:rsidRDefault="0085700D" w:rsidP="007215A3">
            <w:pPr>
              <w:spacing w:after="0" w:line="240" w:lineRule="auto"/>
              <w:jc w:val="right"/>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 xml:space="preserve">15.000.000 </w:t>
            </w:r>
          </w:p>
        </w:tc>
      </w:tr>
      <w:tr w:rsidR="0085700D" w:rsidRPr="00E9291A" w14:paraId="5736FA64" w14:textId="77777777" w:rsidTr="007215A3">
        <w:trPr>
          <w:trHeight w:val="1353"/>
        </w:trPr>
        <w:tc>
          <w:tcPr>
            <w:tcW w:w="688" w:type="pct"/>
            <w:shd w:val="clear" w:color="auto" w:fill="auto"/>
            <w:noWrap/>
            <w:vAlign w:val="center"/>
            <w:hideMark/>
          </w:tcPr>
          <w:p w14:paraId="2DCBC312"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2013</w:t>
            </w:r>
          </w:p>
        </w:tc>
        <w:tc>
          <w:tcPr>
            <w:tcW w:w="1061" w:type="pct"/>
            <w:shd w:val="clear" w:color="auto" w:fill="auto"/>
            <w:noWrap/>
            <w:vAlign w:val="center"/>
            <w:hideMark/>
          </w:tcPr>
          <w:p w14:paraId="7D0753DD"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4168</w:t>
            </w:r>
          </w:p>
        </w:tc>
        <w:tc>
          <w:tcPr>
            <w:tcW w:w="1713" w:type="pct"/>
            <w:shd w:val="clear" w:color="auto" w:fill="auto"/>
            <w:vAlign w:val="bottom"/>
            <w:hideMark/>
          </w:tcPr>
          <w:p w14:paraId="1D294CAF"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Kullanımı 300.000 m</w:t>
            </w:r>
            <w:r w:rsidRPr="009D38DD">
              <w:rPr>
                <w:rFonts w:eastAsia="Times New Roman" w:cstheme="minorHAnsi"/>
                <w:color w:val="000000" w:themeColor="text1"/>
                <w:sz w:val="20"/>
                <w:szCs w:val="20"/>
                <w:vertAlign w:val="superscript"/>
                <w:lang w:eastAsia="tr-TR"/>
              </w:rPr>
              <w:t>3</w:t>
            </w:r>
            <w:r w:rsidRPr="009D38DD">
              <w:rPr>
                <w:rFonts w:eastAsia="Times New Roman" w:cstheme="minorHAnsi"/>
                <w:color w:val="000000" w:themeColor="text1"/>
                <w:sz w:val="20"/>
                <w:szCs w:val="20"/>
                <w:lang w:eastAsia="tr-TR"/>
              </w:rPr>
              <w:t xml:space="preserve"> altında kalan konut tüketicileri(evsel tüketiciler) hariç olmak üzere, tüm tüketiciler serbest tüketicidir.*</w:t>
            </w:r>
          </w:p>
        </w:tc>
        <w:tc>
          <w:tcPr>
            <w:tcW w:w="1538" w:type="pct"/>
            <w:shd w:val="clear" w:color="auto" w:fill="auto"/>
            <w:vAlign w:val="center"/>
            <w:hideMark/>
          </w:tcPr>
          <w:p w14:paraId="546F91BE"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İhale ilanında ve lisansında belirtilmiştir.</w:t>
            </w:r>
          </w:p>
        </w:tc>
      </w:tr>
      <w:tr w:rsidR="0085700D" w:rsidRPr="00E9291A" w14:paraId="5F3A0C6E" w14:textId="77777777" w:rsidTr="007215A3">
        <w:trPr>
          <w:trHeight w:val="1259"/>
        </w:trPr>
        <w:tc>
          <w:tcPr>
            <w:tcW w:w="688" w:type="pct"/>
            <w:shd w:val="clear" w:color="auto" w:fill="auto"/>
            <w:noWrap/>
            <w:vAlign w:val="center"/>
            <w:hideMark/>
          </w:tcPr>
          <w:p w14:paraId="7330BC65"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2014</w:t>
            </w:r>
          </w:p>
        </w:tc>
        <w:tc>
          <w:tcPr>
            <w:tcW w:w="1061" w:type="pct"/>
            <w:shd w:val="clear" w:color="auto" w:fill="auto"/>
            <w:noWrap/>
            <w:vAlign w:val="center"/>
            <w:hideMark/>
          </w:tcPr>
          <w:p w14:paraId="2FB86860"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4793</w:t>
            </w:r>
          </w:p>
        </w:tc>
        <w:tc>
          <w:tcPr>
            <w:tcW w:w="1713" w:type="pct"/>
            <w:shd w:val="clear" w:color="auto" w:fill="auto"/>
            <w:vAlign w:val="bottom"/>
            <w:hideMark/>
          </w:tcPr>
          <w:p w14:paraId="5089041D"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Kullanımı 100.000 m</w:t>
            </w:r>
            <w:r w:rsidRPr="009D38DD">
              <w:rPr>
                <w:rFonts w:eastAsia="Times New Roman" w:cstheme="minorHAnsi"/>
                <w:color w:val="000000" w:themeColor="text1"/>
                <w:sz w:val="20"/>
                <w:szCs w:val="20"/>
                <w:vertAlign w:val="superscript"/>
                <w:lang w:eastAsia="tr-TR"/>
              </w:rPr>
              <w:t xml:space="preserve">3 </w:t>
            </w:r>
            <w:r w:rsidRPr="009D38DD">
              <w:rPr>
                <w:rFonts w:eastAsia="Times New Roman" w:cstheme="minorHAnsi"/>
                <w:color w:val="000000" w:themeColor="text1"/>
                <w:sz w:val="20"/>
                <w:szCs w:val="20"/>
                <w:lang w:eastAsia="tr-TR"/>
              </w:rPr>
              <w:t>altında kalan konut tüketicileri(evsel tüketiciler) hariç olmak üzere, tüm tüketiciler serbest tüketicidir.*</w:t>
            </w:r>
          </w:p>
        </w:tc>
        <w:tc>
          <w:tcPr>
            <w:tcW w:w="1538" w:type="pct"/>
            <w:shd w:val="clear" w:color="auto" w:fill="auto"/>
            <w:vAlign w:val="center"/>
            <w:hideMark/>
          </w:tcPr>
          <w:p w14:paraId="336FB330"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İhale ilanında ve lisansında belirtilmiştir.</w:t>
            </w:r>
          </w:p>
        </w:tc>
      </w:tr>
      <w:tr w:rsidR="0085700D" w:rsidRPr="00E9291A" w14:paraId="0FA4A21C" w14:textId="77777777" w:rsidTr="007215A3">
        <w:trPr>
          <w:trHeight w:val="1336"/>
        </w:trPr>
        <w:tc>
          <w:tcPr>
            <w:tcW w:w="688" w:type="pct"/>
            <w:shd w:val="clear" w:color="auto" w:fill="auto"/>
            <w:noWrap/>
            <w:vAlign w:val="center"/>
            <w:hideMark/>
          </w:tcPr>
          <w:p w14:paraId="50FBC98D"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2015</w:t>
            </w:r>
          </w:p>
        </w:tc>
        <w:tc>
          <w:tcPr>
            <w:tcW w:w="1061" w:type="pct"/>
            <w:shd w:val="clear" w:color="auto" w:fill="auto"/>
            <w:noWrap/>
            <w:vAlign w:val="center"/>
            <w:hideMark/>
          </w:tcPr>
          <w:p w14:paraId="66700E25"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5362</w:t>
            </w:r>
          </w:p>
        </w:tc>
        <w:tc>
          <w:tcPr>
            <w:tcW w:w="1713" w:type="pct"/>
            <w:shd w:val="clear" w:color="auto" w:fill="auto"/>
            <w:vAlign w:val="bottom"/>
            <w:hideMark/>
          </w:tcPr>
          <w:p w14:paraId="73DB9F2B"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Kullanımı 75.000 m</w:t>
            </w:r>
            <w:r w:rsidRPr="009D38DD">
              <w:rPr>
                <w:rFonts w:eastAsia="Times New Roman" w:cstheme="minorHAnsi"/>
                <w:color w:val="000000" w:themeColor="text1"/>
                <w:sz w:val="20"/>
                <w:szCs w:val="20"/>
                <w:vertAlign w:val="superscript"/>
                <w:lang w:eastAsia="tr-TR"/>
              </w:rPr>
              <w:t>3</w:t>
            </w:r>
            <w:r w:rsidRPr="009D38DD">
              <w:rPr>
                <w:rFonts w:eastAsia="Times New Roman" w:cstheme="minorHAnsi"/>
                <w:color w:val="000000" w:themeColor="text1"/>
                <w:sz w:val="20"/>
                <w:szCs w:val="20"/>
                <w:lang w:eastAsia="tr-TR"/>
              </w:rPr>
              <w:t xml:space="preserve"> altında kalan konut tüketicileri(evsel tüketiciler) hariç olmak üzere, tüm tüketiciler serbest tüketicidir.*</w:t>
            </w:r>
          </w:p>
        </w:tc>
        <w:tc>
          <w:tcPr>
            <w:tcW w:w="1538" w:type="pct"/>
            <w:shd w:val="clear" w:color="auto" w:fill="auto"/>
            <w:vAlign w:val="center"/>
            <w:hideMark/>
          </w:tcPr>
          <w:p w14:paraId="4B762CE1"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İhale ilanında ve lisansında belirtilmiştir.</w:t>
            </w:r>
          </w:p>
        </w:tc>
      </w:tr>
      <w:tr w:rsidR="0085700D" w:rsidRPr="00E9291A" w14:paraId="7CB75362" w14:textId="77777777" w:rsidTr="007215A3">
        <w:trPr>
          <w:trHeight w:val="1033"/>
        </w:trPr>
        <w:tc>
          <w:tcPr>
            <w:tcW w:w="688" w:type="pct"/>
            <w:shd w:val="clear" w:color="auto" w:fill="auto"/>
            <w:noWrap/>
            <w:vAlign w:val="center"/>
          </w:tcPr>
          <w:p w14:paraId="39EBD501"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2016</w:t>
            </w:r>
          </w:p>
        </w:tc>
        <w:tc>
          <w:tcPr>
            <w:tcW w:w="1061" w:type="pct"/>
            <w:shd w:val="clear" w:color="auto" w:fill="auto"/>
            <w:noWrap/>
            <w:vAlign w:val="center"/>
          </w:tcPr>
          <w:p w14:paraId="2757501F"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5920</w:t>
            </w:r>
          </w:p>
        </w:tc>
        <w:tc>
          <w:tcPr>
            <w:tcW w:w="1713" w:type="pct"/>
            <w:shd w:val="clear" w:color="auto" w:fill="auto"/>
            <w:vAlign w:val="bottom"/>
          </w:tcPr>
          <w:p w14:paraId="5BA9770C"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Kullanımı 75.000 m</w:t>
            </w:r>
            <w:r w:rsidRPr="009D38DD">
              <w:rPr>
                <w:rFonts w:eastAsia="Times New Roman" w:cstheme="minorHAnsi"/>
                <w:color w:val="000000" w:themeColor="text1"/>
                <w:sz w:val="20"/>
                <w:szCs w:val="20"/>
                <w:vertAlign w:val="superscript"/>
                <w:lang w:eastAsia="tr-TR"/>
              </w:rPr>
              <w:t>3</w:t>
            </w:r>
            <w:r w:rsidRPr="009D38DD">
              <w:rPr>
                <w:rFonts w:eastAsia="Times New Roman" w:cstheme="minorHAnsi"/>
                <w:color w:val="000000" w:themeColor="text1"/>
                <w:sz w:val="20"/>
                <w:szCs w:val="20"/>
                <w:lang w:eastAsia="tr-TR"/>
              </w:rPr>
              <w:t xml:space="preserve"> altında kalan konut tüketicileri(evsel tüketiciler) hariç olmak üzere, tüm tüketiciler serbest tüketicidir.*</w:t>
            </w:r>
          </w:p>
        </w:tc>
        <w:tc>
          <w:tcPr>
            <w:tcW w:w="1538" w:type="pct"/>
            <w:shd w:val="clear" w:color="auto" w:fill="auto"/>
            <w:vAlign w:val="center"/>
          </w:tcPr>
          <w:p w14:paraId="0F48F3A2"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İhale ilanında ve lisansında belirtilmiştir.</w:t>
            </w:r>
          </w:p>
        </w:tc>
      </w:tr>
      <w:tr w:rsidR="0085700D" w:rsidRPr="00E9291A" w14:paraId="4DA66C6D" w14:textId="77777777" w:rsidTr="007215A3">
        <w:trPr>
          <w:trHeight w:val="964"/>
        </w:trPr>
        <w:tc>
          <w:tcPr>
            <w:tcW w:w="688" w:type="pct"/>
            <w:shd w:val="clear" w:color="auto" w:fill="auto"/>
            <w:noWrap/>
            <w:vAlign w:val="center"/>
          </w:tcPr>
          <w:p w14:paraId="2006C606"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2017</w:t>
            </w:r>
          </w:p>
        </w:tc>
        <w:tc>
          <w:tcPr>
            <w:tcW w:w="1061" w:type="pct"/>
            <w:shd w:val="clear" w:color="auto" w:fill="auto"/>
            <w:noWrap/>
            <w:vAlign w:val="center"/>
          </w:tcPr>
          <w:p w14:paraId="3EE78B8D"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6778</w:t>
            </w:r>
          </w:p>
        </w:tc>
        <w:tc>
          <w:tcPr>
            <w:tcW w:w="1713" w:type="pct"/>
            <w:shd w:val="clear" w:color="auto" w:fill="auto"/>
            <w:vAlign w:val="bottom"/>
          </w:tcPr>
          <w:p w14:paraId="53E182FA"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Kullanımı 75.000 m</w:t>
            </w:r>
            <w:r w:rsidRPr="009D38DD">
              <w:rPr>
                <w:rFonts w:eastAsia="Times New Roman" w:cstheme="minorHAnsi"/>
                <w:color w:val="000000" w:themeColor="text1"/>
                <w:sz w:val="20"/>
                <w:szCs w:val="20"/>
                <w:vertAlign w:val="superscript"/>
                <w:lang w:eastAsia="tr-TR"/>
              </w:rPr>
              <w:t>3</w:t>
            </w:r>
            <w:r w:rsidRPr="009D38DD">
              <w:rPr>
                <w:rFonts w:eastAsia="Times New Roman" w:cstheme="minorHAnsi"/>
                <w:color w:val="000000" w:themeColor="text1"/>
                <w:sz w:val="20"/>
                <w:szCs w:val="20"/>
                <w:lang w:eastAsia="tr-TR"/>
              </w:rPr>
              <w:t xml:space="preserve"> altında kalan konut tüketicileri(evsel tüketiciler) hariç olmak üzere, tüm tüketiciler serbest tüketicidir.*</w:t>
            </w:r>
          </w:p>
        </w:tc>
        <w:tc>
          <w:tcPr>
            <w:tcW w:w="1538" w:type="pct"/>
            <w:shd w:val="clear" w:color="auto" w:fill="auto"/>
            <w:vAlign w:val="center"/>
          </w:tcPr>
          <w:p w14:paraId="0D6A9A19"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İhale ilanında ve lisansında belirtilmiştir.</w:t>
            </w:r>
          </w:p>
        </w:tc>
      </w:tr>
      <w:tr w:rsidR="0085700D" w:rsidRPr="00E9291A" w14:paraId="4C638291" w14:textId="77777777" w:rsidTr="007215A3">
        <w:trPr>
          <w:trHeight w:val="964"/>
        </w:trPr>
        <w:tc>
          <w:tcPr>
            <w:tcW w:w="688" w:type="pct"/>
            <w:shd w:val="clear" w:color="auto" w:fill="auto"/>
            <w:noWrap/>
            <w:vAlign w:val="center"/>
          </w:tcPr>
          <w:p w14:paraId="049A660C"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2018</w:t>
            </w:r>
          </w:p>
        </w:tc>
        <w:tc>
          <w:tcPr>
            <w:tcW w:w="1061" w:type="pct"/>
            <w:shd w:val="clear" w:color="auto" w:fill="auto"/>
            <w:noWrap/>
            <w:vAlign w:val="center"/>
          </w:tcPr>
          <w:p w14:paraId="324982AC"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7537</w:t>
            </w:r>
          </w:p>
        </w:tc>
        <w:tc>
          <w:tcPr>
            <w:tcW w:w="1713" w:type="pct"/>
            <w:shd w:val="clear" w:color="auto" w:fill="auto"/>
            <w:vAlign w:val="bottom"/>
          </w:tcPr>
          <w:p w14:paraId="4926CFAF"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Kullanımı 75.000 m</w:t>
            </w:r>
            <w:r w:rsidRPr="009D38DD">
              <w:rPr>
                <w:rFonts w:eastAsia="Times New Roman" w:cstheme="minorHAnsi"/>
                <w:color w:val="000000" w:themeColor="text1"/>
                <w:sz w:val="20"/>
                <w:szCs w:val="20"/>
                <w:vertAlign w:val="superscript"/>
                <w:lang w:eastAsia="tr-TR"/>
              </w:rPr>
              <w:t>3</w:t>
            </w:r>
            <w:r w:rsidRPr="009D38DD">
              <w:rPr>
                <w:rFonts w:eastAsia="Times New Roman" w:cstheme="minorHAnsi"/>
                <w:color w:val="000000" w:themeColor="text1"/>
                <w:sz w:val="20"/>
                <w:szCs w:val="20"/>
                <w:lang w:eastAsia="tr-TR"/>
              </w:rPr>
              <w:t xml:space="preserve"> altında kalan konut tüketicileri(evsel tüketiciler) hariç olmak üzere, tüm tüketiciler serbest tüketicidir.*</w:t>
            </w:r>
          </w:p>
        </w:tc>
        <w:tc>
          <w:tcPr>
            <w:tcW w:w="1538" w:type="pct"/>
            <w:shd w:val="clear" w:color="auto" w:fill="auto"/>
            <w:vAlign w:val="center"/>
          </w:tcPr>
          <w:p w14:paraId="70FA4630"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İhale ilanında ve lisansında belirtilmiştir.</w:t>
            </w:r>
          </w:p>
        </w:tc>
      </w:tr>
      <w:tr w:rsidR="0085700D" w:rsidRPr="00E9291A" w14:paraId="2FEE9F81" w14:textId="77777777" w:rsidTr="007215A3">
        <w:trPr>
          <w:trHeight w:val="964"/>
        </w:trPr>
        <w:tc>
          <w:tcPr>
            <w:tcW w:w="688" w:type="pct"/>
            <w:shd w:val="clear" w:color="auto" w:fill="auto"/>
            <w:noWrap/>
            <w:vAlign w:val="center"/>
          </w:tcPr>
          <w:p w14:paraId="2094DA81"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2019</w:t>
            </w:r>
          </w:p>
        </w:tc>
        <w:tc>
          <w:tcPr>
            <w:tcW w:w="1061" w:type="pct"/>
            <w:shd w:val="clear" w:color="auto" w:fill="auto"/>
            <w:noWrap/>
            <w:vAlign w:val="center"/>
          </w:tcPr>
          <w:p w14:paraId="098F5AF0" w14:textId="77777777" w:rsidR="0085700D" w:rsidRPr="009D38DD" w:rsidRDefault="0085700D"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8265</w:t>
            </w:r>
          </w:p>
        </w:tc>
        <w:tc>
          <w:tcPr>
            <w:tcW w:w="1713" w:type="pct"/>
            <w:shd w:val="clear" w:color="auto" w:fill="auto"/>
            <w:vAlign w:val="bottom"/>
          </w:tcPr>
          <w:p w14:paraId="5BA05505"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Kullanımı 75.000 m</w:t>
            </w:r>
            <w:r w:rsidRPr="009D38DD">
              <w:rPr>
                <w:rFonts w:eastAsia="Times New Roman" w:cstheme="minorHAnsi"/>
                <w:color w:val="000000" w:themeColor="text1"/>
                <w:sz w:val="20"/>
                <w:szCs w:val="20"/>
                <w:vertAlign w:val="superscript"/>
                <w:lang w:eastAsia="tr-TR"/>
              </w:rPr>
              <w:t>3</w:t>
            </w:r>
            <w:r w:rsidRPr="009D38DD">
              <w:rPr>
                <w:rFonts w:eastAsia="Times New Roman" w:cstheme="minorHAnsi"/>
                <w:color w:val="000000" w:themeColor="text1"/>
                <w:sz w:val="20"/>
                <w:szCs w:val="20"/>
                <w:lang w:eastAsia="tr-TR"/>
              </w:rPr>
              <w:t xml:space="preserve"> altında kalan konut tüketicileri(evsel tüketiciler) hariç olmak üzere, tüm tüketiciler serbest tüketicidir.*</w:t>
            </w:r>
          </w:p>
        </w:tc>
        <w:tc>
          <w:tcPr>
            <w:tcW w:w="1538" w:type="pct"/>
            <w:shd w:val="clear" w:color="auto" w:fill="auto"/>
            <w:vAlign w:val="center"/>
          </w:tcPr>
          <w:p w14:paraId="30EA849F" w14:textId="77777777" w:rsidR="0085700D" w:rsidRPr="009D38DD" w:rsidRDefault="0085700D"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İhale ilanında ve lisansında belirtilmiştir.</w:t>
            </w:r>
          </w:p>
        </w:tc>
      </w:tr>
      <w:tr w:rsidR="00004B10" w:rsidRPr="00E9291A" w14:paraId="6FB7C115" w14:textId="77777777" w:rsidTr="007215A3">
        <w:trPr>
          <w:trHeight w:val="964"/>
        </w:trPr>
        <w:tc>
          <w:tcPr>
            <w:tcW w:w="688" w:type="pct"/>
            <w:shd w:val="clear" w:color="auto" w:fill="auto"/>
            <w:noWrap/>
            <w:vAlign w:val="center"/>
          </w:tcPr>
          <w:p w14:paraId="7069E63C" w14:textId="77777777" w:rsidR="00004B10" w:rsidRPr="009D38DD" w:rsidRDefault="00004B10"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2020</w:t>
            </w:r>
          </w:p>
        </w:tc>
        <w:tc>
          <w:tcPr>
            <w:tcW w:w="1061" w:type="pct"/>
            <w:shd w:val="clear" w:color="auto" w:fill="auto"/>
            <w:noWrap/>
            <w:vAlign w:val="center"/>
          </w:tcPr>
          <w:p w14:paraId="29B28BDA" w14:textId="77777777" w:rsidR="00004B10" w:rsidRPr="009D38DD" w:rsidRDefault="00004B10" w:rsidP="007215A3">
            <w:pPr>
              <w:spacing w:after="0" w:line="240" w:lineRule="auto"/>
              <w:jc w:val="center"/>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8996</w:t>
            </w:r>
          </w:p>
        </w:tc>
        <w:tc>
          <w:tcPr>
            <w:tcW w:w="1713" w:type="pct"/>
            <w:shd w:val="clear" w:color="auto" w:fill="auto"/>
            <w:vAlign w:val="bottom"/>
          </w:tcPr>
          <w:p w14:paraId="41ABEE01" w14:textId="77777777" w:rsidR="00004B10" w:rsidRPr="009D38DD" w:rsidRDefault="00004B10"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Kullanımı 75.000 m</w:t>
            </w:r>
            <w:r w:rsidRPr="009D38DD">
              <w:rPr>
                <w:rFonts w:eastAsia="Times New Roman" w:cstheme="minorHAnsi"/>
                <w:color w:val="000000" w:themeColor="text1"/>
                <w:sz w:val="20"/>
                <w:szCs w:val="20"/>
                <w:vertAlign w:val="superscript"/>
                <w:lang w:eastAsia="tr-TR"/>
              </w:rPr>
              <w:t>3</w:t>
            </w:r>
            <w:r w:rsidRPr="009D38DD">
              <w:rPr>
                <w:rFonts w:eastAsia="Times New Roman" w:cstheme="minorHAnsi"/>
                <w:color w:val="000000" w:themeColor="text1"/>
                <w:sz w:val="20"/>
                <w:szCs w:val="20"/>
                <w:lang w:eastAsia="tr-TR"/>
              </w:rPr>
              <w:t xml:space="preserve"> altında kalan konut tüketicileri(evsel tüketiciler) hariç olmak üzere, tüm tüketiciler serbest tüketicidir.*</w:t>
            </w:r>
          </w:p>
        </w:tc>
        <w:tc>
          <w:tcPr>
            <w:tcW w:w="1538" w:type="pct"/>
            <w:shd w:val="clear" w:color="auto" w:fill="auto"/>
            <w:vAlign w:val="center"/>
          </w:tcPr>
          <w:p w14:paraId="7BD684F6" w14:textId="77777777" w:rsidR="00004B10" w:rsidRPr="009D38DD" w:rsidRDefault="00004B10" w:rsidP="007215A3">
            <w:pPr>
              <w:spacing w:after="0" w:line="240" w:lineRule="auto"/>
              <w:rPr>
                <w:rFonts w:eastAsia="Times New Roman" w:cstheme="minorHAnsi"/>
                <w:color w:val="000000" w:themeColor="text1"/>
                <w:sz w:val="20"/>
                <w:szCs w:val="20"/>
                <w:lang w:eastAsia="tr-TR"/>
              </w:rPr>
            </w:pPr>
            <w:r w:rsidRPr="009D38DD">
              <w:rPr>
                <w:rFonts w:eastAsia="Times New Roman" w:cstheme="minorHAnsi"/>
                <w:color w:val="000000" w:themeColor="text1"/>
                <w:sz w:val="20"/>
                <w:szCs w:val="20"/>
                <w:lang w:eastAsia="tr-TR"/>
              </w:rPr>
              <w:t>İhale ilanında ve lisansında belirtilmiştir.</w:t>
            </w:r>
          </w:p>
        </w:tc>
      </w:tr>
    </w:tbl>
    <w:p w14:paraId="77773C3C" w14:textId="77777777" w:rsidR="0085700D" w:rsidRPr="00016A9F" w:rsidRDefault="0085700D" w:rsidP="0085700D">
      <w:pPr>
        <w:pStyle w:val="ListeParagraf"/>
        <w:spacing w:after="0" w:line="269" w:lineRule="auto"/>
        <w:ind w:left="142" w:hanging="142"/>
        <w:rPr>
          <w:sz w:val="20"/>
          <w:szCs w:val="20"/>
        </w:rPr>
      </w:pPr>
      <w:r w:rsidRPr="00E9291A">
        <w:rPr>
          <w:color w:val="000000" w:themeColor="text1"/>
          <w:sz w:val="20"/>
          <w:szCs w:val="20"/>
        </w:rPr>
        <w:t>*</w:t>
      </w:r>
      <w:r w:rsidRPr="00E9291A">
        <w:rPr>
          <w:sz w:val="20"/>
          <w:szCs w:val="20"/>
        </w:rPr>
        <w:t xml:space="preserve"> Konut tüketicileri için serbest tüketici limiti hesabında, tek sayaçtan ölçülen tüketim miktarı dikkate alınmaktadır.</w:t>
      </w:r>
    </w:p>
    <w:p w14:paraId="344EC282" w14:textId="77777777" w:rsidR="00C079ED" w:rsidRPr="004F32D4" w:rsidRDefault="00C079ED" w:rsidP="004F32D4">
      <w:pPr>
        <w:pStyle w:val="ListeParagraf"/>
        <w:numPr>
          <w:ilvl w:val="0"/>
          <w:numId w:val="8"/>
        </w:numPr>
        <w:tabs>
          <w:tab w:val="left" w:pos="284"/>
          <w:tab w:val="left" w:pos="709"/>
          <w:tab w:val="left" w:pos="851"/>
        </w:tabs>
        <w:spacing w:after="0"/>
      </w:pPr>
      <w:r w:rsidRPr="004F32D4">
        <w:t xml:space="preserve">13/06/2017 tarihli ve 30095 sayılı Resmi Gazetede yayımlanmış olan Doğal Gaz Dağıtım Şebekesinin Sıvılaştırılmış Doğal Gaz (LNG) Veya Sıkıştırılmış Doğal Gaz (CNG) İle Beslenmesine İlişkin Usul Ve Esaslar’da 08/08/2019 tarihli ve 8777 sayılı kurul kararı ile değişikliğe gidilerek acil durumlarda doğrudan alım </w:t>
      </w:r>
      <w:r w:rsidR="004F32D4" w:rsidRPr="004F32D4">
        <w:t>yöntemi süresi</w:t>
      </w:r>
      <w:r w:rsidRPr="004F32D4">
        <w:t xml:space="preserve"> sektörün ihtiyacına göre altı aya çıkartılmış ve yapılacak alım ihalelerindeki yöntemlerdeki belirsizlikler giderilmiştir.</w:t>
      </w:r>
    </w:p>
    <w:p w14:paraId="4C88C0AE" w14:textId="77777777" w:rsidR="00C079ED" w:rsidRPr="004F32D4" w:rsidRDefault="00C079ED" w:rsidP="004F32D4">
      <w:pPr>
        <w:pStyle w:val="ListeParagraf"/>
        <w:numPr>
          <w:ilvl w:val="0"/>
          <w:numId w:val="8"/>
        </w:numPr>
        <w:tabs>
          <w:tab w:val="left" w:pos="284"/>
          <w:tab w:val="left" w:pos="709"/>
          <w:tab w:val="left" w:pos="851"/>
        </w:tabs>
        <w:spacing w:after="0"/>
      </w:pPr>
      <w:r w:rsidRPr="004F32D4">
        <w:t>Doğal Gaz Piyasası Dağıtım ve Müşteri Hizmetleri Yönetmeliğinin 70 inci maddesi kapsamında, doğal gaz dağıtım şirketlerinin dağıtım bölgesine genişleme yoluyla dâhil edilen şehirlerin süreli yükümlülüklerinin incelenmesini teminen, 29/01/2009 tarihli ve 1955-1 sayılı Kurul Kararıyla yetkilendirilmiş/yetkilendirilecek şirketler tarafından aynı Kurul Kararı kapsamındaki hususlarda inceleme yapılması ve hazırlanacak denetim raporlarının Doğal Gaz Piyasası Dairesi Başkanlığı tarafından değerlendirilmesine ilişkin 24/10/2019 tarihli ve 8900 sayılı Kurul Kararı alınmıştır.</w:t>
      </w:r>
    </w:p>
    <w:p w14:paraId="3554A9AE" w14:textId="77777777" w:rsidR="0085700D" w:rsidRPr="004F32D4" w:rsidRDefault="0085700D" w:rsidP="0085700D">
      <w:pPr>
        <w:tabs>
          <w:tab w:val="left" w:pos="284"/>
          <w:tab w:val="left" w:pos="567"/>
          <w:tab w:val="left" w:pos="709"/>
          <w:tab w:val="left" w:pos="851"/>
        </w:tabs>
        <w:spacing w:before="240" w:after="120"/>
        <w:rPr>
          <w:b/>
        </w:rPr>
      </w:pPr>
      <w:r w:rsidRPr="004F32D4">
        <w:rPr>
          <w:b/>
        </w:rPr>
        <w:t>Doğal Gaz Dağıtım Lisansı İhalelerine İlişkin Bilgiler;</w:t>
      </w:r>
    </w:p>
    <w:p w14:paraId="0BFE4338" w14:textId="77777777" w:rsidR="0085700D" w:rsidRPr="004F32D4" w:rsidRDefault="0085700D" w:rsidP="0085700D">
      <w:pPr>
        <w:pStyle w:val="ListeParagraf"/>
        <w:numPr>
          <w:ilvl w:val="0"/>
          <w:numId w:val="2"/>
        </w:numPr>
        <w:tabs>
          <w:tab w:val="left" w:pos="284"/>
          <w:tab w:val="left" w:pos="567"/>
          <w:tab w:val="left" w:pos="709"/>
          <w:tab w:val="left" w:pos="851"/>
        </w:tabs>
        <w:spacing w:after="0" w:line="269" w:lineRule="auto"/>
      </w:pPr>
      <w:r w:rsidRPr="004F32D4">
        <w:t xml:space="preserve">          4646 sayılı Doğal Gaz Piyasası Kanununun yayımlandığı 2001 yılından günümüze kadar geçen dönemde, Kanun ve ikincil mevzuat hükümleri çerçevesinde gerçekleştirilen şehir içi doğal gaz dağıtım lisansı ihaleleri ile doğal gazın yaygınlaştırılması ve doğal gaz dağıtım faaliyetinin özel sektör tarafından yürütülmesi sağlanmıştır. </w:t>
      </w:r>
    </w:p>
    <w:p w14:paraId="34656801" w14:textId="77777777" w:rsidR="0085700D" w:rsidRPr="004F32D4" w:rsidRDefault="0085700D" w:rsidP="0085700D">
      <w:pPr>
        <w:pStyle w:val="ListeParagraf"/>
        <w:numPr>
          <w:ilvl w:val="0"/>
          <w:numId w:val="2"/>
        </w:numPr>
        <w:tabs>
          <w:tab w:val="left" w:pos="284"/>
          <w:tab w:val="left" w:pos="567"/>
          <w:tab w:val="left" w:pos="709"/>
          <w:tab w:val="left" w:pos="851"/>
        </w:tabs>
        <w:spacing w:after="0" w:line="269" w:lineRule="auto"/>
      </w:pPr>
      <w:r w:rsidRPr="004F32D4">
        <w:t xml:space="preserve">           Kanun gereği, şehir içi doğal gaz dağıtım hizmeti, EPDK tarafından açılan ihaleyi kazanarak dağıtım lisansı alan şirket tarafından yerine getirilmektedir. Şirketler tarafından verilen teklifler, ilgili mevzuatta belirtilen usul ve esaslara göre, bir kWh doğal gazın sunumu için tek bir bedel olarak verilen birim hizmet ve amortisman bedeli üzerinden değerlendirilmektedir.    </w:t>
      </w:r>
    </w:p>
    <w:p w14:paraId="3153ABBB" w14:textId="77777777" w:rsidR="0085700D" w:rsidRPr="004F32D4" w:rsidRDefault="0085700D" w:rsidP="0085700D">
      <w:pPr>
        <w:pStyle w:val="ListeParagraf"/>
        <w:numPr>
          <w:ilvl w:val="0"/>
          <w:numId w:val="2"/>
        </w:numPr>
        <w:tabs>
          <w:tab w:val="left" w:pos="284"/>
          <w:tab w:val="left" w:pos="567"/>
          <w:tab w:val="left" w:pos="709"/>
          <w:tab w:val="left" w:pos="851"/>
        </w:tabs>
        <w:spacing w:after="0" w:line="269" w:lineRule="auto"/>
      </w:pPr>
      <w:r w:rsidRPr="004F32D4">
        <w:t xml:space="preserve">          4646 sayılı Doğal Gaz Piyasası Kanunu kapsamında EPDK tarafından bugüne kadar yapılan ihaleler ve Kanun öncesi verilen</w:t>
      </w:r>
      <w:r w:rsidR="009F28DC" w:rsidRPr="004F32D4">
        <w:t xml:space="preserve"> dağıtım lisansları sonucunda 81 ilimizde ve 495</w:t>
      </w:r>
      <w:r w:rsidRPr="004F32D4">
        <w:t xml:space="preserve"> ilçemizde hâlihazırda fiilen doğal gaz kullanımına başlanmıştır. Doğal gaz kullanımının ülke geneline yaygınlaştırılması hedefi doğrultusunda daha önceki yıllarda ihalesine çıkılmasına rağmen başarısızlıkla sonuçlanan Artvin, Hakkâri ve Şırnak illerimize doğal gaz ulaştırılması amacıyla açılan ihaleler Mart 2017 içerisinde gerçekleştirilmiş ve başarıyla sonuçlandırılmıştır. Mevcut durumda lisanslama işlemleri tamamlanmış olup 2018 yılında bu illerimizde doğal gaz</w:t>
      </w:r>
      <w:r w:rsidR="009F28DC" w:rsidRPr="004F32D4">
        <w:t xml:space="preserve"> arzı gerçekleştirilmiştir</w:t>
      </w:r>
      <w:r w:rsidRPr="004F32D4">
        <w:t>. Böylece, hâlihazırda 81 ilimizde Doğal Gaz kullanımına imkân sağlanmıştır.</w:t>
      </w:r>
    </w:p>
    <w:p w14:paraId="71EFF5B4" w14:textId="77777777" w:rsidR="0085700D" w:rsidRPr="004F32D4" w:rsidRDefault="0085700D" w:rsidP="0085700D">
      <w:pPr>
        <w:pStyle w:val="ListeParagraf"/>
        <w:numPr>
          <w:ilvl w:val="0"/>
          <w:numId w:val="2"/>
        </w:numPr>
        <w:tabs>
          <w:tab w:val="left" w:pos="284"/>
        </w:tabs>
        <w:spacing w:after="0" w:line="269" w:lineRule="auto"/>
      </w:pPr>
      <w:r w:rsidRPr="004F32D4">
        <w:t>Doğal gaz kullanımının ülke genelinde yaygınlaştırılması hedefi doğrultusunda, mevcut doğal gaz dağıtım bölgesi lisans kapsamı dışında kalan merkez nüfusu 10 bin ve 20 bin üzerindeki ilçelerimize doğal gaz ulaştırılması amacıyla alınan Bakanlar Kurulu Kararları kapsamında gerekli çalışmalar yürütülmekte olup söz konusu ilçelerin doğal gaz dağıtım bölgeleri kapsamına alınması işlemleri ve yatırım süreçleri takip edilmektedir. 4646 sayılı Kanun’dan öncesi faaliyetlerini gerçekleştirmekte olan 7 dağıtım şirketi ve Kurumumuzca yapılan ihaleler neticesinde lisans verilen 65 dağıtım şirketi ile birlikte ilgili mevzuat çerçevesinde hâlihazırda toplam 72 adet “Doğal Gaz Dağıtım Lisansı” verilmiştir.</w:t>
      </w:r>
    </w:p>
    <w:p w14:paraId="1DB1F341" w14:textId="77777777" w:rsidR="0085700D" w:rsidRPr="004F32D4" w:rsidRDefault="0085700D" w:rsidP="0085700D">
      <w:pPr>
        <w:pStyle w:val="ListeParagraf"/>
        <w:numPr>
          <w:ilvl w:val="0"/>
          <w:numId w:val="2"/>
        </w:numPr>
        <w:tabs>
          <w:tab w:val="left" w:pos="284"/>
          <w:tab w:val="left" w:pos="567"/>
          <w:tab w:val="left" w:pos="709"/>
          <w:tab w:val="left" w:pos="851"/>
        </w:tabs>
        <w:spacing w:after="0" w:line="269" w:lineRule="auto"/>
      </w:pPr>
      <w:r w:rsidRPr="004F32D4">
        <w:t xml:space="preserve">          İstanbul Gaz Dağıtım Sanayi ve Ticaret Anonim Şirketi (İGDAŞ) haricindeki tüm dağıtım bölgelerinde doğal gaz dağıtımı özel sektör eliyle yapılmaktadır.</w:t>
      </w:r>
    </w:p>
    <w:p w14:paraId="4ECDB7A4" w14:textId="77777777" w:rsidR="00AE0C03" w:rsidRDefault="00AE0C03" w:rsidP="00AE0C03">
      <w:pPr>
        <w:rPr>
          <w:rFonts w:eastAsiaTheme="minorHAnsi" w:cs="Calibri"/>
        </w:rPr>
      </w:pPr>
    </w:p>
    <w:p w14:paraId="450ADCCE" w14:textId="77777777" w:rsidR="00AE0C03" w:rsidRPr="009C511E" w:rsidRDefault="00AE0C03" w:rsidP="00AE0C03">
      <w:pPr>
        <w:rPr>
          <w:rFonts w:eastAsiaTheme="minorHAnsi" w:cs="Calibri"/>
        </w:rPr>
        <w:sectPr w:rsidR="00AE0C03" w:rsidRPr="009C511E" w:rsidSect="007650B8">
          <w:footerReference w:type="first" r:id="rId21"/>
          <w:pgSz w:w="11906" w:h="16838"/>
          <w:pgMar w:top="1418" w:right="566" w:bottom="1418" w:left="1418" w:header="709" w:footer="709" w:gutter="0"/>
          <w:cols w:space="708"/>
          <w:docGrid w:linePitch="360"/>
        </w:sectPr>
      </w:pPr>
    </w:p>
    <w:p w14:paraId="4CC59697" w14:textId="77777777" w:rsidR="00AE0C03" w:rsidRPr="00E9291A" w:rsidRDefault="00AE0C03" w:rsidP="000B16A5">
      <w:pPr>
        <w:pStyle w:val="Balk2"/>
        <w:numPr>
          <w:ilvl w:val="1"/>
          <w:numId w:val="17"/>
        </w:numPr>
        <w:spacing w:before="0" w:after="240"/>
        <w:rPr>
          <w:rFonts w:asciiTheme="minorHAnsi" w:hAnsiTheme="minorHAnsi"/>
          <w:color w:val="auto"/>
          <w:sz w:val="22"/>
          <w:szCs w:val="22"/>
        </w:rPr>
      </w:pPr>
      <w:bookmarkStart w:id="73" w:name="_Toc442431242"/>
      <w:bookmarkStart w:id="74" w:name="_Toc39153418"/>
      <w:r w:rsidRPr="00E9291A">
        <w:rPr>
          <w:rFonts w:asciiTheme="minorHAnsi" w:hAnsiTheme="minorHAnsi"/>
          <w:color w:val="auto"/>
          <w:sz w:val="22"/>
          <w:szCs w:val="22"/>
        </w:rPr>
        <w:t>Petrol Piyasası Mevzuatı</w:t>
      </w:r>
      <w:bookmarkEnd w:id="73"/>
      <w:bookmarkEnd w:id="74"/>
    </w:p>
    <w:p w14:paraId="532EEAD5" w14:textId="77777777" w:rsidR="00AE0C03" w:rsidRPr="00E94B14" w:rsidRDefault="00AE0C03" w:rsidP="000B16A5">
      <w:pPr>
        <w:pStyle w:val="Balk3"/>
        <w:numPr>
          <w:ilvl w:val="2"/>
          <w:numId w:val="17"/>
        </w:numPr>
        <w:spacing w:before="0"/>
        <w:rPr>
          <w:rFonts w:asciiTheme="minorHAnsi" w:hAnsiTheme="minorHAnsi"/>
          <w:color w:val="auto"/>
        </w:rPr>
      </w:pPr>
      <w:bookmarkStart w:id="75" w:name="_Toc442431243"/>
      <w:bookmarkStart w:id="76" w:name="_Toc39153419"/>
      <w:r w:rsidRPr="00E94B14">
        <w:rPr>
          <w:rFonts w:asciiTheme="minorHAnsi" w:hAnsiTheme="minorHAnsi"/>
          <w:color w:val="auto"/>
        </w:rPr>
        <w:t>Kanun</w:t>
      </w:r>
      <w:bookmarkEnd w:id="75"/>
      <w:bookmarkEnd w:id="76"/>
    </w:p>
    <w:p w14:paraId="49F3CE43" w14:textId="77777777" w:rsidR="00AE0C03" w:rsidRDefault="002426B5" w:rsidP="00AE0C03">
      <w:r w:rsidRPr="00E97A38">
        <w:t>2019</w:t>
      </w:r>
      <w:r w:rsidR="00AE0C03" w:rsidRPr="00E97A38">
        <w:t xml:space="preserve"> Yılında </w:t>
      </w:r>
      <w:r w:rsidR="009260B7" w:rsidRPr="00E97A38">
        <w:t xml:space="preserve">5015 sayılı </w:t>
      </w:r>
      <w:r w:rsidR="00AE0C03" w:rsidRPr="00E97A38">
        <w:t>Petrol Piyasası Kanununda</w:t>
      </w:r>
      <w:r w:rsidR="001839A2" w:rsidRPr="00E97A38">
        <w:t xml:space="preserve"> aşağıdaki </w:t>
      </w:r>
      <w:r w:rsidR="00AE0C03" w:rsidRPr="00E97A38">
        <w:t>değişiklik</w:t>
      </w:r>
      <w:r w:rsidR="001839A2" w:rsidRPr="00E97A38">
        <w:t>ler yapıl</w:t>
      </w:r>
      <w:r w:rsidR="00AE0C03" w:rsidRPr="00E97A38">
        <w:t>mıştır.</w:t>
      </w:r>
    </w:p>
    <w:p w14:paraId="293CB4DC" w14:textId="77777777" w:rsidR="00A21D07" w:rsidRPr="00E97A38" w:rsidRDefault="00A21D07" w:rsidP="00A21D07">
      <w:pPr>
        <w:pStyle w:val="ListeParagraf"/>
        <w:numPr>
          <w:ilvl w:val="0"/>
          <w:numId w:val="8"/>
        </w:numPr>
      </w:pPr>
      <w:r w:rsidRPr="00E97A38">
        <w:t xml:space="preserve">22.02.2019 tarihli ve 30694 sayılı </w:t>
      </w:r>
      <w:r w:rsidRPr="00E97A38" w:rsidDel="00A94379">
        <w:t>Resmi Gazetede yayımlanan</w:t>
      </w:r>
      <w:r w:rsidRPr="00E97A38">
        <w:t xml:space="preserve"> 21.02.2019 tarihli ve 7166 sayılı Sosyal Hizmetler Kanunu ile Bazı Kanunlarda Değişiklik Yapılmasına Dair Kanunun 13 üncü maddesi ile </w:t>
      </w:r>
      <w:r w:rsidRPr="00E97A38">
        <w:rPr>
          <w:rFonts w:ascii="Calibri" w:hAnsi="Calibri"/>
        </w:rPr>
        <w:t xml:space="preserve">5015 sayılı </w:t>
      </w:r>
      <w:r w:rsidRPr="00E97A38">
        <w:rPr>
          <w:rFonts w:ascii="Calibri" w:hAnsi="Calibri"/>
          <w:b/>
        </w:rPr>
        <w:t xml:space="preserve">Petrol Piyasası Kanununun </w:t>
      </w:r>
      <w:r w:rsidRPr="00E97A38">
        <w:rPr>
          <w:rFonts w:ascii="Calibri" w:hAnsi="Calibri"/>
          <w:i/>
        </w:rPr>
        <w:t xml:space="preserve">“Petrol stokları” </w:t>
      </w:r>
      <w:r w:rsidRPr="00E97A38">
        <w:rPr>
          <w:rFonts w:ascii="Calibri" w:hAnsi="Calibri"/>
        </w:rPr>
        <w:t>başlıklı 16 ncı maddesinin</w:t>
      </w:r>
      <w:r w:rsidRPr="00E97A38">
        <w:rPr>
          <w:rFonts w:ascii="Calibri" w:hAnsi="Calibri"/>
          <w:b/>
        </w:rPr>
        <w:t xml:space="preserve"> </w:t>
      </w:r>
      <w:r w:rsidRPr="00E97A38">
        <w:rPr>
          <w:color w:val="000000"/>
        </w:rPr>
        <w:t xml:space="preserve">üçüncü fıkrasının ikinci cümlesi yürürlükten kaldırılmış ve altıncı fıkrasında yer alan </w:t>
      </w:r>
      <w:r w:rsidRPr="00E97A38">
        <w:rPr>
          <w:i/>
          <w:color w:val="000000"/>
        </w:rPr>
        <w:t>“lisansı sahipleri ile serbest kullanıcıların”</w:t>
      </w:r>
      <w:r w:rsidRPr="00E97A38">
        <w:rPr>
          <w:color w:val="000000"/>
        </w:rPr>
        <w:t xml:space="preserve"> ibaresi </w:t>
      </w:r>
      <w:r w:rsidRPr="00E97A38">
        <w:rPr>
          <w:i/>
          <w:color w:val="000000"/>
        </w:rPr>
        <w:t>“lisansı sahiplerinin”</w:t>
      </w:r>
      <w:r w:rsidRPr="00E97A38">
        <w:rPr>
          <w:color w:val="000000"/>
        </w:rPr>
        <w:t xml:space="preserve"> şeklinde değiştirilmiştir. Yürürlükten kaldırılan cümle ile serbest kullanıcı lisansı sahiplerinin stok tutma yükümlülüğü kaldırılmıştır.</w:t>
      </w:r>
    </w:p>
    <w:p w14:paraId="18F33191" w14:textId="77777777" w:rsidR="006D600E" w:rsidRPr="00E97A38" w:rsidRDefault="006D600E" w:rsidP="006D600E">
      <w:pPr>
        <w:pStyle w:val="ListeParagraf"/>
        <w:numPr>
          <w:ilvl w:val="0"/>
          <w:numId w:val="8"/>
        </w:numPr>
        <w:spacing w:after="0"/>
        <w:rPr>
          <w:rFonts w:ascii="Calibri" w:hAnsi="Calibri"/>
          <w:i/>
        </w:rPr>
      </w:pPr>
      <w:r w:rsidRPr="00E97A38">
        <w:t xml:space="preserve">28.02.2019 tarihli ve 30700 sayılı </w:t>
      </w:r>
      <w:r w:rsidRPr="00E97A38" w:rsidDel="00A94379">
        <w:t>Resmi Gazetede yayımlanan</w:t>
      </w:r>
      <w:r w:rsidRPr="00E97A38">
        <w:t xml:space="preserve"> 14.02.2019 tarihli 7164 sayılı Maden Kanunu ile Bazı Kanunlarda ve Kanun Hükmünde Kararnamelerde Değişiklik Yapılmasına Dair </w:t>
      </w:r>
      <w:r w:rsidR="00E83AAF">
        <w:t>Kanunun 30 ila 34 üncü</w:t>
      </w:r>
      <w:r w:rsidRPr="00E97A38">
        <w:t xml:space="preserve"> maddeleri ile </w:t>
      </w:r>
      <w:r w:rsidRPr="00E97A38">
        <w:rPr>
          <w:rFonts w:ascii="Calibri" w:hAnsi="Calibri"/>
        </w:rPr>
        <w:t xml:space="preserve">5015 sayılı </w:t>
      </w:r>
      <w:r w:rsidRPr="00E97A38">
        <w:rPr>
          <w:rFonts w:ascii="Calibri" w:hAnsi="Calibri"/>
          <w:b/>
        </w:rPr>
        <w:t>Petrol Piyasası Kanununun</w:t>
      </w:r>
      <w:r w:rsidRPr="00E97A38">
        <w:t>;</w:t>
      </w:r>
    </w:p>
    <w:p w14:paraId="44C152C1" w14:textId="376C6982" w:rsidR="006D600E" w:rsidRPr="00E97A38" w:rsidRDefault="006D600E" w:rsidP="0060149C">
      <w:pPr>
        <w:pStyle w:val="metin0"/>
        <w:numPr>
          <w:ilvl w:val="0"/>
          <w:numId w:val="61"/>
        </w:numPr>
        <w:spacing w:before="0" w:beforeAutospacing="0" w:after="0" w:afterAutospacing="0" w:line="240" w:lineRule="atLeast"/>
        <w:rPr>
          <w:rFonts w:asciiTheme="minorHAnsi" w:hAnsiTheme="minorHAnsi" w:cstheme="minorHAnsi"/>
          <w:color w:val="000000"/>
          <w:sz w:val="22"/>
          <w:szCs w:val="22"/>
        </w:rPr>
      </w:pPr>
      <w:r w:rsidRPr="00E97A38">
        <w:rPr>
          <w:rFonts w:asciiTheme="minorHAnsi" w:hAnsiTheme="minorHAnsi" w:cstheme="minorHAnsi"/>
          <w:i/>
          <w:color w:val="000000"/>
          <w:sz w:val="22"/>
          <w:szCs w:val="22"/>
        </w:rPr>
        <w:t xml:space="preserve">“Lisansların tabi olacağı usul ve esaslar” </w:t>
      </w:r>
      <w:r w:rsidRPr="00E97A38">
        <w:rPr>
          <w:rFonts w:asciiTheme="minorHAnsi" w:hAnsiTheme="minorHAnsi" w:cstheme="minorHAnsi"/>
          <w:color w:val="000000"/>
          <w:sz w:val="22"/>
          <w:szCs w:val="22"/>
        </w:rPr>
        <w:t>başlıklı 3 üncü maddesinin üçüncü fıkrasının ikinci cümlesinde yer alan</w:t>
      </w:r>
      <w:r w:rsidRPr="00E97A38">
        <w:rPr>
          <w:rFonts w:asciiTheme="minorHAnsi" w:hAnsiTheme="minorHAnsi" w:cstheme="minorHAnsi"/>
          <w:i/>
          <w:color w:val="000000"/>
          <w:sz w:val="22"/>
          <w:szCs w:val="22"/>
        </w:rPr>
        <w:t xml:space="preserve"> “bayi sayısı, depolama kapasitesi (işletme stok kapasitesi hariç) konularında sayısal büyüklüklerle sınırlama yapılmaz” </w:t>
      </w:r>
      <w:r w:rsidRPr="00E97A38">
        <w:rPr>
          <w:rFonts w:asciiTheme="minorHAnsi" w:hAnsiTheme="minorHAnsi" w:cstheme="minorHAnsi"/>
          <w:color w:val="000000"/>
          <w:sz w:val="22"/>
          <w:szCs w:val="22"/>
        </w:rPr>
        <w:t>ibaresi madde metninden çıkarılmış ve maddeye aşağıdaki fıkra eklenmiştir.</w:t>
      </w:r>
    </w:p>
    <w:p w14:paraId="4790901A" w14:textId="77777777" w:rsidR="001839A2" w:rsidRPr="00E97A38" w:rsidRDefault="006D600E" w:rsidP="006D600E">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“Kurum, lisans sahiplerinden bu Kanun kapsamındaki mali yükümlülüklerinin tahsilinde kullanmak üzere Kurulca belirlenecek hususlarda teminat mektubu talep edebilir. Teminat mektubu alınacak lisans türleri, teminat mektubunun miktarı, türü, hangi şartlarda paraya çevrileceği ve diğer hususlar Kurumca yapılacak düzenlemeler ile belirlenir.”</w:t>
      </w:r>
    </w:p>
    <w:p w14:paraId="0FF5150F" w14:textId="5695F918" w:rsidR="006D600E" w:rsidRPr="00E97A38" w:rsidRDefault="006D600E" w:rsidP="0060149C">
      <w:pPr>
        <w:pStyle w:val="ListeParagraf"/>
        <w:numPr>
          <w:ilvl w:val="0"/>
          <w:numId w:val="61"/>
        </w:numPr>
        <w:spacing w:after="0" w:line="240" w:lineRule="atLeast"/>
        <w:rPr>
          <w:rFonts w:eastAsia="Times New Roman" w:cstheme="minorHAnsi"/>
          <w:i/>
          <w:color w:val="000000"/>
          <w:lang w:eastAsia="tr-TR"/>
        </w:rPr>
      </w:pPr>
      <w:r w:rsidRPr="00E97A38">
        <w:rPr>
          <w:i/>
          <w:color w:val="000000"/>
        </w:rPr>
        <w:t xml:space="preserve">“Fiyat oluşumu” </w:t>
      </w:r>
      <w:r w:rsidRPr="00E97A38">
        <w:rPr>
          <w:color w:val="000000"/>
        </w:rPr>
        <w:t xml:space="preserve">başlıklı 10 uncu maddesinin ikinci fıkrasında yer alan </w:t>
      </w:r>
      <w:r w:rsidRPr="00E97A38">
        <w:rPr>
          <w:i/>
          <w:color w:val="000000"/>
        </w:rPr>
        <w:t>“yarısının”</w:t>
      </w:r>
      <w:r w:rsidRPr="00E97A38">
        <w:rPr>
          <w:color w:val="000000"/>
        </w:rPr>
        <w:t xml:space="preserve"> ibaresi </w:t>
      </w:r>
      <w:r w:rsidRPr="00E97A38">
        <w:rPr>
          <w:i/>
          <w:color w:val="000000"/>
        </w:rPr>
        <w:t>“tamamının”</w:t>
      </w:r>
      <w:r w:rsidRPr="00E97A38">
        <w:rPr>
          <w:color w:val="000000"/>
        </w:rPr>
        <w:t xml:space="preserve"> şeklinde, </w:t>
      </w:r>
      <w:r w:rsidRPr="00E97A38">
        <w:rPr>
          <w:i/>
          <w:color w:val="000000"/>
        </w:rPr>
        <w:t>“geçiş ücreti hariç”</w:t>
      </w:r>
      <w:r w:rsidRPr="00E97A38">
        <w:rPr>
          <w:color w:val="000000"/>
        </w:rPr>
        <w:t xml:space="preserve"> ibaresi </w:t>
      </w:r>
      <w:r w:rsidRPr="00E97A38">
        <w:rPr>
          <w:i/>
          <w:color w:val="000000"/>
        </w:rPr>
        <w:t>“geçiş ücreti dâhil”</w:t>
      </w:r>
      <w:r w:rsidRPr="00E97A38">
        <w:rPr>
          <w:color w:val="000000"/>
        </w:rPr>
        <w:t xml:space="preserve"> şeklinde, üçüncü fıkrasında yer alan </w:t>
      </w:r>
      <w:r w:rsidRPr="00E97A38">
        <w:rPr>
          <w:i/>
          <w:color w:val="000000"/>
        </w:rPr>
        <w:t>“Ras Gharib (21.5 API)”</w:t>
      </w:r>
      <w:r w:rsidRPr="00E97A38">
        <w:rPr>
          <w:color w:val="000000"/>
        </w:rPr>
        <w:t xml:space="preserve"> ibaresi </w:t>
      </w:r>
      <w:r w:rsidRPr="00E97A38">
        <w:rPr>
          <w:i/>
          <w:color w:val="000000"/>
        </w:rPr>
        <w:t>“Arab Heavy (27.5 API)”</w:t>
      </w:r>
      <w:r w:rsidRPr="00E97A38">
        <w:rPr>
          <w:color w:val="000000"/>
        </w:rPr>
        <w:t xml:space="preserve"> şeklinde değiştirilmiştir.</w:t>
      </w:r>
      <w:r w:rsidR="009F78D8">
        <w:rPr>
          <w:color w:val="000000"/>
        </w:rPr>
        <w:t xml:space="preserve"> Yapılan değişiklikler piyasa fiyatının hesaplanmasında nakliye giderlerinin tamamının ve boru hattı geçiş ücretinin de ekleneceğine ve üretimi yapılan ham petrole emsal alınacak 26 API’dan daha ağır petrol için Ras Gharip (21.5 API) petrolünün değil </w:t>
      </w:r>
      <w:r w:rsidR="009F78D8" w:rsidRPr="009F78D8">
        <w:rPr>
          <w:color w:val="000000"/>
        </w:rPr>
        <w:t>Arab Heavy (27.5 API)</w:t>
      </w:r>
      <w:r w:rsidR="009F78D8">
        <w:rPr>
          <w:color w:val="000000"/>
        </w:rPr>
        <w:t xml:space="preserve"> petrolünün esas alınacağına ilişkindir.</w:t>
      </w:r>
    </w:p>
    <w:p w14:paraId="48358B3C" w14:textId="77777777" w:rsidR="006D600E" w:rsidRPr="00E97A38" w:rsidRDefault="00E1617D" w:rsidP="0060149C">
      <w:pPr>
        <w:pStyle w:val="ListeParagraf"/>
        <w:numPr>
          <w:ilvl w:val="0"/>
          <w:numId w:val="61"/>
        </w:numPr>
        <w:spacing w:after="0" w:line="240" w:lineRule="atLeast"/>
        <w:rPr>
          <w:rFonts w:eastAsia="Times New Roman" w:cstheme="minorHAnsi"/>
          <w:i/>
          <w:color w:val="000000"/>
          <w:lang w:eastAsia="tr-TR"/>
        </w:rPr>
      </w:pPr>
      <w:r w:rsidRPr="00E97A38">
        <w:rPr>
          <w:i/>
          <w:color w:val="000000"/>
        </w:rPr>
        <w:t xml:space="preserve">“İdari para cezaları” </w:t>
      </w:r>
      <w:r w:rsidRPr="00E97A38">
        <w:rPr>
          <w:color w:val="000000"/>
        </w:rPr>
        <w:t>başlıklı 19 uncu maddesi değiştirilmiştir. Yapılan değişiklik oldukça kapsamlı olup maddenin son hali aşağıdaki gibidir.</w:t>
      </w:r>
    </w:p>
    <w:p w14:paraId="492B4BC5"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“MADDE 19 – Bu Kanuna veya ilgili mevzuata aykırı faaliyet gösterilmesi hâlinde sorumluları hakkında Kurulca aşağıdaki idari para cezaları uygulanır: </w:t>
      </w:r>
    </w:p>
    <w:p w14:paraId="1D06AFA4"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a) Aşağıdaki hallerde iki milyon Türk Lirasından az olmamak ve on milyon Türk Lirasını geçmemek üzere fiilin işlendiği tarihten bir önceki yılda ilgili lisansa konu petrol piyasası faaliyetinden elde edilen net satış hasılatının binde ondördü oranında idari para cezası uygulanır:</w:t>
      </w:r>
    </w:p>
    <w:p w14:paraId="248CEFB6"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1) Rafinerici, dağıtıcı, taşıma, ihrakiye, işleme, depolama, iletim, madeni yağ üretimi ve serbest kullanıcı lisansı kapsamına giren faaliyetlerin lisans almaksızın yapılması.</w:t>
      </w:r>
    </w:p>
    <w:p w14:paraId="4DD4D762"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2) 18 inci maddenin ihlali.</w:t>
      </w:r>
    </w:p>
    <w:p w14:paraId="7957A244"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3) 4 üncü maddenin dördüncü fıkrasının (l) bendinin ihlali.</w:t>
      </w:r>
    </w:p>
    <w:p w14:paraId="31F8F879"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4) 8 inci maddenin ikinci fıkrasının (b) bendinin ihlali.</w:t>
      </w:r>
    </w:p>
    <w:p w14:paraId="376117D8"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b) Bayilik lisansı sahipleri yönünden (a) bendinde yer alan cezaların yarısı uygulanır.</w:t>
      </w:r>
    </w:p>
    <w:p w14:paraId="22DC83CD"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c) Ulusal marker ekleme işlemlerine nezaret etmek üzere yetki verilen bağımsız gözetim firmalarına, yükümlülüklerini yerine getirmemeleri hâlinde ulusal markere ilişkin olarak lisans sahibine (a) bendi uyarınca uygulanan cezanın dörtte biri uygulanır.</w:t>
      </w:r>
    </w:p>
    <w:p w14:paraId="00B90A25"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ç) Aşağıdaki hallerde bayilik faaliyetinde bulunanlar hariç olmak üzere sorumlulara, bir milyon iki yüz elli bin Türk Lirasından az olmamak ve altı milyon iki yüz elli bin Türk Lirasını geçmemek üzere fiilin işlendiği tarihten bir önceki yılda ilgili lisansa konu petrol piyasası faaliyetine ilişkin net satış hasılatının binde onikisi oranında idari para cezası uygulanır:</w:t>
      </w:r>
    </w:p>
    <w:p w14:paraId="55C6E988"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1) 9 uncu maddede yer alan kısıtlamalara uyulmaması (yedinci fıkra hariç).</w:t>
      </w:r>
    </w:p>
    <w:p w14:paraId="4AF9FA2C"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2) 5 inci, 6 ncı ve 7 nci maddelerin ihlali.</w:t>
      </w:r>
    </w:p>
    <w:p w14:paraId="72FF4146"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3) Kurumca, 10 uncu madde gereği yapılan uygulamaların dolaylı veya dolaysız olarak engellenmesi veya engellemeye teşebbüs edilmesi.</w:t>
      </w:r>
    </w:p>
    <w:p w14:paraId="45780BB9"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d) Aşağıdaki hallerde sorumlulara, beş yüz elli bin Türk Lirasından az olmamak ve iki milyon yedi yüz elli bin Türk Lirasını geçmemek üzere fiilin işlendiği tarihten bir önceki yılda ilgili lisansa konu petrol piyasası faaliyetine ilişkin net satış hasılatının binde onbiri oranında idari para cezası uygulanır:</w:t>
      </w:r>
    </w:p>
    <w:p w14:paraId="29668443"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1) 4 üncü maddenin üçüncü fıkrasının ihlali.</w:t>
      </w:r>
    </w:p>
    <w:p w14:paraId="5CECBFD3"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2) Bayilik faaliyetinde bulunanlar hariç olmak üzere 4 üncü maddenin üçüncü fıkrası ile dördüncü fıkrasının (d) ve (l) bendi dışındaki hükümlerinin ihlali.</w:t>
      </w:r>
    </w:p>
    <w:p w14:paraId="0187F86B"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3) Bayilik faaliyetinde bulunanlar hariç olmak üzere sahip olunan lisansın verdiği haklar dışında faaliyet gösterilmesi.</w:t>
      </w:r>
    </w:p>
    <w:p w14:paraId="5851D086"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4) 12 nci maddede yer alan hükümler dahilinde iletim ve depolama tesislerine erişimin dolaylı veya dolaysız olarak engellenmesi.</w:t>
      </w:r>
    </w:p>
    <w:p w14:paraId="55B9929A"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5) 17 nci maddenin ihlali.</w:t>
      </w:r>
    </w:p>
    <w:p w14:paraId="4B39EECB"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e) Serbest kullanıcı lisansı sahiplerince (d) bendinde yer alan fiillerin işlenmesi hâlinde, elli bin Türk Lirasından az olmamak ve yüz bin Türk Lirasını geçmemek üzere fiilin işlendiği tarihten bir önceki yılda ilgili lisansa konu petrol piyasası faaliyetine ilişkin net satış hasılatının binde beşi oranında idari para cezası uygulanır.</w:t>
      </w:r>
    </w:p>
    <w:p w14:paraId="088ABB37"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f) Aşağıdaki hallerde sorumlulara yüz yirmi beş bin Türk Lirasından az olmamak ve altı yüz yirmi beş bin Türk Lirasını geçmemek üzere fiilin işlendiği tarihten bir önceki yılda ilgili lisansa konu petrol piyasası faaliyetine ilişkin net satış hasılatının binde onu oranında idari para cezası uygulanır:</w:t>
      </w:r>
    </w:p>
    <w:p w14:paraId="4D3CDBCF"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1) Lisans almaksızın bayilik faaliyeti yapılması.</w:t>
      </w:r>
    </w:p>
    <w:p w14:paraId="32C98232"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2) 9 uncu maddenin yedinci fıkrasının ihlali.</w:t>
      </w:r>
    </w:p>
    <w:p w14:paraId="77948483"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3) 8 inci maddenin ihlali (8 inci maddenin ikinci fıkrasının (b) bendi hariç).</w:t>
      </w:r>
    </w:p>
    <w:p w14:paraId="17AC9951"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4) Bayilik lisansı sahiplerince lisansın verdiği haklar dışında faaliyet gösterilmesi.</w:t>
      </w:r>
    </w:p>
    <w:p w14:paraId="5382787D"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5) 4 üncü maddenin üçüncü fıkrası ile dördüncü fıkrasının (d) ve (l) bendi dışındaki hükümlerinin bayilik lisansı sahiplerince ihlali.</w:t>
      </w:r>
    </w:p>
    <w:p w14:paraId="4F5538DD"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6) Bayilik lisansı sahiplerince 10 uncu maddenin ihlali.</w:t>
      </w:r>
    </w:p>
    <w:p w14:paraId="13734DE1"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g) Kanunun 16 ncı maddesi uyarınca ulusal petrol stoğu tutma yükümlülüğü bulunan lisans sahiplerine, tespit tarihinde eksik tutulan her bir ton ürün için iki yüz elli Türk Lirası idari para cezası verilir. Eksik tutulan stok miktarının hesabında ton küsuratı dikkate alınmaz. Bu bent kapsamında uygulanan idari para cezası, ulusal petrol stoğunun tamamlayıcı kısmının finansmanı için kullanılır.</w:t>
      </w:r>
    </w:p>
    <w:p w14:paraId="497F712D"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ğ) Kurum tarafından yapılan düzenlemeler uyarınca biodizel, etanol ve benzeri harmanlama yükümlülüğü bulunan lisans sahiplerine, eksik harmanlanan her bir metreküp ürün için iki yüz elli Türk Lirası idari para cezası uygulanır.</w:t>
      </w:r>
    </w:p>
    <w:p w14:paraId="3925AD48"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h) Yukarıda belirtilenlerin dışında kalan ancak bu Kanunun getirdiği yükümlülüklere, ikincil mevzuat veya lisans hükümlerine, Kurul kararlarına uymayanlara Kurumca yüz on bin Türk Lirasından az olmamak ve beş yüz elli bin Türk Lirasını geçmemek üzere fiilin işlendiği tarihten bir önceki yılda ilgili lisansa konu petrol piyasası faaliyetine ilişkin net satış hasılatının binde sekizi oranında idari para cezası uygulanır.</w:t>
      </w:r>
    </w:p>
    <w:p w14:paraId="75756624"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Ceza uygulanan bir fiilin iki yıl geçmeden aynı kişi tarafından tekrar işlenmesi hâlinde, idari para cezaları iki kat olarak uygulanır.</w:t>
      </w:r>
    </w:p>
    <w:p w14:paraId="33DC5BC1"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Bu Kanunun 20 nci maddesi ve bu madde hükümlerine göre yürütülen idari işlemler, lisans sahibinin Kuruma bildirdiği elektronik tebligat adresine tebliğ edilir. Kuruma bildirilen elektronik tebligat adresine tebligatın zorunlu bir sebeple yapılamaması hâlinde Kuruma bildirilen adrese yapılan bildirim tebligat yerine geçer.</w:t>
      </w:r>
    </w:p>
    <w:p w14:paraId="27B8CB83"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Bu Kanun kapsamında verilen idari para cezaları tebliğ tarihinden itibaren bir ay içinde ödenir. Süresinde ödenmeyen idari para cezaları, 21/7/1953 tarihli ve 6183 sayılı Amme Alacaklarının Tahsil Usulü Hakkında Kanun hükümleri gereğince tahsil edilmek üzere ilgili vergi dairesine gönderilir.</w:t>
      </w:r>
    </w:p>
    <w:p w14:paraId="7764369B"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Bu Kanun kapsamında verilen idari para cezalarına karşı yargı yoluna başvurulması, ilgili vergi dairesine idari para cezasına ilişkin banka teminat mektubu verilmesi durumu hariç tahsil işlemlerini durdurmaz. Teminat mektubunun miktarı, türü, hangi şartlarda paraya çevrileceği ve diğer hususlar Kurumca yapılacak düzenlemeler ile belirlenir.</w:t>
      </w:r>
    </w:p>
    <w:p w14:paraId="5A8FC63A"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Kurul, bu maddede belirtilen fiillerin işlendiği tarihten bir önceki yılda ilgili lisansa konu petrol piyasası faaliyetinden elde edilen net satış hasılatının olmaması veya tespitinin yapılamaması hâlinde, tespit edeceği akaryakıt ikmali veya satışı ve benzeri delillerden hareketle fiile ilişkin olarak bu maddenin ilgili bentlerinde belirlenmiş olan oranlar ve asgari azami had dâhilinde, hiçbir tespit yapılamaması hâlinde ise mevzuata aykırı fiili icra edenin petrol piyasası faaliyetinin emsali olabilecek petrol piyasası faaliyetinden elde edilen net satış hasılatını esas almak suretiyle fiile ilişkin olarak bu maddenin ilgili bentlerinde belirlenmiş olan oranlar ve asgari azami had dâhilinde ceza tayininde bulunur.”</w:t>
      </w:r>
    </w:p>
    <w:p w14:paraId="58B48AE4" w14:textId="77777777" w:rsidR="00E1617D" w:rsidRPr="00E97A38" w:rsidRDefault="00E1617D" w:rsidP="0060149C">
      <w:pPr>
        <w:pStyle w:val="ListeParagraf"/>
        <w:numPr>
          <w:ilvl w:val="0"/>
          <w:numId w:val="61"/>
        </w:numPr>
        <w:spacing w:after="0" w:line="240" w:lineRule="atLeast"/>
        <w:rPr>
          <w:rFonts w:eastAsia="Times New Roman" w:cstheme="minorHAnsi"/>
          <w:i/>
          <w:color w:val="000000"/>
          <w:lang w:eastAsia="tr-TR"/>
        </w:rPr>
      </w:pPr>
      <w:r w:rsidRPr="00E97A38">
        <w:rPr>
          <w:rFonts w:eastAsia="Times New Roman" w:cstheme="minorHAnsi"/>
          <w:i/>
          <w:color w:val="000000"/>
          <w:lang w:eastAsia="tr-TR"/>
        </w:rPr>
        <w:t xml:space="preserve">“İdari yaptırımlar” </w:t>
      </w:r>
      <w:r w:rsidRPr="00E97A38">
        <w:rPr>
          <w:rFonts w:eastAsia="Times New Roman" w:cstheme="minorHAnsi"/>
          <w:color w:val="000000"/>
          <w:lang w:eastAsia="tr-TR"/>
        </w:rPr>
        <w:t>başlıklı 20 nci maddesi değiştirilmiştir. Yapılan değişiklik oldukça kapsamlı olup maddenin son hali aşağıdaki gibidir.</w:t>
      </w:r>
    </w:p>
    <w:p w14:paraId="21413548" w14:textId="77777777" w:rsidR="00E1617D" w:rsidRPr="00E97A38" w:rsidRDefault="00E1617D" w:rsidP="00E1617D">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“MADDE 20 – İdari yaptırımlar; tedbirler, lisans iptalleri ve idari para cezalarından oluşur. Bu Kanuna göre idari para cezaları, tedbirler ve lisans iptallerinin uygulanması bu Kanunun diğer hükümlerinin uygulanmasına engel oluşturmaz. Bu Kanuna göre verilen idari para cezaları, alınan tedbirler ve lisans iptalleri diğer kanunlar gereği yapılacak işlemleri engellemez.</w:t>
      </w:r>
    </w:p>
    <w:p w14:paraId="5DA5C693" w14:textId="77777777" w:rsidR="00E1617D" w:rsidRPr="00E97A38" w:rsidRDefault="00E1617D" w:rsidP="00E1617D">
      <w:pPr>
        <w:spacing w:after="0" w:line="240" w:lineRule="atLeast"/>
        <w:ind w:left="708" w:firstLine="708"/>
        <w:rPr>
          <w:rFonts w:eastAsia="Times New Roman" w:cstheme="minorHAnsi"/>
          <w:i/>
          <w:color w:val="000000"/>
          <w:lang w:eastAsia="tr-TR"/>
        </w:rPr>
      </w:pPr>
      <w:r w:rsidRPr="00E97A38">
        <w:rPr>
          <w:rFonts w:eastAsia="Times New Roman" w:cstheme="minorHAnsi"/>
          <w:i/>
          <w:color w:val="000000"/>
          <w:lang w:eastAsia="tr-TR"/>
        </w:rPr>
        <w:t>Bu Kanuna göre idari yaptırımlar aşağıdaki usulde yürütülür:  </w:t>
      </w:r>
    </w:p>
    <w:p w14:paraId="3BBFD0D1" w14:textId="77777777" w:rsidR="00E1617D" w:rsidRPr="00E97A38" w:rsidRDefault="00E1617D" w:rsidP="00E1617D">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a) Lisans sahibi kişiler hakkında bu Kanuna, ikincil mevzuata veya lisans hükümlerine, Kurul kararlarına aykırı davranılması hâlinde; Kurul tarafından belirlenen niteliği itibarıyla düzeltme imkânı olan fiiller için ilgilisine Kurum veya Kurumca yetkilendirilen kuruluşlar tarafından, otuz gün içerisinde aykırılığın giderilmesi, aksi halde hakkında geçici durdurma yapılabileceği ihtar edilir. Verilen ihtar süresi sonunda mevzuata aykırı durumu devam ettirenlerin ilgili piyasa faaliyeti altmış gün süre ile geçici olarak durdurulur. Niteliği itibarıyla düzeltme imkânı olan fiilin tespit tarihinden itibaren iki yıl içerisinde tekrar edilmesi hâlinde ise ihtar işlemi uygulanmaksızın ilgili piyasa faaliyeti altmış gün süre ile geçici olarak durdurulur. Geçici durdurma süresince, tehlikeli eylemin veya kötüniyetin veya ürünlerde zarar oluşmasının önlenmesi ile faaliyetin durdurulmasına neden olan durumun ortadan kaldırılmasına ilişkin faaliyetler dışında hiçbir piyasa faaliyeti yapılamaz. Geçici durdurma süresi sonunda da tespit edilen aykırılıklar giderilmezse, faaliyetin durdurulmasına devam edilerek soruşturma başlatılır ve gerekli idari yaptırımlar uygulanır. Lisans iptalleri Kurumca yapılacak soruşturma neticesine göre karara bağlanır. Yapılan geçici durdurma sonrasında mevzuata aykırı durumun ortadan kalkması hâlinde geçici durdurma hali sona erdirilir.</w:t>
      </w:r>
    </w:p>
    <w:p w14:paraId="48BAAC7B" w14:textId="77777777" w:rsidR="00E1617D" w:rsidRPr="00E97A38" w:rsidRDefault="00E1617D" w:rsidP="00E1617D">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b) Lisans sahibi kişiler hakkında, bu Kanuna, ikincil mevzuata veya lisans hükümlerine, Kurul kararlarına aykırı davranılması hâlinde, niteliği itibarıyla düzeltme imkânı olmayan fiiller ile 5607 sayılı Kanunda belirtilen akaryakıt kaçakçılığına ilişkin fiiller için ilgilisi hakkında Kurum tarafından doğrudan idari soruşturma başlatılarak gerekli yaptırımlar uygulanır. Lisans sahibinin ilgili piyasa faaliyeti niteliği itibarıyla düzeltme imkânı olmayan, kötüniyet veya tehlikeli eylem sonucunu doğuran fiilleri nedeniyle Kurumca geçici olarak durdurulabilir.</w:t>
      </w:r>
    </w:p>
    <w:p w14:paraId="3C77BA42" w14:textId="77777777" w:rsidR="00E1617D" w:rsidRPr="00E97A38" w:rsidRDefault="00E1617D" w:rsidP="00E1617D">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c) 5607 sayılı Kanunda belirtilen kaçakçılık fiillerinin işlendiği tespit edilen rafineri hariç her türlü tesiste lisansa tabi tüm faaliyetler kovuşturmaya yer olmadığına dair karar veya mahkeme kararı kesinleşinceye kadar Kurum tarafından geçici olarak durdurulur ve bu süre içinde söz konusu tesis için başka bir gerçek veya tüzel kişiye de lisans verilmez. Kesinleşmiş mahkeme kararına göre lisans sahiplerinin lisansı iptal edilir. Lisans sahibine verilen idari para cezası ödenmeden lisansa konu tesis için lisans verilmez.</w:t>
      </w:r>
    </w:p>
    <w:p w14:paraId="58314C11" w14:textId="77777777" w:rsidR="00E1617D" w:rsidRPr="00E97A38" w:rsidRDefault="00E1617D" w:rsidP="00E1617D">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ç) Kaçakçılık fiilinin sadece ulusal marker seviyesi ile ilgili olması durumunda, geçici durdurma kararı akredite laboratuvar analiz sonucuna göre verilir. Akredite laboratuvar analiz sonucunun bildirilmesine kadar kaçak akaryakıt satışını engelleyecek idari tedbirler Kurum tarafından alınır. Seyyar kontrol cihazı ile yapılan ulusal marker kontrol sonucunun geçersiz çıkması hâlinde, alınan numune en geç beş iş günü içinde laboratuvara teslim edilir. Laboratuvar, yapılması istenilen analizleri numune özellikleri değişime uğramadan onbeş gün içinde yapar ve sonucunu en geç üç iş günü içinde Kuruma ve ilgililerine bildirir. </w:t>
      </w:r>
    </w:p>
    <w:p w14:paraId="76401D10" w14:textId="77777777" w:rsidR="00E1617D" w:rsidRPr="00E97A38" w:rsidRDefault="00E1617D" w:rsidP="00E1617D">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d) Lisans almaksızın lisansa tabi bir faaliyet gösterildiğinin tespiti hâlinde, tesisler, lisans alınıncaya veya bu Kanuna göre lisans gerektirmeyen faaliyet gösterecek hale getirilinceye kadar mühürlenir ve ilgililer hakkında soruşturma başlatılır. Mühürlemeye ilişkin usul ve esaslar Kurum tarafından çıkarılan yönetmelikle düzenlenir. </w:t>
      </w:r>
    </w:p>
    <w:p w14:paraId="14A7D671" w14:textId="77777777" w:rsidR="00E1617D" w:rsidRPr="00E97A38" w:rsidRDefault="00E1617D" w:rsidP="00E1617D">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e) Bu Kanuna göre yapılan talep veya işlemlerde, kanuna karşı hile veya yalan beyanda bulunulduğunun tespiti hâlinde lisans iptal olunur.</w:t>
      </w:r>
    </w:p>
    <w:p w14:paraId="05DA689F" w14:textId="77777777" w:rsidR="00E1617D" w:rsidRPr="00E97A38" w:rsidRDefault="00E1617D" w:rsidP="00E1617D">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f) Kaçak ürün ikmal edenlerin lisansı iptal edilir. Teknik düzenlemelere uygun olmayan ürün ikmal edenler zararı tazmin etmekle yükümlüdür. Teknik düzenlemelere uygun olmayan akaryakıt ikmali nedeniyle kullanıcıya verilen zarar ve hasarların tazmini hususu, lisans sahibi gerçek ve tüzel kişilerin lisanslarında ve sözleşmelerinde yer alır. Uygulamaya ilişkin usul ve esaslar çıkarılan yönetmelikle belirlenir.</w:t>
      </w:r>
    </w:p>
    <w:p w14:paraId="26EC5EC0" w14:textId="77777777" w:rsidR="00E1617D" w:rsidRPr="00E97A38" w:rsidRDefault="00E1617D" w:rsidP="00E1617D">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Mühürlemeye rağmen, faaliyetlerini sürdüren gerçek kişiler ile tüzel kişilerin suçun işlenişine iştirak eden yetkilileri hakkında, 26/9/2004 tarihli ve 5237 sayılı Türk Ceza Kanununun 203 üncü maddesi hükümleri uygulanır.”</w:t>
      </w:r>
    </w:p>
    <w:p w14:paraId="54FBAE10" w14:textId="77777777" w:rsidR="00E1617D" w:rsidRPr="00E97A38" w:rsidRDefault="00E1617D" w:rsidP="0060149C">
      <w:pPr>
        <w:pStyle w:val="ListeParagraf"/>
        <w:numPr>
          <w:ilvl w:val="0"/>
          <w:numId w:val="61"/>
        </w:numPr>
        <w:spacing w:after="0" w:line="240" w:lineRule="atLeast"/>
        <w:rPr>
          <w:rFonts w:eastAsia="Times New Roman" w:cstheme="minorHAnsi"/>
          <w:color w:val="000000"/>
          <w:lang w:eastAsia="tr-TR"/>
        </w:rPr>
      </w:pPr>
      <w:r w:rsidRPr="00E97A38">
        <w:rPr>
          <w:rFonts w:eastAsia="Times New Roman" w:cstheme="minorHAnsi"/>
          <w:color w:val="000000"/>
          <w:lang w:eastAsia="tr-TR"/>
        </w:rPr>
        <w:t>Kanuna ayrıca aşağıdaki geçici maddeler eklenmiştir.</w:t>
      </w:r>
    </w:p>
    <w:p w14:paraId="56516C22"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“GEÇİCİ MADDE 6 – Bu maddenin yürürlüğe girdiği tarihten önce Kurulca idari para cezası verilmemiş olan ve Kurul tarafından belirlenen niteliği itibarıyla düzeltme imkânı bulunan fiiller için, 20 nci maddenin ikinci fıkrasının (a) bendinde belirtilen ihtar yapıldıktan sonra sonucuna göre gerekirse idari soruşturma başlatılarak yaptırımlar uygulanır. Bu maddenin yürürlüğe girdiği tarihten önce lisansı sonlandırılan veya iptal edilenler hakkında düzeltme imkânı bulunan fiiller için herhangi bir idari işlem tesis edilmez.</w:t>
      </w:r>
    </w:p>
    <w:p w14:paraId="0CAE49C5" w14:textId="77777777" w:rsidR="00E1617D" w:rsidRPr="00E97A38" w:rsidRDefault="00E1617D" w:rsidP="00E1617D">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Bu maddenin yürürlüğe girdiği tarih itibarıyla Kurul kararına bağlanmış ancak tahsilatı tamamlanmamış olan idari para cezaları, işlenen fiil için bu Kanunla birlikte daha düşük bir idari para cezası uygulanmasının öngörülmesi hâlinde, ilgili vergi dairesince 19 uncu maddenin ilgili bentlerinde belirlenmiş olan asgari maktu hadden tahsil edilir. Kısmen veya tamamen tahsil edilen idari para cezaları iade edilmez.</w:t>
      </w:r>
    </w:p>
    <w:p w14:paraId="1550AFE2" w14:textId="77777777" w:rsidR="00E1617D" w:rsidRPr="000D7226" w:rsidRDefault="00E1617D" w:rsidP="000D7226">
      <w:pPr>
        <w:pStyle w:val="ListeParagraf"/>
        <w:spacing w:after="0" w:line="240" w:lineRule="atLeast"/>
        <w:ind w:left="1428"/>
        <w:rPr>
          <w:rFonts w:eastAsia="Times New Roman" w:cstheme="minorHAnsi"/>
          <w:i/>
          <w:color w:val="000000"/>
          <w:lang w:eastAsia="tr-TR"/>
        </w:rPr>
      </w:pPr>
      <w:r w:rsidRPr="00E97A38">
        <w:rPr>
          <w:rFonts w:eastAsia="Times New Roman" w:cstheme="minorHAnsi"/>
          <w:i/>
          <w:color w:val="000000"/>
          <w:lang w:eastAsia="tr-TR"/>
        </w:rPr>
        <w:t>GEÇİCİ MADDE 7 – 20 nci maddenin ikinci fıkrasının (c) bendi, 11/4/2013 tarihinden önce kira sözleşmesi veya benzeri şekilde kullanım hakkı devredilmiş ve devralan adına lisanslandırılmış tesislerde, bu lisans süresince 5607 sayılı Kanunda belirtilen kaçakçılık fiillerinin işlenmesi durumunda, belirtilen tarihten önce kullanım hakkını devreden ayni hak sahiplerinin, söz konusu fiillerden dolayı şüpheli, sanık veya hükümlü olmaması kaydıyla ve bu maddenin yürürlük tarihinden itibaren üç ay içinde Kuruma yeni lisans için başvurulması hâlinde, söz konusu tesis için uygulanmaz. Varsa mevcut geçici durdurma hali ancak yeni lisans verilmesi durumunda kaldırılır.”</w:t>
      </w:r>
    </w:p>
    <w:p w14:paraId="5378361C" w14:textId="77777777" w:rsidR="00AE0C03" w:rsidRPr="00E9291A" w:rsidRDefault="00AE0C03" w:rsidP="000B16A5">
      <w:pPr>
        <w:pStyle w:val="Balk3"/>
        <w:numPr>
          <w:ilvl w:val="2"/>
          <w:numId w:val="17"/>
        </w:numPr>
        <w:spacing w:before="0"/>
        <w:rPr>
          <w:rFonts w:asciiTheme="minorHAnsi" w:hAnsiTheme="minorHAnsi"/>
          <w:color w:val="auto"/>
        </w:rPr>
      </w:pPr>
      <w:bookmarkStart w:id="77" w:name="_Toc442431244"/>
      <w:bookmarkStart w:id="78" w:name="_Toc39153420"/>
      <w:r w:rsidRPr="00E9291A">
        <w:rPr>
          <w:rFonts w:asciiTheme="minorHAnsi" w:hAnsiTheme="minorHAnsi"/>
          <w:color w:val="auto"/>
        </w:rPr>
        <w:t>Yönetmelikler</w:t>
      </w:r>
      <w:bookmarkEnd w:id="77"/>
      <w:bookmarkEnd w:id="78"/>
    </w:p>
    <w:p w14:paraId="45C0B52D" w14:textId="77777777" w:rsidR="00D4612D" w:rsidRPr="00E97A38" w:rsidRDefault="00BB70DB" w:rsidP="00AE0C03">
      <w:pPr>
        <w:spacing w:after="0"/>
        <w:rPr>
          <w:color w:val="000000" w:themeColor="text1"/>
        </w:rPr>
      </w:pPr>
      <w:r w:rsidRPr="00E97A38">
        <w:rPr>
          <w:color w:val="000000" w:themeColor="text1"/>
        </w:rPr>
        <w:t>2019</w:t>
      </w:r>
      <w:r w:rsidR="00AE0C03" w:rsidRPr="00E97A38">
        <w:rPr>
          <w:color w:val="000000" w:themeColor="text1"/>
        </w:rPr>
        <w:t xml:space="preserve"> yılında petrol piyasasında aşağıda belirtilen Yönetmelik çalışmaları yapılmıştır: </w:t>
      </w:r>
    </w:p>
    <w:p w14:paraId="0CF3537F" w14:textId="77777777" w:rsidR="00D4612D" w:rsidRPr="00E97A38" w:rsidRDefault="00D4612D" w:rsidP="00AE0C03">
      <w:pPr>
        <w:spacing w:after="0"/>
        <w:rPr>
          <w:color w:val="000000" w:themeColor="text1"/>
        </w:rPr>
      </w:pPr>
    </w:p>
    <w:p w14:paraId="6DD6E1F0" w14:textId="77777777" w:rsidR="00BB70DB" w:rsidRPr="00E97A38" w:rsidRDefault="00BB70DB" w:rsidP="000B16A5">
      <w:pPr>
        <w:pStyle w:val="ListeParagraf"/>
        <w:numPr>
          <w:ilvl w:val="0"/>
          <w:numId w:val="19"/>
        </w:numPr>
        <w:rPr>
          <w:rFonts w:cstheme="minorHAnsi"/>
          <w:color w:val="000000" w:themeColor="text1"/>
        </w:rPr>
      </w:pPr>
      <w:r w:rsidRPr="00E97A38">
        <w:rPr>
          <w:rFonts w:cstheme="minorHAnsi"/>
          <w:color w:val="000000" w:themeColor="text1"/>
        </w:rPr>
        <w:t>21.06</w:t>
      </w:r>
      <w:r w:rsidR="006F5729" w:rsidRPr="00E97A38">
        <w:rPr>
          <w:rFonts w:cstheme="minorHAnsi"/>
          <w:color w:val="000000" w:themeColor="text1"/>
        </w:rPr>
        <w:t>.</w:t>
      </w:r>
      <w:r w:rsidRPr="00E97A38">
        <w:rPr>
          <w:rFonts w:cstheme="minorHAnsi"/>
          <w:color w:val="000000" w:themeColor="text1"/>
        </w:rPr>
        <w:t>2019</w:t>
      </w:r>
      <w:r w:rsidR="00AE0C03" w:rsidRPr="00E97A38">
        <w:rPr>
          <w:rFonts w:cstheme="minorHAnsi"/>
          <w:color w:val="000000" w:themeColor="text1"/>
        </w:rPr>
        <w:t xml:space="preserve"> tarih</w:t>
      </w:r>
      <w:r w:rsidRPr="00E97A38">
        <w:rPr>
          <w:rFonts w:cstheme="minorHAnsi"/>
          <w:color w:val="000000" w:themeColor="text1"/>
        </w:rPr>
        <w:t>li ve 30808</w:t>
      </w:r>
      <w:r w:rsidR="00AE0C03" w:rsidRPr="00E97A38">
        <w:rPr>
          <w:rFonts w:cstheme="minorHAnsi"/>
          <w:color w:val="000000" w:themeColor="text1"/>
        </w:rPr>
        <w:t xml:space="preserve"> sayılı Resmi Gazetede yayımlanan </w:t>
      </w:r>
      <w:r w:rsidR="0006719B" w:rsidRPr="00E97A38">
        <w:rPr>
          <w:color w:val="000000" w:themeColor="text1"/>
        </w:rPr>
        <w:t>Değişiklik Yönetmeliği</w:t>
      </w:r>
      <w:r w:rsidR="004770C6" w:rsidRPr="00E97A38">
        <w:rPr>
          <w:rFonts w:cstheme="minorHAnsi"/>
          <w:color w:val="000000" w:themeColor="text1"/>
        </w:rPr>
        <w:t xml:space="preserve"> ile </w:t>
      </w:r>
      <w:r w:rsidR="004770C6" w:rsidRPr="00E97A38">
        <w:rPr>
          <w:rFonts w:cstheme="minorHAnsi"/>
          <w:b/>
          <w:color w:val="000000" w:themeColor="text1"/>
        </w:rPr>
        <w:t>Petrol Piyasası</w:t>
      </w:r>
      <w:r w:rsidRPr="00E97A38">
        <w:rPr>
          <w:rFonts w:cstheme="minorHAnsi"/>
          <w:b/>
          <w:color w:val="000000" w:themeColor="text1"/>
        </w:rPr>
        <w:t>nda Yapılacak Denetimler ile Ön Araştırma ve Soruşturmalarda Takip Edilecek Usul ve Esaslar Hakkında Yönetmeliğin</w:t>
      </w:r>
    </w:p>
    <w:p w14:paraId="67A693DE" w14:textId="77777777" w:rsidR="004770C6" w:rsidRPr="00E97A38" w:rsidRDefault="00752E69" w:rsidP="0060149C">
      <w:pPr>
        <w:pStyle w:val="ListeParagraf"/>
        <w:numPr>
          <w:ilvl w:val="0"/>
          <w:numId w:val="40"/>
        </w:numPr>
        <w:rPr>
          <w:rFonts w:cstheme="minorHAnsi"/>
          <w:color w:val="000000" w:themeColor="text1"/>
        </w:rPr>
      </w:pPr>
      <w:r w:rsidRPr="00E97A38">
        <w:rPr>
          <w:rFonts w:cstheme="minorHAnsi"/>
          <w:i/>
          <w:color w:val="000000" w:themeColor="text1"/>
        </w:rPr>
        <w:t>“</w:t>
      </w:r>
      <w:r w:rsidR="004770C6" w:rsidRPr="00E97A38">
        <w:rPr>
          <w:rFonts w:cstheme="minorHAnsi"/>
          <w:i/>
          <w:color w:val="000000" w:themeColor="text1"/>
        </w:rPr>
        <w:t>Tanımlar</w:t>
      </w:r>
      <w:r w:rsidRPr="00E97A38">
        <w:rPr>
          <w:rFonts w:cstheme="minorHAnsi"/>
          <w:i/>
          <w:color w:val="000000" w:themeColor="text1"/>
        </w:rPr>
        <w:t>”</w:t>
      </w:r>
      <w:r w:rsidR="004770C6" w:rsidRPr="00E97A38">
        <w:rPr>
          <w:rFonts w:cstheme="minorHAnsi"/>
          <w:i/>
          <w:color w:val="000000" w:themeColor="text1"/>
        </w:rPr>
        <w:t xml:space="preserve"> </w:t>
      </w:r>
      <w:r w:rsidR="003C62B5" w:rsidRPr="00E97A38">
        <w:rPr>
          <w:rFonts w:cstheme="minorHAnsi"/>
          <w:color w:val="000000" w:themeColor="text1"/>
        </w:rPr>
        <w:t xml:space="preserve">başlıklı 4 üncü maddesinin birinci fıkrasının mevcut (d) ve (f) bentlerinden sonra gelmek üzere sırasıyla bentler eklenmiş ve diğer bentler buna göre teselsül ettirilmiştir. Eklenen (e) bendinde </w:t>
      </w:r>
      <w:r w:rsidR="003C62B5" w:rsidRPr="00E97A38">
        <w:rPr>
          <w:rFonts w:cstheme="minorHAnsi"/>
          <w:i/>
          <w:color w:val="000000" w:themeColor="text1"/>
        </w:rPr>
        <w:t xml:space="preserve">“İhtara rağmen mevzuata aykırılığın giderilmemesi veya ihtara konu fiilin 2 yıl içerisinde tekrar edilmesi veya niteliği itibarıyla faaliyetin durdurulmasını gerektiren fiillerin tespiti durumunda, yürütülen faaliyetin durdurulmasını ifade eder” </w:t>
      </w:r>
      <w:r w:rsidR="003C62B5" w:rsidRPr="00E97A38">
        <w:rPr>
          <w:rFonts w:cstheme="minorHAnsi"/>
          <w:color w:val="000000" w:themeColor="text1"/>
        </w:rPr>
        <w:t xml:space="preserve">şeklinde geçici durdurma tanımı yapılmış, (ğ) bendinde ise </w:t>
      </w:r>
      <w:r w:rsidR="003C62B5" w:rsidRPr="00E97A38">
        <w:rPr>
          <w:rFonts w:cstheme="minorHAnsi"/>
          <w:i/>
          <w:color w:val="000000" w:themeColor="text1"/>
        </w:rPr>
        <w:t xml:space="preserve">“Kurul tarafından belirlenen niteliği itibarıyla düzeltme imkânı olan mevzuata aykırılığın 30 gün içinde düzeltilmesinin veya tekrar edilmemesinin ilgilisine tebliğini ifade eder” </w:t>
      </w:r>
      <w:r w:rsidR="003C62B5" w:rsidRPr="00E97A38">
        <w:rPr>
          <w:rFonts w:cstheme="minorHAnsi"/>
          <w:color w:val="000000" w:themeColor="text1"/>
        </w:rPr>
        <w:t>şeklinde ihtar kavramı tanımı yapılmıştır.</w:t>
      </w:r>
    </w:p>
    <w:p w14:paraId="7C83AA33" w14:textId="77777777" w:rsidR="003C62B5" w:rsidRPr="00E97A38" w:rsidRDefault="003C62B5" w:rsidP="0060149C">
      <w:pPr>
        <w:pStyle w:val="ListeParagraf"/>
        <w:numPr>
          <w:ilvl w:val="0"/>
          <w:numId w:val="40"/>
        </w:numPr>
        <w:rPr>
          <w:rFonts w:cstheme="minorHAnsi"/>
          <w:color w:val="000000" w:themeColor="text1"/>
        </w:rPr>
      </w:pPr>
      <w:r w:rsidRPr="00E97A38">
        <w:rPr>
          <w:rFonts w:cstheme="minorHAnsi"/>
          <w:i/>
          <w:color w:val="000000" w:themeColor="text1"/>
        </w:rPr>
        <w:t xml:space="preserve">“Denetim yapan kurum personelinin yetkileri” </w:t>
      </w:r>
      <w:r w:rsidRPr="00E97A38">
        <w:rPr>
          <w:rFonts w:cstheme="minorHAnsi"/>
          <w:color w:val="000000" w:themeColor="text1"/>
        </w:rPr>
        <w:t>başlıklı 8 inci maddesinin birinci fıkrasının (a) bendi değiştirilmiştir. Değişiklik ile kurum personeline değişiklik ile tanımı yapılan ihtar etme ve mühürleri kaldırma yetkisi verilmiş ve metinde önemli olmayan kelime düzeltmeleri yapılmıştır.</w:t>
      </w:r>
    </w:p>
    <w:p w14:paraId="62255EB6" w14:textId="77777777" w:rsidR="000E6E45" w:rsidRPr="00E97A38" w:rsidRDefault="000E6E45" w:rsidP="0060149C">
      <w:pPr>
        <w:pStyle w:val="ListeParagraf"/>
        <w:numPr>
          <w:ilvl w:val="0"/>
          <w:numId w:val="40"/>
        </w:numPr>
        <w:rPr>
          <w:rFonts w:cstheme="minorHAnsi"/>
          <w:color w:val="000000" w:themeColor="text1"/>
        </w:rPr>
      </w:pPr>
      <w:r w:rsidRPr="00E97A38">
        <w:rPr>
          <w:rFonts w:cstheme="minorHAnsi"/>
          <w:i/>
          <w:color w:val="000000" w:themeColor="text1"/>
        </w:rPr>
        <w:t xml:space="preserve">“Mühürleme” </w:t>
      </w:r>
      <w:r w:rsidRPr="00E97A38">
        <w:rPr>
          <w:rFonts w:cstheme="minorHAnsi"/>
          <w:color w:val="000000" w:themeColor="text1"/>
        </w:rPr>
        <w:t xml:space="preserve">başlıklı 17 nci maddesinin dokuzuncu fıkrası değiştirilmiştir. Değişiklik </w:t>
      </w:r>
      <w:r w:rsidRPr="00E97A38">
        <w:rPr>
          <w:rFonts w:cstheme="minorHAnsi"/>
          <w:i/>
          <w:color w:val="000000" w:themeColor="text1"/>
        </w:rPr>
        <w:t xml:space="preserve">“Akaryakıt istasyonu kapsamında sürdürülen bayilik faaliyetlerinin ilgili mevzuata aykırılığının </w:t>
      </w:r>
      <w:r w:rsidR="00ED7A0F" w:rsidRPr="00E97A38">
        <w:rPr>
          <w:rFonts w:cstheme="minorHAnsi"/>
          <w:i/>
          <w:color w:val="000000" w:themeColor="text1"/>
        </w:rPr>
        <w:t>tespit edilmesi halinde, anılan istasyonda yapılan akaryakıt ikmali geçici olarak mühürleme suretiyle durdurulur”</w:t>
      </w:r>
      <w:r w:rsidR="00ED7A0F" w:rsidRPr="00E97A38">
        <w:rPr>
          <w:rFonts w:cstheme="minorHAnsi"/>
          <w:color w:val="000000" w:themeColor="text1"/>
        </w:rPr>
        <w:t xml:space="preserve"> metninin kaldırılarak yerine </w:t>
      </w:r>
      <w:r w:rsidR="00ED7A0F" w:rsidRPr="00E97A38">
        <w:rPr>
          <w:rFonts w:cstheme="minorHAnsi"/>
          <w:i/>
          <w:color w:val="000000" w:themeColor="text1"/>
        </w:rPr>
        <w:t>“Lisans sahibinin ilgili piyasa faaliyeti niteliği itibarıyla faaliyetin durdurulmasını gerektiren ya da kötü niyet veya tehlikeli eylem sonucunu doğuran fiilleri nedeniyle Kurumca veya Kurumca yetkilendirilen kuruluşlarca geçici olarak durdurulabilir.”</w:t>
      </w:r>
      <w:r w:rsidR="00ED7A0F" w:rsidRPr="00E97A38">
        <w:rPr>
          <w:color w:val="000000"/>
          <w:sz w:val="18"/>
          <w:szCs w:val="18"/>
        </w:rPr>
        <w:t xml:space="preserve"> </w:t>
      </w:r>
      <w:r w:rsidR="00ED7A0F" w:rsidRPr="00E97A38">
        <w:rPr>
          <w:rFonts w:cstheme="minorHAnsi"/>
          <w:color w:val="000000" w:themeColor="text1"/>
        </w:rPr>
        <w:t>metninin eklenmesinden ibarettir.</w:t>
      </w:r>
    </w:p>
    <w:p w14:paraId="4EAF5371" w14:textId="77777777" w:rsidR="00ED7A0F" w:rsidRPr="00E97A38" w:rsidRDefault="00682DE9" w:rsidP="0060149C">
      <w:pPr>
        <w:pStyle w:val="ListeParagraf"/>
        <w:numPr>
          <w:ilvl w:val="0"/>
          <w:numId w:val="40"/>
        </w:numPr>
        <w:rPr>
          <w:rFonts w:cstheme="minorHAnsi"/>
          <w:color w:val="000000" w:themeColor="text1"/>
        </w:rPr>
      </w:pPr>
      <w:r w:rsidRPr="00E97A38">
        <w:rPr>
          <w:rFonts w:cstheme="minorHAnsi"/>
          <w:color w:val="000000" w:themeColor="text1"/>
        </w:rPr>
        <w:t xml:space="preserve">Yönetmeliğin dördüncü bölüm başlığı değiştirilmiştir. Değişiklik bölüm başlığına ihtar ve geçici durdurma ibarelerinin eklenmesi suretiyle yapılmıştır. Yeni bölüm başlığı </w:t>
      </w:r>
      <w:r w:rsidRPr="00E97A38">
        <w:rPr>
          <w:rFonts w:cstheme="minorHAnsi"/>
          <w:i/>
          <w:color w:val="000000" w:themeColor="text1"/>
        </w:rPr>
        <w:t xml:space="preserve">“İhtar, Geçici Durdurma, Ön Araştırma ve Soruşturmalara İlişkin Usul ve Esaslar” </w:t>
      </w:r>
      <w:r w:rsidRPr="00E97A38">
        <w:rPr>
          <w:rFonts w:cstheme="minorHAnsi"/>
          <w:color w:val="000000" w:themeColor="text1"/>
        </w:rPr>
        <w:t>şeklindedir.</w:t>
      </w:r>
    </w:p>
    <w:p w14:paraId="37210266" w14:textId="77777777" w:rsidR="00682DE9" w:rsidRPr="00E97A38" w:rsidRDefault="00682DE9" w:rsidP="0060149C">
      <w:pPr>
        <w:pStyle w:val="ListeParagraf"/>
        <w:numPr>
          <w:ilvl w:val="0"/>
          <w:numId w:val="40"/>
        </w:numPr>
        <w:spacing w:after="0"/>
        <w:rPr>
          <w:rFonts w:cstheme="minorHAnsi"/>
          <w:color w:val="000000" w:themeColor="text1"/>
        </w:rPr>
      </w:pPr>
      <w:r w:rsidRPr="00E97A38">
        <w:rPr>
          <w:rFonts w:cstheme="minorHAnsi"/>
          <w:i/>
          <w:color w:val="000000" w:themeColor="text1"/>
        </w:rPr>
        <w:t xml:space="preserve">“Ön Araştırma ve Soruşturma” </w:t>
      </w:r>
      <w:r w:rsidRPr="00E97A38">
        <w:rPr>
          <w:rFonts w:cstheme="minorHAnsi"/>
          <w:color w:val="000000" w:themeColor="text1"/>
        </w:rPr>
        <w:t xml:space="preserve">başlıklı 19 uncu maddesi başlığı ile birlikte değiştirilmiştir. Yeni başlık </w:t>
      </w:r>
      <w:r w:rsidRPr="00E97A38">
        <w:rPr>
          <w:rFonts w:cstheme="minorHAnsi"/>
          <w:i/>
          <w:color w:val="000000" w:themeColor="text1"/>
        </w:rPr>
        <w:t xml:space="preserve">“ihtar, geçici durdurma ve lisans iptali” </w:t>
      </w:r>
      <w:r w:rsidRPr="00E97A38">
        <w:rPr>
          <w:rFonts w:cstheme="minorHAnsi"/>
          <w:color w:val="000000" w:themeColor="text1"/>
        </w:rPr>
        <w:t xml:space="preserve">şeklindedir. Maddede yapılan değişiklik ise düzeltme </w:t>
      </w:r>
      <w:r w:rsidR="00E83AAF" w:rsidRPr="00E97A38">
        <w:rPr>
          <w:rFonts w:cstheme="minorHAnsi"/>
          <w:color w:val="000000" w:themeColor="text1"/>
        </w:rPr>
        <w:t>imkânı</w:t>
      </w:r>
      <w:r w:rsidRPr="00E97A38">
        <w:rPr>
          <w:rFonts w:cstheme="minorHAnsi"/>
          <w:color w:val="000000" w:themeColor="text1"/>
        </w:rPr>
        <w:t xml:space="preserve"> bulunan fiil</w:t>
      </w:r>
      <w:r w:rsidR="00E83AAF">
        <w:rPr>
          <w:rFonts w:cstheme="minorHAnsi"/>
          <w:color w:val="000000" w:themeColor="text1"/>
        </w:rPr>
        <w:t>l</w:t>
      </w:r>
      <w:r w:rsidRPr="00E97A38">
        <w:rPr>
          <w:rFonts w:cstheme="minorHAnsi"/>
          <w:color w:val="000000" w:themeColor="text1"/>
        </w:rPr>
        <w:t>ere ilişkin ihtar mekanizmasının getirilmesi ve buna ilişkin geçici durdurmanın usulün nasıl olacağına ilişkindir.</w:t>
      </w:r>
    </w:p>
    <w:p w14:paraId="0865CF8F" w14:textId="77777777" w:rsidR="00682DE9" w:rsidRPr="00E97A38" w:rsidRDefault="00682DE9" w:rsidP="0060149C">
      <w:pPr>
        <w:pStyle w:val="metin0"/>
        <w:numPr>
          <w:ilvl w:val="0"/>
          <w:numId w:val="40"/>
        </w:numPr>
        <w:spacing w:before="0" w:beforeAutospacing="0" w:after="0" w:afterAutospacing="0" w:line="240" w:lineRule="atLeast"/>
        <w:rPr>
          <w:rFonts w:asciiTheme="minorHAnsi" w:eastAsia="Calibri" w:hAnsiTheme="minorHAnsi" w:cstheme="minorHAnsi"/>
          <w:i/>
          <w:color w:val="000000" w:themeColor="text1"/>
          <w:sz w:val="22"/>
          <w:szCs w:val="22"/>
          <w:lang w:eastAsia="en-US"/>
        </w:rPr>
      </w:pPr>
      <w:r w:rsidRPr="00E97A38">
        <w:rPr>
          <w:rFonts w:asciiTheme="minorHAnsi" w:eastAsia="Calibri" w:hAnsiTheme="minorHAnsi" w:cstheme="minorHAnsi"/>
          <w:color w:val="000000" w:themeColor="text1"/>
          <w:sz w:val="22"/>
          <w:szCs w:val="22"/>
          <w:lang w:eastAsia="en-US"/>
        </w:rPr>
        <w:t>Yönetmeliğe</w:t>
      </w:r>
      <w:r w:rsidRPr="00E97A38">
        <w:rPr>
          <w:rFonts w:cstheme="minorHAnsi"/>
          <w:i/>
          <w:color w:val="000000" w:themeColor="text1"/>
        </w:rPr>
        <w:t xml:space="preserve"> </w:t>
      </w:r>
      <w:r w:rsidRPr="00E97A38">
        <w:rPr>
          <w:rFonts w:asciiTheme="minorHAnsi" w:eastAsia="Calibri" w:hAnsiTheme="minorHAnsi" w:cstheme="minorHAnsi"/>
          <w:i/>
          <w:color w:val="000000" w:themeColor="text1"/>
          <w:sz w:val="22"/>
          <w:szCs w:val="22"/>
          <w:lang w:eastAsia="en-US"/>
        </w:rPr>
        <w:t>“Ön araştırma ve soruşturma”</w:t>
      </w:r>
      <w:r w:rsidRPr="00E97A38">
        <w:rPr>
          <w:rFonts w:cstheme="minorHAnsi"/>
          <w:i/>
          <w:color w:val="000000" w:themeColor="text1"/>
        </w:rPr>
        <w:t xml:space="preserve"> </w:t>
      </w:r>
      <w:r w:rsidR="00A77D1E" w:rsidRPr="00E83AAF">
        <w:rPr>
          <w:rFonts w:asciiTheme="minorHAnsi" w:hAnsiTheme="minorHAnsi" w:cstheme="minorHAnsi"/>
          <w:color w:val="000000" w:themeColor="text1"/>
          <w:sz w:val="22"/>
          <w:szCs w:val="22"/>
        </w:rPr>
        <w:t>başlıklı</w:t>
      </w:r>
      <w:r w:rsidR="00A77D1E" w:rsidRPr="00E97A38">
        <w:rPr>
          <w:rFonts w:cstheme="minorHAnsi"/>
          <w:color w:val="000000" w:themeColor="text1"/>
        </w:rPr>
        <w:t xml:space="preserve"> </w:t>
      </w:r>
      <w:r w:rsidR="00A77D1E" w:rsidRPr="00E97A38">
        <w:rPr>
          <w:rFonts w:asciiTheme="minorHAnsi" w:eastAsia="Calibri" w:hAnsiTheme="minorHAnsi" w:cstheme="minorHAnsi"/>
          <w:color w:val="000000" w:themeColor="text1"/>
          <w:sz w:val="22"/>
          <w:szCs w:val="22"/>
          <w:lang w:eastAsia="en-US"/>
        </w:rPr>
        <w:t>19</w:t>
      </w:r>
      <w:r w:rsidRPr="00E97A38">
        <w:rPr>
          <w:rFonts w:asciiTheme="minorHAnsi" w:eastAsia="Calibri" w:hAnsiTheme="minorHAnsi" w:cstheme="minorHAnsi"/>
          <w:color w:val="000000" w:themeColor="text1"/>
          <w:sz w:val="22"/>
          <w:szCs w:val="22"/>
          <w:lang w:eastAsia="en-US"/>
        </w:rPr>
        <w:t>/A maddesi eklenmiştir. Madde metni</w:t>
      </w:r>
      <w:r w:rsidRPr="00E97A38">
        <w:rPr>
          <w:rFonts w:cstheme="minorHAnsi"/>
          <w:color w:val="000000" w:themeColor="text1"/>
        </w:rPr>
        <w:t xml:space="preserve"> </w:t>
      </w:r>
      <w:r w:rsidRPr="00E97A38">
        <w:rPr>
          <w:rFonts w:asciiTheme="minorHAnsi" w:eastAsia="Calibri" w:hAnsiTheme="minorHAnsi" w:cstheme="minorHAnsi"/>
          <w:i/>
          <w:color w:val="000000" w:themeColor="text1"/>
          <w:sz w:val="22"/>
          <w:szCs w:val="22"/>
          <w:lang w:eastAsia="en-US"/>
        </w:rPr>
        <w:t>“(1) Kurul, resen veya kendisine intikal eden ihbar veya şikâyetler üzerine, petrol piyasasında faaliyette bulunan gerçek veya tüzel kişilerin Kanuna, 5607 sayılı Kaçakçılıkla Mücadele Kanununda belirtilen akaryakıt kaçakçılığına ilişkin hükümlere, ikincil mevzuata, lisans hükümlerine, Kurul kararlarına aykırı hareket etmesi veya niteliği itibarıyla düzeltme imkanı olmayan fiiller ile 19 uncu madde kapsamında yapılan geçici durdurma işlemine rağmen düzeltmedikleri faaliyet ve işlemler nedeniyle ilgilisi hakkında, doğrudan soruşturma açılmasına ya da soruşturma açılmasına gerek olup olmadığının tespiti için ön araştırma yapılmasına karar verebilir. Kurul ön araştırma veya soruşturma açılması hususundaki yetkilerini Başkanlığa veya Daire Başkanlığına devredebilir.</w:t>
      </w:r>
    </w:p>
    <w:p w14:paraId="44D865E2" w14:textId="77777777" w:rsidR="00682DE9" w:rsidRPr="00E97A38" w:rsidRDefault="00682DE9" w:rsidP="00682DE9">
      <w:pPr>
        <w:spacing w:after="0" w:line="240" w:lineRule="atLeast"/>
        <w:ind w:left="1484"/>
        <w:rPr>
          <w:rFonts w:cstheme="minorHAnsi"/>
          <w:i/>
          <w:color w:val="000000" w:themeColor="text1"/>
        </w:rPr>
      </w:pPr>
      <w:r w:rsidRPr="00E97A38">
        <w:rPr>
          <w:rFonts w:cstheme="minorHAnsi"/>
          <w:i/>
          <w:color w:val="000000" w:themeColor="text1"/>
        </w:rPr>
        <w:t>(2) Ön araştırma yapılmasına karar verilmesi halinde, ön araştırma, Daire Başkanı tarafından görevlendirilen Uzman ve/veya Uzman Yardımcıları eliyle veya Uzman koordinesinde Yönetim Hizmetleri Uzmanları vasıtasıyla Daire Başkanlığı koordinasyonunda yürütülür. Gerektiğinde Daire Başkanı veya Grup Başkanı vasıtasıyla da ön araştırma yürütülebilir. İhtiyaç duyulması halinde Kurumun diğer hizmet birimlerinden de Başkan onayıyla Uzman ve/veya Uzman Yardımcıları ile Yönetim Hizmetleri Uzmanları görevlendirilebilir. Daire Başkanı, gerekirse konu hakkında ilgili hizmet birimlerinden yazılı görüş talep edebilir.</w:t>
      </w:r>
    </w:p>
    <w:p w14:paraId="3CC96D23" w14:textId="77777777" w:rsidR="00682DE9" w:rsidRPr="00E97A38" w:rsidRDefault="00682DE9" w:rsidP="00682DE9">
      <w:pPr>
        <w:spacing w:after="0" w:line="240" w:lineRule="atLeast"/>
        <w:ind w:left="1484"/>
        <w:rPr>
          <w:rFonts w:cstheme="minorHAnsi"/>
          <w:color w:val="000000" w:themeColor="text1"/>
        </w:rPr>
      </w:pPr>
      <w:r w:rsidRPr="00E97A38">
        <w:rPr>
          <w:rFonts w:cstheme="minorHAnsi"/>
          <w:i/>
          <w:color w:val="000000" w:themeColor="text1"/>
        </w:rPr>
        <w:t xml:space="preserve">(3) Ön araştırma yapmakla görevlendirilen Kurum personeli, görevlendirildiği tarihten itibaren en geç otuz gün içinde elde ettiği bilgileri, delilleri ve konu hakkındaki görüşlerini içeren ön araştırma raporunu, Daire Başkanlığına iletir.” </w:t>
      </w:r>
      <w:r w:rsidRPr="00E97A38">
        <w:rPr>
          <w:rFonts w:cstheme="minorHAnsi"/>
          <w:color w:val="000000" w:themeColor="text1"/>
        </w:rPr>
        <w:t>şeklindedir.</w:t>
      </w:r>
    </w:p>
    <w:p w14:paraId="166CAFFC" w14:textId="77777777" w:rsidR="00A77D1E" w:rsidRPr="00E97A38" w:rsidRDefault="00A77D1E" w:rsidP="0060149C">
      <w:pPr>
        <w:pStyle w:val="ListeParagraf"/>
        <w:numPr>
          <w:ilvl w:val="0"/>
          <w:numId w:val="40"/>
        </w:numPr>
        <w:spacing w:after="0" w:line="240" w:lineRule="atLeast"/>
        <w:rPr>
          <w:rFonts w:cstheme="minorHAnsi"/>
          <w:color w:val="000000" w:themeColor="text1"/>
        </w:rPr>
      </w:pPr>
      <w:r w:rsidRPr="00E97A38">
        <w:rPr>
          <w:rFonts w:cstheme="minorHAnsi"/>
          <w:i/>
          <w:color w:val="000000" w:themeColor="text1"/>
        </w:rPr>
        <w:t xml:space="preserve">“Soruşturmaya başlama, ihbar ve geçici durdurma” </w:t>
      </w:r>
      <w:r w:rsidRPr="00E97A38">
        <w:rPr>
          <w:rFonts w:cstheme="minorHAnsi"/>
          <w:color w:val="000000" w:themeColor="text1"/>
        </w:rPr>
        <w:t xml:space="preserve">başlıklı 21 inci maddenin başlığı değiştirilmiş, üçüncü, dördüncü ve beşinci fıkraları yürürlükten kaldırılmıştır. Yeni madde başlığı </w:t>
      </w:r>
      <w:r w:rsidRPr="00E97A38">
        <w:rPr>
          <w:rFonts w:cstheme="minorHAnsi"/>
          <w:i/>
          <w:color w:val="000000" w:themeColor="text1"/>
        </w:rPr>
        <w:t xml:space="preserve">“Soruşturmaya başlama” </w:t>
      </w:r>
      <w:r w:rsidRPr="00E97A38">
        <w:rPr>
          <w:rFonts w:cstheme="minorHAnsi"/>
          <w:color w:val="000000" w:themeColor="text1"/>
        </w:rPr>
        <w:t>şeklindedir. Yürürlükten kaldırılan fıkralar da başlıktan kaldırılan ihbar ve geçici durdurmaya ilişkin düzenlemelere ilişkindir.</w:t>
      </w:r>
    </w:p>
    <w:p w14:paraId="62A808F9" w14:textId="77777777" w:rsidR="00A77D1E" w:rsidRPr="00E97A38" w:rsidRDefault="00A77D1E" w:rsidP="0060149C">
      <w:pPr>
        <w:pStyle w:val="ListeParagraf"/>
        <w:numPr>
          <w:ilvl w:val="0"/>
          <w:numId w:val="40"/>
        </w:numPr>
        <w:spacing w:after="0" w:line="240" w:lineRule="atLeast"/>
        <w:rPr>
          <w:rFonts w:cstheme="minorHAnsi"/>
          <w:color w:val="000000" w:themeColor="text1"/>
        </w:rPr>
      </w:pPr>
      <w:r w:rsidRPr="00E97A38">
        <w:rPr>
          <w:rFonts w:cstheme="minorHAnsi"/>
          <w:i/>
          <w:color w:val="000000" w:themeColor="text1"/>
        </w:rPr>
        <w:t xml:space="preserve">“Kurul Kararı” </w:t>
      </w:r>
      <w:r w:rsidRPr="00E97A38">
        <w:rPr>
          <w:rFonts w:cstheme="minorHAnsi"/>
          <w:color w:val="000000" w:themeColor="text1"/>
        </w:rPr>
        <w:t xml:space="preserve">başlıklı 24 üncü maddesinin üçüncü fıkrası yürürlükten kaldırılmıştır. Yürürlükten kaldırılan fıkra </w:t>
      </w:r>
      <w:r w:rsidRPr="00E97A38">
        <w:rPr>
          <w:rFonts w:cstheme="minorHAnsi"/>
          <w:i/>
          <w:color w:val="000000" w:themeColor="text1"/>
        </w:rPr>
        <w:t xml:space="preserve">“İdari para cezaları, ön araştırma veya soruşturma aşamasının tamamlanmasından sonra Kurul tarafından en geç üç ay içinde karara bağlanır.” </w:t>
      </w:r>
      <w:r w:rsidRPr="00E97A38">
        <w:rPr>
          <w:rFonts w:cstheme="minorHAnsi"/>
          <w:color w:val="000000" w:themeColor="text1"/>
        </w:rPr>
        <w:t>düzenlemesidir.</w:t>
      </w:r>
    </w:p>
    <w:p w14:paraId="636D1BA9" w14:textId="77777777" w:rsidR="00040372" w:rsidRPr="00E97A38" w:rsidRDefault="00040372" w:rsidP="0060149C">
      <w:pPr>
        <w:pStyle w:val="ListeParagraf"/>
        <w:numPr>
          <w:ilvl w:val="0"/>
          <w:numId w:val="40"/>
        </w:numPr>
        <w:spacing w:after="0" w:line="240" w:lineRule="atLeast"/>
        <w:rPr>
          <w:rFonts w:cstheme="minorHAnsi"/>
          <w:color w:val="000000" w:themeColor="text1"/>
        </w:rPr>
      </w:pPr>
      <w:r w:rsidRPr="00E97A38">
        <w:rPr>
          <w:rFonts w:cstheme="minorHAnsi"/>
          <w:i/>
          <w:color w:val="000000" w:themeColor="text1"/>
        </w:rPr>
        <w:t xml:space="preserve">“Soruşturmaya doğrudan yazılı olarak başlanması” </w:t>
      </w:r>
      <w:r w:rsidRPr="00E97A38">
        <w:rPr>
          <w:rFonts w:cstheme="minorHAnsi"/>
          <w:color w:val="000000" w:themeColor="text1"/>
        </w:rPr>
        <w:t>başlıklı 25 inci maddesi yürürlükten kaldırılmıştır.</w:t>
      </w:r>
    </w:p>
    <w:p w14:paraId="6BCB0F1D" w14:textId="77777777" w:rsidR="00A77D1E" w:rsidRPr="00E97A38" w:rsidRDefault="0042570B" w:rsidP="0060149C">
      <w:pPr>
        <w:pStyle w:val="ListeParagraf"/>
        <w:numPr>
          <w:ilvl w:val="0"/>
          <w:numId w:val="40"/>
        </w:numPr>
        <w:spacing w:after="0" w:line="240" w:lineRule="atLeast"/>
        <w:rPr>
          <w:rFonts w:cstheme="minorHAnsi"/>
          <w:color w:val="000000" w:themeColor="text1"/>
        </w:rPr>
      </w:pPr>
      <w:r w:rsidRPr="00E97A38">
        <w:rPr>
          <w:rFonts w:cstheme="minorHAnsi"/>
          <w:i/>
          <w:color w:val="000000" w:themeColor="text1"/>
        </w:rPr>
        <w:t xml:space="preserve">“Kararların tebliği ve para cezalarının tahsili” </w:t>
      </w:r>
      <w:r w:rsidRPr="00E97A38">
        <w:rPr>
          <w:rFonts w:cstheme="minorHAnsi"/>
          <w:color w:val="000000" w:themeColor="text1"/>
        </w:rPr>
        <w:t xml:space="preserve">başlıklı 27 nci maddesinin ikinci ve dördüncü fıkrası değiştirilmiştir. İkinci fıkrada yapılan değişiklik, fıkra metninde sadeleştirme yapılmasına ilişkindir. Dördüncü fıkrada yapılan değişiklik ise Kanun kapsamında verilen idari para cezalarına karşı kanun yoluna başvurulmasının </w:t>
      </w:r>
      <w:r w:rsidR="00A13AFA" w:rsidRPr="00E97A38">
        <w:rPr>
          <w:rFonts w:cstheme="minorHAnsi"/>
          <w:color w:val="000000" w:themeColor="text1"/>
        </w:rPr>
        <w:t>tahsil işlemlerinin ilgili vergi dairesine idari para cezasına ilişkin banka teminat mektubu verilmesi hariç durmayacağına ilişkindir.</w:t>
      </w:r>
    </w:p>
    <w:p w14:paraId="680FBAE0" w14:textId="77777777" w:rsidR="00D4612D" w:rsidRPr="00E97A38" w:rsidRDefault="00D4612D" w:rsidP="0060149C">
      <w:pPr>
        <w:pStyle w:val="ListeParagraf"/>
        <w:numPr>
          <w:ilvl w:val="0"/>
          <w:numId w:val="40"/>
        </w:numPr>
        <w:spacing w:after="0" w:line="240" w:lineRule="atLeast"/>
        <w:rPr>
          <w:rFonts w:cstheme="minorHAnsi"/>
          <w:color w:val="000000" w:themeColor="text1"/>
        </w:rPr>
      </w:pPr>
      <w:r w:rsidRPr="00E97A38">
        <w:rPr>
          <w:rFonts w:cstheme="minorHAnsi"/>
          <w:i/>
          <w:color w:val="000000" w:themeColor="text1"/>
        </w:rPr>
        <w:t xml:space="preserve">“Tebligat” </w:t>
      </w:r>
      <w:r w:rsidRPr="00E97A38">
        <w:rPr>
          <w:rFonts w:cstheme="minorHAnsi"/>
          <w:color w:val="000000" w:themeColor="text1"/>
        </w:rPr>
        <w:t>başlıklı 29 uncu maddesi değiştirilmiştir. Değişiklik lisansı yürürlükte olan şirketlere tebligatın öncelikle elektronik olarak yapılmasını elektronik tebligatın yapılamaması durumunda şirketin Kuruma bildirmiş olduğu adrese yapılacağına ilişkindir. Lisansı olmayan, lisansı sonlandırılmış veya iptal edilmiş kişilere yapılacak tebligatın 7201 sayılı Tebligat Kanunu hükümleri çerçevesinde yapılacağına ilişkindir. Ancak ilanen yapılacak tebligatların Resmi Gazetede yayımlanacağı da hüküm altına alınmıştır.</w:t>
      </w:r>
    </w:p>
    <w:p w14:paraId="3E812095" w14:textId="77777777" w:rsidR="00D4612D" w:rsidRPr="00E97A38" w:rsidRDefault="00D4612D" w:rsidP="0060149C">
      <w:pPr>
        <w:pStyle w:val="ListeParagraf"/>
        <w:numPr>
          <w:ilvl w:val="0"/>
          <w:numId w:val="40"/>
        </w:numPr>
        <w:spacing w:after="0" w:line="240" w:lineRule="atLeast"/>
        <w:rPr>
          <w:rFonts w:cstheme="minorHAnsi"/>
          <w:i/>
          <w:color w:val="000000" w:themeColor="text1"/>
        </w:rPr>
      </w:pPr>
      <w:r w:rsidRPr="00E97A38">
        <w:rPr>
          <w:rFonts w:cstheme="minorHAnsi"/>
          <w:color w:val="000000" w:themeColor="text1"/>
        </w:rPr>
        <w:t>Yönetmeliğe</w:t>
      </w:r>
      <w:r w:rsidRPr="00E97A38">
        <w:rPr>
          <w:rFonts w:cstheme="minorHAnsi"/>
          <w:i/>
          <w:color w:val="000000" w:themeColor="text1"/>
        </w:rPr>
        <w:t xml:space="preserve"> “İhtar Tutanağı” </w:t>
      </w:r>
      <w:r w:rsidRPr="00E97A38">
        <w:rPr>
          <w:rFonts w:cstheme="minorHAnsi"/>
          <w:color w:val="000000" w:themeColor="text1"/>
        </w:rPr>
        <w:t>başlıklı Ek-6 eklenmiştir.</w:t>
      </w:r>
    </w:p>
    <w:p w14:paraId="7ACBBB9B" w14:textId="77777777" w:rsidR="009770F8" w:rsidRPr="00E97A38" w:rsidRDefault="009770F8" w:rsidP="000B16A5">
      <w:pPr>
        <w:pStyle w:val="ListeParagraf"/>
        <w:numPr>
          <w:ilvl w:val="0"/>
          <w:numId w:val="19"/>
        </w:numPr>
        <w:rPr>
          <w:rFonts w:cstheme="minorHAnsi"/>
          <w:b/>
          <w:color w:val="000000" w:themeColor="text1"/>
        </w:rPr>
      </w:pPr>
      <w:r w:rsidRPr="00E97A38">
        <w:rPr>
          <w:color w:val="000000"/>
        </w:rPr>
        <w:t>09.07</w:t>
      </w:r>
      <w:r w:rsidR="006F5729" w:rsidRPr="00E97A38">
        <w:rPr>
          <w:color w:val="000000"/>
        </w:rPr>
        <w:t>.</w:t>
      </w:r>
      <w:r w:rsidRPr="00E97A38">
        <w:rPr>
          <w:color w:val="000000"/>
        </w:rPr>
        <w:t>2019 tarihli ve 30826</w:t>
      </w:r>
      <w:r w:rsidR="006E368F" w:rsidRPr="00E97A38">
        <w:rPr>
          <w:color w:val="000000"/>
        </w:rPr>
        <w:t xml:space="preserve"> sayılı </w:t>
      </w:r>
      <w:r w:rsidR="006E368F" w:rsidRPr="00E97A38">
        <w:rPr>
          <w:rFonts w:cstheme="minorHAnsi"/>
          <w:color w:val="000000" w:themeColor="text1"/>
        </w:rPr>
        <w:t xml:space="preserve">Resmi Gazetede yayımlanan </w:t>
      </w:r>
      <w:r w:rsidR="0006719B" w:rsidRPr="00E97A38">
        <w:rPr>
          <w:color w:val="000000" w:themeColor="text1"/>
        </w:rPr>
        <w:t xml:space="preserve">Değişiklik Yönetmeliği </w:t>
      </w:r>
      <w:r w:rsidR="006E368F" w:rsidRPr="00E97A38">
        <w:rPr>
          <w:rFonts w:cstheme="minorHAnsi"/>
          <w:color w:val="000000" w:themeColor="text1"/>
        </w:rPr>
        <w:t xml:space="preserve">ile </w:t>
      </w:r>
      <w:r w:rsidR="006E368F" w:rsidRPr="00E97A38">
        <w:rPr>
          <w:rFonts w:cstheme="minorHAnsi"/>
          <w:b/>
          <w:color w:val="000000" w:themeColor="text1"/>
        </w:rPr>
        <w:t>Petrol Piyasası</w:t>
      </w:r>
      <w:r w:rsidRPr="00E97A38">
        <w:rPr>
          <w:rFonts w:cstheme="minorHAnsi"/>
          <w:b/>
          <w:color w:val="000000" w:themeColor="text1"/>
        </w:rPr>
        <w:t xml:space="preserve"> Lisans </w:t>
      </w:r>
      <w:r w:rsidR="006E368F" w:rsidRPr="00E97A38">
        <w:rPr>
          <w:rFonts w:cstheme="minorHAnsi"/>
          <w:b/>
          <w:color w:val="000000" w:themeColor="text1"/>
        </w:rPr>
        <w:t>Yönetmeliğin</w:t>
      </w:r>
      <w:r w:rsidRPr="00E97A38">
        <w:rPr>
          <w:rFonts w:cstheme="minorHAnsi"/>
          <w:b/>
          <w:color w:val="000000" w:themeColor="text1"/>
        </w:rPr>
        <w:t>in;</w:t>
      </w:r>
    </w:p>
    <w:p w14:paraId="74E93473" w14:textId="77777777" w:rsidR="006E368F" w:rsidRPr="00E97A38" w:rsidRDefault="009770F8" w:rsidP="0060149C">
      <w:pPr>
        <w:pStyle w:val="ListeParagraf"/>
        <w:numPr>
          <w:ilvl w:val="0"/>
          <w:numId w:val="44"/>
        </w:numPr>
        <w:rPr>
          <w:rFonts w:cstheme="minorHAnsi"/>
          <w:color w:val="000000" w:themeColor="text1"/>
        </w:rPr>
      </w:pPr>
      <w:r w:rsidRPr="00E97A38">
        <w:rPr>
          <w:rFonts w:cstheme="minorHAnsi"/>
          <w:i/>
          <w:color w:val="000000" w:themeColor="text1"/>
        </w:rPr>
        <w:t xml:space="preserve">“Tanımlar” </w:t>
      </w:r>
      <w:r w:rsidRPr="00E97A38">
        <w:rPr>
          <w:rFonts w:cstheme="minorHAnsi"/>
          <w:color w:val="000000" w:themeColor="text1"/>
        </w:rPr>
        <w:t xml:space="preserve">başlıklı 4 üncü maddesinin (29), (30), (31) ve (34) numaralı bentleri değiştirilmiştir.  29 uncu bentte yer alan ulusal marker tanımı </w:t>
      </w:r>
      <w:r w:rsidRPr="00E97A38">
        <w:rPr>
          <w:rFonts w:cstheme="minorHAnsi"/>
          <w:i/>
          <w:color w:val="000000" w:themeColor="text1"/>
        </w:rPr>
        <w:t xml:space="preserve">“Akaryakıta; rafineri çıkışında, gümrük girişinde, sanayide yan ürün olarak veya diğer şekillerde üretilen veya tasfiye edilmiş kaçak akaryakıttan teknik düzenlemelere uygun olan akaryakıta veya benzin türlerine harmanlanacak etanole ticari faaliyete konu edilmeden önce eklenecek ve akaryakıtın özelliklerini bozmayacak niteliği haiz kimyasal ürünü ifade eder.” </w:t>
      </w:r>
      <w:r w:rsidRPr="00E97A38">
        <w:rPr>
          <w:rFonts w:cstheme="minorHAnsi"/>
          <w:color w:val="000000" w:themeColor="text1"/>
        </w:rPr>
        <w:t xml:space="preserve">şeklinde genişletilmiştir. 30 uncu bentte yer alan </w:t>
      </w:r>
      <w:r w:rsidR="008C74CA" w:rsidRPr="00E97A38">
        <w:rPr>
          <w:rFonts w:cstheme="minorHAnsi"/>
          <w:color w:val="000000" w:themeColor="text1"/>
        </w:rPr>
        <w:t xml:space="preserve">üretim tanımı </w:t>
      </w:r>
      <w:r w:rsidR="008C74CA" w:rsidRPr="00E97A38">
        <w:rPr>
          <w:rFonts w:cstheme="minorHAnsi"/>
          <w:i/>
          <w:color w:val="000000" w:themeColor="text1"/>
        </w:rPr>
        <w:t xml:space="preserve">“Üretim sondajı ve geliştirme faaliyetlerini, petrolün çıkarılmasını, ön işlenmesini, saha dâhilinde veya civarında depolanmasını, bu depolara, iletim hattına veya rafineriye boru hattı ve diğer vasıtalarla taşınmasını ifade eder.” </w:t>
      </w:r>
      <w:r w:rsidR="008C74CA" w:rsidRPr="00E97A38">
        <w:rPr>
          <w:rFonts w:cstheme="minorHAnsi"/>
          <w:color w:val="000000" w:themeColor="text1"/>
        </w:rPr>
        <w:t xml:space="preserve">şeklinde değiştirilmiştir. 31 inci bentte yer alan üretici 30/5/2013 tarihli ve 6491 sayılı Türk Petrol Kanunu kapsamında Türkiye’de petrol üretimi yapan tüzel kişi olarak tanımlanmıştır. 34 üncü bentte yer alan bayilik teşkilatı ise sayısal sınırlama kaldırılarak </w:t>
      </w:r>
      <w:r w:rsidR="008C74CA" w:rsidRPr="00E97A38">
        <w:rPr>
          <w:rFonts w:cstheme="minorHAnsi"/>
          <w:i/>
          <w:color w:val="000000" w:themeColor="text1"/>
        </w:rPr>
        <w:t xml:space="preserve">“Dağıtım faaliyetinin sürdürülmesi için gerekli asgari sayıdaki bayiden oluşan yapıyı ifade eder.” </w:t>
      </w:r>
      <w:r w:rsidR="008C74CA" w:rsidRPr="00E97A38">
        <w:rPr>
          <w:rFonts w:cstheme="minorHAnsi"/>
          <w:color w:val="000000" w:themeColor="text1"/>
        </w:rPr>
        <w:t>şeklinde tanımlanmıştır.</w:t>
      </w:r>
    </w:p>
    <w:p w14:paraId="318E0575" w14:textId="77777777" w:rsidR="008C74CA" w:rsidRPr="00E97A38" w:rsidRDefault="008C74CA" w:rsidP="0060149C">
      <w:pPr>
        <w:pStyle w:val="ListeParagraf"/>
        <w:numPr>
          <w:ilvl w:val="0"/>
          <w:numId w:val="44"/>
        </w:numPr>
        <w:rPr>
          <w:rFonts w:cstheme="minorHAnsi"/>
          <w:color w:val="000000" w:themeColor="text1"/>
        </w:rPr>
      </w:pPr>
      <w:r w:rsidRPr="00E97A38">
        <w:rPr>
          <w:rFonts w:cstheme="minorHAnsi"/>
          <w:i/>
          <w:color w:val="000000" w:themeColor="text1"/>
        </w:rPr>
        <w:t xml:space="preserve">“Lisans” </w:t>
      </w:r>
      <w:r w:rsidRPr="00E97A38">
        <w:rPr>
          <w:rFonts w:cstheme="minorHAnsi"/>
          <w:color w:val="000000" w:themeColor="text1"/>
        </w:rPr>
        <w:t>baş</w:t>
      </w:r>
      <w:r w:rsidR="00122B04" w:rsidRPr="00E97A38">
        <w:rPr>
          <w:rFonts w:cstheme="minorHAnsi"/>
          <w:color w:val="000000" w:themeColor="text1"/>
        </w:rPr>
        <w:t>lıklı 5</w:t>
      </w:r>
      <w:r w:rsidRPr="00E97A38">
        <w:rPr>
          <w:rFonts w:cstheme="minorHAnsi"/>
          <w:color w:val="000000" w:themeColor="text1"/>
        </w:rPr>
        <w:t xml:space="preserve"> </w:t>
      </w:r>
      <w:r w:rsidR="00122B04" w:rsidRPr="00E97A38">
        <w:rPr>
          <w:rFonts w:cstheme="minorHAnsi"/>
          <w:color w:val="000000" w:themeColor="text1"/>
        </w:rPr>
        <w:t>i</w:t>
      </w:r>
      <w:r w:rsidRPr="00E97A38">
        <w:rPr>
          <w:rFonts w:cstheme="minorHAnsi"/>
          <w:color w:val="000000" w:themeColor="text1"/>
        </w:rPr>
        <w:t xml:space="preserve">nci maddesinin sonuna fıkra eklenmiştir. Eklenen fıkra </w:t>
      </w:r>
      <w:r w:rsidRPr="00E97A38">
        <w:rPr>
          <w:rFonts w:cstheme="minorHAnsi"/>
          <w:i/>
          <w:color w:val="000000" w:themeColor="text1"/>
        </w:rPr>
        <w:t xml:space="preserve">“Lisans sahipleri bu Yönetmeliğin 7 nci maddesinin yedinci fıkrasının (a) bendinde belirlenen asgari ödenmiş sermaye miktarını sağlamak ve korumakla yükümlüdür.” </w:t>
      </w:r>
      <w:r w:rsidRPr="00E97A38">
        <w:rPr>
          <w:rFonts w:cstheme="minorHAnsi"/>
          <w:color w:val="000000" w:themeColor="text1"/>
        </w:rPr>
        <w:t>şeklindedir.</w:t>
      </w:r>
    </w:p>
    <w:p w14:paraId="30741FB7" w14:textId="77777777" w:rsidR="00122B04" w:rsidRPr="00E97A38" w:rsidRDefault="00122B04" w:rsidP="0060149C">
      <w:pPr>
        <w:pStyle w:val="ListeParagraf"/>
        <w:numPr>
          <w:ilvl w:val="0"/>
          <w:numId w:val="44"/>
        </w:numPr>
        <w:tabs>
          <w:tab w:val="left" w:pos="6804"/>
        </w:tabs>
        <w:rPr>
          <w:rFonts w:cstheme="minorHAnsi"/>
          <w:color w:val="000000" w:themeColor="text1"/>
        </w:rPr>
      </w:pPr>
      <w:r w:rsidRPr="00E97A38">
        <w:rPr>
          <w:rFonts w:cstheme="minorHAnsi"/>
          <w:i/>
          <w:color w:val="000000" w:themeColor="text1"/>
        </w:rPr>
        <w:t xml:space="preserve">“Lisans başvurusu” </w:t>
      </w:r>
      <w:r w:rsidRPr="00E97A38">
        <w:rPr>
          <w:rFonts w:cstheme="minorHAnsi"/>
          <w:color w:val="000000" w:themeColor="text1"/>
        </w:rPr>
        <w:t xml:space="preserve">başlıklı 7 nci maddesinin yedinci fıkrasının (a), (b) ve (g) bentleri </w:t>
      </w:r>
      <w:r w:rsidR="007225D0" w:rsidRPr="00E97A38">
        <w:rPr>
          <w:rFonts w:cstheme="minorHAnsi"/>
          <w:color w:val="000000" w:themeColor="text1"/>
        </w:rPr>
        <w:t xml:space="preserve">ve sekizinci fıkrası </w:t>
      </w:r>
      <w:r w:rsidRPr="00E97A38">
        <w:rPr>
          <w:rFonts w:cstheme="minorHAnsi"/>
          <w:color w:val="000000" w:themeColor="text1"/>
        </w:rPr>
        <w:t xml:space="preserve">değiştirilmiştir. (a) bendinde yapılan değişiklik; rafinerici, iletim, depolama, işleme, dağıtıcı ve ihrakiye teslimi lisansı almak isteyen şirketler için asgari ödenmiş sermaye miktarının değiştirilmesine ilişkindir. (b) bendinde yapılan değişiklik, madeni yağ lisansı başvurusu için istenen %50 üretim yetkinlik puanının, atık madeni yağdan baz yağ üretimi faaliyeti için %55 olması gerektiğine ilişkindir. </w:t>
      </w:r>
      <w:r w:rsidR="00E83AAF">
        <w:rPr>
          <w:rFonts w:cstheme="minorHAnsi"/>
          <w:color w:val="000000" w:themeColor="text1"/>
        </w:rPr>
        <w:t>(Bu değişiklikler 01.07</w:t>
      </w:r>
      <w:r w:rsidR="00EB0F5D" w:rsidRPr="00E97A38">
        <w:rPr>
          <w:rFonts w:cstheme="minorHAnsi"/>
          <w:color w:val="000000" w:themeColor="text1"/>
        </w:rPr>
        <w:t>.2020</w:t>
      </w:r>
      <w:r w:rsidR="00E83AAF">
        <w:rPr>
          <w:rFonts w:cstheme="minorHAnsi"/>
          <w:color w:val="000000" w:themeColor="text1"/>
        </w:rPr>
        <w:t xml:space="preserve"> tarihi itibariyle yürürlüğe girecektir</w:t>
      </w:r>
      <w:r w:rsidR="00EB0F5D" w:rsidRPr="00E97A38">
        <w:rPr>
          <w:rFonts w:cstheme="minorHAnsi"/>
          <w:color w:val="000000" w:themeColor="text1"/>
        </w:rPr>
        <w:t xml:space="preserve">.) </w:t>
      </w:r>
      <w:r w:rsidRPr="00E97A38">
        <w:rPr>
          <w:rFonts w:cstheme="minorHAnsi"/>
          <w:color w:val="000000" w:themeColor="text1"/>
        </w:rPr>
        <w:t xml:space="preserve">(g) bendinde yapılan değişiklik ise bent metninden </w:t>
      </w:r>
      <w:r w:rsidRPr="00E97A38">
        <w:rPr>
          <w:rFonts w:cstheme="minorHAnsi"/>
          <w:i/>
          <w:color w:val="000000" w:themeColor="text1"/>
        </w:rPr>
        <w:t xml:space="preserve">“bu kapsamda, </w:t>
      </w:r>
      <w:r w:rsidR="00621E7A" w:rsidRPr="00E97A38">
        <w:rPr>
          <w:rFonts w:cstheme="minorHAnsi"/>
          <w:i/>
          <w:color w:val="000000" w:themeColor="text1"/>
        </w:rPr>
        <w:t xml:space="preserve">dağıtıcı ve ihrakiye teslimi lisansı başvurularında, tüzel kişi ve tüzel kişilikte yüzde on ve üzerinde (halka açık şirketlerde yüzde beş ve üzerinde) doğrudan veya dolaylı pay sahibi olan” </w:t>
      </w:r>
      <w:r w:rsidR="00621E7A" w:rsidRPr="00E97A38">
        <w:rPr>
          <w:rFonts w:cstheme="minorHAnsi"/>
          <w:color w:val="000000" w:themeColor="text1"/>
        </w:rPr>
        <w:t>ibaresinin kaldırılarak metnin son halinin</w:t>
      </w:r>
      <w:r w:rsidR="00621E7A" w:rsidRPr="00E97A38">
        <w:rPr>
          <w:rFonts w:cstheme="minorHAnsi"/>
          <w:i/>
          <w:color w:val="000000" w:themeColor="text1"/>
        </w:rPr>
        <w:t xml:space="preserve"> “Dağıtıcı ve ihrakiye teslimi lisansı sahiplerinin Kurulca belirlenecek yeterli teknik ve ekonomik güce sahip olması” </w:t>
      </w:r>
      <w:r w:rsidR="00621E7A" w:rsidRPr="00E97A38">
        <w:rPr>
          <w:rFonts w:cstheme="minorHAnsi"/>
          <w:color w:val="000000" w:themeColor="text1"/>
        </w:rPr>
        <w:t>şeklinde olmasına ilişkindir.</w:t>
      </w:r>
      <w:r w:rsidR="007225D0" w:rsidRPr="00E97A38">
        <w:rPr>
          <w:rFonts w:cstheme="minorHAnsi"/>
          <w:color w:val="000000" w:themeColor="text1"/>
        </w:rPr>
        <w:t xml:space="preserve"> Sekizinci fıkrada yapılan değişiklik ise denizyolu demiryolu ayrımının kaldırılarak </w:t>
      </w:r>
      <w:r w:rsidR="007225D0" w:rsidRPr="00E97A38">
        <w:rPr>
          <w:rFonts w:cstheme="minorHAnsi"/>
          <w:i/>
          <w:color w:val="000000" w:themeColor="text1"/>
        </w:rPr>
        <w:t>“Taşıma lisansı başvurularında en az bir taşıma aracının mülkiyetine sahip olunması veya finansal kiralama yoluyla edinilmesi veya taşıma aracına ilişkin olarak ilgililerle yapılmış kira veya hizmet sözleşmesinin bulunması gereklidir.”</w:t>
      </w:r>
      <w:r w:rsidR="00E83AAF">
        <w:rPr>
          <w:rFonts w:cstheme="minorHAnsi"/>
          <w:color w:val="000000"/>
        </w:rPr>
        <w:t xml:space="preserve"> </w:t>
      </w:r>
      <w:r w:rsidR="007225D0" w:rsidRPr="00E97A38">
        <w:rPr>
          <w:rFonts w:cstheme="minorHAnsi"/>
          <w:color w:val="000000" w:themeColor="text1"/>
        </w:rPr>
        <w:t>şeklinde düzenlemenin yapılmasından ibarettir.</w:t>
      </w:r>
    </w:p>
    <w:p w14:paraId="71F16A85" w14:textId="77777777" w:rsidR="007225D0" w:rsidRPr="00E97A38" w:rsidRDefault="007225D0" w:rsidP="0060149C">
      <w:pPr>
        <w:pStyle w:val="ListeParagraf"/>
        <w:numPr>
          <w:ilvl w:val="0"/>
          <w:numId w:val="44"/>
        </w:numPr>
        <w:tabs>
          <w:tab w:val="left" w:pos="6804"/>
        </w:tabs>
        <w:rPr>
          <w:rFonts w:cstheme="minorHAnsi"/>
          <w:color w:val="000000" w:themeColor="text1"/>
        </w:rPr>
      </w:pPr>
      <w:r w:rsidRPr="00E97A38">
        <w:rPr>
          <w:rFonts w:cstheme="minorHAnsi"/>
          <w:i/>
          <w:color w:val="000000" w:themeColor="text1"/>
        </w:rPr>
        <w:t xml:space="preserve">“Lisans başvurularının inceleme ve değerlendirmeye alınması” </w:t>
      </w:r>
      <w:r w:rsidRPr="00E97A38">
        <w:rPr>
          <w:rFonts w:cstheme="minorHAnsi"/>
          <w:color w:val="000000" w:themeColor="text1"/>
        </w:rPr>
        <w:t xml:space="preserve">başlıklı 8 inci maddesinin birinci fıkrasında yer alan </w:t>
      </w:r>
      <w:r w:rsidRPr="00E97A38">
        <w:rPr>
          <w:rFonts w:cstheme="minorHAnsi"/>
          <w:i/>
          <w:color w:val="000000" w:themeColor="text1"/>
        </w:rPr>
        <w:t>“yazılı”</w:t>
      </w:r>
      <w:r w:rsidRPr="00E97A38">
        <w:rPr>
          <w:rFonts w:cstheme="minorHAnsi"/>
          <w:color w:val="000000" w:themeColor="text1"/>
        </w:rPr>
        <w:t xml:space="preserve"> ibaresi elektronik ortamda lisans başvurusu ve inceleme değerlendirmenin yapılması sebebiyle kaldırılmıştır.</w:t>
      </w:r>
    </w:p>
    <w:p w14:paraId="5590759D" w14:textId="77777777" w:rsidR="007225D0" w:rsidRPr="00E97A38" w:rsidRDefault="007225D0" w:rsidP="0060149C">
      <w:pPr>
        <w:pStyle w:val="ListeParagraf"/>
        <w:numPr>
          <w:ilvl w:val="0"/>
          <w:numId w:val="44"/>
        </w:numPr>
        <w:tabs>
          <w:tab w:val="left" w:pos="6804"/>
        </w:tabs>
        <w:rPr>
          <w:rFonts w:cstheme="minorHAnsi"/>
          <w:color w:val="000000" w:themeColor="text1"/>
        </w:rPr>
      </w:pPr>
      <w:r w:rsidRPr="00E97A38">
        <w:rPr>
          <w:rFonts w:cstheme="minorHAnsi"/>
          <w:i/>
          <w:color w:val="000000" w:themeColor="text1"/>
        </w:rPr>
        <w:t xml:space="preserve">“İnceleme ve değerlendirmenin sonuçlandırılması” </w:t>
      </w:r>
      <w:r w:rsidRPr="00E97A38">
        <w:rPr>
          <w:rFonts w:cstheme="minorHAnsi"/>
          <w:color w:val="000000" w:themeColor="text1"/>
        </w:rPr>
        <w:t xml:space="preserve">başlıklı 10 uncu maddesinin </w:t>
      </w:r>
      <w:r w:rsidR="000C7BA0" w:rsidRPr="00E97A38">
        <w:rPr>
          <w:rFonts w:cstheme="minorHAnsi"/>
          <w:color w:val="000000" w:themeColor="text1"/>
        </w:rPr>
        <w:t xml:space="preserve">ikinci ve üçüncü fıkralarında yer alan </w:t>
      </w:r>
      <w:r w:rsidR="000C7BA0" w:rsidRPr="00E97A38">
        <w:rPr>
          <w:rFonts w:cstheme="minorHAnsi"/>
          <w:i/>
          <w:color w:val="000000" w:themeColor="text1"/>
        </w:rPr>
        <w:t xml:space="preserve">“yazılı olarak” </w:t>
      </w:r>
      <w:r w:rsidR="000C7BA0" w:rsidRPr="00E97A38">
        <w:rPr>
          <w:rFonts w:cstheme="minorHAnsi"/>
          <w:color w:val="000000" w:themeColor="text1"/>
        </w:rPr>
        <w:t xml:space="preserve">ibareleri elektronik ortamda lisans başvurusu ve inceleme değerlendirmenin yapılmasının mümkün hale gelmesi sebebiyle kaldırılmıştır. Ayrıca aynı maddenin üçüncü fıkrasında yer alan </w:t>
      </w:r>
      <w:r w:rsidR="000C7BA0" w:rsidRPr="00E97A38">
        <w:rPr>
          <w:rFonts w:cstheme="minorHAnsi"/>
          <w:i/>
          <w:color w:val="000000" w:themeColor="text1"/>
        </w:rPr>
        <w:t>“sahibi gerçek veya tüzel kişiye”</w:t>
      </w:r>
      <w:r w:rsidR="000C7BA0" w:rsidRPr="00E97A38">
        <w:rPr>
          <w:rFonts w:cstheme="minorHAnsi"/>
          <w:color w:val="000000"/>
        </w:rPr>
        <w:t xml:space="preserve"> </w:t>
      </w:r>
      <w:r w:rsidR="000C7BA0" w:rsidRPr="00E97A38">
        <w:rPr>
          <w:rFonts w:cstheme="minorHAnsi"/>
          <w:color w:val="000000" w:themeColor="text1"/>
        </w:rPr>
        <w:t xml:space="preserve">ibaresi </w:t>
      </w:r>
      <w:r w:rsidR="000C7BA0" w:rsidRPr="00E97A38">
        <w:rPr>
          <w:rFonts w:cstheme="minorHAnsi"/>
          <w:i/>
          <w:color w:val="000000" w:themeColor="text1"/>
        </w:rPr>
        <w:t>“sahibine”</w:t>
      </w:r>
      <w:r w:rsidR="000C7BA0" w:rsidRPr="00E97A38">
        <w:rPr>
          <w:rFonts w:cstheme="minorHAnsi"/>
          <w:color w:val="000000"/>
        </w:rPr>
        <w:t xml:space="preserve"> </w:t>
      </w:r>
      <w:r w:rsidR="000C7BA0" w:rsidRPr="00E97A38">
        <w:rPr>
          <w:rFonts w:cstheme="minorHAnsi"/>
          <w:color w:val="000000" w:themeColor="text1"/>
        </w:rPr>
        <w:t>olarak değiştirilmiştir. Yapılan değişiklik sadeleştirmeye ilişkindir.</w:t>
      </w:r>
    </w:p>
    <w:p w14:paraId="21FCE745" w14:textId="77777777" w:rsidR="000C7BA0" w:rsidRPr="00E97A38" w:rsidRDefault="000C7BA0" w:rsidP="0060149C">
      <w:pPr>
        <w:pStyle w:val="ListeParagraf"/>
        <w:numPr>
          <w:ilvl w:val="0"/>
          <w:numId w:val="44"/>
        </w:numPr>
        <w:tabs>
          <w:tab w:val="left" w:pos="6804"/>
        </w:tabs>
        <w:rPr>
          <w:rFonts w:cstheme="minorHAnsi"/>
          <w:color w:val="000000" w:themeColor="text1"/>
        </w:rPr>
      </w:pPr>
      <w:r w:rsidRPr="00E97A38">
        <w:rPr>
          <w:rFonts w:cstheme="minorHAnsi"/>
          <w:i/>
          <w:color w:val="000000" w:themeColor="text1"/>
        </w:rPr>
        <w:t xml:space="preserve">“Lisansların sona ermesi ve iptali” </w:t>
      </w:r>
      <w:r w:rsidRPr="00E97A38">
        <w:rPr>
          <w:rFonts w:cstheme="minorHAnsi"/>
          <w:color w:val="000000" w:themeColor="text1"/>
        </w:rPr>
        <w:t>başlıklı 17 nci maddesinin birinci fıkrası değiştirilmiştir.</w:t>
      </w:r>
      <w:r w:rsidR="00426354" w:rsidRPr="00E97A38">
        <w:rPr>
          <w:rFonts w:cstheme="minorHAnsi"/>
          <w:color w:val="000000" w:themeColor="text1"/>
        </w:rPr>
        <w:t xml:space="preserve"> Yapılan değişiklik madde metninin daha anlaşılır hale getirilmesine, lisansın sona ermesinde iflas kararının verilmesi değil iflas kararının kesinleşmesinin aranacağına, Bayilik lisanslarında, bayilik sözleşmesinin herhangi bir nedenle sona ermesinden veya lisansa kayıtlı dağıtım şirketine ait dağıtıcı lisansının iptali veya sona ermesinden itibaren iki ay içerisinde dağıtıcı tadili başvurusu yapılmaması veya Kuruma yeni bayilik sözleşmesi ibraz edilmemesi halinde sona erdirilir. Metninde yer alan </w:t>
      </w:r>
      <w:r w:rsidR="00426354" w:rsidRPr="00E97A38">
        <w:rPr>
          <w:rFonts w:cstheme="minorHAnsi"/>
          <w:i/>
          <w:color w:val="000000" w:themeColor="text1"/>
        </w:rPr>
        <w:t>“iki ay”</w:t>
      </w:r>
      <w:r w:rsidR="00426354" w:rsidRPr="00E97A38">
        <w:rPr>
          <w:rFonts w:cstheme="minorHAnsi"/>
          <w:color w:val="000000" w:themeColor="text1"/>
        </w:rPr>
        <w:t xml:space="preserve"> ibaresi </w:t>
      </w:r>
      <w:r w:rsidR="00426354" w:rsidRPr="00E97A38">
        <w:rPr>
          <w:rFonts w:cstheme="minorHAnsi"/>
          <w:i/>
          <w:color w:val="000000" w:themeColor="text1"/>
        </w:rPr>
        <w:t>“altmış gün”</w:t>
      </w:r>
      <w:r w:rsidR="00426354" w:rsidRPr="00E97A38">
        <w:rPr>
          <w:rFonts w:cstheme="minorHAnsi"/>
          <w:color w:val="000000" w:themeColor="text1"/>
        </w:rPr>
        <w:t xml:space="preserve"> ibaresi ile değiştirilmiştir. Ayrıca maddeye yeni bent eklenmiş ve</w:t>
      </w:r>
      <w:r w:rsidR="00426354" w:rsidRPr="00E97A38">
        <w:rPr>
          <w:rFonts w:cstheme="minorHAnsi"/>
          <w:i/>
          <w:color w:val="000000" w:themeColor="text1"/>
        </w:rPr>
        <w:t xml:space="preserve"> “Dağıtıcı lisansı sahiplerinin bu Yönetmeliğin 34/A maddesi ile belirlenen bayilik teşkilatını süresi içinde oluşturamaması veya koruyamaması halinde” </w:t>
      </w:r>
      <w:r w:rsidR="00426354" w:rsidRPr="00E97A38">
        <w:rPr>
          <w:rFonts w:cstheme="minorHAnsi"/>
          <w:color w:val="000000" w:themeColor="text1"/>
        </w:rPr>
        <w:t>de lisansın sona erdirileceği düzenlenmiştir.</w:t>
      </w:r>
    </w:p>
    <w:p w14:paraId="7E4116BB" w14:textId="77777777" w:rsidR="00652326" w:rsidRPr="00E97A38" w:rsidRDefault="00652326" w:rsidP="0060149C">
      <w:pPr>
        <w:pStyle w:val="ListeParagraf"/>
        <w:numPr>
          <w:ilvl w:val="0"/>
          <w:numId w:val="44"/>
        </w:numPr>
        <w:tabs>
          <w:tab w:val="left" w:pos="6804"/>
        </w:tabs>
        <w:rPr>
          <w:rFonts w:cstheme="minorHAnsi"/>
          <w:color w:val="000000" w:themeColor="text1"/>
        </w:rPr>
      </w:pPr>
      <w:r w:rsidRPr="00E97A38">
        <w:rPr>
          <w:rFonts w:cstheme="minorHAnsi"/>
          <w:i/>
          <w:color w:val="000000" w:themeColor="text1"/>
        </w:rPr>
        <w:t xml:space="preserve">“Lisans sahiplerinin temel hak ve yükümlülükleri” </w:t>
      </w:r>
      <w:r w:rsidRPr="00E97A38">
        <w:rPr>
          <w:rFonts w:cstheme="minorHAnsi"/>
          <w:color w:val="000000" w:themeColor="text1"/>
        </w:rPr>
        <w:t xml:space="preserve">başlıklı 18 inci maddesinin dördüncü fıkrasında yer alan </w:t>
      </w:r>
      <w:r w:rsidRPr="00E97A38">
        <w:rPr>
          <w:rFonts w:cstheme="minorHAnsi"/>
          <w:i/>
          <w:color w:val="000000" w:themeColor="text1"/>
        </w:rPr>
        <w:t>“iki ay”</w:t>
      </w:r>
      <w:r w:rsidRPr="00E97A38">
        <w:rPr>
          <w:rFonts w:cstheme="minorHAnsi"/>
          <w:color w:val="000000" w:themeColor="text1"/>
        </w:rPr>
        <w:t xml:space="preserve"> ibaresi </w:t>
      </w:r>
      <w:r w:rsidRPr="00E97A38">
        <w:rPr>
          <w:rFonts w:cstheme="minorHAnsi"/>
          <w:i/>
          <w:color w:val="000000" w:themeColor="text1"/>
        </w:rPr>
        <w:t>“altmış gün”</w:t>
      </w:r>
      <w:r w:rsidRPr="00E97A38">
        <w:rPr>
          <w:rFonts w:cstheme="minorHAnsi"/>
          <w:color w:val="000000" w:themeColor="text1"/>
        </w:rPr>
        <w:t xml:space="preserve"> olarak değiştirilmiş ve onikinci fıkrası </w:t>
      </w:r>
      <w:r w:rsidRPr="00E97A38">
        <w:rPr>
          <w:rFonts w:cstheme="minorHAnsi"/>
          <w:i/>
          <w:color w:val="000000" w:themeColor="text1"/>
        </w:rPr>
        <w:t>“Lisans sahipleri, 6/12/2018 tarih</w:t>
      </w:r>
      <w:r w:rsidR="00E83AAF">
        <w:rPr>
          <w:rFonts w:cstheme="minorHAnsi"/>
          <w:i/>
          <w:color w:val="000000" w:themeColor="text1"/>
        </w:rPr>
        <w:t>li ve 30617 sayılı Resmî Gazete</w:t>
      </w:r>
      <w:r w:rsidRPr="00E97A38">
        <w:rPr>
          <w:rFonts w:cstheme="minorHAnsi"/>
          <w:i/>
          <w:color w:val="000000" w:themeColor="text1"/>
        </w:rPr>
        <w:t xml:space="preserve">de yayımlanan Elektronik Tebligat Yönetmeliğinde tanımlanan kendi namlarına ait elektronik tebligat adresi almak ve geçerliliğini korumak ile yükümlüdür.” </w:t>
      </w:r>
      <w:r w:rsidRPr="00E97A38">
        <w:rPr>
          <w:rFonts w:cstheme="minorHAnsi"/>
          <w:color w:val="000000" w:themeColor="text1"/>
        </w:rPr>
        <w:t>şeklinde değiştirilmiştir.</w:t>
      </w:r>
      <w:r w:rsidR="00EB0F5D" w:rsidRPr="00E97A38">
        <w:rPr>
          <w:rFonts w:cstheme="minorHAnsi"/>
          <w:color w:val="000000" w:themeColor="text1"/>
        </w:rPr>
        <w:t xml:space="preserve"> (Değiştirilen onikinci fıkra 01.01.2020 tarihi itibariyle yürürlüktedir.)</w:t>
      </w:r>
    </w:p>
    <w:p w14:paraId="22120DE1" w14:textId="77777777" w:rsidR="00652326" w:rsidRPr="00E97A38" w:rsidRDefault="00652326" w:rsidP="0060149C">
      <w:pPr>
        <w:pStyle w:val="ListeParagraf"/>
        <w:numPr>
          <w:ilvl w:val="0"/>
          <w:numId w:val="44"/>
        </w:numPr>
        <w:tabs>
          <w:tab w:val="left" w:pos="6804"/>
        </w:tabs>
        <w:spacing w:after="0"/>
        <w:rPr>
          <w:rFonts w:cstheme="minorHAnsi"/>
          <w:color w:val="000000" w:themeColor="text1"/>
        </w:rPr>
      </w:pPr>
      <w:r w:rsidRPr="00E97A38">
        <w:rPr>
          <w:rFonts w:cstheme="minorHAnsi"/>
          <w:i/>
          <w:color w:val="000000" w:themeColor="text1"/>
        </w:rPr>
        <w:t xml:space="preserve">“Rafinerici lisansı sahiplerinin yükümlülükleri” </w:t>
      </w:r>
      <w:r w:rsidRPr="00E97A38">
        <w:rPr>
          <w:rFonts w:cstheme="minorHAnsi"/>
          <w:color w:val="000000" w:themeColor="text1"/>
        </w:rPr>
        <w:t>başlıklı 20 nci maddesinin birinci fıkrasına bent eklenmiştir. Eklenen bent ile rafinerici lisansı sahiplerinin yükümlülüklerine ek olarak Yerli ham petrol alımlarında, ham petrol işleme kapasiteleri dikkate alınarak, Kurul tarafından belirlenen usul ve esaslara uymak yükümlülüğü getirilmiştir.</w:t>
      </w:r>
    </w:p>
    <w:p w14:paraId="29AB33A7" w14:textId="77777777" w:rsidR="00652326" w:rsidRPr="00E97A38" w:rsidRDefault="00652326" w:rsidP="0060149C">
      <w:pPr>
        <w:pStyle w:val="metin0"/>
        <w:numPr>
          <w:ilvl w:val="0"/>
          <w:numId w:val="44"/>
        </w:numPr>
        <w:spacing w:before="0" w:beforeAutospacing="0" w:after="0" w:afterAutospacing="0" w:line="240" w:lineRule="atLeast"/>
        <w:rPr>
          <w:rFonts w:asciiTheme="minorHAnsi" w:hAnsiTheme="minorHAnsi" w:cstheme="minorHAnsi"/>
          <w:i/>
          <w:color w:val="000000" w:themeColor="text1"/>
          <w:sz w:val="22"/>
          <w:szCs w:val="22"/>
        </w:rPr>
      </w:pPr>
      <w:r w:rsidRPr="00E97A38">
        <w:rPr>
          <w:rFonts w:asciiTheme="minorHAnsi" w:hAnsiTheme="minorHAnsi" w:cstheme="minorHAnsi"/>
          <w:i/>
          <w:color w:val="000000" w:themeColor="text1"/>
          <w:sz w:val="22"/>
          <w:szCs w:val="22"/>
        </w:rPr>
        <w:t xml:space="preserve">“Madeni yağ lisansı sahiplerinin yükümlülükleri” </w:t>
      </w:r>
      <w:r w:rsidRPr="00E97A38">
        <w:rPr>
          <w:rFonts w:asciiTheme="minorHAnsi" w:hAnsiTheme="minorHAnsi" w:cstheme="minorHAnsi"/>
          <w:color w:val="000000" w:themeColor="text1"/>
          <w:sz w:val="22"/>
          <w:szCs w:val="22"/>
        </w:rPr>
        <w:t xml:space="preserve">başlıklı 24 üncü maddesi kapsamlı bir şekilde değiştirilmiştir. Yapılan değişiklik ile </w:t>
      </w:r>
      <w:r w:rsidRPr="00E97A38">
        <w:rPr>
          <w:rFonts w:asciiTheme="minorHAnsi" w:hAnsiTheme="minorHAnsi" w:cstheme="minorHAnsi"/>
          <w:i/>
          <w:color w:val="000000" w:themeColor="text1"/>
          <w:sz w:val="22"/>
          <w:szCs w:val="22"/>
        </w:rPr>
        <w:t xml:space="preserve">“Madeni yağ lisansı sahipleri, üretim ve ithalatta standartlara ve teknik düzenlemelere uymakla yükümlüdür.” </w:t>
      </w:r>
      <w:r w:rsidRPr="00E97A38">
        <w:rPr>
          <w:rFonts w:asciiTheme="minorHAnsi" w:hAnsiTheme="minorHAnsi" w:cstheme="minorHAnsi"/>
          <w:color w:val="000000" w:themeColor="text1"/>
          <w:sz w:val="22"/>
          <w:szCs w:val="22"/>
        </w:rPr>
        <w:t xml:space="preserve">İbaresinin kaldırılarak yerine </w:t>
      </w:r>
      <w:r w:rsidR="00031DFC" w:rsidRPr="00E97A38">
        <w:rPr>
          <w:rFonts w:asciiTheme="minorHAnsi" w:hAnsiTheme="minorHAnsi" w:cstheme="minorHAnsi"/>
          <w:i/>
          <w:color w:val="000000" w:themeColor="text1"/>
          <w:sz w:val="22"/>
          <w:szCs w:val="22"/>
        </w:rPr>
        <w:t>“</w:t>
      </w:r>
      <w:r w:rsidRPr="00E97A38">
        <w:rPr>
          <w:rFonts w:asciiTheme="minorHAnsi" w:hAnsiTheme="minorHAnsi" w:cstheme="minorHAnsi"/>
          <w:i/>
          <w:color w:val="000000" w:themeColor="text1"/>
          <w:sz w:val="22"/>
          <w:szCs w:val="22"/>
        </w:rPr>
        <w:t>Madeni yağ lisansı sahipleri;</w:t>
      </w:r>
    </w:p>
    <w:p w14:paraId="27E94903" w14:textId="77777777" w:rsidR="00652326" w:rsidRPr="00E97A38" w:rsidRDefault="00652326" w:rsidP="00031DFC">
      <w:pPr>
        <w:spacing w:after="0" w:line="240" w:lineRule="atLeast"/>
        <w:ind w:left="912" w:firstLine="708"/>
        <w:rPr>
          <w:rFonts w:eastAsia="Times New Roman" w:cstheme="minorHAnsi"/>
          <w:i/>
          <w:color w:val="000000" w:themeColor="text1"/>
          <w:lang w:eastAsia="tr-TR"/>
        </w:rPr>
      </w:pPr>
      <w:r w:rsidRPr="00E97A38">
        <w:rPr>
          <w:rFonts w:eastAsia="Times New Roman" w:cstheme="minorHAnsi"/>
          <w:i/>
          <w:color w:val="000000" w:themeColor="text1"/>
          <w:lang w:eastAsia="tr-TR"/>
        </w:rPr>
        <w:t>a) Madeni yağ üretim ve ithalatında standartlara ve teknik düzenlemelere uymak,</w:t>
      </w:r>
    </w:p>
    <w:p w14:paraId="3BA2CC89" w14:textId="77777777" w:rsidR="00652326" w:rsidRPr="00E97A38" w:rsidRDefault="00652326" w:rsidP="00031DFC">
      <w:pPr>
        <w:spacing w:after="0" w:line="240" w:lineRule="atLeast"/>
        <w:ind w:left="1416" w:firstLine="204"/>
        <w:rPr>
          <w:rFonts w:eastAsia="Times New Roman" w:cstheme="minorHAnsi"/>
          <w:i/>
          <w:color w:val="000000" w:themeColor="text1"/>
          <w:lang w:eastAsia="tr-TR"/>
        </w:rPr>
      </w:pPr>
      <w:r w:rsidRPr="00E97A38">
        <w:rPr>
          <w:rFonts w:eastAsia="Times New Roman" w:cstheme="minorHAnsi"/>
          <w:i/>
          <w:color w:val="000000" w:themeColor="text1"/>
          <w:lang w:eastAsia="tr-TR"/>
        </w:rPr>
        <w:t>b) Kapasite raporunda yer almayan ürünleri üretmemek,</w:t>
      </w:r>
    </w:p>
    <w:p w14:paraId="6F8D7271" w14:textId="77777777" w:rsidR="00652326" w:rsidRPr="00E97A38" w:rsidRDefault="00652326" w:rsidP="00031DFC">
      <w:pPr>
        <w:spacing w:after="0" w:line="240" w:lineRule="atLeast"/>
        <w:ind w:left="912" w:firstLine="708"/>
        <w:rPr>
          <w:rFonts w:eastAsia="Times New Roman" w:cstheme="minorHAnsi"/>
          <w:i/>
          <w:color w:val="000000" w:themeColor="text1"/>
          <w:lang w:eastAsia="tr-TR"/>
        </w:rPr>
      </w:pPr>
      <w:r w:rsidRPr="00E97A38">
        <w:rPr>
          <w:rFonts w:eastAsia="Times New Roman" w:cstheme="minorHAnsi"/>
          <w:i/>
          <w:color w:val="000000" w:themeColor="text1"/>
          <w:lang w:eastAsia="tr-TR"/>
        </w:rPr>
        <w:t>c) Kapasite raporunda yer almayan ürünleri üretimde kullanmamak,</w:t>
      </w:r>
    </w:p>
    <w:p w14:paraId="206C4E9E" w14:textId="77777777" w:rsidR="00652326" w:rsidRPr="00E97A38" w:rsidRDefault="00652326" w:rsidP="00031DFC">
      <w:pPr>
        <w:spacing w:after="0" w:line="240" w:lineRule="atLeast"/>
        <w:ind w:left="1620"/>
        <w:rPr>
          <w:rFonts w:eastAsia="Times New Roman" w:cstheme="minorHAnsi"/>
          <w:color w:val="000000" w:themeColor="text1"/>
          <w:lang w:eastAsia="tr-TR"/>
        </w:rPr>
      </w:pPr>
      <w:r w:rsidRPr="00E97A38">
        <w:rPr>
          <w:rFonts w:eastAsia="Times New Roman" w:cstheme="minorHAnsi"/>
          <w:i/>
          <w:color w:val="000000" w:themeColor="text1"/>
          <w:lang w:eastAsia="tr-TR"/>
        </w:rPr>
        <w:t>ç) Atık madeni yağdan baz yağ üretimi yapılan tesislerde, TS 13541 İş Yerleri - Atık Yağ Rafinasyon ve Rejenerasyon Tesisleri İçin Kurallar standardına uygun olduğunu gösteren TSE Hizmet Y</w:t>
      </w:r>
      <w:r w:rsidR="00031DFC" w:rsidRPr="00E97A38">
        <w:rPr>
          <w:rFonts w:eastAsia="Times New Roman" w:cstheme="minorHAnsi"/>
          <w:i/>
          <w:color w:val="000000" w:themeColor="text1"/>
          <w:lang w:eastAsia="tr-TR"/>
        </w:rPr>
        <w:t xml:space="preserve">eterlilik Belgesine sahip olmak </w:t>
      </w:r>
      <w:r w:rsidRPr="00E97A38">
        <w:rPr>
          <w:rFonts w:eastAsia="Times New Roman" w:cstheme="minorHAnsi"/>
          <w:i/>
          <w:color w:val="000000" w:themeColor="text1"/>
          <w:lang w:eastAsia="tr-TR"/>
        </w:rPr>
        <w:t>ile yükümlüdür.”</w:t>
      </w:r>
      <w:r w:rsidR="00031DFC" w:rsidRPr="00E97A38">
        <w:rPr>
          <w:rFonts w:eastAsia="Times New Roman" w:cstheme="minorHAnsi"/>
          <w:i/>
          <w:color w:val="000000" w:themeColor="text1"/>
          <w:lang w:eastAsia="tr-TR"/>
        </w:rPr>
        <w:t xml:space="preserve"> </w:t>
      </w:r>
      <w:r w:rsidR="00031DFC" w:rsidRPr="00E97A38">
        <w:rPr>
          <w:rFonts w:eastAsia="Times New Roman" w:cstheme="minorHAnsi"/>
          <w:color w:val="000000" w:themeColor="text1"/>
          <w:lang w:eastAsia="tr-TR"/>
        </w:rPr>
        <w:t>ibaresini getirilmiştir.</w:t>
      </w:r>
    </w:p>
    <w:p w14:paraId="7610B6B9" w14:textId="77777777" w:rsidR="00652326" w:rsidRPr="00E97A38" w:rsidRDefault="00031DFC" w:rsidP="0060149C">
      <w:pPr>
        <w:pStyle w:val="ListeParagraf"/>
        <w:numPr>
          <w:ilvl w:val="0"/>
          <w:numId w:val="44"/>
        </w:numPr>
        <w:tabs>
          <w:tab w:val="left" w:pos="6804"/>
        </w:tabs>
        <w:spacing w:after="0"/>
        <w:rPr>
          <w:rFonts w:cstheme="minorHAnsi"/>
          <w:color w:val="000000" w:themeColor="text1"/>
        </w:rPr>
      </w:pPr>
      <w:r w:rsidRPr="00E97A38">
        <w:rPr>
          <w:rFonts w:cstheme="minorHAnsi"/>
          <w:i/>
          <w:color w:val="000000" w:themeColor="text1"/>
        </w:rPr>
        <w:t xml:space="preserve">“Serbest kullanıcı lisansı sahibinin yükümlülükleri” </w:t>
      </w:r>
      <w:r w:rsidRPr="00E97A38">
        <w:rPr>
          <w:rFonts w:cstheme="minorHAnsi"/>
          <w:color w:val="000000" w:themeColor="text1"/>
        </w:rPr>
        <w:t>başlıklı 30 uncu maddesi yürürlükten kaldırılmıştır.</w:t>
      </w:r>
    </w:p>
    <w:p w14:paraId="7A3EC14D" w14:textId="77777777" w:rsidR="00031DFC" w:rsidRPr="00E97A38" w:rsidRDefault="00031DFC" w:rsidP="0060149C">
      <w:pPr>
        <w:pStyle w:val="metin0"/>
        <w:numPr>
          <w:ilvl w:val="0"/>
          <w:numId w:val="44"/>
        </w:numPr>
        <w:spacing w:before="0" w:beforeAutospacing="0" w:after="0" w:afterAutospacing="0" w:line="240" w:lineRule="atLeast"/>
        <w:rPr>
          <w:rFonts w:asciiTheme="minorHAnsi" w:hAnsiTheme="minorHAnsi" w:cstheme="minorHAnsi"/>
          <w:i/>
          <w:color w:val="000000"/>
          <w:sz w:val="22"/>
          <w:szCs w:val="22"/>
        </w:rPr>
      </w:pPr>
      <w:r w:rsidRPr="00E97A38">
        <w:rPr>
          <w:rFonts w:asciiTheme="minorHAnsi" w:hAnsiTheme="minorHAnsi" w:cstheme="minorHAnsi"/>
          <w:i/>
          <w:color w:val="000000" w:themeColor="text1"/>
          <w:sz w:val="22"/>
          <w:szCs w:val="22"/>
        </w:rPr>
        <w:t xml:space="preserve">“İhrakiye teslimi lisansı kapsamında yürütülebilecek faaliyetler” </w:t>
      </w:r>
      <w:r w:rsidRPr="00E97A38">
        <w:rPr>
          <w:rFonts w:asciiTheme="minorHAnsi" w:hAnsiTheme="minorHAnsi" w:cstheme="minorHAnsi"/>
          <w:color w:val="000000" w:themeColor="text1"/>
          <w:sz w:val="22"/>
          <w:szCs w:val="22"/>
        </w:rPr>
        <w:t xml:space="preserve">başlıklı 31 inci maddesinin birinci fıkrası değiştirilmiştir. Yapılan değişiklik sonrası madde metni </w:t>
      </w:r>
      <w:r w:rsidRPr="00E97A38">
        <w:rPr>
          <w:rFonts w:asciiTheme="minorHAnsi" w:hAnsiTheme="minorHAnsi" w:cstheme="minorHAnsi"/>
          <w:i/>
          <w:color w:val="000000"/>
          <w:sz w:val="22"/>
          <w:szCs w:val="22"/>
        </w:rPr>
        <w:t>“İhrakiye teslimi lisansı sahipleri piyasada;</w:t>
      </w:r>
    </w:p>
    <w:p w14:paraId="548AAEF7" w14:textId="77777777" w:rsidR="00031DFC" w:rsidRPr="00E97A38" w:rsidRDefault="00031DFC" w:rsidP="00031DFC">
      <w:pPr>
        <w:spacing w:after="0" w:line="240" w:lineRule="atLeast"/>
        <w:ind w:left="1620"/>
        <w:rPr>
          <w:rFonts w:eastAsia="Times New Roman" w:cstheme="minorHAnsi"/>
          <w:i/>
          <w:color w:val="000000"/>
          <w:lang w:eastAsia="tr-TR"/>
        </w:rPr>
      </w:pPr>
      <w:r w:rsidRPr="00E97A38">
        <w:rPr>
          <w:rFonts w:eastAsia="Times New Roman" w:cstheme="minorHAnsi"/>
          <w:i/>
          <w:color w:val="000000"/>
          <w:lang w:eastAsia="tr-TR"/>
        </w:rPr>
        <w:t>a) İhrakiyenin, rafinerici, dağıtıcı ve diğer ihrakiye teslimi lisansı sahiplerinden veya yurtdışından temini ile transit rejime tabi olan veya serbest dolaşıma girmiş ihrakiyenin deniz veya hava taşıtlarına ikmal edilmesi ile diğer ihrakiye teslimi lisansı sahibi tüzel kişilere ikmali,</w:t>
      </w:r>
    </w:p>
    <w:p w14:paraId="67672DA4" w14:textId="77777777" w:rsidR="00031DFC" w:rsidRPr="00E97A38" w:rsidRDefault="00031DFC" w:rsidP="00031DFC">
      <w:pPr>
        <w:spacing w:after="0" w:line="240" w:lineRule="atLeast"/>
        <w:ind w:left="1620"/>
        <w:rPr>
          <w:rFonts w:eastAsia="Times New Roman" w:cstheme="minorHAnsi"/>
          <w:i/>
          <w:color w:val="000000"/>
          <w:lang w:eastAsia="tr-TR"/>
        </w:rPr>
      </w:pPr>
      <w:r w:rsidRPr="00E97A38">
        <w:rPr>
          <w:rFonts w:eastAsia="Times New Roman" w:cstheme="minorHAnsi"/>
          <w:i/>
          <w:color w:val="000000"/>
          <w:lang w:eastAsia="tr-TR"/>
        </w:rPr>
        <w:t>b) Antrepo sahasıyla sınırlı olmak kaydıyla transit rejime tabi ihrakiye kapsamındaki denizcilik yakıtlarının hazırlanmasında, nihai ürünün denizcilik yakıtı olması kaydıyla ürünlerin birbiriyle karıştırılması,</w:t>
      </w:r>
    </w:p>
    <w:p w14:paraId="7C4EECB4" w14:textId="77777777" w:rsidR="00031DFC" w:rsidRPr="00E97A38" w:rsidRDefault="00031DFC" w:rsidP="00031DFC">
      <w:pPr>
        <w:spacing w:after="0" w:line="240" w:lineRule="atLeast"/>
        <w:ind w:left="912" w:firstLine="708"/>
        <w:rPr>
          <w:rFonts w:eastAsia="Times New Roman" w:cstheme="minorHAnsi"/>
          <w:i/>
          <w:color w:val="000000"/>
          <w:lang w:eastAsia="tr-TR"/>
        </w:rPr>
      </w:pPr>
      <w:r w:rsidRPr="00E97A38">
        <w:rPr>
          <w:rFonts w:eastAsia="Times New Roman" w:cstheme="minorHAnsi"/>
          <w:i/>
          <w:color w:val="000000"/>
          <w:lang w:eastAsia="tr-TR"/>
        </w:rPr>
        <w:t>c) İhrakiye teslim tesisi işletilmesi,</w:t>
      </w:r>
    </w:p>
    <w:p w14:paraId="7ADBA674" w14:textId="77777777" w:rsidR="00031DFC" w:rsidRPr="00E97A38" w:rsidRDefault="00031DFC" w:rsidP="00585BA5">
      <w:pPr>
        <w:spacing w:after="0" w:line="240" w:lineRule="atLeast"/>
        <w:ind w:left="1620"/>
        <w:rPr>
          <w:rFonts w:eastAsia="Times New Roman" w:cstheme="minorHAnsi"/>
          <w:color w:val="000000"/>
          <w:lang w:eastAsia="tr-TR"/>
        </w:rPr>
      </w:pPr>
      <w:r w:rsidRPr="00E97A38">
        <w:rPr>
          <w:rFonts w:eastAsia="Times New Roman" w:cstheme="minorHAnsi"/>
          <w:i/>
          <w:color w:val="000000"/>
          <w:lang w:eastAsia="tr-TR"/>
        </w:rPr>
        <w:t xml:space="preserve">ile iştigal edebilir.” </w:t>
      </w:r>
      <w:r w:rsidR="00585BA5" w:rsidRPr="00E97A38">
        <w:rPr>
          <w:rFonts w:eastAsia="Times New Roman" w:cstheme="minorHAnsi"/>
          <w:color w:val="000000"/>
          <w:lang w:eastAsia="tr-TR"/>
        </w:rPr>
        <w:t>ş</w:t>
      </w:r>
      <w:r w:rsidRPr="00E97A38">
        <w:rPr>
          <w:rFonts w:eastAsia="Times New Roman" w:cstheme="minorHAnsi"/>
          <w:color w:val="000000"/>
          <w:lang w:eastAsia="tr-TR"/>
        </w:rPr>
        <w:t xml:space="preserve">eklini almıştır. </w:t>
      </w:r>
      <w:r w:rsidR="00585BA5" w:rsidRPr="00E97A38">
        <w:rPr>
          <w:rFonts w:eastAsia="Times New Roman" w:cstheme="minorHAnsi"/>
          <w:color w:val="000000"/>
          <w:lang w:eastAsia="tr-TR"/>
        </w:rPr>
        <w:t>Madde</w:t>
      </w:r>
      <w:r w:rsidRPr="00E97A38">
        <w:rPr>
          <w:rFonts w:eastAsia="Times New Roman" w:cstheme="minorHAnsi"/>
          <w:color w:val="000000"/>
          <w:lang w:eastAsia="tr-TR"/>
        </w:rPr>
        <w:t xml:space="preserve">de önceden yer almayan (b) bendi </w:t>
      </w:r>
      <w:r w:rsidR="00585BA5" w:rsidRPr="00E97A38">
        <w:rPr>
          <w:rFonts w:eastAsia="Times New Roman" w:cstheme="minorHAnsi"/>
          <w:color w:val="000000"/>
          <w:lang w:eastAsia="tr-TR"/>
        </w:rPr>
        <w:t xml:space="preserve">yukarıdaki şekilde </w:t>
      </w:r>
      <w:r w:rsidRPr="00E97A38">
        <w:rPr>
          <w:rFonts w:eastAsia="Times New Roman" w:cstheme="minorHAnsi"/>
          <w:color w:val="000000"/>
          <w:lang w:eastAsia="tr-TR"/>
        </w:rPr>
        <w:t>eklenmiştir.</w:t>
      </w:r>
    </w:p>
    <w:p w14:paraId="578DB417" w14:textId="77777777" w:rsidR="00031DFC" w:rsidRPr="00E97A38" w:rsidRDefault="005D6A00" w:rsidP="0060149C">
      <w:pPr>
        <w:pStyle w:val="ListeParagraf"/>
        <w:numPr>
          <w:ilvl w:val="0"/>
          <w:numId w:val="44"/>
        </w:numPr>
        <w:tabs>
          <w:tab w:val="left" w:pos="6804"/>
        </w:tabs>
        <w:spacing w:after="0"/>
        <w:rPr>
          <w:rFonts w:cstheme="minorHAnsi"/>
          <w:color w:val="000000" w:themeColor="text1"/>
        </w:rPr>
      </w:pPr>
      <w:r w:rsidRPr="00E97A38">
        <w:rPr>
          <w:rFonts w:cstheme="minorHAnsi"/>
          <w:i/>
          <w:color w:val="000000" w:themeColor="text1"/>
        </w:rPr>
        <w:t xml:space="preserve">“İhrakiye teslimi lisansı sahiplerinin yükümlülükleri” </w:t>
      </w:r>
      <w:r w:rsidRPr="00E97A38">
        <w:rPr>
          <w:rFonts w:cstheme="minorHAnsi"/>
          <w:color w:val="000000" w:themeColor="text1"/>
        </w:rPr>
        <w:t xml:space="preserve">başlıklı 32 nci maddesinin birinci fıkrasının (a) bendi yürürlükten kaldırılmıştır. Yürürlükten kaldırılan düzenleme ile artık ihrakiye teslim lisansı sahipleri </w:t>
      </w:r>
      <w:r w:rsidR="00AC69D6" w:rsidRPr="00E97A38">
        <w:rPr>
          <w:rFonts w:cstheme="minorHAnsi"/>
          <w:i/>
          <w:color w:val="000000" w:themeColor="text1"/>
        </w:rPr>
        <w:t xml:space="preserve">“ihrakiye amaçlı olmak kaydıyla fuel oil inceltme işlemleri haricinde, ihrakiye türlerinin, kullanım amacının, niteliğinin ve niceliğinin değiştirilmemesi” </w:t>
      </w:r>
      <w:r w:rsidR="00AC69D6" w:rsidRPr="00E97A38">
        <w:rPr>
          <w:rFonts w:cstheme="minorHAnsi"/>
          <w:color w:val="000000" w:themeColor="text1"/>
        </w:rPr>
        <w:t>ile yükümlü değildir.</w:t>
      </w:r>
    </w:p>
    <w:p w14:paraId="7242AB3F" w14:textId="77777777" w:rsidR="00AC69D6" w:rsidRPr="00E97A38" w:rsidRDefault="00AC69D6" w:rsidP="0060149C">
      <w:pPr>
        <w:pStyle w:val="metin0"/>
        <w:numPr>
          <w:ilvl w:val="0"/>
          <w:numId w:val="44"/>
        </w:numPr>
        <w:spacing w:before="0" w:beforeAutospacing="0" w:after="0" w:afterAutospacing="0" w:line="240" w:lineRule="atLeast"/>
        <w:rPr>
          <w:rFonts w:asciiTheme="minorHAnsi" w:hAnsiTheme="minorHAnsi" w:cstheme="minorHAnsi"/>
          <w:color w:val="000000"/>
          <w:sz w:val="22"/>
          <w:szCs w:val="22"/>
        </w:rPr>
      </w:pPr>
      <w:r w:rsidRPr="00E97A38">
        <w:rPr>
          <w:rFonts w:asciiTheme="minorHAnsi" w:hAnsiTheme="minorHAnsi" w:cstheme="minorHAnsi"/>
          <w:i/>
          <w:color w:val="000000" w:themeColor="text1"/>
          <w:sz w:val="22"/>
          <w:szCs w:val="22"/>
        </w:rPr>
        <w:t xml:space="preserve">“Dağıtıcı lisansı sahiplerinin hak ve yükümlülükleri” </w:t>
      </w:r>
      <w:r w:rsidRPr="00E97A38">
        <w:rPr>
          <w:rFonts w:asciiTheme="minorHAnsi" w:hAnsiTheme="minorHAnsi" w:cstheme="minorHAnsi"/>
          <w:color w:val="000000" w:themeColor="text1"/>
          <w:sz w:val="22"/>
          <w:szCs w:val="22"/>
        </w:rPr>
        <w:t xml:space="preserve">başlıklı 34 üncü maddesinin </w:t>
      </w:r>
      <w:r w:rsidRPr="00E97A38">
        <w:rPr>
          <w:rFonts w:asciiTheme="minorHAnsi" w:hAnsiTheme="minorHAnsi" w:cstheme="minorHAnsi"/>
          <w:color w:val="000000"/>
          <w:sz w:val="22"/>
          <w:szCs w:val="22"/>
        </w:rPr>
        <w:t xml:space="preserve">birinci fıkrasının (c) ve (l) bentleri değiştirilmiş, (h) ve (r) bentleri yürürlükten kaldırılmıştır. Değiştirilen (c) bendi ile </w:t>
      </w:r>
      <w:r w:rsidRPr="00E97A38">
        <w:rPr>
          <w:rFonts w:asciiTheme="minorHAnsi" w:hAnsiTheme="minorHAnsi" w:cstheme="minorHAnsi"/>
          <w:i/>
          <w:color w:val="000000"/>
          <w:sz w:val="22"/>
          <w:szCs w:val="22"/>
        </w:rPr>
        <w:t xml:space="preserve">“Yurtiçinde pazarlayacakları akaryakıta, Kurumun belirleyeceği şart ve özellikte ulusal marker eklenmesi” </w:t>
      </w:r>
      <w:r w:rsidRPr="00E97A38">
        <w:rPr>
          <w:rFonts w:asciiTheme="minorHAnsi" w:hAnsiTheme="minorHAnsi" w:cstheme="minorHAnsi"/>
          <w:color w:val="000000"/>
          <w:sz w:val="22"/>
          <w:szCs w:val="22"/>
        </w:rPr>
        <w:t xml:space="preserve">metni kaldırılmış yerine </w:t>
      </w:r>
      <w:r w:rsidRPr="00E97A38">
        <w:rPr>
          <w:rFonts w:asciiTheme="minorHAnsi" w:hAnsiTheme="minorHAnsi" w:cstheme="minorHAnsi"/>
          <w:i/>
          <w:color w:val="000000"/>
          <w:sz w:val="22"/>
          <w:szCs w:val="22"/>
        </w:rPr>
        <w:t xml:space="preserve">“c) İthal ettiği akaryakıta gümrük girişinde, sanayide yan ürün olarak veya diğer şekillerde üretilen veya tasfiye edilmiş kaçak akaryakıttan teknik düzenlemelere uygun olan akaryakıta veya benzin türlerine harmanlanacak etanole ticari faaliyete konu edilmeden önce Kurumun belirleyeceği şart ve özellikte ulusal marker eklemekle,” </w:t>
      </w:r>
      <w:r w:rsidR="00983492" w:rsidRPr="00E97A38">
        <w:rPr>
          <w:rFonts w:asciiTheme="minorHAnsi" w:hAnsiTheme="minorHAnsi" w:cstheme="minorHAnsi"/>
          <w:color w:val="000000"/>
          <w:sz w:val="22"/>
          <w:szCs w:val="22"/>
        </w:rPr>
        <w:t>metni</w:t>
      </w:r>
      <w:r w:rsidRPr="00E97A38">
        <w:rPr>
          <w:rFonts w:asciiTheme="minorHAnsi" w:hAnsiTheme="minorHAnsi" w:cstheme="minorHAnsi"/>
          <w:color w:val="000000"/>
          <w:sz w:val="22"/>
          <w:szCs w:val="22"/>
        </w:rPr>
        <w:t xml:space="preserve"> eklenmiştir. Değiştirilen (l) bendi ile </w:t>
      </w:r>
      <w:r w:rsidRPr="00E97A38">
        <w:rPr>
          <w:rFonts w:asciiTheme="minorHAnsi" w:hAnsiTheme="minorHAnsi" w:cstheme="minorHAnsi"/>
          <w:i/>
          <w:color w:val="000000"/>
          <w:sz w:val="22"/>
          <w:szCs w:val="22"/>
        </w:rPr>
        <w:t>“Kendi ticaret unvanı altında</w:t>
      </w:r>
      <w:r w:rsidR="00983492" w:rsidRPr="00E97A38">
        <w:rPr>
          <w:rFonts w:asciiTheme="minorHAnsi" w:hAnsiTheme="minorHAnsi" w:cstheme="minorHAnsi"/>
          <w:i/>
          <w:color w:val="000000"/>
          <w:sz w:val="22"/>
          <w:szCs w:val="22"/>
        </w:rPr>
        <w:t xml:space="preserve"> aldığı istasyonlu kategorili bayilik lisansları kapsamında yaptığı satışlarda, kendi yurtiçi pazar payının %15’inin geçilmemesi” </w:t>
      </w:r>
      <w:r w:rsidR="00983492" w:rsidRPr="00E97A38">
        <w:rPr>
          <w:rFonts w:asciiTheme="minorHAnsi" w:hAnsiTheme="minorHAnsi" w:cstheme="minorHAnsi"/>
          <w:color w:val="000000"/>
          <w:sz w:val="22"/>
          <w:szCs w:val="22"/>
        </w:rPr>
        <w:t xml:space="preserve">metni kaldırılmış yerine </w:t>
      </w:r>
      <w:r w:rsidRPr="00E97A38">
        <w:rPr>
          <w:rFonts w:asciiTheme="minorHAnsi" w:hAnsiTheme="minorHAnsi" w:cstheme="minorHAnsi"/>
          <w:i/>
          <w:color w:val="000000"/>
          <w:sz w:val="22"/>
          <w:szCs w:val="22"/>
        </w:rPr>
        <w:t>“l) Bayilik lisansı kapsamında kendi işlettiği istasyonlar aracılığı ile yaptığı satışın, kendi yurt içi pazar payının yüzde on beşinden fazla olmaması,”</w:t>
      </w:r>
      <w:r w:rsidR="00983492" w:rsidRPr="00E97A38">
        <w:rPr>
          <w:rFonts w:asciiTheme="minorHAnsi" w:hAnsiTheme="minorHAnsi" w:cstheme="minorHAnsi"/>
          <w:i/>
          <w:color w:val="000000"/>
          <w:sz w:val="22"/>
          <w:szCs w:val="22"/>
        </w:rPr>
        <w:t xml:space="preserve"> </w:t>
      </w:r>
      <w:r w:rsidR="00983492" w:rsidRPr="00E97A38">
        <w:rPr>
          <w:rFonts w:asciiTheme="minorHAnsi" w:hAnsiTheme="minorHAnsi" w:cstheme="minorHAnsi"/>
          <w:color w:val="000000"/>
          <w:sz w:val="22"/>
          <w:szCs w:val="22"/>
        </w:rPr>
        <w:t xml:space="preserve">metni eklenmiştir. Yürürlükten kaldırılan (h) bendi </w:t>
      </w:r>
      <w:r w:rsidR="00983492" w:rsidRPr="00E97A38">
        <w:rPr>
          <w:rFonts w:asciiTheme="minorHAnsi" w:hAnsiTheme="minorHAnsi" w:cstheme="minorHAnsi"/>
          <w:i/>
          <w:color w:val="000000"/>
          <w:sz w:val="22"/>
          <w:szCs w:val="22"/>
        </w:rPr>
        <w:t>“</w:t>
      </w:r>
      <w:r w:rsidR="00EB0F5D" w:rsidRPr="00E97A38">
        <w:rPr>
          <w:rFonts w:asciiTheme="minorHAnsi" w:hAnsiTheme="minorHAnsi" w:cstheme="minorHAnsi"/>
          <w:i/>
          <w:color w:val="000000"/>
          <w:sz w:val="22"/>
          <w:szCs w:val="22"/>
        </w:rPr>
        <w:t xml:space="preserve">Akaryakıtın başka dağıtıcıdan temin edilmek istenmesi halinde, Akaryakıt Temin İzin başvurusunda bulunulması” </w:t>
      </w:r>
      <w:r w:rsidR="00EB0F5D" w:rsidRPr="00E97A38">
        <w:rPr>
          <w:rFonts w:asciiTheme="minorHAnsi" w:hAnsiTheme="minorHAnsi" w:cstheme="minorHAnsi"/>
          <w:color w:val="000000"/>
          <w:sz w:val="22"/>
          <w:szCs w:val="22"/>
        </w:rPr>
        <w:t xml:space="preserve">şeklindedir. Yürürlükten kaldırılan (r) bendi ise </w:t>
      </w:r>
      <w:r w:rsidR="00EB0F5D" w:rsidRPr="00E97A38">
        <w:rPr>
          <w:rFonts w:asciiTheme="minorHAnsi" w:hAnsiTheme="minorHAnsi" w:cstheme="minorHAnsi"/>
          <w:i/>
          <w:color w:val="000000"/>
          <w:sz w:val="22"/>
          <w:szCs w:val="22"/>
        </w:rPr>
        <w:t xml:space="preserve">“Lisansının yürürlüğe girdiği tarihten itibaren en geç 6 ay içerisinde bayilik teşkilatı oluşturulması” </w:t>
      </w:r>
      <w:r w:rsidR="00EB0F5D" w:rsidRPr="00E97A38">
        <w:rPr>
          <w:rFonts w:asciiTheme="minorHAnsi" w:hAnsiTheme="minorHAnsi" w:cstheme="minorHAnsi"/>
          <w:color w:val="000000"/>
          <w:sz w:val="22"/>
          <w:szCs w:val="22"/>
        </w:rPr>
        <w:t>şeklindedir.</w:t>
      </w:r>
    </w:p>
    <w:p w14:paraId="02B08860" w14:textId="77777777" w:rsidR="00EB0F5D" w:rsidRPr="00E97A38" w:rsidRDefault="00EB0F5D" w:rsidP="0060149C">
      <w:pPr>
        <w:pStyle w:val="metin0"/>
        <w:numPr>
          <w:ilvl w:val="0"/>
          <w:numId w:val="44"/>
        </w:numPr>
        <w:spacing w:before="0" w:beforeAutospacing="0" w:after="0" w:afterAutospacing="0" w:line="240" w:lineRule="atLeast"/>
        <w:rPr>
          <w:rFonts w:asciiTheme="minorHAnsi" w:hAnsiTheme="minorHAnsi" w:cstheme="minorHAnsi"/>
          <w:i/>
          <w:color w:val="000000"/>
          <w:sz w:val="22"/>
          <w:szCs w:val="22"/>
        </w:rPr>
      </w:pPr>
      <w:r w:rsidRPr="00E97A38">
        <w:rPr>
          <w:rFonts w:asciiTheme="minorHAnsi" w:hAnsiTheme="minorHAnsi" w:cstheme="minorHAnsi"/>
          <w:color w:val="000000" w:themeColor="text1"/>
          <w:sz w:val="22"/>
          <w:szCs w:val="22"/>
        </w:rPr>
        <w:t xml:space="preserve">Yönetmeliğe </w:t>
      </w:r>
      <w:r w:rsidRPr="00E97A38">
        <w:rPr>
          <w:rFonts w:asciiTheme="minorHAnsi" w:hAnsiTheme="minorHAnsi" w:cstheme="minorHAnsi"/>
          <w:i/>
          <w:color w:val="000000" w:themeColor="text1"/>
          <w:sz w:val="22"/>
          <w:szCs w:val="22"/>
        </w:rPr>
        <w:t xml:space="preserve">“Bayilik Teşkilatı Kurulması” </w:t>
      </w:r>
      <w:r w:rsidRPr="00E97A38">
        <w:rPr>
          <w:rFonts w:asciiTheme="minorHAnsi" w:hAnsiTheme="minorHAnsi" w:cstheme="minorHAnsi"/>
          <w:color w:val="000000" w:themeColor="text1"/>
          <w:sz w:val="22"/>
          <w:szCs w:val="22"/>
        </w:rPr>
        <w:t>başlıklı 34/A maddesi eklenmiştir. Eklenen madde, “</w:t>
      </w:r>
      <w:r w:rsidRPr="00E97A38">
        <w:rPr>
          <w:rFonts w:asciiTheme="minorHAnsi" w:hAnsiTheme="minorHAnsi" w:cstheme="minorHAnsi"/>
          <w:i/>
          <w:color w:val="000000"/>
          <w:sz w:val="22"/>
          <w:szCs w:val="22"/>
        </w:rPr>
        <w:t>Dağıtıcı lisansı sahipleri lisansının yürürlüğe girdiği tarihten itibaren üç ay içinde en az on, altı ay içinde en az yirmi beş ve bir yıl içinde en az elli istasyonlu bayinin bulunduğu bayilik teşkilatını oluşturur.</w:t>
      </w:r>
    </w:p>
    <w:p w14:paraId="496C8159" w14:textId="77777777" w:rsidR="00EB0F5D" w:rsidRPr="00E97A38" w:rsidRDefault="00EB0F5D" w:rsidP="00EB0F5D">
      <w:pPr>
        <w:spacing w:after="0" w:line="240" w:lineRule="atLeast"/>
        <w:ind w:left="1620"/>
        <w:rPr>
          <w:rFonts w:eastAsia="Times New Roman" w:cstheme="minorHAnsi"/>
          <w:i/>
          <w:color w:val="000000"/>
          <w:lang w:eastAsia="tr-TR"/>
        </w:rPr>
      </w:pPr>
      <w:r w:rsidRPr="00E97A38">
        <w:rPr>
          <w:rFonts w:eastAsia="Times New Roman" w:cstheme="minorHAnsi"/>
          <w:i/>
          <w:color w:val="000000"/>
          <w:lang w:eastAsia="tr-TR"/>
        </w:rPr>
        <w:t>Dağıtıcı lisansı sahipleri bayilik teşkilatını korumakla yükümlüdür. Bayilik teşkilatı kapsamındaki istasyonlu bayi sayısının bu maddede yer alan sayıların altına düşmesi durumunda, dağıtıcı lisansı sahibinin otuz gün içerisinde gerekli sayıya ulaşması zorunludur.</w:t>
      </w:r>
    </w:p>
    <w:p w14:paraId="62AB0F32" w14:textId="77777777" w:rsidR="00EB0F5D" w:rsidRPr="00E97A38" w:rsidRDefault="00EB0F5D" w:rsidP="00EB0F5D">
      <w:pPr>
        <w:spacing w:after="0" w:line="240" w:lineRule="atLeast"/>
        <w:ind w:left="1620"/>
        <w:rPr>
          <w:rFonts w:eastAsia="Times New Roman" w:cstheme="minorHAnsi"/>
          <w:i/>
          <w:color w:val="000000"/>
          <w:lang w:eastAsia="tr-TR"/>
        </w:rPr>
      </w:pPr>
      <w:r w:rsidRPr="00E97A38">
        <w:rPr>
          <w:rFonts w:eastAsia="Times New Roman" w:cstheme="minorHAnsi"/>
          <w:i/>
          <w:color w:val="000000"/>
          <w:lang w:eastAsia="tr-TR"/>
        </w:rPr>
        <w:t>Dağıtıcı lisansı sahiplerinin ulusal marker taleplerinin değerlendirmeye alınabilmesi için lisans sahibinin lisans aldığı tarihten itibaren;</w:t>
      </w:r>
    </w:p>
    <w:p w14:paraId="5772D62B" w14:textId="77777777" w:rsidR="00EB0F5D" w:rsidRPr="00E97A38" w:rsidRDefault="00EB0F5D" w:rsidP="00EB0F5D">
      <w:pPr>
        <w:spacing w:after="0" w:line="240" w:lineRule="atLeast"/>
        <w:ind w:left="912" w:firstLine="708"/>
        <w:rPr>
          <w:rFonts w:eastAsia="Times New Roman" w:cstheme="minorHAnsi"/>
          <w:i/>
          <w:color w:val="000000"/>
          <w:lang w:eastAsia="tr-TR"/>
        </w:rPr>
      </w:pPr>
      <w:r w:rsidRPr="00E97A38">
        <w:rPr>
          <w:rFonts w:eastAsia="Times New Roman" w:cstheme="minorHAnsi"/>
          <w:i/>
          <w:color w:val="000000"/>
          <w:lang w:eastAsia="tr-TR"/>
        </w:rPr>
        <w:t>a) İlk altı ay içerisinde en az on,</w:t>
      </w:r>
    </w:p>
    <w:p w14:paraId="6B8F03C3" w14:textId="77777777" w:rsidR="00EB0F5D" w:rsidRPr="00E97A38" w:rsidRDefault="00EB0F5D" w:rsidP="00EB0F5D">
      <w:pPr>
        <w:spacing w:after="0" w:line="240" w:lineRule="atLeast"/>
        <w:ind w:left="912" w:firstLine="708"/>
        <w:rPr>
          <w:rFonts w:eastAsia="Times New Roman" w:cstheme="minorHAnsi"/>
          <w:i/>
          <w:color w:val="000000"/>
          <w:lang w:eastAsia="tr-TR"/>
        </w:rPr>
      </w:pPr>
      <w:r w:rsidRPr="00E97A38">
        <w:rPr>
          <w:rFonts w:eastAsia="Times New Roman" w:cstheme="minorHAnsi"/>
          <w:i/>
          <w:color w:val="000000"/>
          <w:lang w:eastAsia="tr-TR"/>
        </w:rPr>
        <w:t>b) Yedinci aydan birinci yılın sonuna kadar en az yirmi beş,</w:t>
      </w:r>
    </w:p>
    <w:p w14:paraId="68904F5E" w14:textId="77777777" w:rsidR="00EB0F5D" w:rsidRPr="00E97A38" w:rsidRDefault="00EB0F5D" w:rsidP="00EB0F5D">
      <w:pPr>
        <w:spacing w:after="0" w:line="240" w:lineRule="atLeast"/>
        <w:ind w:left="912" w:firstLine="708"/>
        <w:rPr>
          <w:rFonts w:eastAsia="Times New Roman" w:cstheme="minorHAnsi"/>
          <w:i/>
          <w:color w:val="000000"/>
          <w:lang w:eastAsia="tr-TR"/>
        </w:rPr>
      </w:pPr>
      <w:r w:rsidRPr="00E97A38">
        <w:rPr>
          <w:rFonts w:eastAsia="Times New Roman" w:cstheme="minorHAnsi"/>
          <w:i/>
          <w:color w:val="000000"/>
          <w:lang w:eastAsia="tr-TR"/>
        </w:rPr>
        <w:t>c) Birinci yıldan sonra en az elli,</w:t>
      </w:r>
    </w:p>
    <w:p w14:paraId="0341A8FC" w14:textId="77777777" w:rsidR="00EB0F5D" w:rsidRPr="00E97A38" w:rsidRDefault="00EB0F5D" w:rsidP="00EB0F5D">
      <w:pPr>
        <w:spacing w:after="0" w:line="240" w:lineRule="atLeast"/>
        <w:ind w:left="1620"/>
        <w:rPr>
          <w:rFonts w:eastAsia="Times New Roman" w:cstheme="minorHAnsi"/>
          <w:color w:val="000000"/>
          <w:lang w:eastAsia="tr-TR"/>
        </w:rPr>
      </w:pPr>
      <w:r w:rsidRPr="00E97A38">
        <w:rPr>
          <w:rFonts w:eastAsia="Times New Roman" w:cstheme="minorHAnsi"/>
          <w:i/>
          <w:color w:val="000000"/>
          <w:lang w:eastAsia="tr-TR"/>
        </w:rPr>
        <w:t xml:space="preserve">istasyonlu bayiden oluşan bayilik teşkilatına sahip olması gereklidir. Bu fıkranın yürürlüğe girdiği tarihte dağıtıcı lisansı bulunan kişiler, ulusal marker taleplerinin değerlendirilmesi kapsamında, fıkranın yürürlüğe girdiği tarih itibarıyla yeni lisans almış olarak kabul edilir.” </w:t>
      </w:r>
      <w:r w:rsidRPr="00E97A38">
        <w:rPr>
          <w:rFonts w:eastAsia="Times New Roman" w:cstheme="minorHAnsi"/>
          <w:color w:val="000000"/>
          <w:lang w:eastAsia="tr-TR"/>
        </w:rPr>
        <w:t>şeklindedir.</w:t>
      </w:r>
    </w:p>
    <w:p w14:paraId="08FC8B3D" w14:textId="77777777" w:rsidR="00AC69D6" w:rsidRPr="00E97A38" w:rsidRDefault="00EB0F5D" w:rsidP="0060149C">
      <w:pPr>
        <w:pStyle w:val="ListeParagraf"/>
        <w:numPr>
          <w:ilvl w:val="0"/>
          <w:numId w:val="44"/>
        </w:numPr>
        <w:tabs>
          <w:tab w:val="left" w:pos="6804"/>
        </w:tabs>
        <w:rPr>
          <w:rFonts w:cstheme="minorHAnsi"/>
          <w:color w:val="000000" w:themeColor="text1"/>
        </w:rPr>
      </w:pPr>
      <w:r w:rsidRPr="00E97A38">
        <w:rPr>
          <w:rFonts w:cstheme="minorHAnsi"/>
          <w:color w:val="000000" w:themeColor="text1"/>
        </w:rPr>
        <w:t>Yönetmeliğe aşağıda yer alan geçici maddeler de eklenmiştir.</w:t>
      </w:r>
    </w:p>
    <w:p w14:paraId="5B7665C6" w14:textId="77777777" w:rsidR="00EB0F5D" w:rsidRPr="00E97A38" w:rsidRDefault="00EB0F5D" w:rsidP="00EB0F5D">
      <w:pPr>
        <w:pStyle w:val="ListeParagraf"/>
        <w:spacing w:after="0" w:line="240" w:lineRule="atLeast"/>
        <w:ind w:left="1620"/>
        <w:rPr>
          <w:rFonts w:eastAsia="Times New Roman" w:cstheme="minorHAnsi"/>
          <w:i/>
          <w:color w:val="000000"/>
          <w:lang w:eastAsia="tr-TR"/>
        </w:rPr>
      </w:pPr>
      <w:r w:rsidRPr="00E97A38">
        <w:rPr>
          <w:rFonts w:eastAsia="Times New Roman" w:cstheme="minorHAnsi"/>
          <w:i/>
          <w:color w:val="000000"/>
          <w:lang w:eastAsia="tr-TR"/>
        </w:rPr>
        <w:t>“</w:t>
      </w:r>
      <w:r w:rsidRPr="00E97A38">
        <w:rPr>
          <w:rFonts w:eastAsia="Times New Roman" w:cstheme="minorHAnsi"/>
          <w:b/>
          <w:bCs/>
          <w:i/>
          <w:color w:val="000000"/>
          <w:lang w:eastAsia="tr-TR"/>
        </w:rPr>
        <w:t>GEÇİCİ MADDE 24 –</w:t>
      </w:r>
      <w:r w:rsidRPr="00E97A38">
        <w:rPr>
          <w:rFonts w:eastAsia="Times New Roman" w:cstheme="minorHAnsi"/>
          <w:i/>
          <w:color w:val="000000"/>
          <w:lang w:eastAsia="tr-TR"/>
        </w:rPr>
        <w:t> Bu maddenin yürürlüğe girdiği tarihte dağıtıcı lisansı sahibi olan kişiler, 1/1/2020 tarihinden itibaren, 34/A maddesinin birinci fıkrasında belirtilen bayilik teşkilatını fıkrada belirtilen süreler içinde oluşturmakla yükümlüdür.</w:t>
      </w:r>
    </w:p>
    <w:p w14:paraId="682B39C1" w14:textId="77777777" w:rsidR="00EB0F5D" w:rsidRPr="00E97A38" w:rsidRDefault="00EB0F5D" w:rsidP="00EB0F5D">
      <w:pPr>
        <w:pStyle w:val="ListeParagraf"/>
        <w:spacing w:after="0" w:line="240" w:lineRule="atLeast"/>
        <w:ind w:left="1620"/>
        <w:rPr>
          <w:rFonts w:eastAsia="Times New Roman" w:cstheme="minorHAnsi"/>
          <w:i/>
          <w:color w:val="000000"/>
          <w:lang w:eastAsia="tr-TR"/>
        </w:rPr>
      </w:pPr>
      <w:r w:rsidRPr="00E97A38">
        <w:rPr>
          <w:rFonts w:eastAsia="Times New Roman" w:cstheme="minorHAnsi"/>
          <w:b/>
          <w:bCs/>
          <w:i/>
          <w:color w:val="000000"/>
          <w:lang w:eastAsia="tr-TR"/>
        </w:rPr>
        <w:t>GEÇİCİ MADDE 25 – </w:t>
      </w:r>
      <w:r w:rsidRPr="00E97A38">
        <w:rPr>
          <w:rFonts w:eastAsia="Times New Roman" w:cstheme="minorHAnsi"/>
          <w:i/>
          <w:color w:val="000000"/>
          <w:lang w:eastAsia="tr-TR"/>
        </w:rPr>
        <w:t>Bu maddenin yürürlüğe girdiği tarihten itibaren, istasyonsuz bayi kategorisinde bayilik lisansı verilmez, yürürlükte olan lisansların süre uzatımı talepleri değerlendirmeye alınmaz.</w:t>
      </w:r>
    </w:p>
    <w:p w14:paraId="5D53940D" w14:textId="77777777" w:rsidR="00EB0F5D" w:rsidRPr="00EB0F5D" w:rsidRDefault="00EB0F5D" w:rsidP="00EB0F5D">
      <w:pPr>
        <w:pStyle w:val="ListeParagraf"/>
        <w:spacing w:after="0" w:line="240" w:lineRule="atLeast"/>
        <w:ind w:left="1620"/>
        <w:rPr>
          <w:rFonts w:eastAsia="Times New Roman" w:cstheme="minorHAnsi"/>
          <w:i/>
          <w:color w:val="000000"/>
          <w:lang w:eastAsia="tr-TR"/>
        </w:rPr>
      </w:pPr>
      <w:r w:rsidRPr="00E97A38">
        <w:rPr>
          <w:rFonts w:eastAsia="Times New Roman" w:cstheme="minorHAnsi"/>
          <w:b/>
          <w:bCs/>
          <w:i/>
          <w:color w:val="000000"/>
          <w:lang w:eastAsia="tr-TR"/>
        </w:rPr>
        <w:t>GEÇİCİ MADDE 26 – </w:t>
      </w:r>
      <w:r w:rsidRPr="00E97A38">
        <w:rPr>
          <w:rFonts w:eastAsia="Times New Roman" w:cstheme="minorHAnsi"/>
          <w:i/>
          <w:color w:val="000000"/>
          <w:lang w:eastAsia="tr-TR"/>
        </w:rPr>
        <w:t>Bu maddenin yürürlüğe girdiği tarihte atık madeni yağdan baz yağ üretim faaliyetinde bulunan madeni yağ lisansı sahibi olan kişiler 1/1/2020 tarihine kadar üretim yetkinlik puanı en az % 55 olan kapasite raporunu kuruma ibraz etmekle yükümlüdür.”</w:t>
      </w:r>
    </w:p>
    <w:p w14:paraId="6A63A8FC" w14:textId="77777777" w:rsidR="00AE0C03" w:rsidRPr="00E9291A" w:rsidRDefault="00AE0C03" w:rsidP="000B16A5">
      <w:pPr>
        <w:pStyle w:val="Balk3"/>
        <w:numPr>
          <w:ilvl w:val="2"/>
          <w:numId w:val="17"/>
        </w:numPr>
        <w:rPr>
          <w:color w:val="auto"/>
        </w:rPr>
      </w:pPr>
      <w:bookmarkStart w:id="79" w:name="_Toc442431245"/>
      <w:bookmarkStart w:id="80" w:name="_Toc39153421"/>
      <w:r w:rsidRPr="00E9291A">
        <w:rPr>
          <w:rFonts w:asciiTheme="minorHAnsi" w:hAnsiTheme="minorHAnsi"/>
          <w:color w:val="auto"/>
        </w:rPr>
        <w:t>Tebliğler</w:t>
      </w:r>
      <w:bookmarkEnd w:id="79"/>
      <w:bookmarkEnd w:id="80"/>
    </w:p>
    <w:p w14:paraId="0C56CBD4" w14:textId="77777777" w:rsidR="000D7B91" w:rsidRDefault="008D4A69" w:rsidP="000D7B91">
      <w:pPr>
        <w:spacing w:after="0"/>
        <w:rPr>
          <w:color w:val="000000" w:themeColor="text1"/>
        </w:rPr>
      </w:pPr>
      <w:r w:rsidRPr="00E97A38">
        <w:rPr>
          <w:color w:val="000000" w:themeColor="text1"/>
        </w:rPr>
        <w:t>2019</w:t>
      </w:r>
      <w:r w:rsidR="000D7B91" w:rsidRPr="00E97A38">
        <w:rPr>
          <w:color w:val="000000" w:themeColor="text1"/>
        </w:rPr>
        <w:t xml:space="preserve"> yılında petrol piyasasında aşağıda belirtilen Tebliğ çalışmaları yapılmıştır:</w:t>
      </w:r>
    </w:p>
    <w:p w14:paraId="78D6364A" w14:textId="77777777" w:rsidR="00E83AAF" w:rsidRPr="00140BC7" w:rsidRDefault="00E83AAF" w:rsidP="00E83AAF">
      <w:pPr>
        <w:pStyle w:val="ListeParagraf"/>
        <w:numPr>
          <w:ilvl w:val="0"/>
          <w:numId w:val="19"/>
        </w:numPr>
        <w:spacing w:after="0"/>
        <w:rPr>
          <w:color w:val="000000" w:themeColor="text1"/>
        </w:rPr>
      </w:pPr>
      <w:r>
        <w:rPr>
          <w:color w:val="000000" w:themeColor="text1"/>
        </w:rPr>
        <w:t xml:space="preserve">29.3.2019 tarihli ve 30729 sayılı Resmi Gazetede yayımlanan </w:t>
      </w:r>
      <w:r w:rsidRPr="00E1080C">
        <w:rPr>
          <w:rFonts w:eastAsia="ヒラギノ明朝 Pro W3"/>
        </w:rPr>
        <w:t>Motorin Türlerine Biodizel Harmanlanması Hakkında Tebliğde Değişiklik Yapılmasına Dair Tebliğ</w:t>
      </w:r>
      <w:r>
        <w:rPr>
          <w:rFonts w:eastAsia="ヒラギノ明朝 Pro W3"/>
        </w:rPr>
        <w:t xml:space="preserve"> ile harmanlama yükümlülüğünün devri mümkün kılınmıştır.</w:t>
      </w:r>
    </w:p>
    <w:p w14:paraId="4CEDB084" w14:textId="77777777" w:rsidR="00E83AAF" w:rsidRPr="00E83AAF" w:rsidRDefault="00E83AAF" w:rsidP="000D7B91">
      <w:pPr>
        <w:pStyle w:val="ListeParagraf"/>
        <w:numPr>
          <w:ilvl w:val="0"/>
          <w:numId w:val="19"/>
        </w:numPr>
        <w:spacing w:after="0"/>
        <w:rPr>
          <w:color w:val="000000" w:themeColor="text1"/>
        </w:rPr>
      </w:pPr>
      <w:r w:rsidRPr="00140BC7">
        <w:rPr>
          <w:color w:val="000000" w:themeColor="text1"/>
        </w:rPr>
        <w:t>21</w:t>
      </w:r>
      <w:r>
        <w:rPr>
          <w:color w:val="000000" w:themeColor="text1"/>
        </w:rPr>
        <w:t>.</w:t>
      </w:r>
      <w:r w:rsidRPr="00140BC7">
        <w:rPr>
          <w:color w:val="000000" w:themeColor="text1"/>
        </w:rPr>
        <w:t>6</w:t>
      </w:r>
      <w:r>
        <w:rPr>
          <w:color w:val="000000" w:themeColor="text1"/>
        </w:rPr>
        <w:t>.</w:t>
      </w:r>
      <w:r w:rsidRPr="00140BC7">
        <w:rPr>
          <w:color w:val="000000" w:themeColor="text1"/>
        </w:rPr>
        <w:t>2019 tarih</w:t>
      </w:r>
      <w:r>
        <w:rPr>
          <w:color w:val="000000" w:themeColor="text1"/>
        </w:rPr>
        <w:t>li ve 30808 sayılı Resmi Gazete</w:t>
      </w:r>
      <w:r w:rsidRPr="00140BC7">
        <w:rPr>
          <w:color w:val="000000" w:themeColor="text1"/>
        </w:rPr>
        <w:t>de yayımlanan Madeni Yağların Ambalajlanması Ve Piyasaya Sunumu Hakkında</w:t>
      </w:r>
      <w:r>
        <w:rPr>
          <w:color w:val="000000" w:themeColor="text1"/>
        </w:rPr>
        <w:t xml:space="preserve"> </w:t>
      </w:r>
      <w:r w:rsidRPr="00140BC7">
        <w:rPr>
          <w:color w:val="000000" w:themeColor="text1"/>
        </w:rPr>
        <w:t>Tebliğde Değişiklik Yapılmasına Dair Tebliğ</w:t>
      </w:r>
      <w:r>
        <w:rPr>
          <w:color w:val="000000" w:themeColor="text1"/>
        </w:rPr>
        <w:t>, yayımı tarihinde yürürlüğe girmiştir.</w:t>
      </w:r>
    </w:p>
    <w:p w14:paraId="559986B4" w14:textId="77777777" w:rsidR="000D7B91" w:rsidRPr="00E97A38" w:rsidRDefault="008D4A69" w:rsidP="00D31662">
      <w:pPr>
        <w:pStyle w:val="ListeParagraf"/>
        <w:numPr>
          <w:ilvl w:val="0"/>
          <w:numId w:val="28"/>
        </w:numPr>
        <w:spacing w:after="240" w:line="264" w:lineRule="auto"/>
        <w:rPr>
          <w:sz w:val="23"/>
          <w:szCs w:val="23"/>
        </w:rPr>
      </w:pPr>
      <w:bookmarkStart w:id="81" w:name="_Toc442431246"/>
      <w:r w:rsidRPr="00E97A38">
        <w:t>31.12.2019 tarihli ve 30995 (4. Mükerrer) sayılı Resmi Gazetede yayımlanan</w:t>
      </w:r>
      <w:r w:rsidR="000D7B91" w:rsidRPr="00E97A38">
        <w:t xml:space="preserve"> 5015 sayı</w:t>
      </w:r>
      <w:r w:rsidR="00FF7F61">
        <w:t xml:space="preserve">lı Petrol Piyasası Kanununun 19 </w:t>
      </w:r>
      <w:r w:rsidR="000D7B91" w:rsidRPr="00E97A38">
        <w:t xml:space="preserve">uncu maddesi uyarınca </w:t>
      </w:r>
      <w:r w:rsidRPr="00E97A38">
        <w:rPr>
          <w:b/>
        </w:rPr>
        <w:t>2020</w:t>
      </w:r>
      <w:r w:rsidR="000D7B91" w:rsidRPr="00E97A38">
        <w:rPr>
          <w:b/>
        </w:rPr>
        <w:t xml:space="preserve"> Yılında Uygulanacak Para Cezaları Hakkında Tebliğ</w:t>
      </w:r>
      <w:r w:rsidR="006F5729" w:rsidRPr="00E97A38">
        <w:t xml:space="preserve"> 01.01.</w:t>
      </w:r>
      <w:r w:rsidRPr="00E97A38">
        <w:t>2020</w:t>
      </w:r>
      <w:r w:rsidR="000D7B91" w:rsidRPr="00E97A38">
        <w:t xml:space="preserve"> tarihi itibariyle yürürlüğe girmiştir.</w:t>
      </w:r>
    </w:p>
    <w:p w14:paraId="7DD17D8E" w14:textId="77777777" w:rsidR="009F7069" w:rsidRPr="00E97A38" w:rsidRDefault="001E266C" w:rsidP="00D31662">
      <w:pPr>
        <w:pStyle w:val="ListeParagraf"/>
        <w:numPr>
          <w:ilvl w:val="0"/>
          <w:numId w:val="28"/>
        </w:numPr>
        <w:spacing w:after="240" w:line="264" w:lineRule="auto"/>
        <w:rPr>
          <w:sz w:val="23"/>
          <w:szCs w:val="23"/>
        </w:rPr>
      </w:pPr>
      <w:r w:rsidRPr="00E97A38">
        <w:t>27.12.2019 tarihli ve 30991</w:t>
      </w:r>
      <w:r w:rsidR="009F7069" w:rsidRPr="00E97A38">
        <w:t xml:space="preserve"> sayılı Resmi Gazetede yayımlanan</w:t>
      </w:r>
      <w:r w:rsidRPr="00E97A38">
        <w:t xml:space="preserve"> </w:t>
      </w:r>
      <w:r w:rsidRPr="00E97A38">
        <w:rPr>
          <w:b/>
          <w:color w:val="000000"/>
        </w:rPr>
        <w:t xml:space="preserve">Akaryakıt Haricinde Kalan Petrol Ürünlerinin Yurt İçi ve Yurt Dışı Kaynaklardan Teminine İlişkin Usul ve Esaslar Hakkında Tebliğ’in </w:t>
      </w:r>
      <w:r w:rsidRPr="00E97A38">
        <w:rPr>
          <w:color w:val="000000"/>
        </w:rPr>
        <w:t>Akaryakıt Haricinde Kalan Petrol Ürünleri-1 başlıklı EK 1’i değiştirilmiştir.</w:t>
      </w:r>
    </w:p>
    <w:p w14:paraId="68CAAC71" w14:textId="77777777" w:rsidR="00AE0C03" w:rsidRPr="00E9291A" w:rsidRDefault="00AE0C03" w:rsidP="000B16A5">
      <w:pPr>
        <w:pStyle w:val="Balk3"/>
        <w:numPr>
          <w:ilvl w:val="2"/>
          <w:numId w:val="17"/>
        </w:numPr>
        <w:rPr>
          <w:color w:val="auto"/>
        </w:rPr>
      </w:pPr>
      <w:bookmarkStart w:id="82" w:name="_Toc39153422"/>
      <w:r w:rsidRPr="00E9291A">
        <w:rPr>
          <w:color w:val="auto"/>
        </w:rPr>
        <w:t>Kurul Kararları</w:t>
      </w:r>
      <w:bookmarkEnd w:id="81"/>
      <w:bookmarkEnd w:id="82"/>
    </w:p>
    <w:p w14:paraId="42464EA1" w14:textId="77777777" w:rsidR="00AE0C03" w:rsidRPr="00E9291A" w:rsidRDefault="00AE0C03" w:rsidP="00AE0C03">
      <w:pPr>
        <w:spacing w:after="0"/>
      </w:pPr>
      <w:r w:rsidRPr="00E97A38">
        <w:t>201</w:t>
      </w:r>
      <w:r w:rsidR="00D83E40" w:rsidRPr="00E97A38">
        <w:t>9</w:t>
      </w:r>
      <w:r w:rsidRPr="00E97A38">
        <w:t xml:space="preserve"> yılında petrol piyasasında düzenleyici işlem niteliğinde aşağıdaki Kurul Kararları ihdas edilmiştir:</w:t>
      </w:r>
    </w:p>
    <w:p w14:paraId="1E435FB1" w14:textId="77777777" w:rsidR="00AE0C03" w:rsidRPr="00E9291A" w:rsidRDefault="00AE0C03" w:rsidP="00AE0C03">
      <w:pPr>
        <w:spacing w:after="0"/>
      </w:pPr>
    </w:p>
    <w:p w14:paraId="19BABDAE" w14:textId="77777777" w:rsidR="000542ED" w:rsidRPr="00E97A38" w:rsidRDefault="00D83E40" w:rsidP="000B16A5">
      <w:pPr>
        <w:pStyle w:val="ListeParagraf"/>
        <w:numPr>
          <w:ilvl w:val="0"/>
          <w:numId w:val="9"/>
        </w:numPr>
        <w:spacing w:after="0"/>
      </w:pPr>
      <w:r w:rsidRPr="00E97A38">
        <w:rPr>
          <w:rFonts w:cstheme="minorHAnsi"/>
          <w:bCs/>
        </w:rPr>
        <w:t>21.05</w:t>
      </w:r>
      <w:r w:rsidR="006F5729" w:rsidRPr="00E97A38">
        <w:rPr>
          <w:rFonts w:cstheme="minorHAnsi"/>
          <w:bCs/>
        </w:rPr>
        <w:t>.</w:t>
      </w:r>
      <w:r w:rsidRPr="00E97A38">
        <w:rPr>
          <w:rFonts w:cstheme="minorHAnsi"/>
          <w:bCs/>
        </w:rPr>
        <w:t>2019 tarihli ve 30780</w:t>
      </w:r>
      <w:r w:rsidR="000542ED" w:rsidRPr="00E97A38">
        <w:rPr>
          <w:rFonts w:cstheme="minorHAnsi"/>
          <w:bCs/>
        </w:rPr>
        <w:t xml:space="preserve"> sayı</w:t>
      </w:r>
      <w:r w:rsidR="006F5729" w:rsidRPr="00E97A38">
        <w:rPr>
          <w:rFonts w:cstheme="minorHAnsi"/>
          <w:bCs/>
        </w:rPr>
        <w:t>lı Resmi Ga</w:t>
      </w:r>
      <w:r w:rsidRPr="00E97A38">
        <w:rPr>
          <w:rFonts w:cstheme="minorHAnsi"/>
          <w:bCs/>
        </w:rPr>
        <w:t>zetede yayımlanan 16.05</w:t>
      </w:r>
      <w:r w:rsidR="006F5729" w:rsidRPr="00E97A38">
        <w:rPr>
          <w:rFonts w:cstheme="minorHAnsi"/>
          <w:bCs/>
        </w:rPr>
        <w:t>.</w:t>
      </w:r>
      <w:r w:rsidRPr="00E97A38">
        <w:rPr>
          <w:rFonts w:cstheme="minorHAnsi"/>
          <w:bCs/>
        </w:rPr>
        <w:t>2019 tarihli ve 8589</w:t>
      </w:r>
      <w:r w:rsidR="000542ED" w:rsidRPr="00E97A38">
        <w:rPr>
          <w:rFonts w:cstheme="minorHAnsi"/>
          <w:bCs/>
        </w:rPr>
        <w:t xml:space="preserve"> sayılı Kurul Kararı ile </w:t>
      </w:r>
      <w:r w:rsidRPr="00E97A38">
        <w:rPr>
          <w:rFonts w:cstheme="minorHAnsi"/>
          <w:bCs/>
        </w:rPr>
        <w:t xml:space="preserve">27.06.2007 tarih ve 1240 sayılı Petrol Piyasasında Dağıtıcı Lisansı Sahiplerinin Bayi Denetim Sistemine İlişkin Usul ve Esaslar Hakkındaki Kararın Eki olan </w:t>
      </w:r>
      <w:r w:rsidRPr="00E97A38">
        <w:rPr>
          <w:rFonts w:cstheme="minorHAnsi"/>
          <w:bCs/>
          <w:i/>
        </w:rPr>
        <w:t>“Otomasyon Sistemi Kılavuzu”</w:t>
      </w:r>
      <w:r w:rsidRPr="00E97A38">
        <w:rPr>
          <w:rFonts w:cstheme="minorHAnsi"/>
          <w:bCs/>
        </w:rPr>
        <w:t xml:space="preserve"> değiştirilmiştir. </w:t>
      </w:r>
    </w:p>
    <w:p w14:paraId="2C0B6E6A" w14:textId="77777777" w:rsidR="00697C02" w:rsidRPr="00E97A38" w:rsidRDefault="00CA0A6D" w:rsidP="00DC67FA">
      <w:pPr>
        <w:pStyle w:val="ListeParagraf"/>
        <w:numPr>
          <w:ilvl w:val="0"/>
          <w:numId w:val="9"/>
        </w:numPr>
        <w:spacing w:after="0"/>
        <w:rPr>
          <w:color w:val="000000" w:themeColor="text1"/>
        </w:rPr>
      </w:pPr>
      <w:r w:rsidRPr="00E97A38">
        <w:rPr>
          <w:color w:val="000000" w:themeColor="text1"/>
        </w:rPr>
        <w:t>01</w:t>
      </w:r>
      <w:r w:rsidR="006F5729" w:rsidRPr="00E97A38">
        <w:rPr>
          <w:color w:val="000000" w:themeColor="text1"/>
        </w:rPr>
        <w:t>.0</w:t>
      </w:r>
      <w:r w:rsidRPr="00E97A38">
        <w:rPr>
          <w:color w:val="000000" w:themeColor="text1"/>
        </w:rPr>
        <w:t>6</w:t>
      </w:r>
      <w:r w:rsidR="006F5729" w:rsidRPr="00E97A38">
        <w:rPr>
          <w:color w:val="000000" w:themeColor="text1"/>
        </w:rPr>
        <w:t>.</w:t>
      </w:r>
      <w:r w:rsidRPr="00E97A38">
        <w:rPr>
          <w:color w:val="000000" w:themeColor="text1"/>
        </w:rPr>
        <w:t>2019 tarihli ve 3079</w:t>
      </w:r>
      <w:r w:rsidR="00697C02" w:rsidRPr="00E97A38">
        <w:rPr>
          <w:color w:val="000000" w:themeColor="text1"/>
        </w:rPr>
        <w:t>1 sayılı Resmi Gazetede yayımlanan</w:t>
      </w:r>
      <w:r w:rsidRPr="00E97A38">
        <w:rPr>
          <w:color w:val="000000" w:themeColor="text1"/>
        </w:rPr>
        <w:t xml:space="preserve"> 30.05</w:t>
      </w:r>
      <w:r w:rsidR="006F5729" w:rsidRPr="00E97A38">
        <w:rPr>
          <w:color w:val="000000" w:themeColor="text1"/>
        </w:rPr>
        <w:t>.</w:t>
      </w:r>
      <w:r w:rsidRPr="00E97A38">
        <w:rPr>
          <w:color w:val="000000" w:themeColor="text1"/>
        </w:rPr>
        <w:t>2019</w:t>
      </w:r>
      <w:r w:rsidR="00697C02" w:rsidRPr="00E97A38">
        <w:rPr>
          <w:color w:val="000000" w:themeColor="text1"/>
        </w:rPr>
        <w:t xml:space="preserve"> tarihli ve </w:t>
      </w:r>
      <w:r w:rsidRPr="00E97A38">
        <w:rPr>
          <w:color w:val="000000" w:themeColor="text1"/>
        </w:rPr>
        <w:t>8634</w:t>
      </w:r>
      <w:r w:rsidR="006F5729" w:rsidRPr="00E97A38">
        <w:rPr>
          <w:color w:val="000000" w:themeColor="text1"/>
        </w:rPr>
        <w:t xml:space="preserve"> sayılı Kurul Kararı ile </w:t>
      </w:r>
      <w:r w:rsidRPr="00E97A38">
        <w:rPr>
          <w:color w:val="000000" w:themeColor="text1"/>
        </w:rPr>
        <w:t>14.03.2018 tarihli ve 7742 sayılı Dağıtıcılar Arası Akaryakıt Ticareti Hakkında Karar</w:t>
      </w:r>
      <w:r w:rsidR="006647AB" w:rsidRPr="00E97A38">
        <w:rPr>
          <w:color w:val="000000" w:themeColor="text1"/>
        </w:rPr>
        <w:t>ın</w:t>
      </w:r>
    </w:p>
    <w:p w14:paraId="4D97A6CF" w14:textId="77777777" w:rsidR="006647AB" w:rsidRPr="00E97A38" w:rsidRDefault="006647AB" w:rsidP="0060149C">
      <w:pPr>
        <w:pStyle w:val="ListeParagraf"/>
        <w:numPr>
          <w:ilvl w:val="0"/>
          <w:numId w:val="39"/>
        </w:numPr>
      </w:pPr>
      <w:r w:rsidRPr="00E97A38">
        <w:rPr>
          <w:color w:val="000000" w:themeColor="text1"/>
        </w:rPr>
        <w:t xml:space="preserve">“Sınırlamalar” başlıklı 5 inci maddesine </w:t>
      </w:r>
      <w:r w:rsidRPr="00E97A38">
        <w:rPr>
          <w:i/>
        </w:rPr>
        <w:t xml:space="preserve">“İzin sahibi tarafından bir faaliyet dönemi içinde dağıtıcılar arası akaryakıt ticareti kapsamında yapılabilecek toplam teslim miktarı, izin sahibinin aynı dönem içinde ithalat yoluyla ve/veya rafinericiden temin ettiği akaryakıt miktarının toplamından fazla olamaz.” </w:t>
      </w:r>
      <w:r w:rsidRPr="00E97A38">
        <w:t xml:space="preserve">şeklinde üçüncü ve </w:t>
      </w:r>
      <w:r w:rsidRPr="00E97A38">
        <w:rPr>
          <w:i/>
        </w:rPr>
        <w:t xml:space="preserve">“Bu maddenin üçüncü fıkrasında yer alan kısıtlamaya uymadığı tespit edilen izin sahibine 5015 sayılı Petrol Piyasası Kanunun ilgili maddelerince uygulanacak idari yaptırımın yanı sıra, bir sonraki dönem için izin verilmez, varsa mevcut izni Kurul tarafından sona erdirilir.” </w:t>
      </w:r>
      <w:r w:rsidRPr="00E97A38">
        <w:t>şeklinde dördüncü fıkra eklenmiştir.</w:t>
      </w:r>
    </w:p>
    <w:p w14:paraId="4DE725EB" w14:textId="77777777" w:rsidR="006647AB" w:rsidRPr="00E97A38" w:rsidRDefault="006647AB" w:rsidP="0060149C">
      <w:pPr>
        <w:pStyle w:val="ListeParagraf"/>
        <w:numPr>
          <w:ilvl w:val="0"/>
          <w:numId w:val="38"/>
        </w:numPr>
        <w:spacing w:after="0"/>
        <w:rPr>
          <w:color w:val="000000" w:themeColor="text1"/>
        </w:rPr>
      </w:pPr>
      <w:r w:rsidRPr="00E97A38">
        <w:rPr>
          <w:color w:val="000000" w:themeColor="text1"/>
        </w:rPr>
        <w:t xml:space="preserve">Karara aynı zamanda </w:t>
      </w:r>
      <w:r w:rsidRPr="00E97A38">
        <w:rPr>
          <w:i/>
        </w:rPr>
        <w:t>“01</w:t>
      </w:r>
      <w:r w:rsidRPr="00E97A38">
        <w:rPr>
          <w:b/>
          <w:i/>
        </w:rPr>
        <w:t xml:space="preserve"> </w:t>
      </w:r>
      <w:r w:rsidRPr="00E97A38">
        <w:rPr>
          <w:i/>
        </w:rPr>
        <w:t xml:space="preserve">Nisan 2019 – 31 Mart 2020 faaliyet dönemi için bu Kararın 5 inci maddesinin üçüncü fıkrasında yer alan kısıtlamanın değerlendirilmesinde 01 Ağustos 2019 – 31 Mart 2020 tarihleri arası esas alınır.” </w:t>
      </w:r>
      <w:r w:rsidRPr="00E97A38">
        <w:t>şeklinde geçici madde 3 eklenmiştir.</w:t>
      </w:r>
    </w:p>
    <w:p w14:paraId="37A69697" w14:textId="77777777" w:rsidR="001A1908" w:rsidRPr="00E97A38" w:rsidRDefault="007A40E6" w:rsidP="001A1908">
      <w:pPr>
        <w:pStyle w:val="ListeParagraf"/>
        <w:numPr>
          <w:ilvl w:val="0"/>
          <w:numId w:val="9"/>
        </w:numPr>
        <w:spacing w:after="0"/>
      </w:pPr>
      <w:r w:rsidRPr="00E97A38">
        <w:rPr>
          <w:color w:val="000000" w:themeColor="text1"/>
        </w:rPr>
        <w:t>26.06</w:t>
      </w:r>
      <w:r w:rsidR="006F5729" w:rsidRPr="00E97A38">
        <w:rPr>
          <w:color w:val="000000" w:themeColor="text1"/>
        </w:rPr>
        <w:t>.</w:t>
      </w:r>
      <w:r w:rsidRPr="00E97A38">
        <w:rPr>
          <w:color w:val="000000" w:themeColor="text1"/>
        </w:rPr>
        <w:t>2019</w:t>
      </w:r>
      <w:r w:rsidR="001A1908" w:rsidRPr="00E97A38">
        <w:rPr>
          <w:color w:val="000000" w:themeColor="text1"/>
        </w:rPr>
        <w:t xml:space="preserve"> </w:t>
      </w:r>
      <w:r w:rsidRPr="00E97A38">
        <w:rPr>
          <w:rFonts w:cstheme="minorHAnsi"/>
          <w:bCs/>
        </w:rPr>
        <w:t>tarihli ve 30813</w:t>
      </w:r>
      <w:r w:rsidR="001A1908" w:rsidRPr="00E97A38">
        <w:rPr>
          <w:rFonts w:cstheme="minorHAnsi"/>
          <w:bCs/>
        </w:rPr>
        <w:t xml:space="preserve"> sa</w:t>
      </w:r>
      <w:r w:rsidRPr="00E97A38">
        <w:rPr>
          <w:rFonts w:cstheme="minorHAnsi"/>
          <w:bCs/>
        </w:rPr>
        <w:t>yılı Resmi Gazetede yayımlanan 20.06</w:t>
      </w:r>
      <w:r w:rsidR="006F5729" w:rsidRPr="00E97A38">
        <w:rPr>
          <w:rFonts w:cstheme="minorHAnsi"/>
          <w:bCs/>
        </w:rPr>
        <w:t>.</w:t>
      </w:r>
      <w:r w:rsidRPr="00E97A38">
        <w:rPr>
          <w:rFonts w:cstheme="minorHAnsi"/>
          <w:bCs/>
        </w:rPr>
        <w:t>2019</w:t>
      </w:r>
      <w:r w:rsidR="001A1908" w:rsidRPr="00E97A38">
        <w:rPr>
          <w:rFonts w:cstheme="minorHAnsi"/>
          <w:bCs/>
        </w:rPr>
        <w:t xml:space="preserve"> tarihli ve </w:t>
      </w:r>
      <w:r w:rsidRPr="00E97A38">
        <w:rPr>
          <w:rFonts w:cstheme="minorHAnsi"/>
          <w:bCs/>
        </w:rPr>
        <w:t>8663 sayılı Kurul Kararı i</w:t>
      </w:r>
      <w:r w:rsidR="001A1908" w:rsidRPr="00E97A38">
        <w:rPr>
          <w:rFonts w:cstheme="minorHAnsi"/>
          <w:bCs/>
        </w:rPr>
        <w:t xml:space="preserve">le </w:t>
      </w:r>
      <w:r w:rsidRPr="00E97A38">
        <w:t xml:space="preserve">dağıtıcı ve ihrakiye teslim lisansı sahiplerinin sahip olması gereken teknik ve ekonomik güce ilişkin olarak alınmış olan </w:t>
      </w:r>
      <w:r w:rsidRPr="00E97A38">
        <w:rPr>
          <w:rFonts w:cstheme="minorHAnsi"/>
          <w:bCs/>
        </w:rPr>
        <w:t xml:space="preserve">10.12.2014 tarihli ve 5352 sayılı Kurul Kararında Değişiklik yapılmıştır. Değişiklik dağıtıcı lisansı almak isteyenler için Petrol Piyasası Lisans Yönetmeliğinde sayılanlara ek olarak (a) </w:t>
      </w:r>
      <w:r w:rsidRPr="00E97A38">
        <w:rPr>
          <w:color w:val="000000"/>
        </w:rPr>
        <w:t xml:space="preserve">lisans başvurusunda bulunan tüzel kişinin aktif toplamının dağıtıcı lisansı için minimum 37.500.000 TL olması, (b) </w:t>
      </w:r>
      <w:r w:rsidRPr="00E97A38">
        <w:rPr>
          <w:lang w:eastAsia="zh-CN"/>
        </w:rPr>
        <w:t xml:space="preserve">Dağıtıcı lisansı sahiplerinin bir önceki yıla ilişkin Kurumlar Vergisi Beyannamesinde yer alan bilançolarında bu maddenin (a) bendinde belirtilen tutarda aktif toplamına sahip olmasına ve </w:t>
      </w:r>
      <w:r w:rsidRPr="00E97A38">
        <w:rPr>
          <w:color w:val="000000"/>
          <w:lang w:eastAsia="zh-CN"/>
        </w:rPr>
        <w:t>mevcut dağıtıcı lisansı sahipleri için bu Kararın birinci maddesinin (b) bendinde belirtilen şartlar, ilk defa 2017 yılı Kurumlar Vergisi Beyannamesinde yer alan bilançolarına bakmak suretiyle 2018 yılından itibaren aranacağına ilişkindir.</w:t>
      </w:r>
    </w:p>
    <w:p w14:paraId="0CEC001E" w14:textId="77777777" w:rsidR="001D0016" w:rsidRPr="00E97A38" w:rsidRDefault="004C2E62" w:rsidP="001D0016">
      <w:pPr>
        <w:pStyle w:val="ListeParagraf"/>
        <w:numPr>
          <w:ilvl w:val="0"/>
          <w:numId w:val="9"/>
        </w:numPr>
        <w:spacing w:after="0"/>
      </w:pPr>
      <w:r w:rsidRPr="00E97A38">
        <w:rPr>
          <w:color w:val="000000" w:themeColor="text1"/>
        </w:rPr>
        <w:t>24.07</w:t>
      </w:r>
      <w:r w:rsidR="006F5729" w:rsidRPr="00E97A38">
        <w:rPr>
          <w:color w:val="000000" w:themeColor="text1"/>
        </w:rPr>
        <w:t>.</w:t>
      </w:r>
      <w:r w:rsidRPr="00E97A38">
        <w:rPr>
          <w:color w:val="000000" w:themeColor="text1"/>
        </w:rPr>
        <w:t>2019</w:t>
      </w:r>
      <w:r w:rsidR="00345246" w:rsidRPr="00E97A38">
        <w:rPr>
          <w:color w:val="000000" w:themeColor="text1"/>
        </w:rPr>
        <w:t xml:space="preserve"> </w:t>
      </w:r>
      <w:r w:rsidRPr="00E97A38">
        <w:rPr>
          <w:rFonts w:cstheme="minorHAnsi"/>
          <w:bCs/>
        </w:rPr>
        <w:t>tarihli ve 30841</w:t>
      </w:r>
      <w:r w:rsidR="00345246" w:rsidRPr="00E97A38">
        <w:rPr>
          <w:rFonts w:cstheme="minorHAnsi"/>
          <w:bCs/>
        </w:rPr>
        <w:t xml:space="preserve"> sayı</w:t>
      </w:r>
      <w:r w:rsidRPr="00E97A38">
        <w:rPr>
          <w:rFonts w:cstheme="minorHAnsi"/>
          <w:bCs/>
        </w:rPr>
        <w:t>lı Resmi Gazetede yayımlanan 18.07</w:t>
      </w:r>
      <w:r w:rsidR="006F5729" w:rsidRPr="00E97A38">
        <w:rPr>
          <w:rFonts w:cstheme="minorHAnsi"/>
          <w:bCs/>
        </w:rPr>
        <w:t>.</w:t>
      </w:r>
      <w:r w:rsidRPr="00E97A38">
        <w:rPr>
          <w:rFonts w:cstheme="minorHAnsi"/>
          <w:bCs/>
        </w:rPr>
        <w:t>2019</w:t>
      </w:r>
      <w:r w:rsidR="00345246" w:rsidRPr="00E97A38">
        <w:rPr>
          <w:rFonts w:cstheme="minorHAnsi"/>
          <w:bCs/>
        </w:rPr>
        <w:t xml:space="preserve"> tarihli ve </w:t>
      </w:r>
      <w:r w:rsidRPr="00E97A38">
        <w:rPr>
          <w:rFonts w:cstheme="minorHAnsi"/>
          <w:bCs/>
        </w:rPr>
        <w:t>8730</w:t>
      </w:r>
      <w:r w:rsidR="006F5729" w:rsidRPr="00E97A38">
        <w:rPr>
          <w:rFonts w:cstheme="minorHAnsi"/>
          <w:bCs/>
        </w:rPr>
        <w:t xml:space="preserve"> sayılı Kurul Kararı ile </w:t>
      </w:r>
      <w:r w:rsidRPr="00E97A38">
        <w:rPr>
          <w:rFonts w:cstheme="minorHAnsi"/>
          <w:bCs/>
        </w:rPr>
        <w:t xml:space="preserve">amacı, farklılaştırılmış akaryakıtın tanımlanmasına ve piyasaya sunumuna ilişkin usul ve esasların belirlenmesi olan </w:t>
      </w:r>
      <w:r w:rsidRPr="00E97A38">
        <w:rPr>
          <w:rFonts w:cstheme="minorHAnsi"/>
          <w:bCs/>
          <w:i/>
        </w:rPr>
        <w:t>“Farklılaştırılmış Akaryakıtlara İlişkin Kurul Kararı”</w:t>
      </w:r>
      <w:r w:rsidRPr="00E97A38">
        <w:rPr>
          <w:rFonts w:cstheme="minorHAnsi"/>
          <w:bCs/>
        </w:rPr>
        <w:t xml:space="preserve"> kabul edilmiştir.</w:t>
      </w:r>
    </w:p>
    <w:p w14:paraId="54CD2988" w14:textId="77777777" w:rsidR="00D75A00" w:rsidRPr="00E97A38" w:rsidRDefault="004C2E62" w:rsidP="00D75A00">
      <w:pPr>
        <w:pStyle w:val="ListeParagraf"/>
        <w:numPr>
          <w:ilvl w:val="0"/>
          <w:numId w:val="9"/>
        </w:numPr>
        <w:spacing w:after="0"/>
      </w:pPr>
      <w:r w:rsidRPr="00E97A38">
        <w:rPr>
          <w:color w:val="000000" w:themeColor="text1"/>
        </w:rPr>
        <w:t xml:space="preserve">24.07.2019 </w:t>
      </w:r>
      <w:r w:rsidRPr="00E97A38">
        <w:rPr>
          <w:rFonts w:cstheme="minorHAnsi"/>
          <w:bCs/>
        </w:rPr>
        <w:t>tarihli ve 30841 sayılı Resmi Gazetede yayımlanan 18.07.2019 tarihli ve 8729 sayılı Kurul Kararı ile</w:t>
      </w:r>
      <w:r w:rsidRPr="00E97A38">
        <w:rPr>
          <w:color w:val="000000" w:themeColor="text1"/>
        </w:rPr>
        <w:t xml:space="preserve"> Ham Petrol, Akaryakıt, İhrakiye, Madeni Yağ, Baz Yağ ve Petrolle İlişkili Maddelere Dair Karar’da değişiklik yapılmıştır.</w:t>
      </w:r>
      <w:r w:rsidRPr="00E97A38">
        <w:rPr>
          <w:rFonts w:ascii="Times New Roman" w:hAnsi="Times New Roman"/>
          <w:sz w:val="24"/>
          <w:szCs w:val="24"/>
          <w:lang w:bidi="ta-IN"/>
        </w:rPr>
        <w:t xml:space="preserve"> </w:t>
      </w:r>
    </w:p>
    <w:p w14:paraId="5DBF2DCE" w14:textId="77777777" w:rsidR="001D0016" w:rsidRPr="00E97A38" w:rsidRDefault="008E55D9" w:rsidP="001D0016">
      <w:pPr>
        <w:pStyle w:val="ListeParagraf"/>
        <w:numPr>
          <w:ilvl w:val="0"/>
          <w:numId w:val="9"/>
        </w:numPr>
        <w:spacing w:after="0"/>
      </w:pPr>
      <w:r w:rsidRPr="00E97A38">
        <w:rPr>
          <w:color w:val="000000" w:themeColor="text1"/>
        </w:rPr>
        <w:t>07.09</w:t>
      </w:r>
      <w:r w:rsidR="006F5729" w:rsidRPr="00E97A38">
        <w:rPr>
          <w:color w:val="000000" w:themeColor="text1"/>
        </w:rPr>
        <w:t>.</w:t>
      </w:r>
      <w:r w:rsidRPr="00E97A38">
        <w:rPr>
          <w:color w:val="000000" w:themeColor="text1"/>
        </w:rPr>
        <w:t>2019 tarihli ve 30881</w:t>
      </w:r>
      <w:r w:rsidR="001D0016" w:rsidRPr="00E97A38">
        <w:rPr>
          <w:color w:val="000000" w:themeColor="text1"/>
        </w:rPr>
        <w:t xml:space="preserve"> sayılı Resmi Gazetede yayımlanan</w:t>
      </w:r>
      <w:r w:rsidRPr="00E97A38">
        <w:rPr>
          <w:color w:val="000000" w:themeColor="text1"/>
        </w:rPr>
        <w:t xml:space="preserve"> 05.09</w:t>
      </w:r>
      <w:r w:rsidR="006F5729" w:rsidRPr="00E97A38">
        <w:rPr>
          <w:color w:val="000000" w:themeColor="text1"/>
        </w:rPr>
        <w:t>.</w:t>
      </w:r>
      <w:r w:rsidRPr="00E97A38">
        <w:rPr>
          <w:color w:val="000000" w:themeColor="text1"/>
        </w:rPr>
        <w:t>2019</w:t>
      </w:r>
      <w:r w:rsidR="001D0016" w:rsidRPr="00E97A38">
        <w:rPr>
          <w:color w:val="000000" w:themeColor="text1"/>
        </w:rPr>
        <w:t xml:space="preserve"> tarihli ve </w:t>
      </w:r>
      <w:r w:rsidRPr="00E97A38">
        <w:rPr>
          <w:color w:val="000000" w:themeColor="text1"/>
        </w:rPr>
        <w:t>8816</w:t>
      </w:r>
      <w:r w:rsidR="006F5729" w:rsidRPr="00E97A38">
        <w:rPr>
          <w:color w:val="000000" w:themeColor="text1"/>
        </w:rPr>
        <w:t xml:space="preserve"> sayılı Kurul Kararı ile </w:t>
      </w:r>
      <w:r w:rsidRPr="00E97A38">
        <w:rPr>
          <w:color w:val="000000" w:themeColor="text1"/>
        </w:rPr>
        <w:t xml:space="preserve">31.05.2011 tarihli ve 3242-2 sayılı Petrol Piyasasında Lisans Başvuru Açıklamalarına İlişkin Kurul Kararında değişiklik yapılmıştır. Değişiklik 3 üncü maddeden teknik ve ekonomik yeterlilik dosyası tanımı yürürlükten kaldırılmış, 9 uncu maddede yer alan </w:t>
      </w:r>
      <w:r w:rsidRPr="00E97A38">
        <w:rPr>
          <w:i/>
          <w:color w:val="000000" w:themeColor="text1"/>
        </w:rPr>
        <w:t>“teknik ve ekonomik yeterlilik dosyası”</w:t>
      </w:r>
      <w:r w:rsidRPr="00E97A38">
        <w:rPr>
          <w:color w:val="000000" w:themeColor="text1"/>
        </w:rPr>
        <w:t xml:space="preserve"> kavramı yerine </w:t>
      </w:r>
      <w:r w:rsidRPr="00E97A38">
        <w:rPr>
          <w:i/>
          <w:color w:val="000000" w:themeColor="text1"/>
        </w:rPr>
        <w:t>“mali tablolar”</w:t>
      </w:r>
      <w:r w:rsidRPr="00E97A38">
        <w:rPr>
          <w:color w:val="000000" w:themeColor="text1"/>
        </w:rPr>
        <w:t xml:space="preserve"> kavramı kullanılmış, 10 uncu maddede yer alan teknik ve ekonomik yeterlilik dosyası ibaresi de kaldırılmıştır. 14 üncü maddenin ikinci, üçüncü ve dördüncü fıkralarında yer alan </w:t>
      </w:r>
      <w:r w:rsidRPr="00E97A38">
        <w:rPr>
          <w:i/>
          <w:color w:val="000000" w:themeColor="text1"/>
        </w:rPr>
        <w:t xml:space="preserve">“istasyonlu kategorili” </w:t>
      </w:r>
      <w:r w:rsidRPr="00E97A38">
        <w:rPr>
          <w:color w:val="000000" w:themeColor="text1"/>
        </w:rPr>
        <w:t xml:space="preserve">ibareleri madde metninden çıkartılmış ve istasyonsuz kategorili bayilik ile ilgili beşinci fıkrası yürürlükten kaldırılmıştır. Kararın ekinde yer alan </w:t>
      </w:r>
      <w:r w:rsidR="00E83AAF">
        <w:rPr>
          <w:i/>
          <w:color w:val="000000" w:themeColor="text1"/>
        </w:rPr>
        <w:t xml:space="preserve">“Lisans başvuru dilekçesi” </w:t>
      </w:r>
      <w:r w:rsidRPr="00E97A38">
        <w:rPr>
          <w:color w:val="000000" w:themeColor="text1"/>
        </w:rPr>
        <w:t>de değiştirilmiştir.</w:t>
      </w:r>
    </w:p>
    <w:p w14:paraId="0A4D2B27" w14:textId="77777777" w:rsidR="00662FBE" w:rsidRPr="00E97A38" w:rsidRDefault="00662FBE" w:rsidP="001D0016">
      <w:pPr>
        <w:pStyle w:val="ListeParagraf"/>
        <w:numPr>
          <w:ilvl w:val="0"/>
          <w:numId w:val="9"/>
        </w:numPr>
        <w:spacing w:after="0"/>
      </w:pPr>
      <w:r w:rsidRPr="00E97A38">
        <w:rPr>
          <w:color w:val="000000" w:themeColor="text1"/>
        </w:rPr>
        <w:t xml:space="preserve">07.09.2019 tarihli ve 30881 sayılı Resmi Gazetede yayımlanan 05.09.2019 tarihli ve 8817 sayılı Kurul Kararı ile 31.05.2011 tarihli ve 3242-3 sayılı Petrol Piyasasında Lisans Tadili Başvurularında Aranacak Bilgi ve Belgelere İlişkin Kurul Kararında değişiklik yapılmıştır. Yapılan değişiklik </w:t>
      </w:r>
      <w:r w:rsidRPr="00E97A38">
        <w:rPr>
          <w:i/>
          <w:color w:val="000000" w:themeColor="text1"/>
        </w:rPr>
        <w:t>“kategori tadili”</w:t>
      </w:r>
      <w:r w:rsidRPr="00E97A38">
        <w:rPr>
          <w:color w:val="000000" w:themeColor="text1"/>
        </w:rPr>
        <w:t xml:space="preserve"> başlıklı 12 nci maddenin </w:t>
      </w:r>
      <w:r w:rsidR="00E83AAF" w:rsidRPr="00E97A38">
        <w:rPr>
          <w:color w:val="000000" w:themeColor="text1"/>
        </w:rPr>
        <w:t>yürürlükten</w:t>
      </w:r>
      <w:r w:rsidRPr="00E97A38">
        <w:rPr>
          <w:color w:val="000000" w:themeColor="text1"/>
        </w:rPr>
        <w:t xml:space="preserve"> kaldırılması ile Kararın eki olan </w:t>
      </w:r>
      <w:r w:rsidRPr="00E97A38">
        <w:rPr>
          <w:i/>
          <w:color w:val="000000" w:themeColor="text1"/>
        </w:rPr>
        <w:t>“Lisans tadili başvuru dilekçesi formu”</w:t>
      </w:r>
      <w:r w:rsidRPr="00E97A38">
        <w:rPr>
          <w:color w:val="000000" w:themeColor="text1"/>
        </w:rPr>
        <w:t xml:space="preserve"> ve </w:t>
      </w:r>
      <w:r w:rsidRPr="00E97A38">
        <w:rPr>
          <w:i/>
          <w:color w:val="000000" w:themeColor="text1"/>
        </w:rPr>
        <w:t xml:space="preserve">“Bayilik lisansı tadil talebi formu”’nun </w:t>
      </w:r>
      <w:r w:rsidRPr="00E97A38">
        <w:rPr>
          <w:color w:val="000000" w:themeColor="text1"/>
        </w:rPr>
        <w:t>değiştirilmesine ilişkindir.</w:t>
      </w:r>
    </w:p>
    <w:p w14:paraId="4D7D3F8C" w14:textId="77777777" w:rsidR="00662FBE" w:rsidRPr="00E97A38" w:rsidRDefault="00662FBE" w:rsidP="001D0016">
      <w:pPr>
        <w:pStyle w:val="ListeParagraf"/>
        <w:numPr>
          <w:ilvl w:val="0"/>
          <w:numId w:val="9"/>
        </w:numPr>
        <w:spacing w:after="0"/>
      </w:pPr>
      <w:r w:rsidRPr="00E97A38">
        <w:rPr>
          <w:color w:val="000000" w:themeColor="text1"/>
        </w:rPr>
        <w:t xml:space="preserve">07.09.2019 tarihli ve 30881 sayılı Resmi Gazetede yayımlanan 05.09.2019 tarihli ve 8818 sayılı Kurul Kararı ile 31.05.2011 tarihli ve 3242-4 sayılı Petrol Piyasasında Lisans Süre Uzatımı Başvurularında Aranacak Bilgi ve Belgelere İlişkin Kurul Kararında değişiklik yapılmıştır. Yapılan değişiklik </w:t>
      </w:r>
      <w:r w:rsidRPr="00E97A38">
        <w:rPr>
          <w:i/>
          <w:color w:val="000000" w:themeColor="text1"/>
        </w:rPr>
        <w:t xml:space="preserve">“ortak hükümler” </w:t>
      </w:r>
      <w:r w:rsidRPr="00E97A38">
        <w:rPr>
          <w:color w:val="000000" w:themeColor="text1"/>
        </w:rPr>
        <w:t xml:space="preserve">başlıklı 4 üncü maddeye ilişkindir. Ayrıca Kararın eki olan </w:t>
      </w:r>
      <w:r w:rsidRPr="00E97A38">
        <w:rPr>
          <w:i/>
          <w:color w:val="000000" w:themeColor="text1"/>
        </w:rPr>
        <w:t xml:space="preserve">“Lisans süre uzatımı başvuru formu” </w:t>
      </w:r>
      <w:r w:rsidRPr="00E97A38">
        <w:rPr>
          <w:color w:val="000000" w:themeColor="text1"/>
        </w:rPr>
        <w:t>değiştirilmiştir.</w:t>
      </w:r>
    </w:p>
    <w:p w14:paraId="58FBC988" w14:textId="77777777" w:rsidR="00BA2552" w:rsidRPr="00E97A38" w:rsidRDefault="00BA2552" w:rsidP="001D0016">
      <w:pPr>
        <w:pStyle w:val="ListeParagraf"/>
        <w:numPr>
          <w:ilvl w:val="0"/>
          <w:numId w:val="9"/>
        </w:numPr>
        <w:spacing w:after="0"/>
      </w:pPr>
      <w:r w:rsidRPr="00E97A38">
        <w:t>01.10.2019 tarihli ve 30905 sayılı Resmi Gazetede yayımlanan 26.09.2019 tarih ve 8851 sayılı Kurul Kararı ile amacı, petrol piyasasında faaliyette bulunan dağıtıcı ve bayilik lisansı sahiplerinin piyasa faaliyetlerini güvenli ve ekonomik olarak, rekabet ortamı içerisinde eşitlikçi ve istikrarlı biçimde sürdürebilmelerini teminen toplam marjın şeffaf bir şekilde tespit edilmesine ve tespit edilen bu marjın paylaşımına ilişkin asgari kuralları belirlemek, dağıtıcı ve bayiler arasındaki faturalara ve taraflarca yansıtılan maliyetlere konu hususlarla ilgili belirsizlikleri gidermek, piyasa faaliyetlerinin sürdürülebilirliğini temin etmek ve uzun vadede tüketici faydası da dâhil olmak üzere toplam faydayı arttırmak olan Dağıtıcı ve Bayi Marjlarının Paylaşımına İlişkin Kurul Kararı kabul edilmiştir. Bu Karar dağıtıcı ile bayi arasında yapılacak yeni sözleşmelerde uygulanmak üzere yayımı tarihinden itibaren yürürlüktedir.</w:t>
      </w:r>
    </w:p>
    <w:p w14:paraId="4E6F40EB" w14:textId="77777777" w:rsidR="00D6188F" w:rsidRPr="00E97A38" w:rsidRDefault="00D6188F" w:rsidP="001D0016">
      <w:pPr>
        <w:pStyle w:val="ListeParagraf"/>
        <w:numPr>
          <w:ilvl w:val="0"/>
          <w:numId w:val="9"/>
        </w:numPr>
        <w:spacing w:after="0"/>
      </w:pPr>
      <w:r w:rsidRPr="00E97A38">
        <w:t xml:space="preserve">15.10.2019 tarihli ve 30919 sayılı </w:t>
      </w:r>
      <w:r w:rsidRPr="00E97A38">
        <w:rPr>
          <w:color w:val="000000" w:themeColor="text1"/>
        </w:rPr>
        <w:t xml:space="preserve">Resmi Gazetede yayımlanan 10.10.2019 tarihli ve 8878 sayılı Kurul Kararı ile </w:t>
      </w:r>
      <w:r w:rsidRPr="00E97A38">
        <w:t xml:space="preserve">04/10/2017 tarihli ve 7319 sayılı Kurul Kararı ile alınan </w:t>
      </w:r>
      <w:r w:rsidRPr="00E97A38">
        <w:rPr>
          <w:i/>
        </w:rPr>
        <w:t>“Zorunlu Petrol Stoku Kupon Sistemine İlişkin Usul ve Esaslar Hakkında Karar”</w:t>
      </w:r>
      <w:r w:rsidRPr="00E97A38">
        <w:t xml:space="preserve"> ile </w:t>
      </w:r>
      <w:r w:rsidRPr="00E97A38">
        <w:rPr>
          <w:i/>
        </w:rPr>
        <w:t>“Zorunlu Petrol Stoku ve Gelir Payı Yükümlülüklerine İlişkin Usul ve Esaslar Hakkında Karar</w:t>
      </w:r>
      <w:r w:rsidRPr="00E97A38">
        <w:t>”’da değişiklik yapılmıştır.</w:t>
      </w:r>
    </w:p>
    <w:p w14:paraId="1D1A6166" w14:textId="77777777" w:rsidR="00D7719E" w:rsidRPr="00E97A38" w:rsidRDefault="00D7719E" w:rsidP="001D0016">
      <w:pPr>
        <w:pStyle w:val="ListeParagraf"/>
        <w:numPr>
          <w:ilvl w:val="0"/>
          <w:numId w:val="9"/>
        </w:numPr>
        <w:spacing w:after="0"/>
      </w:pPr>
      <w:r w:rsidRPr="00E97A38">
        <w:t xml:space="preserve">22.11.2019 tarihli ve 30956 sayılı </w:t>
      </w:r>
      <w:r w:rsidRPr="00E97A38">
        <w:rPr>
          <w:color w:val="000000" w:themeColor="text1"/>
        </w:rPr>
        <w:t xml:space="preserve">Resmi Gazetede yayımlanan 14.11.2019 tarihli ve 8934 sayılı Kurul Kararı ile amacı, piyasaya arz edilmek üzere stok izleme sistemi kapsamında izlenen tanklarda yer alan akaryakıtların kalite ve miktarına ilişkin aykırılıkların belirlenebilmesi olan </w:t>
      </w:r>
      <w:r w:rsidRPr="00E97A38">
        <w:rPr>
          <w:i/>
          <w:color w:val="000000" w:themeColor="text1"/>
        </w:rPr>
        <w:t xml:space="preserve">“Depolardaki Akaryakıt Kalitesinin İzlenmesi Sistemine İlişkin Usul ve Esaslar” </w:t>
      </w:r>
      <w:r w:rsidRPr="00E97A38">
        <w:rPr>
          <w:color w:val="000000" w:themeColor="text1"/>
        </w:rPr>
        <w:t xml:space="preserve">kabul edilmiştir. </w:t>
      </w:r>
      <w:r w:rsidR="00CC61D9" w:rsidRPr="00E97A38">
        <w:rPr>
          <w:color w:val="000000" w:themeColor="text1"/>
        </w:rPr>
        <w:t>Bu karar 01.01.2020 tarihi itibariyle yürürlüktedir.</w:t>
      </w:r>
    </w:p>
    <w:p w14:paraId="18173A5B" w14:textId="77777777" w:rsidR="00840288" w:rsidRPr="00E97A38" w:rsidRDefault="00840288" w:rsidP="00840288">
      <w:pPr>
        <w:pStyle w:val="ListeParagraf"/>
        <w:numPr>
          <w:ilvl w:val="0"/>
          <w:numId w:val="9"/>
        </w:numPr>
        <w:spacing w:after="0"/>
      </w:pPr>
      <w:r w:rsidRPr="00E97A38">
        <w:rPr>
          <w:color w:val="000000" w:themeColor="text1"/>
        </w:rPr>
        <w:t>19</w:t>
      </w:r>
      <w:r w:rsidR="006F5729" w:rsidRPr="00E97A38">
        <w:rPr>
          <w:color w:val="000000" w:themeColor="text1"/>
        </w:rPr>
        <w:t>.12.</w:t>
      </w:r>
      <w:r w:rsidRPr="00E97A38">
        <w:rPr>
          <w:color w:val="000000" w:themeColor="text1"/>
        </w:rPr>
        <w:t>2019 tarihli ve 30983</w:t>
      </w:r>
      <w:r w:rsidR="001D0016" w:rsidRPr="00E97A38">
        <w:rPr>
          <w:color w:val="000000" w:themeColor="text1"/>
        </w:rPr>
        <w:t xml:space="preserve"> sayılı Resmi Gazetede yayımlanan</w:t>
      </w:r>
      <w:r w:rsidRPr="00E97A38">
        <w:rPr>
          <w:color w:val="000000" w:themeColor="text1"/>
        </w:rPr>
        <w:t xml:space="preserve"> 12</w:t>
      </w:r>
      <w:r w:rsidR="006F5729" w:rsidRPr="00E97A38">
        <w:rPr>
          <w:color w:val="000000" w:themeColor="text1"/>
        </w:rPr>
        <w:t>.12.</w:t>
      </w:r>
      <w:r w:rsidRPr="00E97A38">
        <w:rPr>
          <w:color w:val="000000" w:themeColor="text1"/>
        </w:rPr>
        <w:t>2019</w:t>
      </w:r>
      <w:r w:rsidR="001D0016" w:rsidRPr="00E97A38">
        <w:rPr>
          <w:color w:val="000000" w:themeColor="text1"/>
        </w:rPr>
        <w:t xml:space="preserve"> tarihli ve </w:t>
      </w:r>
      <w:r w:rsidRPr="00E97A38">
        <w:rPr>
          <w:color w:val="000000" w:themeColor="text1"/>
        </w:rPr>
        <w:t>8984</w:t>
      </w:r>
      <w:r w:rsidR="006F5729" w:rsidRPr="00E97A38">
        <w:rPr>
          <w:color w:val="000000" w:themeColor="text1"/>
        </w:rPr>
        <w:t xml:space="preserve"> sayılı Kurul Kararı ile </w:t>
      </w:r>
      <w:r w:rsidRPr="00E97A38">
        <w:rPr>
          <w:color w:val="000000" w:themeColor="text1"/>
        </w:rPr>
        <w:t>07.12.2016 tarihli ve 6648 sayılı Ham Petrol, Akaryakıt, İhrakiye, Madeni Yağ, Baz Yağ ve Petrolle İlişkili Maddelere Dair Kararda değişiklik yapılmıştır. Yapılan değişiklik G.T.İ.P. numaralarının değiştirilmesine ilişkindir.</w:t>
      </w:r>
    </w:p>
    <w:p w14:paraId="4E2686A8" w14:textId="77777777" w:rsidR="00A3031C" w:rsidRPr="00E97A38" w:rsidRDefault="00D807E5" w:rsidP="001D0016">
      <w:pPr>
        <w:pStyle w:val="ListeParagraf"/>
        <w:numPr>
          <w:ilvl w:val="0"/>
          <w:numId w:val="9"/>
        </w:numPr>
        <w:spacing w:after="0"/>
      </w:pPr>
      <w:r w:rsidRPr="00E97A38">
        <w:rPr>
          <w:color w:val="000000" w:themeColor="text1"/>
        </w:rPr>
        <w:t>29</w:t>
      </w:r>
      <w:r w:rsidR="006F5729" w:rsidRPr="00E97A38">
        <w:rPr>
          <w:color w:val="000000" w:themeColor="text1"/>
        </w:rPr>
        <w:t>.12.</w:t>
      </w:r>
      <w:r w:rsidRPr="00E97A38">
        <w:rPr>
          <w:color w:val="000000" w:themeColor="text1"/>
        </w:rPr>
        <w:t>2019 tarihli ve 30993</w:t>
      </w:r>
      <w:r w:rsidR="001D0016" w:rsidRPr="00E97A38">
        <w:rPr>
          <w:color w:val="000000" w:themeColor="text1"/>
        </w:rPr>
        <w:t xml:space="preserve"> sayılı Resmi Gazetede yayımlanan</w:t>
      </w:r>
      <w:r w:rsidRPr="00E97A38">
        <w:rPr>
          <w:color w:val="000000" w:themeColor="text1"/>
        </w:rPr>
        <w:t xml:space="preserve"> 26</w:t>
      </w:r>
      <w:r w:rsidR="006F5729" w:rsidRPr="00E97A38">
        <w:rPr>
          <w:color w:val="000000" w:themeColor="text1"/>
        </w:rPr>
        <w:t>.12.</w:t>
      </w:r>
      <w:r w:rsidRPr="00E97A38">
        <w:rPr>
          <w:color w:val="000000" w:themeColor="text1"/>
        </w:rPr>
        <w:t>2019 tarihli ve 9026</w:t>
      </w:r>
      <w:r w:rsidR="001D0016" w:rsidRPr="00E97A38">
        <w:rPr>
          <w:color w:val="000000" w:themeColor="text1"/>
        </w:rPr>
        <w:t xml:space="preserve"> sayılı Kurul Kararı ile 5015 sayılı Petrol Piyasası Kanununun 16 ncı ve Petrol Piyasası Lisans Yönetme</w:t>
      </w:r>
      <w:r w:rsidRPr="00E97A38">
        <w:rPr>
          <w:color w:val="000000" w:themeColor="text1"/>
        </w:rPr>
        <w:t>liği 50 nci maddesi uyarınca 2020</w:t>
      </w:r>
      <w:r w:rsidR="001D0016" w:rsidRPr="00E97A38">
        <w:rPr>
          <w:color w:val="000000" w:themeColor="text1"/>
        </w:rPr>
        <w:t xml:space="preserve"> yılında uygulanacak olan ulusal petrol stokunun tamamlayıcı kısmın edinilmesi nedeniyle oluşabilecek kaynak ihtiyacı, finansman giderleri ve bu kısım stokların </w:t>
      </w:r>
      <w:r w:rsidR="00A3031C" w:rsidRPr="00E97A38">
        <w:rPr>
          <w:color w:val="000000" w:themeColor="text1"/>
        </w:rPr>
        <w:t>depolama ve idame maliyeti için kullanılacak gelir payı bedelleri belirlenmiştir. Kararda beli</w:t>
      </w:r>
      <w:r w:rsidRPr="00E97A38">
        <w:rPr>
          <w:color w:val="000000" w:themeColor="text1"/>
        </w:rPr>
        <w:t>rlenen 2020</w:t>
      </w:r>
      <w:r w:rsidR="00A3031C" w:rsidRPr="00E97A38">
        <w:rPr>
          <w:color w:val="000000" w:themeColor="text1"/>
        </w:rPr>
        <w:t xml:space="preserve"> yılında uygulanacak gelir payı bedelleri;</w:t>
      </w:r>
    </w:p>
    <w:p w14:paraId="3708AD74" w14:textId="77777777" w:rsidR="001D0016" w:rsidRPr="00E97A38" w:rsidRDefault="00A3031C" w:rsidP="00D31662">
      <w:pPr>
        <w:pStyle w:val="ListeParagraf"/>
        <w:numPr>
          <w:ilvl w:val="0"/>
          <w:numId w:val="26"/>
        </w:numPr>
        <w:spacing w:after="0"/>
      </w:pPr>
      <w:r w:rsidRPr="00E97A38">
        <w:t>Benzin türleri</w:t>
      </w:r>
      <w:r w:rsidR="00F23E20" w:rsidRPr="00E97A38">
        <w:t xml:space="preserve"> </w:t>
      </w:r>
      <w:r w:rsidRPr="00E97A38">
        <w:t xml:space="preserve">(ihrakiye amaçlı kullanılanlar </w:t>
      </w:r>
      <w:r w:rsidR="00007D6C" w:rsidRPr="00E97A38">
        <w:t>dâhil</w:t>
      </w:r>
      <w:r w:rsidRPr="00E97A38">
        <w:t>) ve benzin türleri ile harmanlanmak üzer</w:t>
      </w:r>
      <w:r w:rsidR="00D807E5" w:rsidRPr="00E97A38">
        <w:t xml:space="preserve">e temin edilen etanol için; 4,82 </w:t>
      </w:r>
      <w:r w:rsidRPr="00E97A38">
        <w:t>TL/m</w:t>
      </w:r>
      <w:r w:rsidRPr="00E97A38">
        <w:rPr>
          <w:vertAlign w:val="superscript"/>
        </w:rPr>
        <w:t>3</w:t>
      </w:r>
    </w:p>
    <w:p w14:paraId="62F30D7C" w14:textId="77777777" w:rsidR="00A3031C" w:rsidRPr="00E97A38" w:rsidRDefault="00A3031C" w:rsidP="00D31662">
      <w:pPr>
        <w:pStyle w:val="ListeParagraf"/>
        <w:numPr>
          <w:ilvl w:val="0"/>
          <w:numId w:val="26"/>
        </w:numPr>
        <w:spacing w:after="0"/>
      </w:pPr>
      <w:r w:rsidRPr="00E97A38">
        <w:t>Motorin</w:t>
      </w:r>
      <w:r w:rsidR="00F23E20" w:rsidRPr="00E97A38">
        <w:t xml:space="preserve"> </w:t>
      </w:r>
      <w:r w:rsidRPr="00E97A38">
        <w:t xml:space="preserve">(ihrakiye amaçlı kullanılanlar </w:t>
      </w:r>
      <w:r w:rsidR="00007D6C" w:rsidRPr="00E97A38">
        <w:t>dâhil</w:t>
      </w:r>
      <w:r w:rsidRPr="00E97A38">
        <w:t xml:space="preserve">) ve biodizel türleri için; </w:t>
      </w:r>
      <w:r w:rsidR="00D807E5" w:rsidRPr="00E97A38">
        <w:t xml:space="preserve">4,82 </w:t>
      </w:r>
      <w:r w:rsidRPr="00E97A38">
        <w:t>TL/ m</w:t>
      </w:r>
      <w:r w:rsidRPr="00E97A38">
        <w:rPr>
          <w:vertAlign w:val="superscript"/>
        </w:rPr>
        <w:t>3</w:t>
      </w:r>
    </w:p>
    <w:p w14:paraId="21593FCA" w14:textId="77777777" w:rsidR="00A3031C" w:rsidRPr="00E97A38" w:rsidRDefault="00D807E5" w:rsidP="00D31662">
      <w:pPr>
        <w:pStyle w:val="ListeParagraf"/>
        <w:numPr>
          <w:ilvl w:val="0"/>
          <w:numId w:val="26"/>
        </w:numPr>
        <w:spacing w:after="0"/>
      </w:pPr>
      <w:r w:rsidRPr="00E97A38">
        <w:t xml:space="preserve">Gazyağı için; 4,82 </w:t>
      </w:r>
      <w:r w:rsidR="00A3031C" w:rsidRPr="00E97A38">
        <w:t>TL/ m</w:t>
      </w:r>
      <w:r w:rsidR="00A3031C" w:rsidRPr="00E97A38">
        <w:rPr>
          <w:vertAlign w:val="superscript"/>
        </w:rPr>
        <w:t>3</w:t>
      </w:r>
    </w:p>
    <w:p w14:paraId="77F0F7E1" w14:textId="77777777" w:rsidR="00A3031C" w:rsidRPr="00E97A38" w:rsidRDefault="00D807E5" w:rsidP="00D31662">
      <w:pPr>
        <w:pStyle w:val="ListeParagraf"/>
        <w:numPr>
          <w:ilvl w:val="0"/>
          <w:numId w:val="26"/>
        </w:numPr>
        <w:spacing w:after="0"/>
      </w:pPr>
      <w:r w:rsidRPr="00E97A38">
        <w:t xml:space="preserve">Havacılık yakıtları için; 4,82 </w:t>
      </w:r>
      <w:r w:rsidR="00A3031C" w:rsidRPr="00E97A38">
        <w:t>TL/ m</w:t>
      </w:r>
      <w:r w:rsidR="00A3031C" w:rsidRPr="00E97A38">
        <w:rPr>
          <w:vertAlign w:val="superscript"/>
        </w:rPr>
        <w:t>3</w:t>
      </w:r>
    </w:p>
    <w:p w14:paraId="72626839" w14:textId="77777777" w:rsidR="00A3031C" w:rsidRPr="00E97A38" w:rsidRDefault="00D807E5" w:rsidP="00D31662">
      <w:pPr>
        <w:pStyle w:val="ListeParagraf"/>
        <w:numPr>
          <w:ilvl w:val="0"/>
          <w:numId w:val="26"/>
        </w:numPr>
        <w:spacing w:after="0"/>
      </w:pPr>
      <w:r w:rsidRPr="00E97A38">
        <w:t xml:space="preserve">Yakıt nafta için; 4,82 </w:t>
      </w:r>
      <w:r w:rsidR="00A3031C" w:rsidRPr="00E97A38">
        <w:t>TL/ m</w:t>
      </w:r>
      <w:r w:rsidR="00A3031C" w:rsidRPr="00E97A38">
        <w:rPr>
          <w:vertAlign w:val="superscript"/>
        </w:rPr>
        <w:t>3</w:t>
      </w:r>
    </w:p>
    <w:p w14:paraId="44454BB7" w14:textId="77777777" w:rsidR="00A3031C" w:rsidRPr="00E97A38" w:rsidRDefault="00A3031C" w:rsidP="00D31662">
      <w:pPr>
        <w:pStyle w:val="ListeParagraf"/>
        <w:numPr>
          <w:ilvl w:val="0"/>
          <w:numId w:val="26"/>
        </w:numPr>
        <w:spacing w:after="0"/>
      </w:pPr>
      <w:r w:rsidRPr="00E97A38">
        <w:t>Damıtık</w:t>
      </w:r>
      <w:r w:rsidR="00D807E5" w:rsidRPr="00E97A38">
        <w:t xml:space="preserve"> denizcilik yakıtları için; 4,82 </w:t>
      </w:r>
      <w:r w:rsidRPr="00E97A38">
        <w:t>TL/ m</w:t>
      </w:r>
      <w:r w:rsidRPr="00E97A38">
        <w:rPr>
          <w:vertAlign w:val="superscript"/>
        </w:rPr>
        <w:t>3</w:t>
      </w:r>
    </w:p>
    <w:p w14:paraId="317692CF" w14:textId="77777777" w:rsidR="00A3031C" w:rsidRPr="00E97A38" w:rsidRDefault="00A3031C" w:rsidP="00D31662">
      <w:pPr>
        <w:pStyle w:val="ListeParagraf"/>
        <w:numPr>
          <w:ilvl w:val="0"/>
          <w:numId w:val="26"/>
        </w:numPr>
        <w:spacing w:after="0"/>
      </w:pPr>
      <w:r w:rsidRPr="00E97A38">
        <w:t>Artık</w:t>
      </w:r>
      <w:r w:rsidR="00D807E5" w:rsidRPr="00E97A38">
        <w:t xml:space="preserve"> denizcilik yakıtları için; 5,12 </w:t>
      </w:r>
      <w:r w:rsidRPr="00E97A38">
        <w:t>TL/ton</w:t>
      </w:r>
    </w:p>
    <w:p w14:paraId="2CEAD52F" w14:textId="77777777" w:rsidR="00A3031C" w:rsidRPr="00E97A38" w:rsidRDefault="00A3031C" w:rsidP="00D31662">
      <w:pPr>
        <w:pStyle w:val="ListeParagraf"/>
        <w:numPr>
          <w:ilvl w:val="0"/>
          <w:numId w:val="26"/>
        </w:numPr>
        <w:spacing w:after="0"/>
      </w:pPr>
      <w:r w:rsidRPr="00E97A38">
        <w:t>Fuel oil</w:t>
      </w:r>
      <w:r w:rsidR="00F23E20" w:rsidRPr="00E97A38">
        <w:t xml:space="preserve"> </w:t>
      </w:r>
      <w:r w:rsidRPr="00E97A38">
        <w:t>(ihrakiye amaçlı kullan</w:t>
      </w:r>
      <w:r w:rsidR="00D807E5" w:rsidRPr="00E97A38">
        <w:t xml:space="preserve">ılanlar dâhil) türleri için; 5,12 </w:t>
      </w:r>
      <w:r w:rsidRPr="00E97A38">
        <w:t>TL/ton</w:t>
      </w:r>
      <w:r w:rsidR="00D807E5" w:rsidRPr="00E97A38">
        <w:t>’dur.</w:t>
      </w:r>
    </w:p>
    <w:p w14:paraId="48013893" w14:textId="77777777" w:rsidR="00AE0C03" w:rsidRPr="00D807E5" w:rsidRDefault="00AE0C03" w:rsidP="00D807E5">
      <w:pPr>
        <w:spacing w:after="0"/>
        <w:rPr>
          <w:color w:val="000000"/>
        </w:rPr>
        <w:sectPr w:rsidR="00AE0C03" w:rsidRPr="00D807E5" w:rsidSect="007650B8">
          <w:pgSz w:w="11906" w:h="16838"/>
          <w:pgMar w:top="1418" w:right="566" w:bottom="1418" w:left="1418" w:header="709" w:footer="709" w:gutter="0"/>
          <w:cols w:space="708"/>
          <w:docGrid w:linePitch="360"/>
        </w:sectPr>
      </w:pPr>
    </w:p>
    <w:p w14:paraId="71E44AB2" w14:textId="77777777" w:rsidR="00AE0C03" w:rsidRPr="00E9291A" w:rsidRDefault="00AE0C03" w:rsidP="000B16A5">
      <w:pPr>
        <w:pStyle w:val="Balk2"/>
        <w:numPr>
          <w:ilvl w:val="1"/>
          <w:numId w:val="17"/>
        </w:numPr>
        <w:spacing w:before="0" w:after="240"/>
        <w:rPr>
          <w:rFonts w:asciiTheme="minorHAnsi" w:hAnsiTheme="minorHAnsi"/>
          <w:color w:val="auto"/>
          <w:sz w:val="22"/>
          <w:szCs w:val="22"/>
        </w:rPr>
      </w:pPr>
      <w:bookmarkStart w:id="83" w:name="_Toc442431247"/>
      <w:bookmarkStart w:id="84" w:name="_Toc39153423"/>
      <w:r w:rsidRPr="00E9291A">
        <w:rPr>
          <w:rFonts w:asciiTheme="minorHAnsi" w:hAnsiTheme="minorHAnsi"/>
          <w:color w:val="auto"/>
          <w:sz w:val="22"/>
          <w:szCs w:val="22"/>
        </w:rPr>
        <w:t>Sıvılaştırılmış Petrol Gazları (LPG) Piyasası Mevzuatı</w:t>
      </w:r>
      <w:bookmarkEnd w:id="83"/>
      <w:bookmarkEnd w:id="84"/>
    </w:p>
    <w:p w14:paraId="5E129310" w14:textId="77777777" w:rsidR="00AE0C03" w:rsidRDefault="00AE0C03" w:rsidP="000B16A5">
      <w:pPr>
        <w:pStyle w:val="Balk3"/>
        <w:numPr>
          <w:ilvl w:val="2"/>
          <w:numId w:val="17"/>
        </w:numPr>
        <w:rPr>
          <w:rFonts w:asciiTheme="minorHAnsi" w:hAnsiTheme="minorHAnsi"/>
          <w:color w:val="auto"/>
        </w:rPr>
      </w:pPr>
      <w:bookmarkStart w:id="85" w:name="_Toc442431248"/>
      <w:bookmarkStart w:id="86" w:name="_Toc39153424"/>
      <w:r w:rsidRPr="00E9291A">
        <w:rPr>
          <w:rFonts w:asciiTheme="minorHAnsi" w:hAnsiTheme="minorHAnsi"/>
          <w:color w:val="auto"/>
        </w:rPr>
        <w:t>Kanun</w:t>
      </w:r>
      <w:bookmarkEnd w:id="85"/>
      <w:bookmarkEnd w:id="86"/>
    </w:p>
    <w:p w14:paraId="09A0A528" w14:textId="77777777" w:rsidR="00AE0C03" w:rsidRPr="00E97A38" w:rsidRDefault="00FE043D" w:rsidP="00E97A38">
      <w:r w:rsidRPr="00E97A38">
        <w:t>2019</w:t>
      </w:r>
      <w:r w:rsidR="00AE0C03" w:rsidRPr="00E97A38">
        <w:t xml:space="preserve"> Yılında </w:t>
      </w:r>
      <w:r w:rsidR="00F23E20" w:rsidRPr="00E97A38">
        <w:rPr>
          <w:rFonts w:ascii="Calibri" w:eastAsiaTheme="minorHAnsi" w:hAnsi="Calibri" w:cs="Calibri"/>
        </w:rPr>
        <w:t>5307 sayılı Sıvılaştırılmış Petrol Gazları (LPG) Piyasası Kanunu ve Elektrik Piyasası Kanununda Değişiklik Yapılmasına Dair Kanunda</w:t>
      </w:r>
      <w:r w:rsidR="00BC4571" w:rsidRPr="00E97A38">
        <w:t xml:space="preserve"> aşağıdaki</w:t>
      </w:r>
      <w:r w:rsidR="00AE0C03" w:rsidRPr="00E97A38">
        <w:t xml:space="preserve"> değişiklik</w:t>
      </w:r>
      <w:r w:rsidR="00BC4571" w:rsidRPr="00E97A38">
        <w:t>ler yapıl</w:t>
      </w:r>
      <w:r w:rsidR="00AE0C03" w:rsidRPr="00E97A38">
        <w:t>mıştır.</w:t>
      </w:r>
    </w:p>
    <w:p w14:paraId="72ECA8EC" w14:textId="77777777" w:rsidR="00FE043D" w:rsidRPr="00E97A38" w:rsidRDefault="00FE043D" w:rsidP="0060149C">
      <w:pPr>
        <w:pStyle w:val="ListeParagraf"/>
        <w:numPr>
          <w:ilvl w:val="0"/>
          <w:numId w:val="62"/>
        </w:numPr>
        <w:spacing w:after="0"/>
        <w:rPr>
          <w:i/>
        </w:rPr>
      </w:pPr>
      <w:r w:rsidRPr="00E97A38">
        <w:rPr>
          <w:rFonts w:cstheme="minorHAnsi"/>
        </w:rPr>
        <w:t xml:space="preserve">30.01.2019 tarihli ve 30671 sayılı Resmi Gazetede yayımlanan 18.01.2019 tarihli ve 7162 sayılı Gelir Vergisi Kanunu ile Bazı Kanunlarda Değişiklik Yapılması Hakkında Kanunun 9 uncu maddesi ile 5307 sayılı </w:t>
      </w:r>
      <w:r w:rsidRPr="00E97A38">
        <w:rPr>
          <w:rFonts w:ascii="Calibri" w:eastAsiaTheme="minorHAnsi" w:hAnsi="Calibri" w:cs="Calibri"/>
          <w:b/>
        </w:rPr>
        <w:t>Sıvılaştırılmış Petrol Gazları (LPG) Piyasası Kanunu ve Elektrik Piyasası Kanununda Değişiklik Yapılmasına Dair Kanununun;</w:t>
      </w:r>
    </w:p>
    <w:p w14:paraId="7C196B2E" w14:textId="0B66C910" w:rsidR="00FE043D" w:rsidRPr="00E97A38" w:rsidRDefault="00FE043D" w:rsidP="0060149C">
      <w:pPr>
        <w:pStyle w:val="ListeParagraf"/>
        <w:numPr>
          <w:ilvl w:val="0"/>
          <w:numId w:val="38"/>
        </w:numPr>
        <w:spacing w:after="0"/>
        <w:rPr>
          <w:i/>
        </w:rPr>
      </w:pPr>
      <w:r w:rsidRPr="00E97A38">
        <w:rPr>
          <w:i/>
        </w:rPr>
        <w:t xml:space="preserve">“Üretim ve dağıtım” </w:t>
      </w:r>
      <w:r w:rsidRPr="00E97A38">
        <w:t xml:space="preserve">başlıklı </w:t>
      </w:r>
      <w:r w:rsidRPr="00E97A38">
        <w:rPr>
          <w:color w:val="000000"/>
        </w:rPr>
        <w:t xml:space="preserve">5 inci maddesinin ikinci fıkrasının ikinci cümlesi ile yedinci fıkrasının üçüncü cümlesi yürürlükten kaldırılmış ve dördüncü fıkrasının birinci cümlesi değiştirilmiştir. İkinci fıkrada yapılan değişiklik </w:t>
      </w:r>
      <w:r w:rsidRPr="00E97A38">
        <w:rPr>
          <w:i/>
          <w:color w:val="000000"/>
        </w:rPr>
        <w:t xml:space="preserve">“Dağıtıcılar, otogaz faaliyetine başlayabilmek için öncelikle bu Kanun ile istenen kriterleri sağlayarak tüplü LPG faaliyetini başlatmak ve en az bir dolum tesisini işletmeye almak zorundadır. Dağıtıcılar, başka LPG dağıtıcılarının bayilerine dağıtım yapamazlar.” </w:t>
      </w:r>
      <w:r w:rsidRPr="00E97A38">
        <w:rPr>
          <w:color w:val="000000"/>
        </w:rPr>
        <w:t>İbaresinin yürürlükten kaldırılmasına ilişkindir.</w:t>
      </w:r>
      <w:r w:rsidR="0086470A" w:rsidRPr="00E97A38">
        <w:rPr>
          <w:color w:val="000000"/>
        </w:rPr>
        <w:t xml:space="preserve"> Yürürlükten kaldırılan yedinci fıkranın üçüncü cümlesi </w:t>
      </w:r>
      <w:r w:rsidR="0086470A" w:rsidRPr="00E97A38">
        <w:rPr>
          <w:i/>
          <w:color w:val="000000"/>
        </w:rPr>
        <w:t xml:space="preserve">“Dağıtıcı, bir adet LPG dolum ve depolama tesisine sahip ise sadece tesislerinin bulunduğu il ve komşu illerde otogaz dağıtım faaliyeti yapabilir.” </w:t>
      </w:r>
      <w:r w:rsidR="0086470A" w:rsidRPr="00E97A38">
        <w:rPr>
          <w:color w:val="000000"/>
        </w:rPr>
        <w:t xml:space="preserve">İbaresidir. Dördüncü fıkrada yapılan </w:t>
      </w:r>
      <w:r w:rsidR="009F78D8">
        <w:rPr>
          <w:color w:val="000000"/>
        </w:rPr>
        <w:t>değişikli</w:t>
      </w:r>
      <w:r w:rsidR="00C936BC">
        <w:rPr>
          <w:color w:val="000000"/>
        </w:rPr>
        <w:t>k</w:t>
      </w:r>
      <w:r w:rsidR="009F78D8">
        <w:rPr>
          <w:color w:val="000000"/>
        </w:rPr>
        <w:t xml:space="preserve"> dağıtıcıların depolama, dolum tesisi ve LPG tüplerine sahip olması zorunluluğunun, sadece depolama ve/veya dolum tesisine sahip olması </w:t>
      </w:r>
      <w:r w:rsidR="00C936BC">
        <w:rPr>
          <w:color w:val="000000"/>
        </w:rPr>
        <w:t>zorunluluğu olarak değiştirilmesinden ibarettir.</w:t>
      </w:r>
    </w:p>
    <w:p w14:paraId="7631B0E1" w14:textId="77777777" w:rsidR="0086470A" w:rsidRPr="00E97A38" w:rsidRDefault="0086470A" w:rsidP="00E97A38">
      <w:pPr>
        <w:pStyle w:val="ListeParagraf"/>
        <w:numPr>
          <w:ilvl w:val="0"/>
          <w:numId w:val="21"/>
        </w:numPr>
        <w:rPr>
          <w:rFonts w:ascii="Calibri" w:hAnsi="Calibri"/>
          <w:i/>
        </w:rPr>
      </w:pPr>
      <w:r w:rsidRPr="00E97A38">
        <w:t>28</w:t>
      </w:r>
      <w:r w:rsidR="00E83AAF">
        <w:t>.</w:t>
      </w:r>
      <w:r w:rsidRPr="00E97A38">
        <w:t xml:space="preserve">02.2019 tarihli ve 30700 sayılı </w:t>
      </w:r>
      <w:r w:rsidRPr="00E97A38" w:rsidDel="00A94379">
        <w:t>Resmi Gazetede yayımlanan</w:t>
      </w:r>
      <w:r w:rsidRPr="00E97A38">
        <w:t xml:space="preserve"> 14.02.2019 tarihli 7164 sayılı Maden Kanunu ile Bazı Kanunlarda ve Kanun Hükmünde Kararnamelerde Değişiklik Yapılmasına Dair Kanunun 35 ila 37 inci maddeleri ile </w:t>
      </w:r>
      <w:r w:rsidRPr="00E97A38">
        <w:rPr>
          <w:rFonts w:cstheme="minorHAnsi"/>
        </w:rPr>
        <w:t xml:space="preserve">5307 sayılı </w:t>
      </w:r>
      <w:r w:rsidRPr="00E97A38">
        <w:rPr>
          <w:rFonts w:ascii="Calibri" w:eastAsiaTheme="minorHAnsi" w:hAnsi="Calibri" w:cs="Calibri"/>
          <w:b/>
        </w:rPr>
        <w:t>Sıvılaştırılmış Petrol Gazları (LPG) Piyasası Kanunu ve Elektrik Piyasası Kanununda Değişiklik Yapılmasına Dair Kanununun;</w:t>
      </w:r>
    </w:p>
    <w:p w14:paraId="6B5B9A9A" w14:textId="77777777" w:rsidR="0086470A" w:rsidRPr="00E97A38" w:rsidRDefault="0086470A" w:rsidP="0060149C">
      <w:pPr>
        <w:pStyle w:val="ListeParagraf"/>
        <w:numPr>
          <w:ilvl w:val="0"/>
          <w:numId w:val="38"/>
        </w:numPr>
        <w:spacing w:after="0"/>
      </w:pPr>
      <w:r w:rsidRPr="00E97A38">
        <w:rPr>
          <w:i/>
        </w:rPr>
        <w:t xml:space="preserve">“İdari para cezaları” </w:t>
      </w:r>
      <w:r w:rsidRPr="00E97A38">
        <w:t>başlıklı 16 ncı maddesi değiştirilmiştir. Yapılan değişiklik oldukça kapsamlı olup maddenin son hali aşağıdaki gibidir.</w:t>
      </w:r>
    </w:p>
    <w:p w14:paraId="3446F152" w14:textId="77777777" w:rsidR="0086470A" w:rsidRPr="00E97A38" w:rsidRDefault="0086470A" w:rsidP="00E97A38">
      <w:pPr>
        <w:spacing w:after="0" w:line="240" w:lineRule="atLeast"/>
        <w:ind w:left="1440"/>
        <w:rPr>
          <w:rFonts w:eastAsia="Times New Roman" w:cstheme="minorHAnsi"/>
          <w:i/>
          <w:color w:val="000000"/>
          <w:lang w:eastAsia="tr-TR"/>
        </w:rPr>
      </w:pPr>
      <w:r w:rsidRPr="00E97A38">
        <w:rPr>
          <w:rFonts w:eastAsia="Times New Roman" w:cstheme="minorHAnsi"/>
          <w:i/>
          <w:color w:val="000000"/>
          <w:lang w:eastAsia="tr-TR"/>
        </w:rPr>
        <w:t>“MADDE 16 – Bu Kanuna veya ilgili mevzuata aykırı faaliyet gösterilmesi hâlinde sorumluları hakkında Kurulca aşağıdaki idari para cezaları uygulanır: </w:t>
      </w:r>
    </w:p>
    <w:p w14:paraId="20A49582" w14:textId="77777777" w:rsidR="0086470A" w:rsidRPr="00E97A38" w:rsidRDefault="0086470A" w:rsidP="00E97A38">
      <w:pPr>
        <w:spacing w:after="0" w:line="240" w:lineRule="atLeast"/>
        <w:ind w:left="1440"/>
        <w:rPr>
          <w:rFonts w:eastAsia="Times New Roman" w:cstheme="minorHAnsi"/>
          <w:i/>
          <w:color w:val="000000"/>
          <w:lang w:eastAsia="tr-TR"/>
        </w:rPr>
      </w:pPr>
      <w:r w:rsidRPr="00E97A38">
        <w:rPr>
          <w:rFonts w:eastAsia="Times New Roman" w:cstheme="minorHAnsi"/>
          <w:i/>
          <w:color w:val="000000"/>
          <w:lang w:eastAsia="tr-TR"/>
        </w:rPr>
        <w:t>a) Aşağıdaki hallerde otogaz bayilik faaliyetinde bulunanlar hariç olmak üzere sorumlulara, beşyüzbin Türk Lirasından az olmamak ve onmilyon Türk Lirasını geçmemek üzere fiilin işlendiği tarihten bir önceki yılda ilgili lisansa konu LPG piyasası faaliyetine ilişkin net satış hasılatının binde ondördü oranında idari para cezası uygulanır:</w:t>
      </w:r>
    </w:p>
    <w:p w14:paraId="650850F9" w14:textId="77777777" w:rsidR="0086470A" w:rsidRPr="00E97A38" w:rsidRDefault="0086470A" w:rsidP="00E97A38">
      <w:pPr>
        <w:spacing w:after="0" w:line="240" w:lineRule="atLeast"/>
        <w:ind w:left="732" w:firstLine="708"/>
        <w:rPr>
          <w:rFonts w:eastAsia="Times New Roman" w:cstheme="minorHAnsi"/>
          <w:i/>
          <w:color w:val="000000"/>
          <w:lang w:eastAsia="tr-TR"/>
        </w:rPr>
      </w:pPr>
      <w:r w:rsidRPr="00E97A38">
        <w:rPr>
          <w:rFonts w:eastAsia="Times New Roman" w:cstheme="minorHAnsi"/>
          <w:i/>
          <w:color w:val="000000"/>
          <w:lang w:eastAsia="tr-TR"/>
        </w:rPr>
        <w:t>1) Lisansa tabi faaliyetlerin lisans alınmaksızın yapılması.</w:t>
      </w:r>
    </w:p>
    <w:p w14:paraId="0B175BDE" w14:textId="77777777" w:rsidR="0086470A" w:rsidRPr="00E97A38" w:rsidRDefault="0086470A" w:rsidP="00E97A38">
      <w:pPr>
        <w:spacing w:after="0" w:line="240" w:lineRule="atLeast"/>
        <w:ind w:left="708" w:firstLine="708"/>
        <w:rPr>
          <w:rFonts w:eastAsia="Times New Roman" w:cstheme="minorHAnsi"/>
          <w:i/>
          <w:color w:val="000000"/>
          <w:lang w:eastAsia="tr-TR"/>
        </w:rPr>
      </w:pPr>
      <w:r w:rsidRPr="00E97A38">
        <w:rPr>
          <w:rFonts w:eastAsia="Times New Roman" w:cstheme="minorHAnsi"/>
          <w:i/>
          <w:color w:val="000000"/>
          <w:lang w:eastAsia="tr-TR"/>
        </w:rPr>
        <w:t>2) 4 üncü maddenin son fıkrasının ihlali.</w:t>
      </w:r>
    </w:p>
    <w:p w14:paraId="1A2C0D59"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b) Aşağıdaki hallerde sorumlulara ikiyüzellibin Türk Lirasından az olmamak ve ikimilyonyediyüzellibin Türk Lirasını geçmemek üzere fiilin işlendiği tarihten bir önceki yılda ilgili lisansa konu LPG piyasası faaliyetine ilişkin net satış hasılatının binde onikisi oranında idari para cezası uygulanır:</w:t>
      </w:r>
    </w:p>
    <w:p w14:paraId="2708BD91"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1) Dördüncü fıkrasının (ç), (h) ve (ı) bentleri ile son fıkrası hariç 4 üncü madde hükümlerinin ihlali.</w:t>
      </w:r>
    </w:p>
    <w:p w14:paraId="155D19ED"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2) Otogaz bayilik faaliyetinde bulunanlar hariç olmak üzere sahip olunan lisansın verdiği haklar dışında faaliyet gösterilmesi.</w:t>
      </w:r>
    </w:p>
    <w:p w14:paraId="2FB8600E"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3) Dokuzuncu fıkrasının (c) bendinin (4), (5) ve (6) numaralı alt bentleri hariç 5 inci ve 6 ncı maddenin ihlali.</w:t>
      </w:r>
    </w:p>
    <w:p w14:paraId="4F49D373"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4) 10 uncu madde gereği Kurum tarafından yapılan uygulamaların dolaylı veya dolaysız olarak engellenmesi veya engellemeye teşebbüs edilmesi.</w:t>
      </w:r>
    </w:p>
    <w:p w14:paraId="5E41BEDD"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c) Aşağıdaki hallerde sorumlulara yüzbin Türk Lirasından az olmamak ve beşyüzbin Türk Lirasını geçmemek üzere fiilin işlendiği tarihten bir önceki yılda ilgili lisansa konu LPG piyasası faaliyetine ilişkin net satış hasılatının binde onbiri oranında idari para cezası uygulanır:</w:t>
      </w:r>
    </w:p>
    <w:p w14:paraId="1B440731" w14:textId="77777777" w:rsidR="0086470A" w:rsidRPr="00E97A38" w:rsidRDefault="0086470A" w:rsidP="00E97A38">
      <w:pPr>
        <w:spacing w:after="0" w:line="240" w:lineRule="atLeast"/>
        <w:ind w:left="708" w:firstLine="708"/>
        <w:rPr>
          <w:rFonts w:eastAsia="Times New Roman" w:cstheme="minorHAnsi"/>
          <w:i/>
          <w:color w:val="000000"/>
          <w:lang w:eastAsia="tr-TR"/>
        </w:rPr>
      </w:pPr>
      <w:r w:rsidRPr="00E97A38">
        <w:rPr>
          <w:rFonts w:eastAsia="Times New Roman" w:cstheme="minorHAnsi"/>
          <w:i/>
          <w:color w:val="000000"/>
          <w:lang w:eastAsia="tr-TR"/>
        </w:rPr>
        <w:t>1) Lisans alınmaksızın bayilik faaliyetinin yapılması.</w:t>
      </w:r>
    </w:p>
    <w:p w14:paraId="1BD4B3A7" w14:textId="77777777" w:rsidR="0086470A" w:rsidRPr="00E97A38" w:rsidRDefault="0086470A" w:rsidP="00E97A38">
      <w:pPr>
        <w:spacing w:after="0" w:line="240" w:lineRule="atLeast"/>
        <w:ind w:left="708" w:firstLine="708"/>
        <w:rPr>
          <w:rFonts w:eastAsia="Times New Roman" w:cstheme="minorHAnsi"/>
          <w:i/>
          <w:color w:val="000000"/>
          <w:lang w:eastAsia="tr-TR"/>
        </w:rPr>
      </w:pPr>
      <w:r w:rsidRPr="00E97A38">
        <w:rPr>
          <w:rFonts w:eastAsia="Times New Roman" w:cstheme="minorHAnsi"/>
          <w:i/>
          <w:color w:val="000000"/>
          <w:lang w:eastAsia="tr-TR"/>
        </w:rPr>
        <w:t>2) Otogaz bayilik lisansı sahiplerince lisansın verdiği haklar dışında faaliyet gösterilmesi.</w:t>
      </w:r>
    </w:p>
    <w:p w14:paraId="49FCC0C5" w14:textId="77777777" w:rsidR="0086470A" w:rsidRPr="00E97A38" w:rsidRDefault="0086470A" w:rsidP="00E97A38">
      <w:pPr>
        <w:spacing w:after="0" w:line="240" w:lineRule="atLeast"/>
        <w:ind w:left="708" w:firstLine="708"/>
        <w:rPr>
          <w:rFonts w:eastAsia="Times New Roman" w:cstheme="minorHAnsi"/>
          <w:i/>
          <w:color w:val="000000"/>
          <w:lang w:eastAsia="tr-TR"/>
        </w:rPr>
      </w:pPr>
      <w:r w:rsidRPr="00E97A38">
        <w:rPr>
          <w:rFonts w:eastAsia="Times New Roman" w:cstheme="minorHAnsi"/>
          <w:i/>
          <w:color w:val="000000"/>
          <w:lang w:eastAsia="tr-TR"/>
        </w:rPr>
        <w:t>3) İkinci fıkrasının (4) numaralı bendi hariç 7 nci maddenin ihlali.</w:t>
      </w:r>
    </w:p>
    <w:p w14:paraId="007C1AC4" w14:textId="77777777" w:rsidR="0086470A" w:rsidRPr="00E97A38" w:rsidRDefault="0086470A" w:rsidP="00E97A38">
      <w:pPr>
        <w:spacing w:after="0" w:line="240" w:lineRule="atLeast"/>
        <w:ind w:left="708" w:firstLine="708"/>
        <w:rPr>
          <w:rFonts w:eastAsia="Times New Roman" w:cstheme="minorHAnsi"/>
          <w:i/>
          <w:color w:val="000000"/>
          <w:lang w:eastAsia="tr-TR"/>
        </w:rPr>
      </w:pPr>
      <w:r w:rsidRPr="00E97A38">
        <w:rPr>
          <w:rFonts w:eastAsia="Times New Roman" w:cstheme="minorHAnsi"/>
          <w:i/>
          <w:color w:val="000000"/>
          <w:lang w:eastAsia="tr-TR"/>
        </w:rPr>
        <w:t>4) Otogaz bayilik lisansı sahiplerince 10 uncu maddenin ihlali.</w:t>
      </w:r>
    </w:p>
    <w:p w14:paraId="341B7279" w14:textId="77777777" w:rsidR="0086470A" w:rsidRPr="00E97A38" w:rsidRDefault="0086470A" w:rsidP="00E97A38">
      <w:pPr>
        <w:spacing w:after="0" w:line="240" w:lineRule="atLeast"/>
        <w:ind w:left="708" w:firstLine="708"/>
        <w:rPr>
          <w:rFonts w:eastAsia="Times New Roman" w:cstheme="minorHAnsi"/>
          <w:i/>
          <w:color w:val="000000"/>
          <w:lang w:eastAsia="tr-TR"/>
        </w:rPr>
      </w:pPr>
      <w:r w:rsidRPr="00E97A38">
        <w:rPr>
          <w:rFonts w:eastAsia="Times New Roman" w:cstheme="minorHAnsi"/>
          <w:i/>
          <w:color w:val="000000"/>
          <w:lang w:eastAsia="tr-TR"/>
        </w:rPr>
        <w:t>5) 13 üncü, 14 üncü ve 15 inci madde hükümlerinin ihlali.</w:t>
      </w:r>
    </w:p>
    <w:p w14:paraId="1C035850"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6) Dördüncü fıkrasının (ç), (h) ve (ı) bentleri ile son fıkrası hariç 4 üncü madde hükümlerinin otogaz bayilik lisansı sahiplerince ihlali.</w:t>
      </w:r>
    </w:p>
    <w:p w14:paraId="475FB790"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ç) 7 nci maddenin ikinci fıkrasının (4) numaralı bendinin ihlali hâlinde otogaz bayilik lisansı sahiplerine yüzbin Türk Lirasından az olmamak ve beşyüzbin Türk Lirasını geçmemek üzere fiilin işlendiği tarihten bir önceki yılda ilgili lisansa konu LPG piyasası faaliyetine ilişkin net satış hasılatının binde onu oranında idari para cezası uygulanır.</w:t>
      </w:r>
    </w:p>
    <w:p w14:paraId="3E11DDE0"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d) 5015 sayılı Petrol Piyasası Kanununun 16 ncı maddesi uyarınca ulusal petrol stoğu tutma yükümlülüğü bulunan lisans sahiplerine, tespit tarihinde eksik tutulan her bir ton ürün için ikiyüzelli Türk Lirası idari para cezası verilir. Eksik tutulan stok miktarının hesabında ton küsuratı dikkate alınmaz. Bu bent kapsamında uygulanan idari para cezası, ulusal petrol stoğunun tamamlayıcı kısmının finansmanı için kullanılır.</w:t>
      </w:r>
    </w:p>
    <w:p w14:paraId="4E79B257"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Yukarıda belirtilenlerin dışında kalan ancak bu Kanunun getirdiği yükümlülüklere, ikincil mevzuat veya lisans hükümlerine, Kurul kararlarına uymayanlara Kurumca onbin Türk Lirasından az olmamak ve ellibin Türk Lirasını geçmemek üzere fiilin işlendiği tarihten bir önceki yılda ilgili lisansa konu LPG piyasası faaliyetine ilişkin net satış hasılatının binde sekizi oranında idari para cezası uygulanır.</w:t>
      </w:r>
    </w:p>
    <w:p w14:paraId="2DBB96E3"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Ancak, 5 inci maddenin dokuzuncu fıkrasının (c) bendinin (4), (5) ve (6) numaralı alt bentlerinin ihlali veya LPG tesislerinin ve tüplerinin teknik düzenlemelere aykırılığının tespiti hâlinde bu Kanun hükümleri uygulanmaz. 5 inci maddenin dokuzuncu fıkrasının (c) bendinin (4), (5) ve (6) numaralı alt bentlerinin ihlali veya LPG tesislerinin ve tüplerinin teknik düzenlemelere aykırılığının tespiti hâlinde konu ile ilgili diğer kanun hükümleri yetkili idareler tarafından uygulanır.</w:t>
      </w:r>
    </w:p>
    <w:p w14:paraId="10984FCB"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Lisansa tabi olmayan faaliyetleri yürüten ve bu Kanunun getirdiği yükümlülüklere, ikincil mevzuata, Kurul kararlarına uymayanlar hakkında bu madde hükümleri uygulanmaz. Söz konusu kişiler hakkında diğer mevzuat hükümleri kapsamında yetkili idareler tarafından gerekli yaptırımlar uygulanır.</w:t>
      </w:r>
    </w:p>
    <w:p w14:paraId="3E39E39B"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Ceza uygulanan bir fiilin iki yıl geçmeden aynı kişi tarafından tekrar işlenmesi hâlinde idari para cezaları iki kat olarak uygulanır.</w:t>
      </w:r>
    </w:p>
    <w:p w14:paraId="4DDD8860"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Bu Kanunun 17 nci maddesi ve bu madde hükümlerine göre yürütülen idari işlemler, lisans sahibinin Kuruma bildirdiği elektronik tebligat adresine tebliğ edilir. Kuruma bildirilen elektronik tebligat adresine tebligatın zorunlu bir sebeple yapılamaması hâlinde Kuruma bildirilen adrese yapılan bildirim tebligat yerine geçer.</w:t>
      </w:r>
    </w:p>
    <w:p w14:paraId="46C5A743"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Bu Kanun kapsamında verilen idari para cezaları tebliğ tarihinden itibaren bir ay içinde ödenir. Süresinde ödenmeyen idari para cezaları, 21/7/1953 tarihli ve 6183 sayılı Amme Alacaklarının Tahsil Usulü Hakkında Kanun hükümleri gereğince tahsil edilmek üzere ilgili vergi dairesine gönderilir.</w:t>
      </w:r>
    </w:p>
    <w:p w14:paraId="27AE8DC2"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Bu Kanun kapsamında verilen idari para cezalarına karşı yargı yoluna başvurulması, ilgili vergi dairesine idari para cezasına ilişkin banka teminat mektubu verilmesi durumu hariç tahsil işlemlerini durdurmaz. Teminat mektubunun miktarı, türü, hangi şartlarda paraya çevrileceği ve diğer hususlar Kurumca yapılacak düzenlemeler ile belirlenir.</w:t>
      </w:r>
    </w:p>
    <w:p w14:paraId="6E810BD6" w14:textId="77777777" w:rsidR="0086470A" w:rsidRPr="00E97A38" w:rsidRDefault="0086470A"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Kurul, bu maddede belirtilen fiillerin icra edildiği tesiste bir önceki yılda lisansa konu LPG piyasası faaliyetinden elde edilen net satış hasılatının olmaması veya tespitinin yapılamaması hâlinde, tespit edeceği LPG ikmali veya satışı ve benzeri delillerden hareketle fiile ilişkin olarak bu maddenin ilgili fıkralarında belirlenmiş olan oranlar ve asgari azami had dâhilinde, hiçbir tespit yapılamaması hâlinde ise mevzuata aykırı fiili icra edenin LPG piyasası faaliyetinin emsali olabilecek LPG piyasası faaliyetinden elde edilen net satış hasılatını esas almak suretiyle fiile ilişkin olarak bu maddenin ilgili yerlerinde belirlenmiş olan oranlar ve asgari azami had dâhilinde ceza tayininde bulunur.”</w:t>
      </w:r>
    </w:p>
    <w:p w14:paraId="67B01211" w14:textId="77777777" w:rsidR="0086470A" w:rsidRPr="00E97A38" w:rsidRDefault="0086470A" w:rsidP="0060149C">
      <w:pPr>
        <w:pStyle w:val="ListeParagraf"/>
        <w:numPr>
          <w:ilvl w:val="0"/>
          <w:numId w:val="38"/>
        </w:numPr>
        <w:spacing w:after="0" w:line="240" w:lineRule="atLeast"/>
        <w:rPr>
          <w:rFonts w:eastAsia="Times New Roman" w:cstheme="minorHAnsi"/>
          <w:i/>
          <w:color w:val="000000"/>
          <w:lang w:eastAsia="tr-TR"/>
        </w:rPr>
      </w:pPr>
      <w:r w:rsidRPr="00E97A38">
        <w:rPr>
          <w:rFonts w:eastAsia="Times New Roman" w:cstheme="minorHAnsi"/>
          <w:i/>
          <w:color w:val="000000"/>
          <w:lang w:eastAsia="tr-TR"/>
        </w:rPr>
        <w:t xml:space="preserve">“İdari yaptırımlar” </w:t>
      </w:r>
      <w:r w:rsidRPr="00E97A38">
        <w:rPr>
          <w:rFonts w:eastAsia="Times New Roman" w:cstheme="minorHAnsi"/>
          <w:color w:val="000000"/>
          <w:lang w:eastAsia="tr-TR"/>
        </w:rPr>
        <w:t>başlıklı 17 nci maddesi değiştirilmiştir. Yapılan değişiklik oldukça kapsamlı olup maddenin son hali aşağıdaki gibidir.</w:t>
      </w:r>
    </w:p>
    <w:p w14:paraId="68B203CB" w14:textId="77777777" w:rsidR="009C0693" w:rsidRPr="00E97A38" w:rsidRDefault="009C0693"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“MADDE 17 – İdari yaptırımlar; tedbirler, lisans iptalleri ve idari para cezalarından oluşur. Bu Kanuna göre idari para cezaları, tedbirler ve lisans iptallerinin uygulanması bu Kanunun diğer hükümlerinin uygulanmasına engel oluşturmaz. Bu Kanuna göre verilen idari para cezaları, alınan tedbirler ve lisans iptalleri diğer kanunlar gereği yapılacak işlemleri engellemez.</w:t>
      </w:r>
    </w:p>
    <w:p w14:paraId="104878FC" w14:textId="77777777" w:rsidR="009C0693" w:rsidRPr="00E97A38" w:rsidRDefault="009C0693"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Bu Kanuna göre idari yaptırımlar aşağıdaki usulde yürütülür:  </w:t>
      </w:r>
    </w:p>
    <w:p w14:paraId="47562726" w14:textId="77777777" w:rsidR="009C0693" w:rsidRPr="00E97A38" w:rsidRDefault="009C0693"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a) Lisans sahibi kişiler hakkında bu Kanuna, ikincil mevzuata veya lisans hükümlerine, Kurul kararlarına aykırı davranılması hâlinde; Kurul tarafından belirlenen niteliği itibarıyla düzeltme imkânı olan fiiller için ilgilisine Kurum veya Kurumca yetkilendirilen kuruluşlar tarafından, otuz gün içerisinde aykırılığın giderilmesi, aksi halde hakkında geçici durdurma yapılabileceği ihtar edilir. Verilen ihtar süresi sonunda mevzuata aykırı durumu devam ettirenlerin ilgili piyasa faaliyeti altmış gün süre ile geçici olarak durdurulur. Niteliği itibarıyla düzeltme imkânı olan fiilin tespit tarihinden itibaren iki yıl içerisinde tekrar edilmesi hâlinde ise ihtar işlemi uygulanmaksızın ilgili piyasa faaliyeti altmış gün süre ile geçici olarak durdurulur. Geçici durdurma süresince, tehlikeli eylemin veya kötüniyetin veya ürünlerde zarar oluşmasının önlenmesi ile faaliyetin durdurulmasına neden olan durumun ortadan kaldırılmasına ilişkin faaliyetler dışında hiçbir piyasa faaliyeti yapılamaz. Geçici durdurma süresi sonunda da tespit edilen aykırılıklar giderilmezse, faaliyetin durdurulmasına devam edilerek soruşturma başlatılır ve gerekli idari yaptırımlar uygulanır. Lisans iptalleri Kurumca yapılacak soruşturma neticesine göre karara bağlanır. Yapılan geçici durdurma sonrasında mevzuata aykırı durumun ortadan kalkması hâlinde geçici durdurma hali sona erdirilir.</w:t>
      </w:r>
    </w:p>
    <w:p w14:paraId="4F28C135" w14:textId="77777777" w:rsidR="009C0693" w:rsidRPr="00E97A38" w:rsidRDefault="009C0693"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b) Lisans sahibi kişiler hakkında, bu Kanuna, ikincil mevzuata veya lisans hükümlerine, Kurul kararlarına aykırı davranılması hâlinde; niteliği itibarıyla düzeltme imkânı olmayan fiiller ile 21/3/2007 tarihli ve 5607 sayılı Kaçakçılıkla Mücadele Kanununda belirtilen akaryakıt kaçakçılığına ilişkin fiiller için ilgilisi hakkında Kurum tarafından doğrudan idari soruşturma başlatılarak gerekli yaptırımlar uygulanır. Lisans sahibinin ilgili piyasa faaliyeti, niteliği itibarıyla düzeltme imkanı olmayan, kötüniyet veya tehlikeli eylem sonucunu doğuran fiilleri nedeniyle Kurumca geçici olarak durdurulabilir.</w:t>
      </w:r>
    </w:p>
    <w:p w14:paraId="6988F760" w14:textId="77777777" w:rsidR="009C0693" w:rsidRPr="00E97A38" w:rsidRDefault="009C0693"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c) Lisans almaksızın lisansa tabi bir faaliyet gösterildiğinin tespiti hâlinde, tesisler, lisans alınıncaya veya bu Kanuna göre lisans gerektirmeyen faaliyet gösterecek hale getirilinceye kadar mühürlenir ve ilgililer hakkında soruşturma başlatılır. Mühürlemeye ilişkin usul ve esaslar Kurum tarafından çıkarılan yönetmelikle düzenlenir.</w:t>
      </w:r>
    </w:p>
    <w:p w14:paraId="46871802" w14:textId="77777777" w:rsidR="009C0693" w:rsidRPr="00E97A38" w:rsidRDefault="009C0693"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ç) Bu Kanuna göre yapılan talep veya işlemlerde, kanuna karşı hile veya yalan beyanda bulunulduğunun tespiti hâlinde lisans iptal olunur.</w:t>
      </w:r>
    </w:p>
    <w:p w14:paraId="47B0E16A" w14:textId="77777777" w:rsidR="009C0693" w:rsidRPr="00E97A38" w:rsidRDefault="009C0693"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d) Kaçak LPG ile piyasa faaliyetinde bulunan lisans sahiplerinin lisansı iptal edilir. Teknik düzenlemelere uygun olmayan LPG’yi piyasa faaliyetine konu etme fiilini, lisans süresince, aynı lisansla beş defa işleyen lisans sahiplerinin lisansı iptal edilir. Teknik düzenlemelere uygun olmayan LPG ikmali nedeniyle kullanıcıya verilen zarar ve hasarların tazmini hususu, kullanıcıların muhatap olduğu lisans sahibi gerçek veya tüzel kişilerin lisanslarında ve sözleşmelerinde yer alır. Uygulamaya ilişkin usul ve esaslar yönetmelikle belirlenir.</w:t>
      </w:r>
    </w:p>
    <w:p w14:paraId="67C46D6E" w14:textId="77777777" w:rsidR="009C0693" w:rsidRPr="00E97A38" w:rsidRDefault="009C0693" w:rsidP="00E97A38">
      <w:pPr>
        <w:spacing w:after="0" w:line="240" w:lineRule="atLeast"/>
        <w:ind w:left="1416"/>
        <w:rPr>
          <w:rFonts w:eastAsia="Times New Roman" w:cstheme="minorHAnsi"/>
          <w:i/>
          <w:color w:val="000000"/>
          <w:lang w:eastAsia="tr-TR"/>
        </w:rPr>
      </w:pPr>
      <w:r w:rsidRPr="00E97A38">
        <w:rPr>
          <w:rFonts w:eastAsia="Times New Roman" w:cstheme="minorHAnsi"/>
          <w:i/>
          <w:color w:val="000000"/>
          <w:lang w:eastAsia="tr-TR"/>
        </w:rPr>
        <w:t>Mühürlemeye rağmen, faaliyetlerini sürdüren gerçek kişiler ile tüzel kişilerin suçun işlenişine iştirak eden yetkilileri hakkında, 26/9/2004 tarihli ve 5237 sayılı Türk Ceza Kanununun 203 üncü maddesi hükümleri uygulanır.”</w:t>
      </w:r>
    </w:p>
    <w:p w14:paraId="75A71190" w14:textId="77777777" w:rsidR="009C0693" w:rsidRPr="00E97A38" w:rsidRDefault="009C0693" w:rsidP="0060149C">
      <w:pPr>
        <w:pStyle w:val="ListeParagraf"/>
        <w:numPr>
          <w:ilvl w:val="0"/>
          <w:numId w:val="38"/>
        </w:numPr>
        <w:spacing w:after="0" w:line="240" w:lineRule="atLeast"/>
        <w:rPr>
          <w:rFonts w:eastAsia="Times New Roman" w:cstheme="minorHAnsi"/>
          <w:i/>
          <w:color w:val="000000"/>
          <w:lang w:eastAsia="tr-TR"/>
        </w:rPr>
      </w:pPr>
      <w:r w:rsidRPr="00E97A38">
        <w:rPr>
          <w:rFonts w:eastAsia="Times New Roman" w:cstheme="minorHAnsi"/>
          <w:color w:val="000000"/>
          <w:lang w:eastAsia="tr-TR"/>
        </w:rPr>
        <w:t>Ayrıca yönetmeliğe aşağıdaki geçici madde 8 eklenmiştir.</w:t>
      </w:r>
    </w:p>
    <w:p w14:paraId="2559C424" w14:textId="77777777" w:rsidR="009C0693" w:rsidRPr="00E97A38" w:rsidRDefault="009C0693" w:rsidP="00E97A38">
      <w:pPr>
        <w:pStyle w:val="ListeParagraf"/>
        <w:spacing w:after="0" w:line="240" w:lineRule="atLeast"/>
        <w:ind w:left="1440"/>
        <w:rPr>
          <w:rFonts w:eastAsia="Times New Roman" w:cstheme="minorHAnsi"/>
          <w:i/>
          <w:color w:val="000000"/>
          <w:lang w:eastAsia="tr-TR"/>
        </w:rPr>
      </w:pPr>
      <w:r w:rsidRPr="00E97A38">
        <w:rPr>
          <w:rFonts w:eastAsia="Times New Roman" w:cstheme="minorHAnsi"/>
          <w:i/>
          <w:color w:val="000000"/>
          <w:lang w:eastAsia="tr-TR"/>
        </w:rPr>
        <w:t>“GEÇİCİ MADDE 8 – Bu maddenin yürürlüğe girdiği tarihten önce Kurulca idari para cezası verilmemiş olan ve Kurul tarafından belirlenen niteliği itibarıyla düzeltme imkânı bulunan fiiller için, 17 nci maddenin ikinci fıkrasının (a) bendinde belirtilen ihtar yapıldıktan sonra sonucuna göre gerekirse idari soruşturma başlatılarak yaptırımlar uygulanır. Bu maddenin yürürlüğe girdiği tarihten önce lisansı sonlandırılan veya iptal edilenler hakkında düzeltme imkânı bulunan fiiller için herhangi bir idari işlem tesis edilmez.</w:t>
      </w:r>
    </w:p>
    <w:p w14:paraId="7FC6523F" w14:textId="77777777" w:rsidR="0086470A" w:rsidRPr="00E97A38" w:rsidRDefault="009C0693" w:rsidP="00E97A38">
      <w:pPr>
        <w:pStyle w:val="ListeParagraf"/>
        <w:spacing w:after="0" w:line="240" w:lineRule="atLeast"/>
        <w:ind w:left="1440"/>
        <w:rPr>
          <w:rFonts w:eastAsia="Times New Roman" w:cstheme="minorHAnsi"/>
          <w:i/>
          <w:color w:val="000000"/>
          <w:lang w:eastAsia="tr-TR"/>
        </w:rPr>
      </w:pPr>
      <w:r w:rsidRPr="00E97A38">
        <w:rPr>
          <w:rFonts w:eastAsia="Times New Roman" w:cstheme="minorHAnsi"/>
          <w:i/>
          <w:color w:val="000000"/>
          <w:lang w:eastAsia="tr-TR"/>
        </w:rPr>
        <w:t>Bu maddenin yürürlüğe girdiği tarih itibarıyla Kurul kararına bağlanmış ancak tahsilatı tamamlanmamış olan idari para cezaları, işlenen fiil için bu Kanunla birlikte daha düşük bir idari para cezası uygulanmasının öngörülmesi hâlinde, ilgili vergi dairesince 16 ncı maddenin ilgili bentlerinde belirlenmiş olan asgari maktu hadden tahsil edilir. Kısmen veya tamamen tahsil edilen idari para cezaları iade edilmez.”</w:t>
      </w:r>
    </w:p>
    <w:p w14:paraId="764E2B6D" w14:textId="77777777" w:rsidR="00AE0C03" w:rsidRPr="00E97A38" w:rsidRDefault="00AE0C03" w:rsidP="00E97A38">
      <w:pPr>
        <w:pStyle w:val="Balk3"/>
        <w:numPr>
          <w:ilvl w:val="2"/>
          <w:numId w:val="17"/>
        </w:numPr>
        <w:rPr>
          <w:rFonts w:asciiTheme="minorHAnsi" w:hAnsiTheme="minorHAnsi"/>
          <w:color w:val="auto"/>
        </w:rPr>
      </w:pPr>
      <w:bookmarkStart w:id="87" w:name="_Toc442431249"/>
      <w:bookmarkStart w:id="88" w:name="_Toc39153425"/>
      <w:r w:rsidRPr="00E97A38">
        <w:rPr>
          <w:rFonts w:asciiTheme="minorHAnsi" w:hAnsiTheme="minorHAnsi"/>
          <w:color w:val="auto"/>
        </w:rPr>
        <w:t>Yönetmelikler</w:t>
      </w:r>
      <w:bookmarkEnd w:id="87"/>
      <w:bookmarkEnd w:id="88"/>
    </w:p>
    <w:p w14:paraId="2FE4EE35" w14:textId="77777777" w:rsidR="00AE0C03" w:rsidRPr="00E97A38" w:rsidRDefault="00D8587A" w:rsidP="00E97A38">
      <w:pPr>
        <w:spacing w:after="240"/>
        <w:rPr>
          <w:color w:val="000000" w:themeColor="text1"/>
        </w:rPr>
      </w:pPr>
      <w:r w:rsidRPr="00E97A38">
        <w:rPr>
          <w:color w:val="000000" w:themeColor="text1"/>
        </w:rPr>
        <w:t>2019</w:t>
      </w:r>
      <w:r w:rsidR="00AE0C03" w:rsidRPr="00E97A38">
        <w:rPr>
          <w:color w:val="000000" w:themeColor="text1"/>
        </w:rPr>
        <w:t xml:space="preserve"> yılında </w:t>
      </w:r>
      <w:r w:rsidR="00B34FA4" w:rsidRPr="00E97A38">
        <w:rPr>
          <w:color w:val="000000" w:themeColor="text1"/>
        </w:rPr>
        <w:t xml:space="preserve">LPG </w:t>
      </w:r>
      <w:r w:rsidRPr="00E97A38">
        <w:rPr>
          <w:color w:val="000000" w:themeColor="text1"/>
        </w:rPr>
        <w:t>piyasasında aşağıda belirtilen Yönetmelik çalışmaları yapılmıştır:</w:t>
      </w:r>
    </w:p>
    <w:p w14:paraId="7C933999" w14:textId="77777777" w:rsidR="00D8587A" w:rsidRPr="00E97A38" w:rsidRDefault="00D8587A" w:rsidP="00E97A38">
      <w:pPr>
        <w:pStyle w:val="ListeParagraf"/>
        <w:numPr>
          <w:ilvl w:val="0"/>
          <w:numId w:val="23"/>
        </w:numPr>
        <w:rPr>
          <w:rFonts w:cstheme="minorHAnsi"/>
          <w:color w:val="000000" w:themeColor="text1"/>
        </w:rPr>
      </w:pPr>
      <w:r w:rsidRPr="00E97A38">
        <w:rPr>
          <w:rFonts w:cstheme="minorHAnsi"/>
          <w:color w:val="000000" w:themeColor="text1"/>
        </w:rPr>
        <w:t xml:space="preserve">17.01.2019 tarihli ve 30658 sayılı Resmi Gazetede yayımlanan </w:t>
      </w:r>
      <w:r w:rsidRPr="00E97A38">
        <w:rPr>
          <w:color w:val="000000" w:themeColor="text1"/>
        </w:rPr>
        <w:t>Değişiklik Yönetmeliği</w:t>
      </w:r>
      <w:r w:rsidRPr="00E97A38">
        <w:rPr>
          <w:rFonts w:cstheme="minorHAnsi"/>
          <w:color w:val="000000" w:themeColor="text1"/>
        </w:rPr>
        <w:t xml:space="preserve"> ile </w:t>
      </w:r>
      <w:r w:rsidRPr="00E97A38">
        <w:rPr>
          <w:rFonts w:cstheme="minorHAnsi"/>
          <w:b/>
          <w:color w:val="000000" w:themeColor="text1"/>
        </w:rPr>
        <w:t xml:space="preserve">Sıvılaştırılmış Petrol Gazları Piyasası Lisans Yönetmeliği’nin </w:t>
      </w:r>
    </w:p>
    <w:p w14:paraId="37159453" w14:textId="77777777" w:rsidR="00D8587A" w:rsidRPr="00E97A38" w:rsidRDefault="00D8587A" w:rsidP="0060149C">
      <w:pPr>
        <w:pStyle w:val="ListeParagraf"/>
        <w:numPr>
          <w:ilvl w:val="0"/>
          <w:numId w:val="31"/>
        </w:numPr>
        <w:rPr>
          <w:rFonts w:cstheme="minorHAnsi"/>
          <w:color w:val="000000" w:themeColor="text1"/>
        </w:rPr>
      </w:pPr>
      <w:r w:rsidRPr="00E97A38">
        <w:rPr>
          <w:rFonts w:cstheme="minorHAnsi"/>
          <w:i/>
          <w:color w:val="000000" w:themeColor="text1"/>
        </w:rPr>
        <w:t xml:space="preserve">“Tanımlar” </w:t>
      </w:r>
      <w:r w:rsidRPr="00E97A38">
        <w:rPr>
          <w:rFonts w:cstheme="minorHAnsi"/>
          <w:color w:val="000000" w:themeColor="text1"/>
        </w:rPr>
        <w:t xml:space="preserve">başlıklı </w:t>
      </w:r>
      <w:r w:rsidRPr="00E97A38">
        <w:rPr>
          <w:color w:val="000000"/>
        </w:rPr>
        <w:t xml:space="preserve">4 üncü maddesinde yer alan tehlikeli eylem tanımı değiştirilmiştir. Değişiklik tanımda yer alan </w:t>
      </w:r>
      <w:r w:rsidRPr="00E97A38">
        <w:rPr>
          <w:i/>
          <w:color w:val="000000"/>
        </w:rPr>
        <w:t>“sakatlanmasına”</w:t>
      </w:r>
      <w:r w:rsidRPr="00E97A38">
        <w:rPr>
          <w:color w:val="000000"/>
        </w:rPr>
        <w:t xml:space="preserve"> ibaresinin </w:t>
      </w:r>
      <w:r w:rsidRPr="00E97A38">
        <w:rPr>
          <w:i/>
          <w:color w:val="000000"/>
        </w:rPr>
        <w:t>“engelli hale gelmesine”</w:t>
      </w:r>
      <w:r w:rsidRPr="00E97A38">
        <w:rPr>
          <w:color w:val="000000"/>
        </w:rPr>
        <w:t xml:space="preserve"> şeklinde değiştirilmesinden ibarettir.</w:t>
      </w:r>
    </w:p>
    <w:p w14:paraId="51E803CD" w14:textId="77777777" w:rsidR="00D8587A" w:rsidRPr="00E97A38" w:rsidRDefault="00D8587A" w:rsidP="0060149C">
      <w:pPr>
        <w:pStyle w:val="ListeParagraf"/>
        <w:numPr>
          <w:ilvl w:val="0"/>
          <w:numId w:val="31"/>
        </w:numPr>
        <w:rPr>
          <w:rFonts w:cstheme="minorHAnsi"/>
          <w:color w:val="000000" w:themeColor="text1"/>
        </w:rPr>
      </w:pPr>
      <w:r w:rsidRPr="00E97A38">
        <w:rPr>
          <w:rFonts w:cstheme="minorHAnsi"/>
          <w:i/>
          <w:color w:val="000000" w:themeColor="text1"/>
        </w:rPr>
        <w:t xml:space="preserve">“Lisans” </w:t>
      </w:r>
      <w:r w:rsidRPr="00E97A38">
        <w:rPr>
          <w:rFonts w:cstheme="minorHAnsi"/>
          <w:color w:val="000000" w:themeColor="text1"/>
        </w:rPr>
        <w:t xml:space="preserve">başlıklı 5 inci maddesinin birinci fıkrası değiştirilmiştir. Yapılan değişiklik madde metnine </w:t>
      </w:r>
      <w:r w:rsidRPr="00E97A38">
        <w:rPr>
          <w:rFonts w:cstheme="minorHAnsi"/>
          <w:i/>
          <w:color w:val="000000" w:themeColor="text1"/>
        </w:rPr>
        <w:t xml:space="preserve">“Lisans işlemlerinin ne şekilde yapılacağına ilişkin yöntemin Kurul Kararı ile belirlenir.” </w:t>
      </w:r>
      <w:r w:rsidRPr="00E97A38">
        <w:rPr>
          <w:rFonts w:cstheme="minorHAnsi"/>
          <w:color w:val="000000" w:themeColor="text1"/>
        </w:rPr>
        <w:t>cümlesinin eklenmesinden ibarettir.</w:t>
      </w:r>
    </w:p>
    <w:p w14:paraId="4CE6AC88" w14:textId="77777777" w:rsidR="00173986" w:rsidRPr="00E97A38" w:rsidRDefault="00173986" w:rsidP="0060149C">
      <w:pPr>
        <w:pStyle w:val="ListeParagraf"/>
        <w:numPr>
          <w:ilvl w:val="0"/>
          <w:numId w:val="31"/>
        </w:numPr>
        <w:rPr>
          <w:rFonts w:cstheme="minorHAnsi"/>
          <w:color w:val="000000" w:themeColor="text1"/>
        </w:rPr>
      </w:pPr>
      <w:r w:rsidRPr="00E97A38">
        <w:rPr>
          <w:rFonts w:cstheme="minorHAnsi"/>
          <w:i/>
          <w:color w:val="000000" w:themeColor="text1"/>
        </w:rPr>
        <w:t xml:space="preserve">“Lisans başvurusu” </w:t>
      </w:r>
      <w:r w:rsidRPr="00E97A38">
        <w:rPr>
          <w:rFonts w:cstheme="minorHAnsi"/>
          <w:color w:val="000000" w:themeColor="text1"/>
        </w:rPr>
        <w:t>başlıklı 7 nci maddesinin beşinci ve altıncı fıkraları değiştirilmiştir. Beşinci fıkrada yapılan değişiklik başvuru sırasında gerçek veya tüzel kişilerden istenen belgelerin ilgili mevzuata uygun olup olmadığı hakkındaki değerlendirmenin, sunulan belgelerin Kurum evrak sistemine giriş tarihini izleyen on beş iş günü içerisinde değil de on iş günü içerisinde tamamlanacağına ilişkindir. Altıncı fıkrada yapılan değişiklik ise lisans başvurularının ilgili mevzuata uygun olarak yapılmadığının tespiti hâlinde, söz konusu aykırılıkların on beş iş içerisinde değil de on iş günü içerisinde giderilmesi, aksi takdirde başvuru kapsamında sunulan belgelerin iade edilmeyeceği bunun yerine başvurunun yapılmamış sayılacağına ilişkindir. </w:t>
      </w:r>
    </w:p>
    <w:p w14:paraId="4875CE2C" w14:textId="77777777" w:rsidR="00C74103" w:rsidRPr="00E97A38" w:rsidRDefault="00C74103" w:rsidP="0060149C">
      <w:pPr>
        <w:pStyle w:val="ListeParagraf"/>
        <w:numPr>
          <w:ilvl w:val="0"/>
          <w:numId w:val="31"/>
        </w:numPr>
        <w:rPr>
          <w:rFonts w:cstheme="minorHAnsi"/>
          <w:color w:val="000000" w:themeColor="text1"/>
        </w:rPr>
      </w:pPr>
      <w:r w:rsidRPr="00E97A38">
        <w:rPr>
          <w:rFonts w:cstheme="minorHAnsi"/>
          <w:i/>
          <w:color w:val="000000" w:themeColor="text1"/>
        </w:rPr>
        <w:t xml:space="preserve">“Lisans başvurularının incelenmesi ve değerlendirmeye alınması” </w:t>
      </w:r>
      <w:r w:rsidRPr="00E97A38">
        <w:rPr>
          <w:rFonts w:cstheme="minorHAnsi"/>
          <w:color w:val="000000" w:themeColor="text1"/>
        </w:rPr>
        <w:t>başlıklı 8 inci maddesinin birinci fıkrası yürürlükten kaldırılmış üçüncü fıkrası değiştirilmiştir.</w:t>
      </w:r>
      <w:r w:rsidR="00BF3694" w:rsidRPr="00E97A38">
        <w:rPr>
          <w:rFonts w:cstheme="minorHAnsi"/>
          <w:color w:val="000000" w:themeColor="text1"/>
        </w:rPr>
        <w:t xml:space="preserve"> Yürürlükten kaldırılan birinci fıkra LPG dağıtıcı ve depolama lisans başvurularının incelenmesine ilişkindir. Değiştirilen üçüncü fıkra ise usulüne uygun olarak yapıldığı tespit edilen lisans başvurularının incelenmesine ilişkindir. Değişiklikler birlikte incelendiğinde tüm lisanslar için başvurularının incelenmesi ve değerlendirilmesi yeknesak hale getirilmiştir.</w:t>
      </w:r>
    </w:p>
    <w:p w14:paraId="6A7355FC" w14:textId="77777777" w:rsidR="00077185" w:rsidRPr="00E97A38" w:rsidRDefault="00077185" w:rsidP="0060149C">
      <w:pPr>
        <w:pStyle w:val="ListeParagraf"/>
        <w:numPr>
          <w:ilvl w:val="0"/>
          <w:numId w:val="31"/>
        </w:numPr>
        <w:rPr>
          <w:rFonts w:cstheme="minorHAnsi"/>
          <w:color w:val="000000" w:themeColor="text1"/>
        </w:rPr>
      </w:pPr>
      <w:r w:rsidRPr="00E97A38">
        <w:rPr>
          <w:rFonts w:cstheme="minorHAnsi"/>
          <w:i/>
          <w:color w:val="000000" w:themeColor="text1"/>
        </w:rPr>
        <w:t xml:space="preserve">“İnceleme ve değerlendirmenin sonuçlandırılması” </w:t>
      </w:r>
      <w:r w:rsidRPr="00E97A38">
        <w:rPr>
          <w:rFonts w:cstheme="minorHAnsi"/>
          <w:color w:val="000000" w:themeColor="text1"/>
        </w:rPr>
        <w:t>başlıklı 10 uncu maddenin üçüncü ve beşinci fıkraları yürürlükten kaldırılmış, altıncı fıkrası ise değiştirilmiştir. Yapılan değişiklikler LPG dağıtıcı ve depolama lisansına ilişkin olarak ayrıca öngörülmüş lisans başvurusunun sonuçlandırılması düzenlemelerin kaldırılmasına ilişkindir.</w:t>
      </w:r>
    </w:p>
    <w:p w14:paraId="65B682E1" w14:textId="77777777" w:rsidR="002544BD" w:rsidRPr="00E97A38" w:rsidRDefault="002544BD" w:rsidP="0060149C">
      <w:pPr>
        <w:pStyle w:val="ListeParagraf"/>
        <w:numPr>
          <w:ilvl w:val="0"/>
          <w:numId w:val="31"/>
        </w:numPr>
        <w:rPr>
          <w:rFonts w:cstheme="minorHAnsi"/>
          <w:color w:val="000000" w:themeColor="text1"/>
        </w:rPr>
      </w:pPr>
      <w:r w:rsidRPr="00E97A38">
        <w:rPr>
          <w:rFonts w:cstheme="minorHAnsi"/>
          <w:i/>
          <w:color w:val="000000" w:themeColor="text1"/>
        </w:rPr>
        <w:t>“Lisans bedelleri”</w:t>
      </w:r>
      <w:r w:rsidRPr="00E97A38">
        <w:rPr>
          <w:rFonts w:cstheme="minorHAnsi"/>
          <w:color w:val="000000" w:themeColor="text1"/>
        </w:rPr>
        <w:t xml:space="preserve"> başlıklı 13 üncü maddenin üçüncü fıkrası yürürlükten kaldırılmış, birinci, ikinci ve beşinci fıkraları değiştirilmiştir. Yapılan değişiklikler tüm lisanslar için düzenlemelerin yeknesak hale getirilmesine, belgelerin iade edilmesi </w:t>
      </w:r>
      <w:r w:rsidR="009A6A57" w:rsidRPr="00E97A38">
        <w:rPr>
          <w:rFonts w:cstheme="minorHAnsi"/>
          <w:color w:val="000000" w:themeColor="text1"/>
        </w:rPr>
        <w:t>uygulamasının kaldırılması ve yerine lisans başvurusunun yapılmamış sayılacağına, lisans başvurusunda uygulanan lisans alma bedelinin %1’lik kısmının Kurum hesabına yatırılmasını öngören düzenlemenin kaldırılması dolayısı ile buna ilişkin hükümlerin yürürlükten kaldırılmasına ilişkindir.</w:t>
      </w:r>
    </w:p>
    <w:p w14:paraId="25C7E5E1" w14:textId="77777777" w:rsidR="00BE183D" w:rsidRPr="00E97A38" w:rsidRDefault="00BC3A3F" w:rsidP="0060149C">
      <w:pPr>
        <w:pStyle w:val="ListeParagraf"/>
        <w:numPr>
          <w:ilvl w:val="0"/>
          <w:numId w:val="31"/>
        </w:numPr>
        <w:rPr>
          <w:rFonts w:cstheme="minorHAnsi"/>
          <w:color w:val="000000" w:themeColor="text1"/>
        </w:rPr>
      </w:pPr>
      <w:r w:rsidRPr="00E97A38">
        <w:rPr>
          <w:rFonts w:cstheme="minorHAnsi"/>
          <w:i/>
          <w:color w:val="000000" w:themeColor="text1"/>
        </w:rPr>
        <w:t xml:space="preserve">“Lisans tadili” </w:t>
      </w:r>
      <w:r w:rsidRPr="00E97A38">
        <w:rPr>
          <w:rFonts w:cstheme="minorHAnsi"/>
          <w:color w:val="000000" w:themeColor="text1"/>
        </w:rPr>
        <w:t xml:space="preserve">başlıklı 15 inci maddenin ikinci, </w:t>
      </w:r>
      <w:r w:rsidR="00BE183D" w:rsidRPr="00E97A38">
        <w:rPr>
          <w:rFonts w:cstheme="minorHAnsi"/>
          <w:color w:val="000000" w:themeColor="text1"/>
        </w:rPr>
        <w:t>dördüncü</w:t>
      </w:r>
      <w:r w:rsidRPr="00E97A38">
        <w:rPr>
          <w:rFonts w:cstheme="minorHAnsi"/>
          <w:color w:val="000000" w:themeColor="text1"/>
        </w:rPr>
        <w:t xml:space="preserve"> ve beşinci fıkraları değiştirilmiştir. İkinci fıkrada yapılan değişiklik lisans tadil başvurularının mevzuata uygun olarak yapılmaması halinde aykırılığın giderilmesi için verilecek sürenin on beş iş gününden on iş gününe değiştirilmesine ve aykırılıkların verilecek on iş günü içerisinde giderilmemesi halinde başvuru kapsamında sunulan belgelerin iade edilerek başvurunun reddi uygulaması yerine başvurunun yapılmamış sayılacağına düzenlemesine ilişkindir.</w:t>
      </w:r>
      <w:r w:rsidR="00947380" w:rsidRPr="00E97A38">
        <w:rPr>
          <w:rFonts w:cstheme="minorHAnsi"/>
          <w:color w:val="000000" w:themeColor="text1"/>
        </w:rPr>
        <w:t xml:space="preserve"> </w:t>
      </w:r>
      <w:r w:rsidR="00BE183D" w:rsidRPr="00E97A38">
        <w:rPr>
          <w:rFonts w:cstheme="minorHAnsi"/>
          <w:color w:val="000000" w:themeColor="text1"/>
        </w:rPr>
        <w:t>Dördüncü</w:t>
      </w:r>
      <w:r w:rsidR="00947380" w:rsidRPr="00E97A38">
        <w:rPr>
          <w:rFonts w:cstheme="minorHAnsi"/>
          <w:color w:val="000000" w:themeColor="text1"/>
        </w:rPr>
        <w:t xml:space="preserve"> fıkrada yapılan değişiklik lisans tadiline ilişkin hükümlerin tüm lisans sahipleri için yeknesak hale getirilmesine ilişkindir.</w:t>
      </w:r>
      <w:r w:rsidR="00BE183D" w:rsidRPr="00E97A38">
        <w:rPr>
          <w:rFonts w:cstheme="minorHAnsi"/>
          <w:color w:val="000000" w:themeColor="text1"/>
        </w:rPr>
        <w:t xml:space="preserve"> Beşinci fıkrada yapılan değişiklik, lisans sahibinin, lisans tadilinden doğacak yeni ve/veya ilâve yükümlülükleri yerine getirebilmesi için belirli bir süreye ihtiyaç duyması hâlinde bu sürenin Kurum tarafından değil Sıvılaştırılmış Petrol Gazları (LPG) Piyasası Dairesi Başkanlığınca</w:t>
      </w:r>
      <w:r w:rsidR="00BE183D" w:rsidRPr="00E97A38">
        <w:rPr>
          <w:rStyle w:val="komperdodano"/>
          <w:rFonts w:ascii="Arial" w:hAnsi="Arial" w:cs="Arial"/>
          <w:b/>
          <w:bCs/>
          <w:color w:val="4DDB4D"/>
          <w:shd w:val="clear" w:color="auto" w:fill="FFFFFF"/>
        </w:rPr>
        <w:t xml:space="preserve"> </w:t>
      </w:r>
      <w:r w:rsidR="00BE183D" w:rsidRPr="00E97A38">
        <w:rPr>
          <w:rFonts w:cstheme="minorHAnsi"/>
          <w:color w:val="000000" w:themeColor="text1"/>
        </w:rPr>
        <w:t>belirleneceğine ilişkindir.</w:t>
      </w:r>
    </w:p>
    <w:p w14:paraId="00CAB10C" w14:textId="77777777" w:rsidR="003E2969" w:rsidRPr="00E97A38" w:rsidRDefault="003E2969" w:rsidP="0060149C">
      <w:pPr>
        <w:pStyle w:val="ListeParagraf"/>
        <w:numPr>
          <w:ilvl w:val="0"/>
          <w:numId w:val="31"/>
        </w:numPr>
        <w:rPr>
          <w:rFonts w:cstheme="minorHAnsi"/>
          <w:color w:val="000000" w:themeColor="text1"/>
        </w:rPr>
      </w:pPr>
      <w:r w:rsidRPr="00E97A38">
        <w:rPr>
          <w:rFonts w:cstheme="minorHAnsi"/>
          <w:i/>
          <w:color w:val="000000" w:themeColor="text1"/>
        </w:rPr>
        <w:t xml:space="preserve">“Süre uzatımı” </w:t>
      </w:r>
      <w:r w:rsidRPr="00E97A38">
        <w:rPr>
          <w:rFonts w:cstheme="minorHAnsi"/>
          <w:color w:val="000000" w:themeColor="text1"/>
        </w:rPr>
        <w:t>başlıklı 16 ncı maddenin beşinci ve altıncı fıkraları değiştirilmiştir. Yapılan değişiklikler süre uzatım talebinin mevzuata uygun olup olmaması incelemesinin on iş günü içerisinde yapılacağı ve süre uzatımı başvurularının Kurum mu yoksa Sıvılaştırılmış Petrol Gazları (LPG) Piyasası Dairesi Başkanlığınca mı sonuçlandırılacağına ilişkindir.</w:t>
      </w:r>
    </w:p>
    <w:p w14:paraId="7AF6D7B2" w14:textId="77777777" w:rsidR="0011102C" w:rsidRPr="00E97A38" w:rsidRDefault="003E2969" w:rsidP="0060149C">
      <w:pPr>
        <w:pStyle w:val="ListeParagraf"/>
        <w:numPr>
          <w:ilvl w:val="0"/>
          <w:numId w:val="31"/>
        </w:numPr>
        <w:rPr>
          <w:rFonts w:cstheme="minorHAnsi"/>
          <w:color w:val="000000" w:themeColor="text1"/>
        </w:rPr>
      </w:pPr>
      <w:r w:rsidRPr="00E97A38">
        <w:rPr>
          <w:rFonts w:cstheme="minorHAnsi"/>
          <w:i/>
          <w:color w:val="000000" w:themeColor="text1"/>
        </w:rPr>
        <w:t xml:space="preserve">“Lisansların sona ermesi ve iptali” </w:t>
      </w:r>
      <w:r w:rsidR="00432F18" w:rsidRPr="00E97A38">
        <w:rPr>
          <w:rFonts w:cstheme="minorHAnsi"/>
          <w:color w:val="000000" w:themeColor="text1"/>
        </w:rPr>
        <w:t>başlıklı 17</w:t>
      </w:r>
      <w:r w:rsidRPr="00E97A38">
        <w:rPr>
          <w:rFonts w:cstheme="minorHAnsi"/>
          <w:color w:val="000000" w:themeColor="text1"/>
        </w:rPr>
        <w:t xml:space="preserve"> nci maddenin birinci fıkrasının (ç), (d) ve (e) bentleri değiştirilmiş, dördüncü fıkrası yürürlükten kaldırılmış ve beşinci fıkrası değiştirilmiştir. Maddede yapılan değişiklikler </w:t>
      </w:r>
      <w:r w:rsidR="0011102C" w:rsidRPr="00E97A38">
        <w:rPr>
          <w:rFonts w:cstheme="minorHAnsi"/>
          <w:color w:val="000000" w:themeColor="text1"/>
        </w:rPr>
        <w:t>LPG dağıtıcı ve depolama lisanslarına ilişkin sona erme ve iptal işlemlerinin Kurul Kararı ile gerçekleştirilmesine karşın LPG Otogaz Bayilik, LPG Tüpü Muayenesi, Tamiri ve Bakımı, LPG Tüpü İmalatı ve LPG Taşıma Lisansına ilişkin sona erme ve iptal işlemlerinin Sıvılaştırılmış Petrol Gazları (LPG) Piyasası Dairesi Başkanlığınca sonuçlandırılacağına, LPG Otogaz Bayilik Lisansı sahiplerinin LPG Dağıtıcı lisansı ile yaptıkları sözleşmelerin herhangi bir nedenle sona ermesinden itibaren üç ay içerisinde herhangi bir dağıtıcı ile sözleşme imzalaması gerektiğine ilişkin düzenleme de süre üç aydan iki aya çekilmiştir. Ayrıca sadece iptal edilen lisansların değil sona erdirilen lisansların da Resmi Gazetede yayımlanmasına ilişkin düzenleme yapılmıştır.</w:t>
      </w:r>
    </w:p>
    <w:p w14:paraId="6ABDCCA9" w14:textId="77777777" w:rsidR="00432F18" w:rsidRPr="00E97A38" w:rsidRDefault="00432F18" w:rsidP="0060149C">
      <w:pPr>
        <w:pStyle w:val="ListeParagraf"/>
        <w:numPr>
          <w:ilvl w:val="0"/>
          <w:numId w:val="31"/>
        </w:numPr>
        <w:rPr>
          <w:rFonts w:cstheme="minorHAnsi"/>
          <w:color w:val="000000" w:themeColor="text1"/>
        </w:rPr>
      </w:pPr>
      <w:r w:rsidRPr="00E97A38">
        <w:rPr>
          <w:rFonts w:cstheme="minorHAnsi"/>
          <w:i/>
          <w:color w:val="000000" w:themeColor="text1"/>
        </w:rPr>
        <w:t xml:space="preserve">“Lisans sahiplerinin temel hak ve yükümlülükleri” </w:t>
      </w:r>
      <w:r w:rsidRPr="00E97A38">
        <w:rPr>
          <w:rFonts w:cstheme="minorHAnsi"/>
          <w:color w:val="000000" w:themeColor="text1"/>
        </w:rPr>
        <w:t xml:space="preserve">başlıklı 18 inci maddenin </w:t>
      </w:r>
      <w:r w:rsidR="004264CB" w:rsidRPr="00E97A38">
        <w:rPr>
          <w:rFonts w:cstheme="minorHAnsi"/>
          <w:color w:val="000000" w:themeColor="text1"/>
        </w:rPr>
        <w:t>dördüncü fıkrası değiştirilmiştir. Söz konusu değişiklik LPG Otogaz Bayilik lisansına kayıtlı dağıtım şirketinin değişmesi halinde uygulanacak üç aylık sürenin kaldırılmasına ve buna ilişkin bildirimin de 60 gün içerisinde yapılmasına ilişkindir.</w:t>
      </w:r>
    </w:p>
    <w:p w14:paraId="0E6164A9" w14:textId="77777777" w:rsidR="000A27F3" w:rsidRPr="00E97A38" w:rsidRDefault="000A27F3" w:rsidP="0060149C">
      <w:pPr>
        <w:pStyle w:val="ListeParagraf"/>
        <w:numPr>
          <w:ilvl w:val="0"/>
          <w:numId w:val="31"/>
        </w:numPr>
        <w:rPr>
          <w:rFonts w:cstheme="minorHAnsi"/>
          <w:color w:val="000000" w:themeColor="text1"/>
        </w:rPr>
      </w:pPr>
      <w:r w:rsidRPr="00E97A38">
        <w:rPr>
          <w:rFonts w:cstheme="minorHAnsi"/>
          <w:i/>
          <w:color w:val="000000" w:themeColor="text1"/>
        </w:rPr>
        <w:t xml:space="preserve">“LPG Dağıtıcı lisansı sahiplerinin yükümlülükleri” </w:t>
      </w:r>
      <w:r w:rsidRPr="00E97A38">
        <w:rPr>
          <w:rFonts w:cstheme="minorHAnsi"/>
          <w:color w:val="000000" w:themeColor="text1"/>
        </w:rPr>
        <w:t>başlıklı 20 nci maddenin birinci fıkrasına bent eklenmiştir. Eklenen bent ile LPG Dağıtıcı lisansı sahiplerine sözleşme imzaladığı otogaz bayileri adına elektronik ortamda lisans işlemi yapma yükümlülüğü yüklenmiştir.</w:t>
      </w:r>
    </w:p>
    <w:p w14:paraId="495F6523" w14:textId="77777777" w:rsidR="00567708" w:rsidRPr="00E97A38" w:rsidRDefault="00567708" w:rsidP="0060149C">
      <w:pPr>
        <w:pStyle w:val="ListeParagraf"/>
        <w:numPr>
          <w:ilvl w:val="0"/>
          <w:numId w:val="31"/>
        </w:numPr>
        <w:rPr>
          <w:rFonts w:cstheme="minorHAnsi"/>
          <w:color w:val="000000" w:themeColor="text1"/>
        </w:rPr>
      </w:pPr>
      <w:r w:rsidRPr="00E97A38">
        <w:rPr>
          <w:rFonts w:cstheme="minorHAnsi"/>
          <w:i/>
          <w:color w:val="000000" w:themeColor="text1"/>
        </w:rPr>
        <w:t xml:space="preserve">“Gelir payı” </w:t>
      </w:r>
      <w:r w:rsidRPr="00E97A38">
        <w:rPr>
          <w:rFonts w:cstheme="minorHAnsi"/>
          <w:color w:val="000000" w:themeColor="text1"/>
        </w:rPr>
        <w:t>başlıklı 40 ıncı maddenin birinci fıkrası değiştirilmiştir. Değişiklik  rafinerici lisansı sahiplerinin LPG satışlarından gelir payı elde etmekle yükümlü olması düzenlemesinin, ürettikleri ve/veya ithal ettikleri LPG yurtiçi satışlarından  gelir payı elde etmekle yükümlü olduğu şeklindeki değişiklikten ibarettir.</w:t>
      </w:r>
    </w:p>
    <w:p w14:paraId="6BB7BCF7" w14:textId="77777777" w:rsidR="002B61E6" w:rsidRPr="00E97A38" w:rsidRDefault="002B61E6" w:rsidP="0060149C">
      <w:pPr>
        <w:pStyle w:val="ListeParagraf"/>
        <w:numPr>
          <w:ilvl w:val="0"/>
          <w:numId w:val="31"/>
        </w:numPr>
        <w:rPr>
          <w:rFonts w:cstheme="minorHAnsi"/>
          <w:color w:val="000000" w:themeColor="text1"/>
        </w:rPr>
      </w:pPr>
      <w:r w:rsidRPr="00E97A38">
        <w:rPr>
          <w:rFonts w:cstheme="minorHAnsi"/>
          <w:i/>
          <w:color w:val="000000" w:themeColor="text1"/>
        </w:rPr>
        <w:t xml:space="preserve">“Katılma payı” </w:t>
      </w:r>
      <w:r w:rsidRPr="00E97A38">
        <w:rPr>
          <w:rFonts w:cstheme="minorHAnsi"/>
          <w:color w:val="000000" w:themeColor="text1"/>
        </w:rPr>
        <w:t>başlıklı 41 inci maddenin dokuzuncu fıkrası değiştirilmiştir. Değişiklik geçmiş dönemlere ait katılma payı yükümlülüğünü yerine getirmeyen gerçek ve tüzel kişilerin lisans, tadil ve süre uzatım başvuruları; yükümlülüğün, Kurumca yapılacak bildirimden itibaren 10 iş günü içerisinde yerine getirilmemesi halinde değerlendirmeye alınmayarak iade edileceği yerine yapılmamış sayılacağına ilişkindir.</w:t>
      </w:r>
    </w:p>
    <w:p w14:paraId="02D933FD" w14:textId="77777777" w:rsidR="008E603B" w:rsidRPr="00E97A38" w:rsidRDefault="008E603B" w:rsidP="00E97A38">
      <w:pPr>
        <w:pStyle w:val="ListeParagraf"/>
        <w:numPr>
          <w:ilvl w:val="0"/>
          <w:numId w:val="23"/>
        </w:numPr>
        <w:rPr>
          <w:rFonts w:cstheme="minorHAnsi"/>
          <w:color w:val="000000" w:themeColor="text1"/>
        </w:rPr>
      </w:pPr>
      <w:r w:rsidRPr="00E97A38">
        <w:rPr>
          <w:rFonts w:cstheme="minorHAnsi"/>
          <w:color w:val="000000" w:themeColor="text1"/>
        </w:rPr>
        <w:t xml:space="preserve">27.04.2019 tarihli ve 30757 sayılı Resmi Gazetede yayımlanan </w:t>
      </w:r>
      <w:r w:rsidRPr="00E97A38">
        <w:rPr>
          <w:color w:val="000000" w:themeColor="text1"/>
        </w:rPr>
        <w:t>Değişiklik Yönetmeliği</w:t>
      </w:r>
      <w:r w:rsidRPr="00E97A38">
        <w:rPr>
          <w:rFonts w:cstheme="minorHAnsi"/>
          <w:color w:val="000000" w:themeColor="text1"/>
        </w:rPr>
        <w:t xml:space="preserve"> ile </w:t>
      </w:r>
      <w:r w:rsidRPr="00E97A38">
        <w:rPr>
          <w:rFonts w:cstheme="minorHAnsi"/>
          <w:b/>
          <w:color w:val="000000" w:themeColor="text1"/>
        </w:rPr>
        <w:t>Sıvılaştırılmış Petrol Gazları Piyasası Lisans Yönetmeliği’nin</w:t>
      </w:r>
    </w:p>
    <w:p w14:paraId="61AC25E2" w14:textId="77777777" w:rsidR="008E603B" w:rsidRPr="00E97A38" w:rsidRDefault="008E603B" w:rsidP="0060149C">
      <w:pPr>
        <w:pStyle w:val="ListeParagraf"/>
        <w:numPr>
          <w:ilvl w:val="0"/>
          <w:numId w:val="34"/>
        </w:numPr>
        <w:rPr>
          <w:rFonts w:cstheme="minorHAnsi"/>
          <w:color w:val="000000" w:themeColor="text1"/>
        </w:rPr>
      </w:pPr>
      <w:r w:rsidRPr="00E97A38">
        <w:rPr>
          <w:rFonts w:cstheme="minorHAnsi"/>
          <w:i/>
          <w:color w:val="000000" w:themeColor="text1"/>
        </w:rPr>
        <w:t xml:space="preserve">“Lisans Başvurusu” </w:t>
      </w:r>
      <w:r w:rsidRPr="00E97A38">
        <w:rPr>
          <w:rFonts w:cstheme="minorHAnsi"/>
          <w:color w:val="000000" w:themeColor="text1"/>
        </w:rPr>
        <w:t xml:space="preserve">başlıklı 7 nci maddesinin üçüncü fıkrasının (a) bendinin ikinci cümlesi değiştirilmiştir. Değişiklik </w:t>
      </w:r>
      <w:r w:rsidRPr="00E97A38">
        <w:rPr>
          <w:rFonts w:cstheme="minorHAnsi"/>
          <w:i/>
          <w:color w:val="000000" w:themeColor="text1"/>
        </w:rPr>
        <w:t>“Ayrıca, dağıtıcı lisansı başvuru sahiplerinin teknik düzenlemelere uygun depolama ve/veya dolum tesisine sahip olması zorunludur. Dağıtıcı lisansı başvuru sahibinin varsa LPG depolama lisansı kapsamındaki depolama tesisi de dikkate alınır. Tüplü LPG faaliyeti yapacak dağıtıcıların en az bir adet dolum tesisine ve LPG tüplerine sahip olması zorunludur.”</w:t>
      </w:r>
      <w:r w:rsidRPr="00E97A38">
        <w:rPr>
          <w:rFonts w:cstheme="minorHAnsi"/>
          <w:color w:val="000000" w:themeColor="text1"/>
        </w:rPr>
        <w:t xml:space="preserve"> şeklindedir.</w:t>
      </w:r>
    </w:p>
    <w:p w14:paraId="2436390E" w14:textId="77777777" w:rsidR="00E749D4" w:rsidRPr="00E97A38" w:rsidRDefault="00E749D4" w:rsidP="0060149C">
      <w:pPr>
        <w:pStyle w:val="ListeParagraf"/>
        <w:numPr>
          <w:ilvl w:val="0"/>
          <w:numId w:val="34"/>
        </w:numPr>
        <w:rPr>
          <w:rFonts w:cstheme="minorHAnsi"/>
          <w:color w:val="000000" w:themeColor="text1"/>
        </w:rPr>
      </w:pPr>
      <w:r w:rsidRPr="00E97A38">
        <w:rPr>
          <w:rFonts w:cstheme="minorHAnsi"/>
          <w:i/>
          <w:color w:val="000000" w:themeColor="text1"/>
        </w:rPr>
        <w:t xml:space="preserve">“LPG dağıtıcı lisansı kapsamında yürütülebilecek faaliyetler” </w:t>
      </w:r>
      <w:r w:rsidRPr="00E97A38">
        <w:rPr>
          <w:rFonts w:cstheme="minorHAnsi"/>
          <w:color w:val="000000" w:themeColor="text1"/>
        </w:rPr>
        <w:t xml:space="preserve">başlıklı 19 uncu maddesinin üçüncü fıkrası yürürlükten kaldırılmıştır. Yürürlükten kaldırılan fıkra </w:t>
      </w:r>
      <w:r w:rsidRPr="00E97A38">
        <w:rPr>
          <w:rFonts w:cstheme="minorHAnsi"/>
          <w:i/>
          <w:color w:val="000000" w:themeColor="text1"/>
        </w:rPr>
        <w:t xml:space="preserve">“LPG Dağıtıcı Lisansı sahipleri, bir adet LPG dolum ve depolama tesisine sahip ise sadece tesisin bulunduğu il ve komşu illerde otogaz dağıtım faaliyeti yapabilirler.” </w:t>
      </w:r>
      <w:r w:rsidRPr="00E97A38">
        <w:rPr>
          <w:rFonts w:cstheme="minorHAnsi"/>
          <w:color w:val="000000" w:themeColor="text1"/>
        </w:rPr>
        <w:t>şeklindedir.</w:t>
      </w:r>
    </w:p>
    <w:p w14:paraId="4F37926C" w14:textId="77777777" w:rsidR="00696DE7" w:rsidRPr="00E97A38" w:rsidRDefault="00696DE7" w:rsidP="0060149C">
      <w:pPr>
        <w:pStyle w:val="ListeParagraf"/>
        <w:numPr>
          <w:ilvl w:val="0"/>
          <w:numId w:val="34"/>
        </w:numPr>
        <w:rPr>
          <w:rFonts w:cstheme="minorHAnsi"/>
          <w:color w:val="000000" w:themeColor="text1"/>
        </w:rPr>
      </w:pPr>
      <w:r w:rsidRPr="00E97A38">
        <w:rPr>
          <w:rFonts w:cstheme="minorHAnsi"/>
          <w:i/>
          <w:color w:val="000000" w:themeColor="text1"/>
        </w:rPr>
        <w:t xml:space="preserve">“LPG dağıtıcı lisansı sahibinin yükümlülükleri” </w:t>
      </w:r>
      <w:r w:rsidRPr="00E97A38">
        <w:rPr>
          <w:rFonts w:cstheme="minorHAnsi"/>
          <w:color w:val="000000" w:themeColor="text1"/>
        </w:rPr>
        <w:t xml:space="preserve">başlıklı 20 nci maddesinin birinci fıkrasının (a) bendi değiştirilmiş ve (g) bendi yürürlükten kaldırılmıştır. (a) bendi değişikliği </w:t>
      </w:r>
      <w:r w:rsidRPr="00E97A38">
        <w:rPr>
          <w:rFonts w:cstheme="minorHAnsi"/>
          <w:i/>
          <w:color w:val="000000" w:themeColor="text1"/>
        </w:rPr>
        <w:t xml:space="preserve">“Teknik düzenlemelere uygun depolama, dolum tesisi ve LPG tüplerine sahip olmak” </w:t>
      </w:r>
      <w:r w:rsidRPr="00E97A38">
        <w:rPr>
          <w:rFonts w:cstheme="minorHAnsi"/>
          <w:color w:val="000000" w:themeColor="text1"/>
        </w:rPr>
        <w:t xml:space="preserve">şeklindeki ifadenin </w:t>
      </w:r>
      <w:r w:rsidRPr="00E97A38">
        <w:rPr>
          <w:rFonts w:cstheme="minorHAnsi"/>
          <w:i/>
          <w:color w:val="000000" w:themeColor="text1"/>
        </w:rPr>
        <w:t xml:space="preserve">“Teknik düzenlemelere uygun depolama ve/veya dolum tesisine sahip olmak” </w:t>
      </w:r>
      <w:r w:rsidRPr="00E97A38">
        <w:rPr>
          <w:rFonts w:cstheme="minorHAnsi"/>
          <w:color w:val="000000" w:themeColor="text1"/>
        </w:rPr>
        <w:t>şeklinde değiştirilmesinden ibarettir. Yürürlükten kaldırılan (g) bendi ile LPG dağıtıcı lisansı sahiplerinin tescilli markası altında yapılan faaliyetlere ilişkin kalite kontrol izlemesine ilişkin etkin kontrol yapmak yükümlülüğü kaldırılmıştır.</w:t>
      </w:r>
    </w:p>
    <w:p w14:paraId="21F905E3" w14:textId="77777777" w:rsidR="00911F69" w:rsidRPr="00E97A38" w:rsidRDefault="00911F69" w:rsidP="0060149C">
      <w:pPr>
        <w:pStyle w:val="ListeParagraf"/>
        <w:numPr>
          <w:ilvl w:val="0"/>
          <w:numId w:val="34"/>
        </w:numPr>
        <w:rPr>
          <w:rFonts w:cstheme="minorHAnsi"/>
          <w:color w:val="000000" w:themeColor="text1"/>
        </w:rPr>
      </w:pPr>
      <w:r w:rsidRPr="00E97A38">
        <w:rPr>
          <w:rFonts w:cstheme="minorHAnsi"/>
          <w:i/>
          <w:color w:val="000000" w:themeColor="text1"/>
        </w:rPr>
        <w:t xml:space="preserve">“LPG taşıma lisansı kapsamında yürütülebilecek faaliyetler” </w:t>
      </w:r>
      <w:r w:rsidRPr="00E97A38">
        <w:rPr>
          <w:rFonts w:cstheme="minorHAnsi"/>
          <w:color w:val="000000" w:themeColor="text1"/>
        </w:rPr>
        <w:t xml:space="preserve">başlıklı 21 nci maddenin üçüncü fıkrası değiştirilmiştir. Değişiklik madde metninde yer alan Karayolu Taşıma Yönetmeliği’nin </w:t>
      </w:r>
      <w:r w:rsidR="004D60CA" w:rsidRPr="00E97A38">
        <w:rPr>
          <w:rFonts w:cstheme="minorHAnsi"/>
          <w:color w:val="000000" w:themeColor="text1"/>
        </w:rPr>
        <w:t xml:space="preserve">Resmi Gazete tarih ve sayısının değiştirilmesinden ibarettir. </w:t>
      </w:r>
    </w:p>
    <w:p w14:paraId="6963A855" w14:textId="77777777" w:rsidR="00F3020B" w:rsidRPr="00E97A38" w:rsidRDefault="00F3020B" w:rsidP="00E97A38">
      <w:pPr>
        <w:pStyle w:val="ListeParagraf"/>
        <w:numPr>
          <w:ilvl w:val="0"/>
          <w:numId w:val="23"/>
        </w:numPr>
        <w:rPr>
          <w:rFonts w:cstheme="minorHAnsi"/>
          <w:color w:val="000000" w:themeColor="text1"/>
        </w:rPr>
      </w:pPr>
      <w:r w:rsidRPr="00E97A38">
        <w:rPr>
          <w:rFonts w:cstheme="minorHAnsi"/>
          <w:color w:val="000000" w:themeColor="text1"/>
        </w:rPr>
        <w:t xml:space="preserve">21.06.2019 tarihli ve 30808 sayılı Resmi Gazetede yayımlanan </w:t>
      </w:r>
      <w:r w:rsidRPr="00E97A38">
        <w:rPr>
          <w:color w:val="000000" w:themeColor="text1"/>
        </w:rPr>
        <w:t>Değişiklik Yönetmeliği</w:t>
      </w:r>
      <w:r w:rsidRPr="00E97A38">
        <w:rPr>
          <w:rFonts w:cstheme="minorHAnsi"/>
          <w:color w:val="000000" w:themeColor="text1"/>
        </w:rPr>
        <w:t xml:space="preserve"> ile </w:t>
      </w:r>
      <w:r w:rsidRPr="00E97A38">
        <w:rPr>
          <w:rFonts w:cstheme="minorHAnsi"/>
          <w:b/>
          <w:color w:val="000000" w:themeColor="text1"/>
        </w:rPr>
        <w:t>Sıvılaştırılmış Petrol Gazları (LPG) Piyasasında Yapılacak Denetimler ile Ön Araştırma ve Soruşturmalarda Takip Edilecek Usul ve Esaslar Hakkında Yönetmeliğin;</w:t>
      </w:r>
    </w:p>
    <w:p w14:paraId="2F3DC109" w14:textId="77777777" w:rsidR="00F3020B" w:rsidRPr="00E97A38" w:rsidRDefault="00F3020B" w:rsidP="0060149C">
      <w:pPr>
        <w:pStyle w:val="ListeParagraf"/>
        <w:numPr>
          <w:ilvl w:val="0"/>
          <w:numId w:val="41"/>
        </w:numPr>
        <w:rPr>
          <w:rFonts w:cstheme="minorHAnsi"/>
          <w:color w:val="000000" w:themeColor="text1"/>
        </w:rPr>
      </w:pPr>
      <w:r w:rsidRPr="00E97A38">
        <w:rPr>
          <w:rFonts w:cstheme="minorHAnsi"/>
          <w:i/>
          <w:color w:val="000000" w:themeColor="text1"/>
        </w:rPr>
        <w:t xml:space="preserve">“Dayanak” </w:t>
      </w:r>
      <w:r w:rsidRPr="00E97A38">
        <w:rPr>
          <w:rFonts w:cstheme="minorHAnsi"/>
          <w:color w:val="000000" w:themeColor="text1"/>
        </w:rPr>
        <w:t>başlıklı 2 inci maddesinde yer alan 4628 sayılı Kanunun eski ismi yenisi ile değiştirilmiştir.</w:t>
      </w:r>
    </w:p>
    <w:p w14:paraId="6F234F48" w14:textId="77777777" w:rsidR="00F3020B" w:rsidRPr="00E97A38" w:rsidRDefault="00F3020B" w:rsidP="0060149C">
      <w:pPr>
        <w:pStyle w:val="ListeParagraf"/>
        <w:numPr>
          <w:ilvl w:val="0"/>
          <w:numId w:val="41"/>
        </w:numPr>
        <w:rPr>
          <w:rFonts w:cstheme="minorHAnsi"/>
          <w:i/>
          <w:color w:val="000000" w:themeColor="text1"/>
        </w:rPr>
      </w:pPr>
      <w:r w:rsidRPr="00E97A38">
        <w:rPr>
          <w:rFonts w:cstheme="minorHAnsi"/>
          <w:i/>
          <w:color w:val="000000" w:themeColor="text1"/>
        </w:rPr>
        <w:t xml:space="preserve">“Tanımlar” </w:t>
      </w:r>
      <w:r w:rsidRPr="00E97A38">
        <w:rPr>
          <w:rFonts w:cstheme="minorHAnsi"/>
          <w:color w:val="000000" w:themeColor="text1"/>
        </w:rPr>
        <w:t xml:space="preserve">başlıklı 3 üncü maddesine (ç) bendinden sonra gelmek üzere (d) ve (e) bendi eklenmiştir. (d) bendi ile </w:t>
      </w:r>
      <w:r w:rsidRPr="00E97A38">
        <w:rPr>
          <w:rFonts w:cstheme="minorHAnsi"/>
          <w:i/>
          <w:color w:val="000000" w:themeColor="text1"/>
        </w:rPr>
        <w:t>“Geçici durdurma: İhtara rağmen mevzuata aykırılığın giderilmemesi veya ihtara konu fiilin 2 yıl içerisinde tekrar edilmesi veya niteliği itibarıyla faaliyetin durdurulmasını gerektiren fiillerin tespiti durumunda, yürütülen faaliyetin durdurulmasını ifade eder.”</w:t>
      </w:r>
      <w:r w:rsidRPr="00E97A38">
        <w:rPr>
          <w:rFonts w:cstheme="minorHAnsi"/>
          <w:color w:val="000000" w:themeColor="text1"/>
        </w:rPr>
        <w:t xml:space="preserve"> şeklinde tanımlanmış, (e) bendi ile “</w:t>
      </w:r>
      <w:r w:rsidRPr="00E97A38">
        <w:rPr>
          <w:rFonts w:cstheme="minorHAnsi"/>
          <w:i/>
          <w:color w:val="000000" w:themeColor="text1"/>
        </w:rPr>
        <w:t xml:space="preserve">İhtar: Kurul tarafından belirlenen niteliği itibarıyla düzeltme imkânı olan mevzuata aykırılığın 30 gün içinde düzeltilmesinin veya tekrar edilmemesinin ilgilisine tebliğini ifade eder.” </w:t>
      </w:r>
      <w:r w:rsidRPr="00E97A38">
        <w:rPr>
          <w:rFonts w:cstheme="minorHAnsi"/>
          <w:color w:val="000000" w:themeColor="text1"/>
        </w:rPr>
        <w:t>şeklinde tanımlanmıştır.</w:t>
      </w:r>
    </w:p>
    <w:p w14:paraId="38A57544" w14:textId="77777777" w:rsidR="00772B1D" w:rsidRPr="00E97A38" w:rsidRDefault="00772B1D" w:rsidP="0060149C">
      <w:pPr>
        <w:pStyle w:val="ListeParagraf"/>
        <w:numPr>
          <w:ilvl w:val="0"/>
          <w:numId w:val="41"/>
        </w:numPr>
        <w:rPr>
          <w:rFonts w:cstheme="minorHAnsi"/>
          <w:i/>
          <w:color w:val="000000" w:themeColor="text1"/>
        </w:rPr>
      </w:pPr>
      <w:r w:rsidRPr="00E97A38">
        <w:rPr>
          <w:rFonts w:cstheme="minorHAnsi"/>
          <w:i/>
          <w:color w:val="000000" w:themeColor="text1"/>
        </w:rPr>
        <w:t>“Denetim”</w:t>
      </w:r>
      <w:r w:rsidRPr="00E97A38">
        <w:rPr>
          <w:rFonts w:cstheme="minorHAnsi"/>
          <w:color w:val="000000" w:themeColor="text1"/>
        </w:rPr>
        <w:t xml:space="preserve"> başlıklı 4 üncü maddesi değiştirilmiştir. Değişiklik maddede tanımı yapılan </w:t>
      </w:r>
      <w:r w:rsidRPr="00E97A38">
        <w:rPr>
          <w:rFonts w:cstheme="minorHAnsi"/>
          <w:i/>
          <w:color w:val="000000" w:themeColor="text1"/>
        </w:rPr>
        <w:t>“denetim”</w:t>
      </w:r>
      <w:r w:rsidRPr="00E97A38">
        <w:rPr>
          <w:rFonts w:cstheme="minorHAnsi"/>
          <w:color w:val="000000" w:themeColor="text1"/>
        </w:rPr>
        <w:t xml:space="preserve"> ibaresinin maddenin başlangıcına eklenmesi ve</w:t>
      </w:r>
      <w:r w:rsidRPr="00E97A38">
        <w:rPr>
          <w:rFonts w:cstheme="minorHAnsi"/>
          <w:i/>
          <w:color w:val="000000" w:themeColor="text1"/>
        </w:rPr>
        <w:t xml:space="preserve"> </w:t>
      </w:r>
      <w:r w:rsidR="000E723D" w:rsidRPr="00E97A38">
        <w:rPr>
          <w:rFonts w:cstheme="minorHAnsi"/>
          <w:i/>
          <w:color w:val="000000" w:themeColor="text1"/>
        </w:rPr>
        <w:t xml:space="preserve">“LPG tüpleri ve LPG ile ilgili her türlü emtianın” </w:t>
      </w:r>
      <w:r w:rsidR="000E723D" w:rsidRPr="00E97A38">
        <w:rPr>
          <w:rFonts w:cstheme="minorHAnsi"/>
          <w:color w:val="000000" w:themeColor="text1"/>
        </w:rPr>
        <w:t xml:space="preserve">ibaresi yerine LPG ibaresine </w:t>
      </w:r>
      <w:r w:rsidR="000E723D" w:rsidRPr="00E97A38">
        <w:rPr>
          <w:rFonts w:cstheme="minorHAnsi"/>
          <w:i/>
          <w:color w:val="000000" w:themeColor="text1"/>
        </w:rPr>
        <w:t>“’nin”</w:t>
      </w:r>
      <w:r w:rsidR="000E723D" w:rsidRPr="00E97A38">
        <w:rPr>
          <w:rFonts w:cstheme="minorHAnsi"/>
          <w:color w:val="000000" w:themeColor="text1"/>
        </w:rPr>
        <w:t xml:space="preserve"> ekinin eklenmesinden ibarettir.</w:t>
      </w:r>
    </w:p>
    <w:p w14:paraId="3E909223" w14:textId="77777777" w:rsidR="000E723D" w:rsidRPr="00E97A38" w:rsidRDefault="000E723D" w:rsidP="0060149C">
      <w:pPr>
        <w:pStyle w:val="ListeParagraf"/>
        <w:numPr>
          <w:ilvl w:val="0"/>
          <w:numId w:val="41"/>
        </w:numPr>
        <w:rPr>
          <w:rFonts w:cstheme="minorHAnsi"/>
          <w:i/>
          <w:color w:val="000000" w:themeColor="text1"/>
        </w:rPr>
      </w:pPr>
      <w:r w:rsidRPr="00E97A38">
        <w:rPr>
          <w:rFonts w:cstheme="minorHAnsi"/>
          <w:i/>
          <w:color w:val="000000" w:themeColor="text1"/>
        </w:rPr>
        <w:t xml:space="preserve">“Denetim yapan Kurum personelinin yetkileri” </w:t>
      </w:r>
      <w:r w:rsidRPr="00E97A38">
        <w:rPr>
          <w:rFonts w:cstheme="minorHAnsi"/>
          <w:color w:val="000000" w:themeColor="text1"/>
        </w:rPr>
        <w:t>başlıklı 7 nci maddesinin birinci fıkrasının (a) bendi değiştirilmiştir. Değişiklik ile kurum personeline yeni tanımlanan geçici durdurma ve ihtar işlemlerini yapabilme yetkisi ile mühürleri kaldırma yetkisi verilmiştir. Aynı zamanda madde metninde kelimelerin anlaşılır olmasına yönelik değişiklikler yapılmıştır.</w:t>
      </w:r>
    </w:p>
    <w:p w14:paraId="4B4319C9" w14:textId="77777777" w:rsidR="000E723D" w:rsidRPr="00E97A38" w:rsidRDefault="000E723D" w:rsidP="0060149C">
      <w:pPr>
        <w:pStyle w:val="ListeParagraf"/>
        <w:numPr>
          <w:ilvl w:val="0"/>
          <w:numId w:val="41"/>
        </w:numPr>
        <w:rPr>
          <w:rFonts w:cstheme="minorHAnsi"/>
          <w:color w:val="000000" w:themeColor="text1"/>
        </w:rPr>
      </w:pPr>
      <w:r w:rsidRPr="00E97A38">
        <w:rPr>
          <w:rFonts w:cstheme="minorHAnsi"/>
          <w:i/>
          <w:color w:val="000000" w:themeColor="text1"/>
        </w:rPr>
        <w:t xml:space="preserve">“İhbar ve </w:t>
      </w:r>
      <w:r w:rsidR="0050212C" w:rsidRPr="00E97A38">
        <w:rPr>
          <w:rFonts w:cstheme="minorHAnsi"/>
          <w:i/>
          <w:color w:val="000000" w:themeColor="text1"/>
        </w:rPr>
        <w:t>Şikâyetler</w:t>
      </w:r>
      <w:r w:rsidRPr="00E97A38">
        <w:rPr>
          <w:rFonts w:cstheme="minorHAnsi"/>
          <w:i/>
          <w:color w:val="000000" w:themeColor="text1"/>
        </w:rPr>
        <w:t xml:space="preserve">” </w:t>
      </w:r>
      <w:r w:rsidRPr="00E97A38">
        <w:rPr>
          <w:rFonts w:cstheme="minorHAnsi"/>
          <w:color w:val="000000" w:themeColor="text1"/>
        </w:rPr>
        <w:t>başlıklı 14 üncü maddesinin birinci, ikinci ve üçüncü fıkrası değiştirilmiştir.</w:t>
      </w:r>
      <w:r w:rsidR="00BD049C" w:rsidRPr="00E97A38">
        <w:rPr>
          <w:rFonts w:cstheme="minorHAnsi"/>
          <w:color w:val="000000" w:themeColor="text1"/>
        </w:rPr>
        <w:t xml:space="preserve"> Birinci fıkrada yapılan değişiklik “LPG ile ilgili her türlü emtianın” ibaresinin kaldırılarak “piyasaya arz edilen LPG’nin” ibaresinin eklenmesi ile Tüketicinin Korunması Hakkında Kanun’un tarih ve sayısının güncellenmesinden ibarettir. İkinci fıkrada yapılan değişiklik esas itibariyle</w:t>
      </w:r>
      <w:r w:rsidR="0050212C" w:rsidRPr="00E97A38">
        <w:rPr>
          <w:rFonts w:cstheme="minorHAnsi"/>
          <w:color w:val="000000" w:themeColor="text1"/>
        </w:rPr>
        <w:t xml:space="preserve"> </w:t>
      </w:r>
      <w:r w:rsidR="0050212C" w:rsidRPr="00E97A38">
        <w:rPr>
          <w:rFonts w:cstheme="minorHAnsi"/>
          <w:i/>
          <w:color w:val="000000" w:themeColor="text1"/>
        </w:rPr>
        <w:t>“denetlemek ve otogaz bayilikleri ile tüplü LPG bayiliğinin iptal edilmesi halinde gerekçeleriyle birlikte 30 gün içinde Kuruma bildirmekle”</w:t>
      </w:r>
      <w:r w:rsidR="00BD049C" w:rsidRPr="00E97A38">
        <w:rPr>
          <w:rFonts w:cstheme="minorHAnsi"/>
          <w:i/>
          <w:color w:val="000000" w:themeColor="text1"/>
        </w:rPr>
        <w:t xml:space="preserve"> </w:t>
      </w:r>
      <w:r w:rsidR="00BD049C" w:rsidRPr="00E97A38">
        <w:rPr>
          <w:rFonts w:cstheme="minorHAnsi"/>
          <w:color w:val="000000" w:themeColor="text1"/>
        </w:rPr>
        <w:t>ibaresi</w:t>
      </w:r>
      <w:r w:rsidR="0050212C" w:rsidRPr="00E97A38">
        <w:rPr>
          <w:rFonts w:cstheme="minorHAnsi"/>
          <w:color w:val="000000" w:themeColor="text1"/>
        </w:rPr>
        <w:t xml:space="preserve"> </w:t>
      </w:r>
      <w:r w:rsidR="0050212C" w:rsidRPr="00E97A38">
        <w:rPr>
          <w:rFonts w:cstheme="minorHAnsi"/>
          <w:i/>
          <w:color w:val="000000" w:themeColor="text1"/>
        </w:rPr>
        <w:t>“Ayrıca teknik düzenlemelere aykırılık ve güvenlik ihlali nedeniyle feshedilen dökme gaz sözleşmeleri de Kuruma 30 gün içerisinde bildirilir”</w:t>
      </w:r>
      <w:r w:rsidR="00BD049C" w:rsidRPr="00E97A38">
        <w:rPr>
          <w:rFonts w:cstheme="minorHAnsi"/>
          <w:color w:val="000000" w:themeColor="text1"/>
        </w:rPr>
        <w:t xml:space="preserve"> </w:t>
      </w:r>
      <w:r w:rsidR="0050212C" w:rsidRPr="00E97A38">
        <w:rPr>
          <w:rFonts w:cstheme="minorHAnsi"/>
          <w:color w:val="000000" w:themeColor="text1"/>
        </w:rPr>
        <w:t>i</w:t>
      </w:r>
      <w:r w:rsidR="00BD049C" w:rsidRPr="00E97A38">
        <w:rPr>
          <w:rFonts w:cstheme="minorHAnsi"/>
          <w:color w:val="000000" w:themeColor="text1"/>
        </w:rPr>
        <w:t>baresinin madde metninden çıkarılması ile ilgilidir.</w:t>
      </w:r>
      <w:r w:rsidR="0050212C" w:rsidRPr="00E97A38">
        <w:rPr>
          <w:rFonts w:cstheme="minorHAnsi"/>
          <w:color w:val="000000" w:themeColor="text1"/>
        </w:rPr>
        <w:t xml:space="preserve"> Üçüncü fıkrada yapılan değişiklik piyasa faaliyetleri ile piyasa faaliyeti sayılmayan ancak lisans gerektiren faaliyetlere ilişkin ihbar ve şikayetlerin doğrudan Kuruma yapılabileceği yanına Kurum adına yetkilendirilen kamu kurum ve kuruluşlarına da yapılabileceği düzenlemesine ilişkindir.</w:t>
      </w:r>
    </w:p>
    <w:p w14:paraId="68412263" w14:textId="77777777" w:rsidR="00C93520" w:rsidRPr="00E97A38" w:rsidRDefault="00C93520" w:rsidP="0060149C">
      <w:pPr>
        <w:pStyle w:val="ListeParagraf"/>
        <w:numPr>
          <w:ilvl w:val="0"/>
          <w:numId w:val="41"/>
        </w:numPr>
        <w:rPr>
          <w:rFonts w:cstheme="minorHAnsi"/>
          <w:color w:val="000000" w:themeColor="text1"/>
        </w:rPr>
      </w:pPr>
      <w:r w:rsidRPr="00E97A38">
        <w:rPr>
          <w:rFonts w:cstheme="minorHAnsi"/>
          <w:i/>
          <w:color w:val="000000" w:themeColor="text1"/>
        </w:rPr>
        <w:t xml:space="preserve">“Numune alma, test ve analiz” </w:t>
      </w:r>
      <w:r w:rsidRPr="00E97A38">
        <w:rPr>
          <w:rFonts w:cstheme="minorHAnsi"/>
          <w:color w:val="000000" w:themeColor="text1"/>
        </w:rPr>
        <w:t xml:space="preserve">başlıklı 15 inci maddenin altıncı fıkrası değiştirilmiştir. Yeni fıkra metni </w:t>
      </w:r>
      <w:r w:rsidRPr="00E97A38">
        <w:rPr>
          <w:rFonts w:cstheme="minorHAnsi"/>
          <w:i/>
          <w:color w:val="000000" w:themeColor="text1"/>
        </w:rPr>
        <w:t xml:space="preserve">“Teknik düzenlemelere uygun olmayan LPG ikmali nedeniyle kullanıcıya verilen zarar ve hasarlar lisans sahibi gerçek veya tüzel kişilerin lisanslarında ve sözleşmelerinde yer alan hususlar uyarınca tazmin edilir.” </w:t>
      </w:r>
      <w:r w:rsidRPr="00E97A38">
        <w:rPr>
          <w:rFonts w:cstheme="minorHAnsi"/>
          <w:color w:val="000000" w:themeColor="text1"/>
        </w:rPr>
        <w:t>şeklindedir.</w:t>
      </w:r>
    </w:p>
    <w:p w14:paraId="25D11F29" w14:textId="77777777" w:rsidR="00C93520" w:rsidRPr="00E97A38" w:rsidRDefault="00C93520" w:rsidP="0060149C">
      <w:pPr>
        <w:pStyle w:val="ListeParagraf"/>
        <w:numPr>
          <w:ilvl w:val="0"/>
          <w:numId w:val="41"/>
        </w:numPr>
        <w:rPr>
          <w:rFonts w:cstheme="minorHAnsi"/>
          <w:color w:val="000000" w:themeColor="text1"/>
        </w:rPr>
      </w:pPr>
      <w:r w:rsidRPr="00E97A38">
        <w:rPr>
          <w:rFonts w:cstheme="minorHAnsi"/>
          <w:i/>
          <w:color w:val="000000" w:themeColor="text1"/>
        </w:rPr>
        <w:t xml:space="preserve">“Mühürleme” </w:t>
      </w:r>
      <w:r w:rsidRPr="00E97A38">
        <w:rPr>
          <w:rFonts w:cstheme="minorHAnsi"/>
          <w:color w:val="000000" w:themeColor="text1"/>
        </w:rPr>
        <w:t xml:space="preserve">başlıklı 16 ncı maddenin üçüncü fıkrası değiştirilmiştir. Değişiklik </w:t>
      </w:r>
      <w:r w:rsidRPr="00E97A38">
        <w:rPr>
          <w:rFonts w:cstheme="minorHAnsi"/>
          <w:i/>
          <w:color w:val="000000" w:themeColor="text1"/>
        </w:rPr>
        <w:t>“Otogaz istasyonu kapsamında sürdürülen otogaz bayilik faaliyetlerinin ilgili mevzuata aykırılığının tespit edilmesi halinde, anılan istasyonda yapılan LPG ikmali geçici olara mühürleme suretiyle durdurulur ve yapılan işlem Kurul gündemine öncelikle alınır”</w:t>
      </w:r>
      <w:r w:rsidRPr="00E97A38">
        <w:rPr>
          <w:rFonts w:cstheme="minorHAnsi"/>
          <w:color w:val="000000" w:themeColor="text1"/>
        </w:rPr>
        <w:t xml:space="preserve"> metni yerine </w:t>
      </w:r>
      <w:r w:rsidRPr="00E97A38">
        <w:rPr>
          <w:rFonts w:cstheme="minorHAnsi"/>
          <w:i/>
          <w:color w:val="000000" w:themeColor="text1"/>
        </w:rPr>
        <w:t>“Lisans sahibinin ilgili piyasa faaliyeti, niteliği itibarıyla faaliyetin durdurulmasını gerektiren ya da kötü niyet veya tehlikeli eylem sonucunu doğuran fiilleri nedeniyle Kurumca veya Kurumca yetkilendirilen kuruluşlarca geçici olarak durdurulabilir.”</w:t>
      </w:r>
      <w:r w:rsidRPr="00E97A38">
        <w:rPr>
          <w:rFonts w:cstheme="minorHAnsi"/>
          <w:color w:val="000000" w:themeColor="text1"/>
        </w:rPr>
        <w:t xml:space="preserve"> metninin eklenmesinden ibarettir.</w:t>
      </w:r>
    </w:p>
    <w:p w14:paraId="62A530A6" w14:textId="77777777" w:rsidR="00C93520" w:rsidRPr="00E97A38" w:rsidRDefault="00C93520" w:rsidP="0060149C">
      <w:pPr>
        <w:pStyle w:val="ListeParagraf"/>
        <w:numPr>
          <w:ilvl w:val="0"/>
          <w:numId w:val="41"/>
        </w:numPr>
        <w:rPr>
          <w:rFonts w:cstheme="minorHAnsi"/>
          <w:color w:val="000000" w:themeColor="text1"/>
        </w:rPr>
      </w:pPr>
      <w:r w:rsidRPr="00E97A38">
        <w:rPr>
          <w:rFonts w:cstheme="minorHAnsi"/>
          <w:color w:val="000000" w:themeColor="text1"/>
        </w:rPr>
        <w:t>Yönetmeliğin dördüncü bölüm başlığı değiştirilmiştir. Değişiklik ihtar ve geçici durdurma kavramları ile alakalıdır. Yeni bölüm başlığı</w:t>
      </w:r>
      <w:r w:rsidRPr="00E97A38">
        <w:rPr>
          <w:rFonts w:cstheme="minorHAnsi"/>
          <w:i/>
          <w:color w:val="000000" w:themeColor="text1"/>
        </w:rPr>
        <w:t xml:space="preserve"> “İhtar, Geçici Durdurma, Ön Araştırma ve Soruşturmalara İlişkin Usul ve Esaslar” </w:t>
      </w:r>
      <w:r w:rsidRPr="00E97A38">
        <w:rPr>
          <w:rFonts w:cstheme="minorHAnsi"/>
          <w:color w:val="000000" w:themeColor="text1"/>
        </w:rPr>
        <w:t>şeklindedir.</w:t>
      </w:r>
    </w:p>
    <w:p w14:paraId="76483874" w14:textId="77777777" w:rsidR="00B94AF2" w:rsidRPr="00E97A38" w:rsidRDefault="00B94AF2" w:rsidP="0060149C">
      <w:pPr>
        <w:pStyle w:val="ListeParagraf"/>
        <w:numPr>
          <w:ilvl w:val="0"/>
          <w:numId w:val="41"/>
        </w:numPr>
        <w:spacing w:after="0"/>
        <w:rPr>
          <w:rFonts w:cstheme="minorHAnsi"/>
          <w:color w:val="000000" w:themeColor="text1"/>
        </w:rPr>
      </w:pPr>
      <w:r w:rsidRPr="00E97A38">
        <w:rPr>
          <w:rFonts w:cstheme="minorHAnsi"/>
          <w:i/>
          <w:color w:val="000000" w:themeColor="text1"/>
        </w:rPr>
        <w:t>“Ön Araştırma ve Soruşturma”</w:t>
      </w:r>
      <w:r w:rsidRPr="00E97A38">
        <w:rPr>
          <w:rFonts w:cstheme="minorHAnsi"/>
          <w:color w:val="000000" w:themeColor="text1"/>
        </w:rPr>
        <w:t xml:space="preserve"> başlıklı 18 inci maddesi başlığı ile birlikte değiştirilmiştir. Yeni başlık </w:t>
      </w:r>
      <w:r w:rsidRPr="00E97A38">
        <w:rPr>
          <w:rFonts w:cstheme="minorHAnsi"/>
          <w:i/>
          <w:color w:val="000000" w:themeColor="text1"/>
        </w:rPr>
        <w:t xml:space="preserve">“ihtar, geçici durdurma ve lisans iptali” </w:t>
      </w:r>
      <w:r w:rsidRPr="00E97A38">
        <w:rPr>
          <w:rFonts w:cstheme="minorHAnsi"/>
          <w:color w:val="000000" w:themeColor="text1"/>
        </w:rPr>
        <w:t>şeklindedir. Maddede yapılan değişiklik ise düzeltme imkanı bulunan fiilere ilişkin ihtar mekanizmasının getirilmesi ve buna ilişkin geçici durdurmanın usulün nasıl olacağına ilişkindir.</w:t>
      </w:r>
    </w:p>
    <w:p w14:paraId="4BAAA669" w14:textId="77777777" w:rsidR="00595C8E" w:rsidRPr="00E97A38" w:rsidRDefault="00595C8E" w:rsidP="0060149C">
      <w:pPr>
        <w:pStyle w:val="metin0"/>
        <w:numPr>
          <w:ilvl w:val="0"/>
          <w:numId w:val="41"/>
        </w:numPr>
        <w:spacing w:before="0" w:beforeAutospacing="0" w:after="0" w:afterAutospacing="0" w:line="240" w:lineRule="atLeast"/>
        <w:rPr>
          <w:rFonts w:asciiTheme="minorHAnsi" w:eastAsia="Calibri" w:hAnsiTheme="minorHAnsi" w:cstheme="minorHAnsi"/>
          <w:i/>
          <w:color w:val="000000" w:themeColor="text1"/>
          <w:sz w:val="22"/>
          <w:szCs w:val="22"/>
          <w:lang w:eastAsia="en-US"/>
        </w:rPr>
      </w:pPr>
      <w:r w:rsidRPr="00E97A38">
        <w:rPr>
          <w:rFonts w:asciiTheme="minorHAnsi" w:eastAsia="Calibri" w:hAnsiTheme="minorHAnsi" w:cstheme="minorHAnsi"/>
          <w:color w:val="000000" w:themeColor="text1"/>
          <w:sz w:val="22"/>
          <w:szCs w:val="22"/>
          <w:lang w:eastAsia="en-US"/>
        </w:rPr>
        <w:t>Yönetmeliğe</w:t>
      </w:r>
      <w:r w:rsidRPr="00E97A38">
        <w:rPr>
          <w:rFonts w:cstheme="minorHAnsi"/>
          <w:i/>
          <w:color w:val="000000" w:themeColor="text1"/>
        </w:rPr>
        <w:t xml:space="preserve"> </w:t>
      </w:r>
      <w:r w:rsidRPr="00E97A38">
        <w:rPr>
          <w:rFonts w:asciiTheme="minorHAnsi" w:eastAsia="Calibri" w:hAnsiTheme="minorHAnsi" w:cstheme="minorHAnsi"/>
          <w:i/>
          <w:color w:val="000000" w:themeColor="text1"/>
          <w:sz w:val="22"/>
          <w:szCs w:val="22"/>
          <w:lang w:eastAsia="en-US"/>
        </w:rPr>
        <w:t>“Ön araştırma ve soruşturma”</w:t>
      </w:r>
      <w:r w:rsidRPr="00E97A38">
        <w:rPr>
          <w:rFonts w:cstheme="minorHAnsi"/>
          <w:i/>
          <w:color w:val="000000" w:themeColor="text1"/>
        </w:rPr>
        <w:t xml:space="preserve"> </w:t>
      </w:r>
      <w:r w:rsidRPr="00E97A38">
        <w:rPr>
          <w:rFonts w:asciiTheme="minorHAnsi" w:eastAsia="Calibri" w:hAnsiTheme="minorHAnsi" w:cstheme="minorHAnsi"/>
          <w:color w:val="000000" w:themeColor="text1"/>
          <w:sz w:val="22"/>
          <w:szCs w:val="22"/>
          <w:lang w:eastAsia="en-US"/>
        </w:rPr>
        <w:t>başlıklı 18/A maddesi eklenmiştir. Madde metni “</w:t>
      </w:r>
      <w:r w:rsidRPr="00E97A38">
        <w:rPr>
          <w:rFonts w:asciiTheme="minorHAnsi" w:eastAsia="Calibri" w:hAnsiTheme="minorHAnsi" w:cstheme="minorHAnsi"/>
          <w:i/>
          <w:color w:val="000000" w:themeColor="text1"/>
          <w:sz w:val="22"/>
          <w:szCs w:val="22"/>
          <w:lang w:eastAsia="en-US"/>
        </w:rPr>
        <w:t>(1) Kurul, resen veya kendisine intikal eden ihbar veya şikâyetler üzerine, LPG piyasasında faaliyette bulunan gerçek veya tüzel kişilerin Kanuna, 21/3/2007 tarihli ve 5607 sayılı Kaçakçılıkla Mücadele Kanununda belirtilen akaryakıt kaçakçılığına ilişkin hükümlere, ikincil mevzuata, lisans hükümlerine, Kurul kararlarına aykırı hareket etmesi veya niteliği itibarıyla düzeltme imkanı olmayan fiiller ile 18 inci madde kapsamında yapılan geçici durdurma işlemine rağmen düzeltmedikleri faaliyet ve işlemler nedeniyle, ilgilisi hakkında doğrudan soruşturma açılmasına ya da soruşturma açılmasına gerek olup olmadığının tespiti için ön araştırma yapılmasına karar verebilir. Kurul ön araştırma veya soruşturma açılması hususundaki yetkilerini Başkanlığa veya Daire Başkanlığına devredebilir.</w:t>
      </w:r>
    </w:p>
    <w:p w14:paraId="6CBEF61D" w14:textId="77777777" w:rsidR="00595C8E" w:rsidRPr="00E97A38" w:rsidRDefault="00595C8E" w:rsidP="00E97A38">
      <w:pPr>
        <w:spacing w:after="0" w:line="240" w:lineRule="atLeast"/>
        <w:ind w:left="1416"/>
        <w:rPr>
          <w:rFonts w:cstheme="minorHAnsi"/>
          <w:i/>
          <w:color w:val="000000" w:themeColor="text1"/>
        </w:rPr>
      </w:pPr>
      <w:r w:rsidRPr="00E97A38">
        <w:rPr>
          <w:rFonts w:cstheme="minorHAnsi"/>
          <w:i/>
          <w:color w:val="000000" w:themeColor="text1"/>
        </w:rPr>
        <w:t>(2) Ön araştırma yapılmasına karar verilmesi halinde, ön araştırma, Daire Başkanı tarafından görevlendirilen uzman ve/veya uzman yardımcıları eliyle veya uzman koordinesinde yönetim hizmetleri uzmanları vasıtasıyla Daire Başkanlığı koordinasyonunda yürütülür. Gerektiğinde Daire Başkanı veya Grup Başkanı vasıtasıyla da ön araştırma yürütülebilir. İhtiyaç duyulması halinde Kurumun diğer hizmet birimlerinden de Başkan onayıyla uzman ve/veya uzman yardımcıları ile yönetim hizmetleri uzmanları görevlendirilebilir. Daire Başkanı, gerekirse konu hakkında ilgili hizmet birimlerinden yazılı görüş talep edebilir.</w:t>
      </w:r>
    </w:p>
    <w:p w14:paraId="74F4ACEB" w14:textId="77777777" w:rsidR="00595C8E" w:rsidRPr="00E97A38" w:rsidRDefault="00595C8E" w:rsidP="00E97A38">
      <w:pPr>
        <w:spacing w:after="0" w:line="240" w:lineRule="atLeast"/>
        <w:ind w:left="1416"/>
        <w:rPr>
          <w:rFonts w:cstheme="minorHAnsi"/>
          <w:color w:val="000000" w:themeColor="text1"/>
        </w:rPr>
      </w:pPr>
      <w:r w:rsidRPr="00E97A38">
        <w:rPr>
          <w:rFonts w:cstheme="minorHAnsi"/>
          <w:i/>
          <w:color w:val="000000" w:themeColor="text1"/>
        </w:rPr>
        <w:t xml:space="preserve">(3) Ön araştırma yapmakla görevlendirilen Kurum personeli, görevlendirildiği tarihten itibaren en geç otuz gün içinde elde ettiği bilgileri, delilleri ve konu hakkındaki görüşlerini içeren ön araştırma raporunu, Daire Başkanlığına iletir.” </w:t>
      </w:r>
      <w:r w:rsidR="00E542B3" w:rsidRPr="00E97A38">
        <w:rPr>
          <w:rFonts w:cstheme="minorHAnsi"/>
          <w:color w:val="000000" w:themeColor="text1"/>
        </w:rPr>
        <w:t>ş</w:t>
      </w:r>
      <w:r w:rsidRPr="00E97A38">
        <w:rPr>
          <w:rFonts w:cstheme="minorHAnsi"/>
          <w:color w:val="000000" w:themeColor="text1"/>
        </w:rPr>
        <w:t>eklindedir.</w:t>
      </w:r>
    </w:p>
    <w:p w14:paraId="699AB345" w14:textId="77777777" w:rsidR="00E542B3" w:rsidRPr="00E97A38" w:rsidRDefault="00E542B3" w:rsidP="0060149C">
      <w:pPr>
        <w:pStyle w:val="ListeParagraf"/>
        <w:numPr>
          <w:ilvl w:val="0"/>
          <w:numId w:val="42"/>
        </w:numPr>
        <w:spacing w:after="0" w:line="240" w:lineRule="atLeast"/>
        <w:rPr>
          <w:rFonts w:cstheme="minorHAnsi"/>
          <w:color w:val="000000" w:themeColor="text1"/>
        </w:rPr>
      </w:pPr>
      <w:r w:rsidRPr="00E97A38">
        <w:rPr>
          <w:rFonts w:cstheme="minorHAnsi"/>
          <w:i/>
          <w:color w:val="000000" w:themeColor="text1"/>
        </w:rPr>
        <w:t xml:space="preserve">“Soruşturmaya başlama, ihbar ve geçici durdurma” </w:t>
      </w:r>
      <w:r w:rsidRPr="00E97A38">
        <w:rPr>
          <w:rFonts w:cstheme="minorHAnsi"/>
          <w:color w:val="000000" w:themeColor="text1"/>
        </w:rPr>
        <w:t xml:space="preserve">başlıklı 20 nci maddenin başlığı değiştirilmiş, üçüncü, dördüncü ve beşinci fıkraları yürürlükten kaldırılmıştır. Yeni madde başlığı </w:t>
      </w:r>
      <w:r w:rsidRPr="00E97A38">
        <w:rPr>
          <w:rFonts w:cstheme="minorHAnsi"/>
          <w:i/>
          <w:color w:val="000000" w:themeColor="text1"/>
        </w:rPr>
        <w:t xml:space="preserve">“Soruşturmaya başlama” </w:t>
      </w:r>
      <w:r w:rsidRPr="00E97A38">
        <w:rPr>
          <w:rFonts w:cstheme="minorHAnsi"/>
          <w:color w:val="000000" w:themeColor="text1"/>
        </w:rPr>
        <w:t>şeklindedir. Yürürlükten kaldırılan fıkralar da başlıktan kaldırılan ihbar ve geçici durdurmaya ilişkin düzenlemelere ilişkindir.</w:t>
      </w:r>
    </w:p>
    <w:p w14:paraId="6EDC60AA" w14:textId="77777777" w:rsidR="008C0BA4" w:rsidRPr="00E97A38" w:rsidRDefault="008C0BA4" w:rsidP="0060149C">
      <w:pPr>
        <w:pStyle w:val="ListeParagraf"/>
        <w:numPr>
          <w:ilvl w:val="0"/>
          <w:numId w:val="42"/>
        </w:numPr>
        <w:spacing w:after="0" w:line="240" w:lineRule="atLeast"/>
        <w:rPr>
          <w:rFonts w:cstheme="minorHAnsi"/>
          <w:color w:val="000000" w:themeColor="text1"/>
        </w:rPr>
      </w:pPr>
      <w:r w:rsidRPr="00E97A38">
        <w:rPr>
          <w:rFonts w:cstheme="minorHAnsi"/>
          <w:i/>
          <w:color w:val="000000" w:themeColor="text1"/>
        </w:rPr>
        <w:t xml:space="preserve">“Soruşturmaya doğrudan yazılı savunma alınarak başlanması” </w:t>
      </w:r>
      <w:r w:rsidRPr="00E97A38">
        <w:rPr>
          <w:rFonts w:cstheme="minorHAnsi"/>
          <w:color w:val="000000" w:themeColor="text1"/>
        </w:rPr>
        <w:t>başlıklı 24 üncü madde yürürlükten kaldırılmıştır.</w:t>
      </w:r>
    </w:p>
    <w:p w14:paraId="17754A9A" w14:textId="77777777" w:rsidR="008C0BA4" w:rsidRPr="00E97A38" w:rsidRDefault="008C0BA4" w:rsidP="0060149C">
      <w:pPr>
        <w:pStyle w:val="ListeParagraf"/>
        <w:numPr>
          <w:ilvl w:val="0"/>
          <w:numId w:val="42"/>
        </w:numPr>
        <w:spacing w:after="0" w:line="240" w:lineRule="atLeast"/>
        <w:rPr>
          <w:rFonts w:cstheme="minorHAnsi"/>
          <w:i/>
          <w:color w:val="000000" w:themeColor="text1"/>
        </w:rPr>
      </w:pPr>
      <w:r w:rsidRPr="00E97A38">
        <w:rPr>
          <w:rFonts w:cstheme="minorHAnsi"/>
          <w:i/>
          <w:color w:val="000000" w:themeColor="text1"/>
        </w:rPr>
        <w:t xml:space="preserve">“Kararların tebliği ve para cezalarının tahsili” </w:t>
      </w:r>
      <w:r w:rsidRPr="00E97A38">
        <w:rPr>
          <w:rFonts w:cstheme="minorHAnsi"/>
          <w:color w:val="000000" w:themeColor="text1"/>
        </w:rPr>
        <w:t xml:space="preserve">başlıklı 27 nci maddesine fıkra eklenmiştir. Eklenen fıkra </w:t>
      </w:r>
      <w:r w:rsidRPr="00E97A38">
        <w:rPr>
          <w:rFonts w:cstheme="minorHAnsi"/>
          <w:i/>
          <w:color w:val="000000" w:themeColor="text1"/>
        </w:rPr>
        <w:t xml:space="preserve">“Kanun kapsamında verilen idari para cezalarına karşı yargı yoluna başvurulması, ilgili vergi dairesine idari para cezasına ilişkin banka teminat mektubu verilmesi hariç tahsil işlemlerini durdurmaz.” </w:t>
      </w:r>
      <w:r w:rsidRPr="00E97A38">
        <w:rPr>
          <w:rFonts w:cstheme="minorHAnsi"/>
          <w:color w:val="000000" w:themeColor="text1"/>
        </w:rPr>
        <w:t>şeklindedir.</w:t>
      </w:r>
    </w:p>
    <w:p w14:paraId="09BBBEB4" w14:textId="77777777" w:rsidR="00EC58E4" w:rsidRPr="00E97A38" w:rsidRDefault="00EC58E4" w:rsidP="0060149C">
      <w:pPr>
        <w:pStyle w:val="ListeParagraf"/>
        <w:numPr>
          <w:ilvl w:val="0"/>
          <w:numId w:val="42"/>
        </w:numPr>
        <w:spacing w:after="0" w:line="240" w:lineRule="atLeast"/>
        <w:rPr>
          <w:rFonts w:cstheme="minorHAnsi"/>
          <w:i/>
          <w:color w:val="000000" w:themeColor="text1"/>
        </w:rPr>
      </w:pPr>
      <w:r w:rsidRPr="00E97A38">
        <w:rPr>
          <w:rFonts w:cstheme="minorHAnsi"/>
          <w:i/>
          <w:color w:val="000000" w:themeColor="text1"/>
        </w:rPr>
        <w:t xml:space="preserve">“Tebligat” </w:t>
      </w:r>
      <w:r w:rsidRPr="00E97A38">
        <w:rPr>
          <w:rFonts w:cstheme="minorHAnsi"/>
          <w:color w:val="000000" w:themeColor="text1"/>
        </w:rPr>
        <w:t xml:space="preserve">başlıklı 29 uncu maddesi değiştirilmiştir. Yapılan değişiklik lisansı yürürlükte </w:t>
      </w:r>
      <w:r w:rsidR="00A86BD7" w:rsidRPr="00E97A38">
        <w:rPr>
          <w:rFonts w:cstheme="minorHAnsi"/>
          <w:color w:val="000000" w:themeColor="text1"/>
        </w:rPr>
        <w:t>olan şirketlere tebligatın öncelikle elektronik olarak yapılmasını elektronik tebligatın yapılamaması durumunda şirketin Kuruma bildirmiş olduğu adrese yapılacağına ilişkindir. Lisansı olmayan, lisansı sonlandırılmış veya iptal edilmiş kişilere yapılacak tebligatın 7201 sayılı Tebligat Kanunu hükümleri çerçevesinde yapılacağına ilişkindir. Ancak ilanen yapılacak tebligatların Resmi Gazetede yayımlanacağı da hüküm altına alınmıştır.</w:t>
      </w:r>
    </w:p>
    <w:p w14:paraId="028FC12F" w14:textId="77777777" w:rsidR="00801E87" w:rsidRPr="00E97A38" w:rsidRDefault="00801E87" w:rsidP="0060149C">
      <w:pPr>
        <w:pStyle w:val="ListeParagraf"/>
        <w:numPr>
          <w:ilvl w:val="0"/>
          <w:numId w:val="42"/>
        </w:numPr>
        <w:spacing w:after="0" w:line="240" w:lineRule="atLeast"/>
        <w:rPr>
          <w:rFonts w:cstheme="minorHAnsi"/>
          <w:i/>
          <w:color w:val="000000" w:themeColor="text1"/>
        </w:rPr>
      </w:pPr>
      <w:r w:rsidRPr="00E97A38">
        <w:rPr>
          <w:rFonts w:cstheme="minorHAnsi"/>
          <w:i/>
          <w:color w:val="000000" w:themeColor="text1"/>
        </w:rPr>
        <w:t xml:space="preserve">“Yönetmelikte hüküm bulunmayan haller” </w:t>
      </w:r>
      <w:r w:rsidRPr="00E97A38">
        <w:rPr>
          <w:rFonts w:cstheme="minorHAnsi"/>
          <w:color w:val="000000" w:themeColor="text1"/>
        </w:rPr>
        <w:t xml:space="preserve">başlıklı 31 inci madde yürürlükten kaldırılmıştır. </w:t>
      </w:r>
    </w:p>
    <w:p w14:paraId="5FF2C79E" w14:textId="77777777" w:rsidR="00801E87" w:rsidRPr="00E97A38" w:rsidRDefault="00801E87" w:rsidP="0060149C">
      <w:pPr>
        <w:pStyle w:val="ListeParagraf"/>
        <w:numPr>
          <w:ilvl w:val="0"/>
          <w:numId w:val="42"/>
        </w:numPr>
        <w:spacing w:after="0" w:line="240" w:lineRule="atLeast"/>
        <w:rPr>
          <w:rFonts w:cstheme="minorHAnsi"/>
          <w:i/>
          <w:color w:val="000000" w:themeColor="text1"/>
        </w:rPr>
      </w:pPr>
      <w:r w:rsidRPr="00E97A38">
        <w:rPr>
          <w:rFonts w:cstheme="minorHAnsi"/>
          <w:color w:val="000000" w:themeColor="text1"/>
        </w:rPr>
        <w:t>Yönetmeliğe</w:t>
      </w:r>
      <w:r w:rsidRPr="00E97A38">
        <w:rPr>
          <w:rFonts w:cstheme="minorHAnsi"/>
          <w:i/>
          <w:color w:val="000000" w:themeColor="text1"/>
        </w:rPr>
        <w:t xml:space="preserve"> “İhtar Tutanağı” </w:t>
      </w:r>
      <w:r w:rsidRPr="00E97A38">
        <w:rPr>
          <w:rFonts w:cstheme="minorHAnsi"/>
          <w:color w:val="000000" w:themeColor="text1"/>
        </w:rPr>
        <w:t>başlıklı Ek-5 eklenmiştir.</w:t>
      </w:r>
    </w:p>
    <w:p w14:paraId="7FE0E44B" w14:textId="77777777" w:rsidR="00AE0C03" w:rsidRPr="00E9291A" w:rsidRDefault="00AE0C03" w:rsidP="000B16A5">
      <w:pPr>
        <w:pStyle w:val="Balk3"/>
        <w:numPr>
          <w:ilvl w:val="2"/>
          <w:numId w:val="17"/>
        </w:numPr>
        <w:rPr>
          <w:rFonts w:asciiTheme="minorHAnsi" w:hAnsiTheme="minorHAnsi"/>
          <w:color w:val="auto"/>
        </w:rPr>
      </w:pPr>
      <w:bookmarkStart w:id="89" w:name="_Toc442431250"/>
      <w:bookmarkStart w:id="90" w:name="_Toc39153426"/>
      <w:r w:rsidRPr="00E9291A">
        <w:rPr>
          <w:rFonts w:asciiTheme="minorHAnsi" w:hAnsiTheme="minorHAnsi"/>
          <w:color w:val="auto"/>
        </w:rPr>
        <w:t>Tebliğler</w:t>
      </w:r>
      <w:bookmarkEnd w:id="89"/>
      <w:bookmarkEnd w:id="90"/>
    </w:p>
    <w:p w14:paraId="71A317AA" w14:textId="77777777" w:rsidR="00AE0C03" w:rsidRPr="00E97A38" w:rsidRDefault="006006E6" w:rsidP="00572F04">
      <w:pPr>
        <w:spacing w:after="0"/>
        <w:rPr>
          <w:color w:val="000000" w:themeColor="text1"/>
        </w:rPr>
      </w:pPr>
      <w:r w:rsidRPr="00E97A38">
        <w:rPr>
          <w:color w:val="000000" w:themeColor="text1"/>
        </w:rPr>
        <w:t>2019</w:t>
      </w:r>
      <w:r w:rsidR="00AE0C03" w:rsidRPr="00E97A38">
        <w:rPr>
          <w:color w:val="000000" w:themeColor="text1"/>
        </w:rPr>
        <w:t xml:space="preserve"> yılında </w:t>
      </w:r>
      <w:r w:rsidR="00B34FA4" w:rsidRPr="00E97A38">
        <w:rPr>
          <w:color w:val="000000" w:themeColor="text1"/>
        </w:rPr>
        <w:t>LPG</w:t>
      </w:r>
      <w:r w:rsidR="00AE0C03" w:rsidRPr="00E97A38">
        <w:rPr>
          <w:color w:val="000000" w:themeColor="text1"/>
        </w:rPr>
        <w:t xml:space="preserve"> piyasasında aşağıda belirtilen </w:t>
      </w:r>
      <w:r w:rsidR="00572F04" w:rsidRPr="00E97A38">
        <w:rPr>
          <w:color w:val="000000" w:themeColor="text1"/>
        </w:rPr>
        <w:t>Tebliğ çalışmaları yapılmıştır:</w:t>
      </w:r>
    </w:p>
    <w:p w14:paraId="18CFCFDE" w14:textId="77777777" w:rsidR="00D126C4" w:rsidRPr="00E97A38" w:rsidRDefault="006006E6" w:rsidP="00D31662">
      <w:pPr>
        <w:pStyle w:val="ListeParagraf"/>
        <w:numPr>
          <w:ilvl w:val="0"/>
          <w:numId w:val="23"/>
        </w:numPr>
        <w:spacing w:after="0"/>
        <w:rPr>
          <w:color w:val="000000" w:themeColor="text1"/>
        </w:rPr>
      </w:pPr>
      <w:r w:rsidRPr="00E97A38">
        <w:rPr>
          <w:color w:val="000000" w:themeColor="text1"/>
        </w:rPr>
        <w:t>31.12</w:t>
      </w:r>
      <w:r w:rsidR="006F5729" w:rsidRPr="00E97A38">
        <w:rPr>
          <w:color w:val="000000" w:themeColor="text1"/>
        </w:rPr>
        <w:t>.</w:t>
      </w:r>
      <w:r w:rsidRPr="00E97A38">
        <w:rPr>
          <w:color w:val="000000" w:themeColor="text1"/>
        </w:rPr>
        <w:t>2019 tarihli ve 30995</w:t>
      </w:r>
      <w:r w:rsidR="00CD5694" w:rsidRPr="00E97A38">
        <w:rPr>
          <w:color w:val="000000" w:themeColor="text1"/>
        </w:rPr>
        <w:t xml:space="preserve">(4. Mükerrer) </w:t>
      </w:r>
      <w:r w:rsidR="00D126C4" w:rsidRPr="00E97A38">
        <w:t xml:space="preserve">sayılı Resmi Gazetede yayımlanan </w:t>
      </w:r>
      <w:r w:rsidR="0006719B" w:rsidRPr="00E97A38">
        <w:t>Değişiklik Tebliği</w:t>
      </w:r>
      <w:r w:rsidR="00D126C4" w:rsidRPr="00E97A38">
        <w:t xml:space="preserve"> ile </w:t>
      </w:r>
      <w:r w:rsidR="00D126C4" w:rsidRPr="00E97A38">
        <w:rPr>
          <w:b/>
        </w:rPr>
        <w:t>Sıvılaştırılmış Petrol Gazları</w:t>
      </w:r>
      <w:r w:rsidR="00F23E20" w:rsidRPr="00E97A38">
        <w:rPr>
          <w:b/>
        </w:rPr>
        <w:t xml:space="preserve"> </w:t>
      </w:r>
      <w:r w:rsidR="00D126C4" w:rsidRPr="00E97A38">
        <w:rPr>
          <w:b/>
        </w:rPr>
        <w:t>(LPG) Tüplerinin Piyasada Ta</w:t>
      </w:r>
      <w:r w:rsidRPr="00E97A38">
        <w:rPr>
          <w:b/>
        </w:rPr>
        <w:t>kip Edilmesine İlişkin Tebliği’nin;</w:t>
      </w:r>
    </w:p>
    <w:p w14:paraId="77663BE8" w14:textId="77777777" w:rsidR="006006E6" w:rsidRPr="00E97A38" w:rsidRDefault="006006E6" w:rsidP="0060149C">
      <w:pPr>
        <w:pStyle w:val="ListeParagraf"/>
        <w:numPr>
          <w:ilvl w:val="0"/>
          <w:numId w:val="56"/>
        </w:numPr>
        <w:spacing w:after="0"/>
        <w:rPr>
          <w:color w:val="000000" w:themeColor="text1"/>
        </w:rPr>
      </w:pPr>
      <w:r w:rsidRPr="00E97A38">
        <w:rPr>
          <w:i/>
          <w:color w:val="000000" w:themeColor="text1"/>
        </w:rPr>
        <w:t xml:space="preserve">“Dayanak” </w:t>
      </w:r>
      <w:r w:rsidRPr="00E97A38">
        <w:rPr>
          <w:color w:val="000000" w:themeColor="text1"/>
        </w:rPr>
        <w:t xml:space="preserve">başlıklı 3 üncü maddesinde değişiklik yapılmıştır. Yapılan değişiklik ile </w:t>
      </w:r>
      <w:r w:rsidRPr="00E97A38">
        <w:rPr>
          <w:i/>
          <w:color w:val="000000" w:themeColor="text1"/>
        </w:rPr>
        <w:t xml:space="preserve">“03.06.2011 tarihli ve 635 sayılı Bilim, Sanayi ve Teknoloji Bakanlığının Teşkilat ve Görevleri Hakkında Kanun Hükmünde Kararnamenin 2 inci maddesine” </w:t>
      </w:r>
      <w:r w:rsidRPr="00E97A38">
        <w:rPr>
          <w:color w:val="000000" w:themeColor="text1"/>
        </w:rPr>
        <w:t xml:space="preserve">ibaresi kaldırılmış yerine, </w:t>
      </w:r>
      <w:r w:rsidRPr="00E97A38">
        <w:rPr>
          <w:i/>
          <w:color w:val="000000" w:themeColor="text1"/>
        </w:rPr>
        <w:t xml:space="preserve">“10.07.2018 tarihli ve 30474 sayılı Resmi Gazetede yayımlanan 1 sayılı Cumhurbaşkanlığı Teşkilatı Hakkında Cumhurbaşkanlığı Kararnamesinin 385 inci ve 392 nci maddeleri” </w:t>
      </w:r>
      <w:r w:rsidRPr="00E97A38">
        <w:rPr>
          <w:color w:val="000000" w:themeColor="text1"/>
        </w:rPr>
        <w:t>ibaresi eklenmiştir.</w:t>
      </w:r>
    </w:p>
    <w:p w14:paraId="28151F54" w14:textId="77777777" w:rsidR="006006E6" w:rsidRPr="00E97A38" w:rsidRDefault="006006E6" w:rsidP="0060149C">
      <w:pPr>
        <w:pStyle w:val="ListeParagraf"/>
        <w:numPr>
          <w:ilvl w:val="0"/>
          <w:numId w:val="56"/>
        </w:numPr>
        <w:spacing w:after="0"/>
        <w:rPr>
          <w:color w:val="000000" w:themeColor="text1"/>
        </w:rPr>
      </w:pPr>
      <w:r w:rsidRPr="00E97A38">
        <w:rPr>
          <w:i/>
          <w:color w:val="000000" w:themeColor="text1"/>
        </w:rPr>
        <w:t xml:space="preserve">“Tanımlar” </w:t>
      </w:r>
      <w:r w:rsidRPr="00E97A38">
        <w:rPr>
          <w:color w:val="000000" w:themeColor="text1"/>
        </w:rPr>
        <w:t xml:space="preserve">başlıklı 4 üncü maddesinde yer alan Bakanlık tanımı değiştirilmiştir. Yapılan değişiklik ile </w:t>
      </w:r>
      <w:r w:rsidRPr="00E97A38">
        <w:rPr>
          <w:i/>
          <w:color w:val="000000" w:themeColor="text1"/>
        </w:rPr>
        <w:t xml:space="preserve">“Bilim, Sanayi ve Teknoloji Bakanlığını” </w:t>
      </w:r>
      <w:r w:rsidRPr="00E97A38">
        <w:rPr>
          <w:color w:val="000000" w:themeColor="text1"/>
        </w:rPr>
        <w:t xml:space="preserve">ibaresi </w:t>
      </w:r>
      <w:r w:rsidRPr="00E97A38">
        <w:rPr>
          <w:i/>
          <w:color w:val="000000" w:themeColor="text1"/>
        </w:rPr>
        <w:t xml:space="preserve">“Sanayi ve Teknoloji Bakanlığını” </w:t>
      </w:r>
      <w:r w:rsidRPr="00E97A38">
        <w:rPr>
          <w:color w:val="000000" w:themeColor="text1"/>
        </w:rPr>
        <w:t>ibaresi ile değiştirilmiştir.</w:t>
      </w:r>
    </w:p>
    <w:p w14:paraId="4D5FB0A8" w14:textId="77777777" w:rsidR="00CD5694" w:rsidRPr="00E97A38" w:rsidRDefault="00CD5694" w:rsidP="0060149C">
      <w:pPr>
        <w:pStyle w:val="ListeParagraf"/>
        <w:numPr>
          <w:ilvl w:val="0"/>
          <w:numId w:val="56"/>
        </w:numPr>
        <w:spacing w:after="0"/>
        <w:rPr>
          <w:color w:val="000000" w:themeColor="text1"/>
        </w:rPr>
      </w:pPr>
      <w:r w:rsidRPr="00E97A38">
        <w:rPr>
          <w:i/>
          <w:color w:val="000000" w:themeColor="text1"/>
        </w:rPr>
        <w:t xml:space="preserve">“Uygulama” </w:t>
      </w:r>
      <w:r w:rsidRPr="00E97A38">
        <w:rPr>
          <w:color w:val="000000" w:themeColor="text1"/>
        </w:rPr>
        <w:t xml:space="preserve">başlıklı 6 ncı maddesinin </w:t>
      </w:r>
      <w:r w:rsidRPr="00E97A38">
        <w:rPr>
          <w:color w:val="000000"/>
        </w:rPr>
        <w:t xml:space="preserve">beşinci fıkrasının (f) bendi yürürlükten kaldırılmıştır. Kaldırılan fıkra </w:t>
      </w:r>
      <w:r w:rsidRPr="00E97A38">
        <w:rPr>
          <w:i/>
          <w:color w:val="000000"/>
        </w:rPr>
        <w:t xml:space="preserve">“01.07.2015 tarihinden sonra imal edilen tüpler için onaylanmış kuruluş numarası” </w:t>
      </w:r>
      <w:r w:rsidRPr="00E97A38">
        <w:rPr>
          <w:color w:val="000000"/>
        </w:rPr>
        <w:t xml:space="preserve"> şeklindedir.</w:t>
      </w:r>
    </w:p>
    <w:p w14:paraId="6B090062" w14:textId="77777777" w:rsidR="00CD5694" w:rsidRPr="00E97A38" w:rsidRDefault="00CD5694" w:rsidP="0060149C">
      <w:pPr>
        <w:pStyle w:val="ListeParagraf"/>
        <w:numPr>
          <w:ilvl w:val="0"/>
          <w:numId w:val="56"/>
        </w:numPr>
        <w:spacing w:after="0"/>
        <w:rPr>
          <w:color w:val="000000" w:themeColor="text1"/>
        </w:rPr>
      </w:pPr>
      <w:r w:rsidRPr="00E97A38">
        <w:rPr>
          <w:color w:val="000000"/>
        </w:rPr>
        <w:t xml:space="preserve">Tebliğin </w:t>
      </w:r>
      <w:r w:rsidRPr="00E97A38">
        <w:rPr>
          <w:i/>
          <w:color w:val="000000"/>
        </w:rPr>
        <w:t xml:space="preserve">“Takip sisteminin devreye alınması” </w:t>
      </w:r>
      <w:r w:rsidRPr="00E97A38">
        <w:rPr>
          <w:color w:val="000000"/>
        </w:rPr>
        <w:t>başlıklı geçici 1 inci maddesi değiştirilmiştir. Değişiklik ile takip sisteminin kurulacağı son tarih 31.12.2019’dan 31.12.2023’e alınmıştır.</w:t>
      </w:r>
    </w:p>
    <w:p w14:paraId="5360AA42" w14:textId="77777777" w:rsidR="007B19FF" w:rsidRPr="00E97A38" w:rsidRDefault="007B19FF" w:rsidP="0060149C">
      <w:pPr>
        <w:pStyle w:val="ListeParagraf"/>
        <w:numPr>
          <w:ilvl w:val="0"/>
          <w:numId w:val="56"/>
        </w:numPr>
        <w:spacing w:after="0"/>
        <w:rPr>
          <w:color w:val="000000" w:themeColor="text1"/>
        </w:rPr>
      </w:pPr>
      <w:r w:rsidRPr="00E97A38">
        <w:rPr>
          <w:color w:val="000000"/>
        </w:rPr>
        <w:t xml:space="preserve">Tebliğin </w:t>
      </w:r>
      <w:r w:rsidRPr="00E97A38">
        <w:rPr>
          <w:i/>
          <w:color w:val="000000"/>
        </w:rPr>
        <w:t xml:space="preserve">“Yürütme” </w:t>
      </w:r>
      <w:r w:rsidRPr="00E97A38">
        <w:rPr>
          <w:color w:val="000000"/>
        </w:rPr>
        <w:t>başlıklı 9 uncu maddesinin birinci fıkrasında yer alan “Bilim,” ibaresi yürürlükten kaldırılmıştır.</w:t>
      </w:r>
    </w:p>
    <w:p w14:paraId="3E708D27" w14:textId="77777777" w:rsidR="007B19FF" w:rsidRPr="00E97A38" w:rsidRDefault="007B19FF" w:rsidP="0060149C">
      <w:pPr>
        <w:pStyle w:val="ListeParagraf"/>
        <w:numPr>
          <w:ilvl w:val="0"/>
          <w:numId w:val="56"/>
        </w:numPr>
        <w:spacing w:after="0"/>
        <w:rPr>
          <w:color w:val="000000" w:themeColor="text1"/>
        </w:rPr>
      </w:pPr>
      <w:r w:rsidRPr="00E97A38">
        <w:rPr>
          <w:color w:val="000000"/>
        </w:rPr>
        <w:t>Tebliğin karekod şablonunu içeren Ek-1 değiştirilmiştir.</w:t>
      </w:r>
    </w:p>
    <w:p w14:paraId="7EE3EF93" w14:textId="77777777" w:rsidR="000D7B91" w:rsidRPr="00E97A38" w:rsidRDefault="008D4A69" w:rsidP="00D31662">
      <w:pPr>
        <w:pStyle w:val="ListeParagraf"/>
        <w:numPr>
          <w:ilvl w:val="0"/>
          <w:numId w:val="23"/>
        </w:numPr>
        <w:spacing w:after="0"/>
        <w:rPr>
          <w:color w:val="000000" w:themeColor="text1"/>
        </w:rPr>
      </w:pPr>
      <w:r w:rsidRPr="00E97A38">
        <w:t xml:space="preserve">31.12.2019 tarihli ve 30995 (4. Mükerrer) sayılı Resmi Gazetede yayımlanan </w:t>
      </w:r>
      <w:r w:rsidR="000D7B91" w:rsidRPr="00E97A38">
        <w:t>5307 sayılı Sıvılaştırılmış Petrol Gazları (LPG) Piyasası Kanunu ve Elektrik Piyasası Kanununda Değişik</w:t>
      </w:r>
      <w:r w:rsidR="00FF7F61">
        <w:t xml:space="preserve">lik Yapılmasına Dair Kanunun 16 </w:t>
      </w:r>
      <w:r w:rsidR="000D7B91" w:rsidRPr="00E97A38">
        <w:t xml:space="preserve">ncı maddesi uyarınca </w:t>
      </w:r>
      <w:r w:rsidRPr="00E97A38">
        <w:rPr>
          <w:b/>
        </w:rPr>
        <w:t>2020</w:t>
      </w:r>
      <w:r w:rsidR="000D7B91" w:rsidRPr="00E97A38">
        <w:rPr>
          <w:b/>
        </w:rPr>
        <w:t xml:space="preserve"> Yılında Uygulanacak Para Cezaları Hakkında Tebliğ</w:t>
      </w:r>
      <w:r w:rsidR="006F5729" w:rsidRPr="00E97A38">
        <w:t xml:space="preserve"> 01.01.</w:t>
      </w:r>
      <w:r w:rsidRPr="00E97A38">
        <w:t>2020</w:t>
      </w:r>
      <w:r w:rsidR="000D7B91" w:rsidRPr="00E97A38">
        <w:t xml:space="preserve"> tarihi itibariyle yürürlüğe girmiştir</w:t>
      </w:r>
      <w:r w:rsidR="0051663D" w:rsidRPr="00E97A38">
        <w:t>.</w:t>
      </w:r>
    </w:p>
    <w:p w14:paraId="096AD583" w14:textId="77777777" w:rsidR="00AE0C03" w:rsidRPr="00E9291A" w:rsidRDefault="00AE0C03" w:rsidP="000B16A5">
      <w:pPr>
        <w:pStyle w:val="Balk3"/>
        <w:numPr>
          <w:ilvl w:val="2"/>
          <w:numId w:val="17"/>
        </w:numPr>
        <w:rPr>
          <w:rFonts w:asciiTheme="minorHAnsi" w:hAnsiTheme="minorHAnsi"/>
          <w:color w:val="auto"/>
        </w:rPr>
      </w:pPr>
      <w:bookmarkStart w:id="91" w:name="_Toc442431251"/>
      <w:bookmarkStart w:id="92" w:name="_Toc39153427"/>
      <w:r w:rsidRPr="00E9291A">
        <w:rPr>
          <w:rFonts w:asciiTheme="minorHAnsi" w:hAnsiTheme="minorHAnsi"/>
          <w:color w:val="auto"/>
        </w:rPr>
        <w:t>Kurul Kararları</w:t>
      </w:r>
      <w:bookmarkEnd w:id="91"/>
      <w:bookmarkEnd w:id="92"/>
    </w:p>
    <w:p w14:paraId="628DC6D9" w14:textId="77777777" w:rsidR="00AE0C03" w:rsidRPr="00E97A38" w:rsidRDefault="004A782F" w:rsidP="00AE0C03">
      <w:pPr>
        <w:spacing w:after="0"/>
        <w:rPr>
          <w:color w:val="000000" w:themeColor="text1"/>
        </w:rPr>
      </w:pPr>
      <w:r w:rsidRPr="00E97A38">
        <w:rPr>
          <w:color w:val="000000" w:themeColor="text1"/>
        </w:rPr>
        <w:t>2019</w:t>
      </w:r>
      <w:r w:rsidR="00AE0C03" w:rsidRPr="00E97A38">
        <w:rPr>
          <w:color w:val="000000" w:themeColor="text1"/>
        </w:rPr>
        <w:t xml:space="preserve"> yılında </w:t>
      </w:r>
      <w:r w:rsidR="00B34FA4" w:rsidRPr="00E97A38">
        <w:rPr>
          <w:color w:val="000000" w:themeColor="text1"/>
        </w:rPr>
        <w:t>LPG</w:t>
      </w:r>
      <w:r w:rsidR="00AE0C03" w:rsidRPr="00E97A38">
        <w:rPr>
          <w:color w:val="000000" w:themeColor="text1"/>
        </w:rPr>
        <w:t xml:space="preserve"> piyasasında düzenleyici işlem niteliğinde aşağıdaki Kurul </w:t>
      </w:r>
      <w:r w:rsidR="006F4D49" w:rsidRPr="00E97A38">
        <w:rPr>
          <w:color w:val="000000" w:themeColor="text1"/>
        </w:rPr>
        <w:t xml:space="preserve">kararları </w:t>
      </w:r>
      <w:r w:rsidR="00AE0C03" w:rsidRPr="00E97A38">
        <w:rPr>
          <w:color w:val="000000" w:themeColor="text1"/>
        </w:rPr>
        <w:t>ihdas edilmiştir:</w:t>
      </w:r>
    </w:p>
    <w:p w14:paraId="74125EE0" w14:textId="77777777" w:rsidR="00AE0C03" w:rsidRPr="00E97A38" w:rsidRDefault="00AE0C03" w:rsidP="00C86FA7">
      <w:pPr>
        <w:tabs>
          <w:tab w:val="left" w:pos="284"/>
          <w:tab w:val="left" w:pos="567"/>
          <w:tab w:val="left" w:pos="709"/>
          <w:tab w:val="left" w:pos="851"/>
        </w:tabs>
        <w:spacing w:after="0" w:line="269" w:lineRule="auto"/>
      </w:pPr>
    </w:p>
    <w:p w14:paraId="7FCEB4BA" w14:textId="77777777" w:rsidR="00AE0C03" w:rsidRPr="00E97A38" w:rsidRDefault="00154911" w:rsidP="00C86FA7">
      <w:pPr>
        <w:pStyle w:val="ListeParagraf"/>
        <w:numPr>
          <w:ilvl w:val="0"/>
          <w:numId w:val="8"/>
        </w:numPr>
        <w:tabs>
          <w:tab w:val="left" w:pos="284"/>
          <w:tab w:val="left" w:pos="567"/>
          <w:tab w:val="left" w:pos="709"/>
          <w:tab w:val="left" w:pos="851"/>
        </w:tabs>
        <w:spacing w:after="0" w:line="269" w:lineRule="auto"/>
      </w:pPr>
      <w:r w:rsidRPr="00E97A38">
        <w:t xml:space="preserve">   24.04</w:t>
      </w:r>
      <w:r w:rsidR="006F5729" w:rsidRPr="00E97A38">
        <w:t>.</w:t>
      </w:r>
      <w:r w:rsidRPr="00E97A38">
        <w:t>2019 tarihli ve 30754</w:t>
      </w:r>
      <w:r w:rsidR="00AE0C03" w:rsidRPr="00E97A38">
        <w:t xml:space="preserve"> say</w:t>
      </w:r>
      <w:r w:rsidR="00C86FA7" w:rsidRPr="00E97A38">
        <w:t>ı</w:t>
      </w:r>
      <w:r w:rsidRPr="00E97A38">
        <w:t>lı Resmi Gazetede yayımlanan 18.04</w:t>
      </w:r>
      <w:r w:rsidR="006F5729" w:rsidRPr="00E97A38">
        <w:t>.</w:t>
      </w:r>
      <w:r w:rsidRPr="00E97A38">
        <w:t>2019</w:t>
      </w:r>
      <w:r w:rsidR="00AE0C03" w:rsidRPr="00E97A38">
        <w:t xml:space="preserve"> tarihli </w:t>
      </w:r>
      <w:r w:rsidR="00C86FA7" w:rsidRPr="00E97A38">
        <w:t xml:space="preserve">ve </w:t>
      </w:r>
      <w:r w:rsidRPr="00E97A38">
        <w:t>8546</w:t>
      </w:r>
      <w:r w:rsidR="00AE0C03" w:rsidRPr="00E97A38">
        <w:t xml:space="preserve"> sayılı </w:t>
      </w:r>
      <w:r w:rsidRPr="00E97A38">
        <w:t xml:space="preserve">Değişiklik </w:t>
      </w:r>
      <w:r w:rsidR="00AE0C03" w:rsidRPr="00E97A38">
        <w:t xml:space="preserve">Kurul Kararı ile </w:t>
      </w:r>
      <w:r w:rsidRPr="00E97A38">
        <w:rPr>
          <w:b/>
          <w:i/>
        </w:rPr>
        <w:t xml:space="preserve">Sıvılaştırılmış Petrol Gazları (LPG) Piyasasında Lisans Başvurusuna İlişkin </w:t>
      </w:r>
      <w:r w:rsidR="0038372E" w:rsidRPr="00E97A38">
        <w:rPr>
          <w:b/>
          <w:i/>
        </w:rPr>
        <w:t>Kurul Kararı’nın;</w:t>
      </w:r>
    </w:p>
    <w:p w14:paraId="37F83F6D" w14:textId="77777777" w:rsidR="0038372E" w:rsidRPr="00E97A38" w:rsidRDefault="0038372E" w:rsidP="0060149C">
      <w:pPr>
        <w:pStyle w:val="ListeParagraf"/>
        <w:numPr>
          <w:ilvl w:val="0"/>
          <w:numId w:val="36"/>
        </w:numPr>
        <w:tabs>
          <w:tab w:val="left" w:pos="284"/>
          <w:tab w:val="left" w:pos="567"/>
          <w:tab w:val="left" w:pos="709"/>
          <w:tab w:val="left" w:pos="851"/>
        </w:tabs>
        <w:spacing w:after="0" w:line="269" w:lineRule="auto"/>
      </w:pPr>
      <w:r w:rsidRPr="00E97A38">
        <w:rPr>
          <w:i/>
        </w:rPr>
        <w:t xml:space="preserve">“Tanımlar” </w:t>
      </w:r>
      <w:r w:rsidRPr="00E97A38">
        <w:t xml:space="preserve">başlıklı 3 üncü maddesinde yer alan </w:t>
      </w:r>
      <w:r w:rsidRPr="00E97A38">
        <w:rPr>
          <w:i/>
        </w:rPr>
        <w:t xml:space="preserve">“LPG Tüplerini Takip Sistemine İlişkin Beyan” </w:t>
      </w:r>
      <w:r w:rsidRPr="00E97A38">
        <w:t>tanımı “</w:t>
      </w:r>
      <w:r w:rsidRPr="00E97A38">
        <w:rPr>
          <w:i/>
        </w:rPr>
        <w:t xml:space="preserve">Tüplü LPG faaliyeti yapmak isteyen şirketlerin, LPG dağıtıcı lisans başvurularında, başvuru sahibinin LPG tüplerinin dolum aşamasından son kullanıcıya kadar izlenmesini sağlayacak takip sistemini ilgili mevzuata uygun olarak kurup uygulayacaklarına dair yazılı beyanını” </w:t>
      </w:r>
      <w:r w:rsidRPr="00E97A38">
        <w:t>şeklinde değiştirilmiştir.</w:t>
      </w:r>
    </w:p>
    <w:p w14:paraId="49A61C2D" w14:textId="77777777" w:rsidR="00E43486" w:rsidRPr="00E97A38" w:rsidRDefault="00E43486" w:rsidP="0060149C">
      <w:pPr>
        <w:pStyle w:val="ListeParagraf"/>
        <w:numPr>
          <w:ilvl w:val="0"/>
          <w:numId w:val="36"/>
        </w:numPr>
        <w:tabs>
          <w:tab w:val="left" w:pos="284"/>
          <w:tab w:val="left" w:pos="567"/>
          <w:tab w:val="left" w:pos="709"/>
          <w:tab w:val="left" w:pos="851"/>
        </w:tabs>
        <w:spacing w:after="0" w:line="269" w:lineRule="auto"/>
      </w:pPr>
      <w:r w:rsidRPr="00E97A38">
        <w:rPr>
          <w:i/>
        </w:rPr>
        <w:t xml:space="preserve">“Ortak Hükümler” </w:t>
      </w:r>
      <w:r w:rsidRPr="00E97A38">
        <w:t xml:space="preserve">başlıklı 4 üncü maddesinin on beşinci fıkrası değiştirilmiştir. Değişiklik </w:t>
      </w:r>
      <w:r w:rsidRPr="00E97A38">
        <w:rPr>
          <w:i/>
        </w:rPr>
        <w:t xml:space="preserve">“LPG Dağıtıcı Lisansı sahipleri diğer lisans türleri için de lisans başvurusunda bulunurlarsa. LPG dağıtıcı lisans dosyasında mevcut Ortaklar, Yönetim Kurulu Başkan ve Üyeleri ile Yetkililer Beyanı ve yetki belgesini Kuruma ibraz ettikleri yazının tarih ve sayısı ile beraber bu belgelerin halen doğru ve geçerli olduğunu beyan etmeleri durumunda, bu belgeleri Kuruma tekrar ibraz etmeleri gerekmez.” </w:t>
      </w:r>
      <w:r w:rsidRPr="00E97A38">
        <w:t xml:space="preserve">Şeklindedir. Bu metinde yer alan </w:t>
      </w:r>
      <w:r w:rsidR="004F1FBF" w:rsidRPr="00E97A38">
        <w:t xml:space="preserve">yetkililer beyanından sonra gelen </w:t>
      </w:r>
      <w:r w:rsidR="004F1FBF" w:rsidRPr="00E97A38">
        <w:rPr>
          <w:i/>
        </w:rPr>
        <w:t xml:space="preserve">“adli sicil belgeleri veya” </w:t>
      </w:r>
      <w:r w:rsidR="004F1FBF" w:rsidRPr="00E97A38">
        <w:t>ibaresi kaldırılmıştır.</w:t>
      </w:r>
    </w:p>
    <w:p w14:paraId="0493D38D" w14:textId="77777777" w:rsidR="004F1FBF" w:rsidRPr="00E97A38" w:rsidRDefault="004F1FBF" w:rsidP="0060149C">
      <w:pPr>
        <w:pStyle w:val="ListeParagraf"/>
        <w:numPr>
          <w:ilvl w:val="0"/>
          <w:numId w:val="36"/>
        </w:numPr>
        <w:tabs>
          <w:tab w:val="left" w:pos="284"/>
          <w:tab w:val="left" w:pos="567"/>
          <w:tab w:val="left" w:pos="709"/>
          <w:tab w:val="left" w:pos="851"/>
        </w:tabs>
        <w:spacing w:after="0" w:line="269" w:lineRule="auto"/>
      </w:pPr>
      <w:r w:rsidRPr="00E97A38">
        <w:rPr>
          <w:i/>
        </w:rPr>
        <w:t xml:space="preserve">“LPG Dağıtıcı Lisansı” </w:t>
      </w:r>
      <w:r w:rsidRPr="00E97A38">
        <w:t>başlıklı 5 inci maddesinin birinci fıkrası</w:t>
      </w:r>
      <w:r w:rsidR="001407C3" w:rsidRPr="00E97A38">
        <w:t xml:space="preserve"> (a) bendi</w:t>
      </w:r>
      <w:r w:rsidRPr="00E97A38">
        <w:t xml:space="preserve"> değiştirilmiştir.</w:t>
      </w:r>
      <w:r w:rsidR="001407C3" w:rsidRPr="00E97A38">
        <w:t xml:space="preserve"> Değişiklik LPG dağıtıcı lisansı başvurusunda sunulacak bilgi ve belgelere ilişkin olarak tüplü LPG faaliyetinde bulunmak isteyen şirketler için sahip olunan LPG tüplerine ait bilgi ve</w:t>
      </w:r>
      <w:r w:rsidR="004A782F" w:rsidRPr="00E97A38">
        <w:t xml:space="preserve"> fatura</w:t>
      </w:r>
      <w:r w:rsidR="001407C3" w:rsidRPr="00E97A38">
        <w:t>ların yer aldığı tesis dosyasının da sunulması gerektiğidir. Önceki halinde tüm şirketler LPG tüplerine ait bilgi ve belgeleri sunmaktaydı.</w:t>
      </w:r>
    </w:p>
    <w:p w14:paraId="36277C99" w14:textId="77777777" w:rsidR="004A782F" w:rsidRPr="00E97A38" w:rsidRDefault="004A782F" w:rsidP="004A782F">
      <w:pPr>
        <w:pStyle w:val="ListeParagraf"/>
        <w:numPr>
          <w:ilvl w:val="0"/>
          <w:numId w:val="8"/>
        </w:numPr>
        <w:tabs>
          <w:tab w:val="left" w:pos="284"/>
          <w:tab w:val="left" w:pos="567"/>
          <w:tab w:val="left" w:pos="709"/>
          <w:tab w:val="left" w:pos="851"/>
        </w:tabs>
        <w:spacing w:after="0" w:line="269" w:lineRule="auto"/>
      </w:pPr>
      <w:r w:rsidRPr="00E97A38">
        <w:t xml:space="preserve">   24.04</w:t>
      </w:r>
      <w:r w:rsidR="006F5729" w:rsidRPr="00E97A38">
        <w:t>.</w:t>
      </w:r>
      <w:r w:rsidRPr="00E97A38">
        <w:t>2019 tarihli ve 30754</w:t>
      </w:r>
      <w:r w:rsidR="00D550A1" w:rsidRPr="00E97A38">
        <w:t xml:space="preserve"> sayılı Resmi Gazetede yayım</w:t>
      </w:r>
      <w:r w:rsidRPr="00E97A38">
        <w:t>lanan 18.04</w:t>
      </w:r>
      <w:r w:rsidR="006F5729" w:rsidRPr="00E97A38">
        <w:t>.</w:t>
      </w:r>
      <w:r w:rsidRPr="00E97A38">
        <w:t>2019 tarihli ve 8547</w:t>
      </w:r>
      <w:r w:rsidR="00D550A1" w:rsidRPr="00E97A38">
        <w:t xml:space="preserve"> sayılı </w:t>
      </w:r>
      <w:r w:rsidRPr="00E97A38">
        <w:t xml:space="preserve">Değişiklik </w:t>
      </w:r>
      <w:r w:rsidR="00D550A1" w:rsidRPr="00E97A38">
        <w:t xml:space="preserve">Kurul Kararı ile </w:t>
      </w:r>
      <w:r w:rsidR="00D550A1" w:rsidRPr="00E97A38">
        <w:rPr>
          <w:i/>
        </w:rPr>
        <w:t>Sıvılaştırılmış Petrol Gazları</w:t>
      </w:r>
      <w:r w:rsidR="00F23E20" w:rsidRPr="00E97A38">
        <w:rPr>
          <w:i/>
        </w:rPr>
        <w:t xml:space="preserve"> </w:t>
      </w:r>
      <w:r w:rsidR="00D550A1" w:rsidRPr="00E97A38">
        <w:rPr>
          <w:i/>
        </w:rPr>
        <w:t xml:space="preserve">(LPG) Piyasasında Lisans Tadili Süre Uzatımı ve Sona Erdirme Başvurularında Aranacak Bilgi ve Belgelere İlişkin </w:t>
      </w:r>
      <w:r w:rsidRPr="00E97A38">
        <w:rPr>
          <w:i/>
        </w:rPr>
        <w:t>Kurul Kararının;</w:t>
      </w:r>
      <w:r w:rsidR="00702902" w:rsidRPr="00E97A38">
        <w:t xml:space="preserve"> </w:t>
      </w:r>
      <w:r w:rsidRPr="00E97A38">
        <w:rPr>
          <w:i/>
        </w:rPr>
        <w:t xml:space="preserve">“Lisans Süre Uzatımı ve Sona Erdirme Başvurularında Aranacak Bilgi ve Belgeler” </w:t>
      </w:r>
      <w:r w:rsidRPr="00E97A38">
        <w:t>başlıklı 11 inci maddesinin ikinci ve üçüncü fıkraları yürürlükten kaldırılmış ve birinci, dördüncü ve beşinci fıkraları değiştirilmiştir.</w:t>
      </w:r>
      <w:r w:rsidR="00863943" w:rsidRPr="00E97A38">
        <w:t xml:space="preserve"> Değişiklikler ve yürürlükten kaldırmalar lisans süre uzatımlarının elektronik ortamda dağıtıcılar aracılığı ile yapılacak olmasına ilişkindir.</w:t>
      </w:r>
    </w:p>
    <w:p w14:paraId="23E3D226" w14:textId="77777777" w:rsidR="00D807E5" w:rsidRPr="00E97A38" w:rsidRDefault="00D807E5" w:rsidP="00D807E5">
      <w:pPr>
        <w:pStyle w:val="ListeParagraf"/>
        <w:numPr>
          <w:ilvl w:val="0"/>
          <w:numId w:val="8"/>
        </w:numPr>
        <w:tabs>
          <w:tab w:val="left" w:pos="284"/>
          <w:tab w:val="left" w:pos="567"/>
          <w:tab w:val="left" w:pos="709"/>
          <w:tab w:val="left" w:pos="851"/>
        </w:tabs>
        <w:spacing w:after="0" w:line="269" w:lineRule="auto"/>
      </w:pPr>
      <w:r w:rsidRPr="00E97A38">
        <w:t xml:space="preserve">   </w:t>
      </w:r>
      <w:r w:rsidRPr="00E97A38">
        <w:rPr>
          <w:color w:val="000000" w:themeColor="text1"/>
        </w:rPr>
        <w:t>29.12.2019 tarihli ve 30993 sayılı Resmi Gazetede yayımlanan 26.12.2019 tarihli ve 9027 sayılı Kurul Kararı ile 5015 sayılı Petrol Piyasası Kanununun 16 ncı maddesi ve Sıvılaştırılmış Petrol Gazları (LPG) Piyasası Lisans Yönetmeliğinin 40 ıncı maddesi uyarınca LPG Piyasasında 2020 yılı gelir payı bedelinin 10,82 TL/Ton olarak belirlenmesine karar verilmiştir.</w:t>
      </w:r>
    </w:p>
    <w:p w14:paraId="7601CA1A" w14:textId="77777777" w:rsidR="00AE0C03" w:rsidRPr="00E9291A" w:rsidRDefault="00AE0C03" w:rsidP="000B16A5">
      <w:pPr>
        <w:pStyle w:val="Balk2"/>
        <w:numPr>
          <w:ilvl w:val="1"/>
          <w:numId w:val="17"/>
        </w:numPr>
        <w:spacing w:before="0"/>
        <w:rPr>
          <w:rFonts w:asciiTheme="minorHAnsi" w:hAnsiTheme="minorHAnsi"/>
          <w:color w:val="000000" w:themeColor="text1"/>
          <w:sz w:val="22"/>
          <w:szCs w:val="22"/>
        </w:rPr>
      </w:pPr>
      <w:bookmarkStart w:id="93" w:name="_Toc442431252"/>
      <w:bookmarkStart w:id="94" w:name="_Toc39153428"/>
      <w:r w:rsidRPr="00E9291A">
        <w:rPr>
          <w:rFonts w:asciiTheme="minorHAnsi" w:hAnsiTheme="minorHAnsi"/>
          <w:color w:val="000000" w:themeColor="text1"/>
          <w:sz w:val="22"/>
          <w:szCs w:val="22"/>
        </w:rPr>
        <w:t>Diğer Mevzuat Faaliyetleri</w:t>
      </w:r>
      <w:bookmarkEnd w:id="93"/>
      <w:bookmarkEnd w:id="94"/>
    </w:p>
    <w:p w14:paraId="3DB34088" w14:textId="77777777" w:rsidR="000A1FA3" w:rsidRDefault="00AE0C03" w:rsidP="00B424A1">
      <w:pPr>
        <w:spacing w:after="240"/>
      </w:pPr>
      <w:r w:rsidRPr="00E97A38">
        <w:t>Bu kısımda, yukarıda belirtilen sektörel ayrımdan bağımsız olarak Kurum tarafından 201</w:t>
      </w:r>
      <w:r w:rsidR="005D0F2E" w:rsidRPr="00E97A38">
        <w:t>9</w:t>
      </w:r>
      <w:r w:rsidRPr="00E97A38">
        <w:t xml:space="preserve"> yılında yapılmış mevzuat çalışmaları yer almaktadır.</w:t>
      </w:r>
    </w:p>
    <w:p w14:paraId="20BF6944" w14:textId="77777777" w:rsidR="001B23B1" w:rsidRPr="00E9291A" w:rsidRDefault="001B23B1" w:rsidP="001B23B1">
      <w:pPr>
        <w:pStyle w:val="Balk3"/>
        <w:numPr>
          <w:ilvl w:val="2"/>
          <w:numId w:val="17"/>
        </w:numPr>
        <w:spacing w:before="0"/>
        <w:rPr>
          <w:rFonts w:asciiTheme="minorHAnsi" w:hAnsiTheme="minorHAnsi"/>
          <w:color w:val="auto"/>
        </w:rPr>
      </w:pPr>
      <w:bookmarkStart w:id="95" w:name="_Toc514251630"/>
      <w:bookmarkStart w:id="96" w:name="_Toc39153429"/>
      <w:r w:rsidRPr="00E9291A">
        <w:rPr>
          <w:rFonts w:asciiTheme="minorHAnsi" w:hAnsiTheme="minorHAnsi"/>
          <w:color w:val="auto"/>
        </w:rPr>
        <w:t>Enerji Piyasası Bildirimleri ile İlgili Mevzuat Değişiklikleri</w:t>
      </w:r>
      <w:bookmarkEnd w:id="95"/>
      <w:bookmarkEnd w:id="96"/>
    </w:p>
    <w:p w14:paraId="6A361098" w14:textId="77777777" w:rsidR="00FE2820" w:rsidRDefault="00FE2820" w:rsidP="00FE2820">
      <w:pPr>
        <w:tabs>
          <w:tab w:val="left" w:pos="284"/>
          <w:tab w:val="left" w:pos="567"/>
          <w:tab w:val="left" w:pos="709"/>
          <w:tab w:val="left" w:pos="851"/>
        </w:tabs>
        <w:spacing w:after="0" w:line="269" w:lineRule="auto"/>
      </w:pPr>
      <w:r>
        <w:t>Dairelerin talebi ve yapılan mevzuat değişiklikleri çerçevesinde, sektörün görüşleri de alınarak alınan verilerin niteliği ve veri alma süreleri vb. nedenlerle değişiklik yapılması ihtiyacı oluşmuş bu doğrultuda aşağıdaki değişiklikler yapılmıştır.</w:t>
      </w:r>
    </w:p>
    <w:p w14:paraId="37278E95" w14:textId="77777777" w:rsidR="001B23B1" w:rsidRPr="00E97A38" w:rsidRDefault="00FE2820" w:rsidP="001B23B1">
      <w:pPr>
        <w:pStyle w:val="ListeParagraf"/>
        <w:numPr>
          <w:ilvl w:val="0"/>
          <w:numId w:val="3"/>
        </w:numPr>
        <w:tabs>
          <w:tab w:val="left" w:pos="284"/>
          <w:tab w:val="left" w:pos="567"/>
          <w:tab w:val="left" w:pos="709"/>
          <w:tab w:val="left" w:pos="851"/>
        </w:tabs>
        <w:spacing w:after="0" w:line="269" w:lineRule="auto"/>
      </w:pPr>
      <w:r>
        <w:t xml:space="preserve">   </w:t>
      </w:r>
      <w:r w:rsidR="001B23B1" w:rsidRPr="00E97A38">
        <w:t xml:space="preserve">06.02.2019 tarihli ve 30678 sayılı Resmi Gazetede yayımlanan 31.01.2019 tarihli ve 8409 sayılı Kurul Kararı ile 20/11/2014 tarihli ve 5313-1 sayılı Kurul Kararı ile kabul edilen ve 24/12/2014 tarihli ve 29215 sayılı Resmi Gazetede yayımlanan </w:t>
      </w:r>
      <w:r w:rsidR="001B23B1" w:rsidRPr="00E97A38">
        <w:rPr>
          <w:i/>
        </w:rPr>
        <w:t>“Enerji Piyasası Bildirim Sistemi Kullanım Talimatı”</w:t>
      </w:r>
      <w:r w:rsidR="001B23B1" w:rsidRPr="00E97A38">
        <w:t>nın eki olan Ek-1 Elektrik Piyasası Bildirim Yükümlülük Tablosunun değiştirilmesine karar verilmiştir.</w:t>
      </w:r>
    </w:p>
    <w:p w14:paraId="0395AB2C" w14:textId="77777777" w:rsidR="001B23B1" w:rsidRPr="00E97A38" w:rsidRDefault="001B23B1" w:rsidP="001B23B1">
      <w:pPr>
        <w:pStyle w:val="ListeParagraf"/>
        <w:numPr>
          <w:ilvl w:val="0"/>
          <w:numId w:val="3"/>
        </w:numPr>
        <w:tabs>
          <w:tab w:val="left" w:pos="284"/>
          <w:tab w:val="left" w:pos="567"/>
          <w:tab w:val="left" w:pos="709"/>
          <w:tab w:val="left" w:pos="851"/>
        </w:tabs>
        <w:spacing w:after="0" w:line="269" w:lineRule="auto"/>
      </w:pPr>
      <w:r w:rsidRPr="00E97A38">
        <w:t xml:space="preserve">   06.02.2019 tarihli ve 30678 sayılı Resmi Gazetede yayımlanan 31.01.2019 tarihli ve 8410 sayılı Kurul Kararı ile 20/11/2014 tarihli ve 5313-1 sayılı Kurul Kararı ile kabul edilen ve 24/12/2014 tarihli ve 29215 sayılı Resmi Gazetede yayımlanan </w:t>
      </w:r>
      <w:r w:rsidRPr="00E97A38">
        <w:rPr>
          <w:i/>
        </w:rPr>
        <w:t>“Enerji Piyasası Bildirim Sistemi Kullanım Talimatı”</w:t>
      </w:r>
      <w:r w:rsidRPr="00E97A38">
        <w:t>nın eki olan Ek-2 Doğal Gaz Piyasası Bildirim Yükümlülük Tablosunun değiştirilmesine karar verilmiştir.</w:t>
      </w:r>
    </w:p>
    <w:p w14:paraId="1FD45D93" w14:textId="77777777" w:rsidR="008C5ABC" w:rsidRPr="00E97A38" w:rsidRDefault="008C5ABC" w:rsidP="001B23B1">
      <w:pPr>
        <w:pStyle w:val="ListeParagraf"/>
        <w:numPr>
          <w:ilvl w:val="0"/>
          <w:numId w:val="3"/>
        </w:numPr>
        <w:tabs>
          <w:tab w:val="left" w:pos="284"/>
          <w:tab w:val="left" w:pos="567"/>
          <w:tab w:val="left" w:pos="709"/>
          <w:tab w:val="left" w:pos="851"/>
        </w:tabs>
        <w:spacing w:after="0" w:line="269" w:lineRule="auto"/>
      </w:pPr>
      <w:r w:rsidRPr="00E97A38">
        <w:t xml:space="preserve">  06.02.2019 tarihli ve 30678 sayılı Resmi Gazetede yayımlanan 31.01.2019 tarihli ve 8411 sayılı Kurul Kararı ile 20/11/2014 tarihli ve 5313-1 sayılı Kurul Kararı ile kabul edilen ve 24/12/2014 tarihli ve 29215 sayılı Resmi Gazetede yayımlanan </w:t>
      </w:r>
      <w:r w:rsidRPr="00E97A38">
        <w:rPr>
          <w:i/>
        </w:rPr>
        <w:t>“Enerji Piyasası Bildirim Sistemi Kullanım Talimatı”</w:t>
      </w:r>
      <w:r w:rsidRPr="00E97A38">
        <w:t>nın eki olan Ek-3 Petrol Piyasası Bildirim Yükümlülük Tablosunun değiştirilmesine karar verilmiştir.</w:t>
      </w:r>
    </w:p>
    <w:p w14:paraId="311698C9" w14:textId="77777777" w:rsidR="001B23B1" w:rsidRPr="00E97A38" w:rsidRDefault="001B23B1" w:rsidP="001B23B1">
      <w:pPr>
        <w:pStyle w:val="ListeParagraf"/>
        <w:numPr>
          <w:ilvl w:val="0"/>
          <w:numId w:val="3"/>
        </w:numPr>
        <w:tabs>
          <w:tab w:val="left" w:pos="284"/>
          <w:tab w:val="left" w:pos="567"/>
          <w:tab w:val="left" w:pos="709"/>
          <w:tab w:val="left" w:pos="851"/>
        </w:tabs>
        <w:spacing w:after="0" w:line="269" w:lineRule="auto"/>
      </w:pPr>
      <w:r w:rsidRPr="00E97A38">
        <w:t xml:space="preserve">   06.02.2019 tarihli ve 30678 sayılı Resmi Gazetede yayımlanan 31.01.2019 tarihli ve 8412 sayılı Kurul Kararı ile 20/11/2014 tarihli ve 5313-1 sayılı Kurul Kararı ile kabul edilen ve 24/12/2014 tarihli ve 29215 sayılı Resmi Gazetede yayımlanan </w:t>
      </w:r>
      <w:r w:rsidRPr="00E97A38">
        <w:rPr>
          <w:i/>
        </w:rPr>
        <w:t>“Enerji Piyasası Bildirim Sistemi Kullanım Talimatı”</w:t>
      </w:r>
      <w:r w:rsidRPr="00E97A38">
        <w:t>nın eki olan Ek-4 Sıvılaştırılmış Petrol Gazları (LPG) Piyasası Bildirim Yükümlülük Tablosunun değiştirilmesine karar verilmiştir.</w:t>
      </w:r>
    </w:p>
    <w:p w14:paraId="4AF01C54" w14:textId="77777777" w:rsidR="00FC3495" w:rsidRPr="00E97A38" w:rsidRDefault="00FC3495" w:rsidP="001B23B1">
      <w:pPr>
        <w:pStyle w:val="ListeParagraf"/>
        <w:numPr>
          <w:ilvl w:val="0"/>
          <w:numId w:val="3"/>
        </w:numPr>
        <w:tabs>
          <w:tab w:val="left" w:pos="284"/>
          <w:tab w:val="left" w:pos="567"/>
          <w:tab w:val="left" w:pos="709"/>
          <w:tab w:val="left" w:pos="851"/>
        </w:tabs>
        <w:spacing w:after="0" w:line="269" w:lineRule="auto"/>
      </w:pPr>
      <w:r w:rsidRPr="00E97A38">
        <w:t xml:space="preserve">   27.04.2019 tarihli ve 30757 sayılı Resmi Gazetede yayımlanan 25.04.2019 tarihli ve 8559 sayılı Kurul Kararı ile 20/11/2014 tarihli ve 5313-1 sayılı Kurul Kararı ile kabul edilen ve 24/12/2014 tarihli ve 29215 sayılı Resmi Gazetede yayımlanan </w:t>
      </w:r>
      <w:r w:rsidRPr="00E97A38">
        <w:rPr>
          <w:i/>
        </w:rPr>
        <w:t>“Enerji Piyasası Bildirim Sistemi Kullanım Talimatı”</w:t>
      </w:r>
      <w:r w:rsidRPr="00E97A38">
        <w:t>nın eki olan Ek-2 Doğal Gaz Piyasası Bildirim Yükümlülük Tablosu, Ek-3 Petrol Piyasası Bildirim Yükümlülük Tablosu ve Ek-4 Sıvılaştırılmış Petrol Gazları (LPG) Piyasası Bildirim Yükümlülük Tablosu değiştirilmiştir.</w:t>
      </w:r>
    </w:p>
    <w:p w14:paraId="787B9D07" w14:textId="77777777" w:rsidR="00906972" w:rsidRPr="00906972" w:rsidRDefault="00906972" w:rsidP="001B23B1">
      <w:pPr>
        <w:pStyle w:val="Balk3"/>
        <w:numPr>
          <w:ilvl w:val="2"/>
          <w:numId w:val="17"/>
        </w:numPr>
        <w:spacing w:after="240"/>
        <w:rPr>
          <w:rFonts w:asciiTheme="minorHAnsi" w:hAnsiTheme="minorHAnsi"/>
          <w:color w:val="auto"/>
        </w:rPr>
      </w:pPr>
      <w:bookmarkStart w:id="97" w:name="_Toc39153430"/>
      <w:r w:rsidRPr="00906972">
        <w:rPr>
          <w:rFonts w:asciiTheme="minorHAnsi" w:hAnsiTheme="minorHAnsi"/>
          <w:color w:val="auto"/>
        </w:rPr>
        <w:t>Diğer Değişiklikler</w:t>
      </w:r>
      <w:bookmarkEnd w:id="97"/>
    </w:p>
    <w:p w14:paraId="3943FF91" w14:textId="77777777" w:rsidR="009C0693" w:rsidRPr="00E97A38" w:rsidRDefault="009C0693" w:rsidP="00906972">
      <w:pPr>
        <w:pStyle w:val="ListeParagraf"/>
        <w:numPr>
          <w:ilvl w:val="0"/>
          <w:numId w:val="3"/>
        </w:numPr>
      </w:pPr>
      <w:r w:rsidRPr="00E97A38">
        <w:t>28.02.2019 tarihli ve 30700 sayılı Resmi Gazetede yayımlanan 7164 sayılı Maden Kanunu ile Bazı Kanun ve Kanun Hükmünde Kararnamelerde Değişiklik Yapılmasına Dair Kanun’un 29 uncu maddesi ile 4628 sayılı Enerji Piyasası Düzenleme Kurumunun Teşkilat ve Görevleri Hakkında Kanun’unun 9 uncu maddesine yeni bent eklenerek Bilgi İşlem Dairesi Başkanlığı kurulmuştur.</w:t>
      </w:r>
    </w:p>
    <w:p w14:paraId="00B0386B" w14:textId="77777777" w:rsidR="00906972" w:rsidRPr="00E97A38" w:rsidRDefault="00115A37" w:rsidP="00906972">
      <w:pPr>
        <w:pStyle w:val="ListeParagraf"/>
        <w:numPr>
          <w:ilvl w:val="0"/>
          <w:numId w:val="3"/>
        </w:numPr>
      </w:pPr>
      <w:r w:rsidRPr="00E97A38">
        <w:t>03.05</w:t>
      </w:r>
      <w:r w:rsidR="000B7791" w:rsidRPr="00E97A38">
        <w:t>.</w:t>
      </w:r>
      <w:r w:rsidRPr="00E97A38">
        <w:t>2019</w:t>
      </w:r>
      <w:r w:rsidR="00906972" w:rsidRPr="00E97A38">
        <w:t xml:space="preserve"> tarih</w:t>
      </w:r>
      <w:r w:rsidRPr="00E97A38">
        <w:t>li ve 30763</w:t>
      </w:r>
      <w:r w:rsidR="00906972" w:rsidRPr="00E97A38">
        <w:t xml:space="preserve"> sayılı Resmi Gazetede </w:t>
      </w:r>
      <w:r w:rsidRPr="00E97A38">
        <w:t>yayımlanan 25.04</w:t>
      </w:r>
      <w:r w:rsidR="000B7791" w:rsidRPr="00E97A38">
        <w:t>.</w:t>
      </w:r>
      <w:r w:rsidRPr="00E97A38">
        <w:t>2019 tarih ve 8560</w:t>
      </w:r>
      <w:r w:rsidR="002F3171" w:rsidRPr="00E97A38">
        <w:t xml:space="preserve"> sayılı Kurul Kararı ile </w:t>
      </w:r>
      <w:r w:rsidRPr="00E97A38">
        <w:t xml:space="preserve">amacı, enerji sektöründe kullanılan endüstriyel kontrol sistemlerinde (EKS) yetkisiz erişim elde edilmesine veya hassas bilgilere ulaşılmasına ve sistem sürekliliğinin aksamasına neden olabilecek güvenlik açıklıklarının sömürülmeden önce tespit edilip giderilmesinin sağlanması olan </w:t>
      </w:r>
      <w:r w:rsidRPr="00E97A38">
        <w:rPr>
          <w:b/>
        </w:rPr>
        <w:t>Enerji Sektöründe Kullanılan Endüstriyel Kontrol Sistemleri İçin Güvenlik Analiz ve Test Usul ve Esasları</w:t>
      </w:r>
      <w:r w:rsidRPr="00E97A38">
        <w:t xml:space="preserve"> kabul edilerek yayımı ile birlikte yürürlüğe girmiştir.</w:t>
      </w:r>
    </w:p>
    <w:p w14:paraId="03711314" w14:textId="77777777" w:rsidR="00BA2552" w:rsidRPr="00E97A38" w:rsidRDefault="00BA2552" w:rsidP="00BA2552">
      <w:pPr>
        <w:pStyle w:val="ListeParagraf"/>
        <w:numPr>
          <w:ilvl w:val="0"/>
          <w:numId w:val="3"/>
        </w:numPr>
      </w:pPr>
      <w:r w:rsidRPr="00E97A38">
        <w:t xml:space="preserve">01.10.2019 tarihli ve 30905 sayılı Resmi Gazetede yayımlanan 26.09.2019 tarih ve 8845 sayılı Kurul Kararı ile amacı, petrol ve sıvılaştırılmış petrol gazları (LPG) piyasalarında gerçekleştirilen promosyonlara ilişkin usul ve esasların belirlenmesi olan </w:t>
      </w:r>
      <w:r w:rsidRPr="00E97A38">
        <w:rPr>
          <w:b/>
        </w:rPr>
        <w:t>Petrol ve LPG Piyasalarında Uygulanan Promosyonlar Hakkında Kurul Kararı</w:t>
      </w:r>
      <w:r w:rsidRPr="00E97A38">
        <w:t xml:space="preserve"> kabul edilmiştir.</w:t>
      </w:r>
    </w:p>
    <w:p w14:paraId="23F58E35" w14:textId="77777777" w:rsidR="00E916A6" w:rsidRPr="00E97A38" w:rsidRDefault="00E916A6" w:rsidP="00E97A38">
      <w:pPr>
        <w:pStyle w:val="ListeParagraf"/>
        <w:numPr>
          <w:ilvl w:val="0"/>
          <w:numId w:val="3"/>
        </w:numPr>
      </w:pPr>
      <w:r w:rsidRPr="00E97A38">
        <w:t>01.10.2019 tarihli ve 30905 sayılı Resmi Gazetede yayımlanan 26.09.2019 tarih ve 8857 sayılı Kurul Kararı ile 4628 sayılı Enerji Piyasası Düzenleme Kurumunun Teşkilat ve Görevleri Hakkındaki Kanunun 5 inci maddesinin yedinci fıkrasının (j) bendi ve 9 uncu maddesinin ikinci fıkrasının (e) bendi uyarınca, Enerji Piyasasında Faaliyet Gösteren Gerçek ve Tüzel Kişilerin Faaliyetlerini Bağımsız Denetim Kuruluşlarına Denetletmesi Hakkında alınmış olan 03/03/2015 tarihli ve 5507 sayılı Kurul Kararında değişiklik yapılmıştır. Yapılan değişiklik ile bağımsız denetim yaptırma yükümlüsü olan şirketlerinin kapsamı daraltılmıştır.</w:t>
      </w:r>
    </w:p>
    <w:p w14:paraId="1E5D3F1C" w14:textId="77777777" w:rsidR="009C0693" w:rsidRDefault="009C0693">
      <w:pPr>
        <w:rPr>
          <w:rFonts w:eastAsiaTheme="majorEastAsia" w:cstheme="majorBidi"/>
          <w:b/>
          <w:bCs/>
        </w:rPr>
      </w:pPr>
      <w:bookmarkStart w:id="98" w:name="_Toc442431254"/>
      <w:r>
        <w:br w:type="page"/>
      </w:r>
    </w:p>
    <w:p w14:paraId="7A4AE408" w14:textId="77777777" w:rsidR="00CB5826" w:rsidRPr="00E9291A" w:rsidRDefault="00CB5826" w:rsidP="000B16A5">
      <w:pPr>
        <w:pStyle w:val="Balk1"/>
        <w:numPr>
          <w:ilvl w:val="0"/>
          <w:numId w:val="17"/>
        </w:numPr>
        <w:rPr>
          <w:rFonts w:asciiTheme="minorHAnsi" w:hAnsiTheme="minorHAnsi"/>
          <w:color w:val="auto"/>
          <w:sz w:val="22"/>
          <w:szCs w:val="22"/>
        </w:rPr>
      </w:pPr>
      <w:bookmarkStart w:id="99" w:name="_Toc39153431"/>
      <w:r w:rsidRPr="00E9291A">
        <w:rPr>
          <w:rFonts w:asciiTheme="minorHAnsi" w:hAnsiTheme="minorHAnsi"/>
          <w:color w:val="auto"/>
          <w:sz w:val="22"/>
          <w:szCs w:val="22"/>
        </w:rPr>
        <w:t>LİSANSLAMA, SERTİFİKA VE İZİN VERME FAALİYETLERİ</w:t>
      </w:r>
      <w:bookmarkEnd w:id="98"/>
      <w:bookmarkEnd w:id="99"/>
    </w:p>
    <w:p w14:paraId="261AFAB6" w14:textId="77777777" w:rsidR="00CB5826" w:rsidRPr="00E9291A" w:rsidRDefault="00CB5826" w:rsidP="00CB5826">
      <w:pPr>
        <w:spacing w:after="0"/>
      </w:pPr>
      <w:r w:rsidRPr="00E9291A">
        <w:t xml:space="preserve">Bu bölümde elektrik, doğal gaz, petrol ve </w:t>
      </w:r>
      <w:r w:rsidR="009F28DC">
        <w:t>LPG</w:t>
      </w:r>
      <w:r w:rsidRPr="00E9291A">
        <w:t xml:space="preserve"> piyasalarına dair lisanslama, sertifika ve izin verme faaliyetleri yer almaktadır.</w:t>
      </w:r>
    </w:p>
    <w:p w14:paraId="7410D448" w14:textId="77777777" w:rsidR="00CB5826" w:rsidRPr="00E9291A" w:rsidRDefault="00CB5826" w:rsidP="000B16A5">
      <w:pPr>
        <w:pStyle w:val="Balk2"/>
        <w:numPr>
          <w:ilvl w:val="1"/>
          <w:numId w:val="17"/>
        </w:numPr>
        <w:spacing w:before="240" w:after="240"/>
        <w:rPr>
          <w:rFonts w:asciiTheme="minorHAnsi" w:hAnsiTheme="minorHAnsi"/>
          <w:color w:val="auto"/>
          <w:sz w:val="22"/>
          <w:szCs w:val="22"/>
        </w:rPr>
      </w:pPr>
      <w:bookmarkStart w:id="100" w:name="_Toc442431255"/>
      <w:bookmarkStart w:id="101" w:name="_Toc39153432"/>
      <w:r w:rsidRPr="00E9291A">
        <w:rPr>
          <w:rFonts w:asciiTheme="minorHAnsi" w:hAnsiTheme="minorHAnsi"/>
          <w:color w:val="auto"/>
          <w:sz w:val="22"/>
          <w:szCs w:val="22"/>
        </w:rPr>
        <w:t>Elektrik Piyasası Lisanslama ve İzin Faaliyetleri</w:t>
      </w:r>
      <w:bookmarkEnd w:id="100"/>
      <w:bookmarkEnd w:id="101"/>
    </w:p>
    <w:p w14:paraId="44ACC8E4" w14:textId="77777777" w:rsidR="00CB5826" w:rsidRPr="00E9291A" w:rsidRDefault="00CB5826" w:rsidP="000B16A5">
      <w:pPr>
        <w:pStyle w:val="Balk3"/>
        <w:numPr>
          <w:ilvl w:val="2"/>
          <w:numId w:val="17"/>
        </w:numPr>
        <w:rPr>
          <w:rFonts w:asciiTheme="minorHAnsi" w:hAnsiTheme="minorHAnsi"/>
          <w:color w:val="auto"/>
        </w:rPr>
      </w:pPr>
      <w:bookmarkStart w:id="102" w:name="_Toc442431256"/>
      <w:bookmarkStart w:id="103" w:name="_Toc39153433"/>
      <w:r w:rsidRPr="00E9291A">
        <w:rPr>
          <w:rFonts w:asciiTheme="minorHAnsi" w:hAnsiTheme="minorHAnsi"/>
          <w:color w:val="auto"/>
        </w:rPr>
        <w:t>Lisanslama Faaliyetleri</w:t>
      </w:r>
      <w:bookmarkEnd w:id="102"/>
      <w:bookmarkEnd w:id="103"/>
    </w:p>
    <w:p w14:paraId="33A39AAF" w14:textId="77777777" w:rsidR="00CB5826" w:rsidRPr="00E9291A" w:rsidRDefault="00CB5826" w:rsidP="00CB5826">
      <w:pPr>
        <w:spacing w:after="0"/>
      </w:pPr>
      <w:r w:rsidRPr="00E9291A">
        <w:t>6446 sayılı Elektrik Piyasası Kanununun</w:t>
      </w:r>
      <w:r>
        <w:t xml:space="preserve"> 4</w:t>
      </w:r>
      <w:r w:rsidR="00BB44C4">
        <w:t xml:space="preserve"> </w:t>
      </w:r>
      <w:r w:rsidRPr="00E9291A">
        <w:t>üncü maddesinin birinci fıkrasında, elektrik piyasasında Kanun hükümleri uyarınca</w:t>
      </w:r>
      <w:r>
        <w:t xml:space="preserve"> </w:t>
      </w:r>
      <w:r w:rsidRPr="00E9291A">
        <w:t>lisans alma koşulu ile yerine getirilebilecek faaliyetler üretim, iletim, dağıtım, toptan satış, perakende satış, piyasa işletim, ithalat ve ihracat faaliyetleri olarak sayılmış; aynı maddenin üçüncü fıkrasında piyasada faaliyet gösterebilecek tüzel kişiler tanımlanmıştır. Bu kapsamda, elektrik piyasasında faaliyette bulunmak isteyen tüzel kişilerin Kurumdan lisans almaları gerekmektedir. Kurum tarafından verilecek lisanslara ilişkin usul ve esaslar Elektrik Piyasası Lisans Yönetmeliğinde düzenlenmiştir.</w:t>
      </w:r>
    </w:p>
    <w:p w14:paraId="26720CD5" w14:textId="77777777" w:rsidR="00CB5826" w:rsidRPr="00E9291A" w:rsidRDefault="00CB5826" w:rsidP="00CB5826">
      <w:pPr>
        <w:spacing w:after="0"/>
      </w:pPr>
    </w:p>
    <w:p w14:paraId="00631861" w14:textId="77777777" w:rsidR="00CB5826" w:rsidRPr="00E9291A" w:rsidRDefault="00CB5826" w:rsidP="00CB5826">
      <w:pPr>
        <w:spacing w:after="0"/>
      </w:pPr>
      <w:r w:rsidRPr="00E9291A">
        <w:t>Elektrik piyasasında istisnalar hariç olmak kaydıyla piyasa faaliyetleri, Kurumdan alınan lisanslar kapsamında yürütülmektedir. Her bir piyasa faaliyeti ve faaliyetin yürütüldüğü her bir tesis için ayrı lisans alınması zorunludur. Lisans sahipleri, sahip oldukları her bir lisansa konu faaliyet için ve tarifesi düzenlemeye tabi her faaliyet ve bu faaliyetin lisansı kapsamında sınırlandığı her bölge için ayrı hesap ve kayıt tutmakla yükümlüdür.</w:t>
      </w:r>
    </w:p>
    <w:p w14:paraId="74AB0246" w14:textId="77777777" w:rsidR="00CB5826" w:rsidRPr="00E9291A" w:rsidRDefault="00CB5826" w:rsidP="00CB5826">
      <w:pPr>
        <w:spacing w:after="0"/>
      </w:pPr>
    </w:p>
    <w:p w14:paraId="5F832ABF" w14:textId="77777777" w:rsidR="00CB5826" w:rsidRPr="00E9291A" w:rsidRDefault="00CB5826" w:rsidP="00CB5826">
      <w:pPr>
        <w:spacing w:after="0"/>
      </w:pPr>
      <w:r w:rsidRPr="00E9291A">
        <w:t>Lisanslar, devredilememekte; ancak lisans sahibinin hisseleri devredilebilmektedir. Lisans sahibi tüzel kişilerden tarifesi düzenlemeye tabi olanların hisselerinin devre</w:t>
      </w:r>
      <w:r>
        <w:t>dilmesi Kurul onayına tabi olup</w:t>
      </w:r>
      <w:r w:rsidRPr="00E9291A">
        <w:t xml:space="preserve"> diğer lisans sahiplerinin hisse devirleri Elektrik Piyasası Dairesi Başkanlığı tarafından onaylanmaktadır. Ayrıca bir lisans sahibinin; bir başka lisans sahibi ile veya lisans sahibi olmayan bir tüzel kişiyle, kendi veya lisans sahibi bir başka tüzel kişi bünyesinde tüm aktif ve pasifleriyle bir bütün olarak birleşmek istemesi halinde, Kuruldan izin alınması zorunludur.</w:t>
      </w:r>
    </w:p>
    <w:p w14:paraId="460BB83B" w14:textId="77777777" w:rsidR="00CB5826" w:rsidRPr="00E9291A" w:rsidRDefault="00CB5826" w:rsidP="00CB5826">
      <w:pPr>
        <w:spacing w:after="0"/>
      </w:pPr>
    </w:p>
    <w:p w14:paraId="4AA776EA" w14:textId="77777777" w:rsidR="00CB5826" w:rsidRPr="00E9291A" w:rsidRDefault="00CB5826" w:rsidP="00CB5826">
      <w:pPr>
        <w:spacing w:after="0"/>
      </w:pPr>
      <w:r w:rsidRPr="00E9291A">
        <w:t>Lisanslar; üretim, iletim ve dağıtım lisanslarında asgari süre on yıl olmak üzere en çok kırk dokuz</w:t>
      </w:r>
      <w:r>
        <w:t xml:space="preserve"> </w:t>
      </w:r>
      <w:r w:rsidRPr="00E9291A">
        <w:t>yıl için verilebilmektedir. Lisans sahibi tüzel kişiler, lisansları kapsamındaki faaliyetlerini lisansta belirlenen çerçevede yerine getirmekle; ayrıca gerçekleştirdikleri faaliyet ile ilgili tesis varlıklarını faaliyet türlerine göre muhtemel risklere karşı korumak amacıyla teminat altına almakla yükümlüdür. Bu kapsamda lisans sahibi tüzel kişilerin üretim, iletim ve dağıtım tesislerini; doğal afetler, yangın, kaza, hırsızlık, üçüncü şahıslara karşı mali sorumluluk, terör ve sabotaj tehlikelerine karşı teminat altına almaları zorunludur.</w:t>
      </w:r>
    </w:p>
    <w:p w14:paraId="1589D3CA" w14:textId="77777777" w:rsidR="00CB5826" w:rsidRPr="00E9291A" w:rsidRDefault="00CB5826" w:rsidP="00CB5826">
      <w:pPr>
        <w:spacing w:after="0"/>
      </w:pPr>
    </w:p>
    <w:p w14:paraId="638EAB9F" w14:textId="77777777" w:rsidR="00CB5826" w:rsidRPr="00E9291A" w:rsidRDefault="00CB5826" w:rsidP="00CB5826">
      <w:pPr>
        <w:spacing w:after="0"/>
      </w:pPr>
      <w:r w:rsidRPr="00E9291A">
        <w:t>Kurumun, elektrik piyasasında faaliyette bulunulması için verdiği lisanslar; Üretim Lisansı, İletim Lisansı, Dağıtım Lisansı, Tedarik Lisansı, OSB Dağıtım Lisansı, OSB Üretim Lisansı</w:t>
      </w:r>
      <w:bookmarkStart w:id="104" w:name="_Toc416447575"/>
      <w:bookmarkStart w:id="105" w:name="_Toc442441729"/>
      <w:r w:rsidRPr="00E9291A">
        <w:t xml:space="preserve"> ve Piyasa İşletim Lisansıdır.</w:t>
      </w:r>
    </w:p>
    <w:p w14:paraId="735AD849" w14:textId="77777777" w:rsidR="00CB5826" w:rsidRPr="00E9291A" w:rsidRDefault="00CB5826" w:rsidP="00CB5826"/>
    <w:p w14:paraId="7F286D70" w14:textId="77777777" w:rsidR="00CB5826" w:rsidRDefault="00CB5826" w:rsidP="00CB5826">
      <w:pPr>
        <w:rPr>
          <w:rStyle w:val="Gl"/>
          <w:rFonts w:eastAsiaTheme="majorEastAsia" w:cstheme="majorBidi"/>
          <w:color w:val="000000" w:themeColor="text1"/>
        </w:rPr>
      </w:pPr>
      <w:r>
        <w:rPr>
          <w:rStyle w:val="Gl"/>
          <w:color w:val="000000" w:themeColor="text1"/>
        </w:rPr>
        <w:br w:type="page"/>
      </w:r>
    </w:p>
    <w:p w14:paraId="4CFB6AE1" w14:textId="77777777" w:rsidR="00CB5826" w:rsidRPr="001F2637" w:rsidRDefault="00CB5826" w:rsidP="00CF408B">
      <w:pPr>
        <w:pStyle w:val="Balk5"/>
        <w:jc w:val="center"/>
        <w:rPr>
          <w:rFonts w:asciiTheme="minorHAnsi" w:hAnsiTheme="minorHAnsi"/>
          <w:b/>
          <w:bCs/>
          <w:color w:val="000000" w:themeColor="text1"/>
        </w:rPr>
      </w:pPr>
      <w:bookmarkStart w:id="106" w:name="_Toc39153531"/>
      <w:r w:rsidRPr="00E9291A">
        <w:rPr>
          <w:rStyle w:val="Gl"/>
          <w:color w:val="000000" w:themeColor="text1"/>
        </w:rPr>
        <w:t>Tabl</w:t>
      </w:r>
      <w:r w:rsidR="00825AE8">
        <w:rPr>
          <w:rStyle w:val="Gl"/>
          <w:color w:val="000000" w:themeColor="text1"/>
        </w:rPr>
        <w:t>o 3.1: Elektrik Piyasasında 2019</w:t>
      </w:r>
      <w:r w:rsidRPr="00E9291A">
        <w:rPr>
          <w:rStyle w:val="Gl"/>
          <w:color w:val="000000" w:themeColor="text1"/>
        </w:rPr>
        <w:t xml:space="preserve"> Yılında Gerçekleştirilen Lisans İşlemleri</w:t>
      </w:r>
      <w:r w:rsidR="00BB44C4">
        <w:rPr>
          <w:rStyle w:val="Gl"/>
          <w:color w:val="000000" w:themeColor="text1"/>
        </w:rPr>
        <w:t xml:space="preserve"> </w:t>
      </w:r>
      <w:r w:rsidRPr="00E9291A">
        <w:rPr>
          <w:rStyle w:val="Gl"/>
          <w:color w:val="000000" w:themeColor="text1"/>
        </w:rPr>
        <w:t>(Adet)</w:t>
      </w:r>
      <w:bookmarkEnd w:id="104"/>
      <w:bookmarkEnd w:id="105"/>
      <w:bookmarkEnd w:id="106"/>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86"/>
        <w:gridCol w:w="1095"/>
        <w:gridCol w:w="1097"/>
        <w:gridCol w:w="1674"/>
        <w:gridCol w:w="1097"/>
        <w:gridCol w:w="1097"/>
        <w:gridCol w:w="1097"/>
        <w:gridCol w:w="1169"/>
      </w:tblGrid>
      <w:tr w:rsidR="00BC786B" w:rsidRPr="00AA292A" w14:paraId="52301FB9" w14:textId="77777777" w:rsidTr="00AA292A">
        <w:trPr>
          <w:trHeight w:val="340"/>
        </w:trPr>
        <w:tc>
          <w:tcPr>
            <w:tcW w:w="842" w:type="pct"/>
            <w:shd w:val="clear" w:color="000000" w:fill="6E9ECA"/>
            <w:vAlign w:val="center"/>
            <w:hideMark/>
          </w:tcPr>
          <w:p w14:paraId="64402A0E"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Tipi</w:t>
            </w:r>
          </w:p>
        </w:tc>
        <w:tc>
          <w:tcPr>
            <w:tcW w:w="594" w:type="pct"/>
            <w:shd w:val="clear" w:color="000000" w:fill="6E9ECA"/>
            <w:vAlign w:val="center"/>
            <w:hideMark/>
          </w:tcPr>
          <w:p w14:paraId="0C9A3FA5"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Başvurusu</w:t>
            </w:r>
          </w:p>
        </w:tc>
        <w:tc>
          <w:tcPr>
            <w:tcW w:w="594" w:type="pct"/>
            <w:shd w:val="clear" w:color="000000" w:fill="6E9ECA"/>
            <w:vAlign w:val="center"/>
            <w:hideMark/>
          </w:tcPr>
          <w:p w14:paraId="14884747"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Verilmesi</w:t>
            </w:r>
          </w:p>
        </w:tc>
        <w:tc>
          <w:tcPr>
            <w:tcW w:w="594" w:type="pct"/>
            <w:shd w:val="clear" w:color="000000" w:fill="6E9ECA"/>
            <w:vAlign w:val="center"/>
            <w:hideMark/>
          </w:tcPr>
          <w:p w14:paraId="4B233A52"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Sona Ermesi/Erdirilmesi</w:t>
            </w:r>
          </w:p>
        </w:tc>
        <w:tc>
          <w:tcPr>
            <w:tcW w:w="594" w:type="pct"/>
            <w:shd w:val="clear" w:color="000000" w:fill="6E9ECA"/>
            <w:vAlign w:val="center"/>
            <w:hideMark/>
          </w:tcPr>
          <w:p w14:paraId="2181393A"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İptali</w:t>
            </w:r>
          </w:p>
        </w:tc>
        <w:tc>
          <w:tcPr>
            <w:tcW w:w="594" w:type="pct"/>
            <w:shd w:val="clear" w:color="000000" w:fill="6E9ECA"/>
            <w:vAlign w:val="center"/>
            <w:hideMark/>
          </w:tcPr>
          <w:p w14:paraId="757D2CF3"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Tadil Sayısı</w:t>
            </w:r>
          </w:p>
        </w:tc>
        <w:tc>
          <w:tcPr>
            <w:tcW w:w="594" w:type="pct"/>
            <w:shd w:val="clear" w:color="000000" w:fill="6E9ECA"/>
            <w:vAlign w:val="center"/>
            <w:hideMark/>
          </w:tcPr>
          <w:p w14:paraId="5E326009"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Genel Toplam</w:t>
            </w:r>
          </w:p>
        </w:tc>
        <w:tc>
          <w:tcPr>
            <w:tcW w:w="594" w:type="pct"/>
            <w:shd w:val="clear" w:color="000000" w:fill="6E9ECA"/>
            <w:vAlign w:val="center"/>
            <w:hideMark/>
          </w:tcPr>
          <w:p w14:paraId="4D9B198D"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Dönem Sonu Yürürlükteki Lisans Sayısı</w:t>
            </w:r>
          </w:p>
        </w:tc>
      </w:tr>
      <w:tr w:rsidR="00BC786B" w:rsidRPr="00AA292A" w14:paraId="6C419BD9" w14:textId="77777777" w:rsidTr="00AA292A">
        <w:trPr>
          <w:trHeight w:val="340"/>
        </w:trPr>
        <w:tc>
          <w:tcPr>
            <w:tcW w:w="842" w:type="pct"/>
            <w:shd w:val="clear" w:color="auto" w:fill="auto"/>
            <w:vAlign w:val="center"/>
            <w:hideMark/>
          </w:tcPr>
          <w:p w14:paraId="1B3DCC75"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Dağıtım Lisansı</w:t>
            </w:r>
          </w:p>
        </w:tc>
        <w:tc>
          <w:tcPr>
            <w:tcW w:w="594" w:type="pct"/>
            <w:shd w:val="clear" w:color="auto" w:fill="auto"/>
            <w:vAlign w:val="center"/>
            <w:hideMark/>
          </w:tcPr>
          <w:p w14:paraId="2CD96C96"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2C27864B"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0357AFE2"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56033343"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53D27A17"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 </w:t>
            </w:r>
          </w:p>
        </w:tc>
        <w:tc>
          <w:tcPr>
            <w:tcW w:w="594" w:type="pct"/>
            <w:shd w:val="clear" w:color="auto" w:fill="auto"/>
            <w:vAlign w:val="center"/>
            <w:hideMark/>
          </w:tcPr>
          <w:p w14:paraId="4CA29BA5"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1539FA3C"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21</w:t>
            </w:r>
          </w:p>
        </w:tc>
      </w:tr>
      <w:tr w:rsidR="00BC786B" w:rsidRPr="00AA292A" w14:paraId="1492BD88" w14:textId="77777777" w:rsidTr="00AA292A">
        <w:trPr>
          <w:trHeight w:val="340"/>
        </w:trPr>
        <w:tc>
          <w:tcPr>
            <w:tcW w:w="842" w:type="pct"/>
            <w:shd w:val="clear" w:color="auto" w:fill="auto"/>
            <w:vAlign w:val="center"/>
            <w:hideMark/>
          </w:tcPr>
          <w:p w14:paraId="2C04BBAF"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İletim Lisansı</w:t>
            </w:r>
          </w:p>
        </w:tc>
        <w:tc>
          <w:tcPr>
            <w:tcW w:w="594" w:type="pct"/>
            <w:shd w:val="clear" w:color="auto" w:fill="auto"/>
            <w:vAlign w:val="center"/>
            <w:hideMark/>
          </w:tcPr>
          <w:p w14:paraId="4CA0F91F"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5681FE37"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540269A8"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7B9C3E86"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34179B7C"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 </w:t>
            </w:r>
          </w:p>
        </w:tc>
        <w:tc>
          <w:tcPr>
            <w:tcW w:w="594" w:type="pct"/>
            <w:shd w:val="clear" w:color="auto" w:fill="auto"/>
            <w:vAlign w:val="center"/>
            <w:hideMark/>
          </w:tcPr>
          <w:p w14:paraId="08B4A0D1"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148A3151"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1</w:t>
            </w:r>
          </w:p>
        </w:tc>
      </w:tr>
      <w:tr w:rsidR="00BC786B" w:rsidRPr="00AA292A" w14:paraId="19DF6ECE" w14:textId="77777777" w:rsidTr="00AA292A">
        <w:trPr>
          <w:trHeight w:val="340"/>
        </w:trPr>
        <w:tc>
          <w:tcPr>
            <w:tcW w:w="842" w:type="pct"/>
            <w:shd w:val="clear" w:color="auto" w:fill="auto"/>
            <w:vAlign w:val="center"/>
            <w:hideMark/>
          </w:tcPr>
          <w:p w14:paraId="5C7DBA5C"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OSB Dağıtım Lisansı</w:t>
            </w:r>
          </w:p>
        </w:tc>
        <w:tc>
          <w:tcPr>
            <w:tcW w:w="594" w:type="pct"/>
            <w:shd w:val="clear" w:color="auto" w:fill="auto"/>
            <w:vAlign w:val="center"/>
            <w:hideMark/>
          </w:tcPr>
          <w:p w14:paraId="5E633EDA"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6</w:t>
            </w:r>
          </w:p>
        </w:tc>
        <w:tc>
          <w:tcPr>
            <w:tcW w:w="594" w:type="pct"/>
            <w:shd w:val="clear" w:color="auto" w:fill="auto"/>
            <w:vAlign w:val="center"/>
            <w:hideMark/>
          </w:tcPr>
          <w:p w14:paraId="206F0C76"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6</w:t>
            </w:r>
          </w:p>
        </w:tc>
        <w:tc>
          <w:tcPr>
            <w:tcW w:w="594" w:type="pct"/>
            <w:shd w:val="clear" w:color="auto" w:fill="auto"/>
            <w:vAlign w:val="center"/>
            <w:hideMark/>
          </w:tcPr>
          <w:p w14:paraId="5F3DC77C"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601AB7DC"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7C0C6EA0"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w:t>
            </w:r>
          </w:p>
        </w:tc>
        <w:tc>
          <w:tcPr>
            <w:tcW w:w="594" w:type="pct"/>
            <w:shd w:val="clear" w:color="auto" w:fill="auto"/>
            <w:vAlign w:val="center"/>
            <w:hideMark/>
          </w:tcPr>
          <w:p w14:paraId="03FCEC0F"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13</w:t>
            </w:r>
          </w:p>
        </w:tc>
        <w:tc>
          <w:tcPr>
            <w:tcW w:w="594" w:type="pct"/>
            <w:shd w:val="clear" w:color="auto" w:fill="auto"/>
            <w:vAlign w:val="center"/>
            <w:hideMark/>
          </w:tcPr>
          <w:p w14:paraId="18F8BFB6"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176</w:t>
            </w:r>
          </w:p>
        </w:tc>
      </w:tr>
      <w:tr w:rsidR="00BC786B" w:rsidRPr="00AA292A" w14:paraId="3D53E26B" w14:textId="77777777" w:rsidTr="00AA292A">
        <w:trPr>
          <w:trHeight w:val="340"/>
        </w:trPr>
        <w:tc>
          <w:tcPr>
            <w:tcW w:w="842" w:type="pct"/>
            <w:shd w:val="clear" w:color="auto" w:fill="auto"/>
            <w:vAlign w:val="center"/>
            <w:hideMark/>
          </w:tcPr>
          <w:p w14:paraId="2BAA8577"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OSB Üretim Lisansı</w:t>
            </w:r>
          </w:p>
        </w:tc>
        <w:tc>
          <w:tcPr>
            <w:tcW w:w="594" w:type="pct"/>
            <w:shd w:val="clear" w:color="auto" w:fill="auto"/>
            <w:vAlign w:val="center"/>
            <w:hideMark/>
          </w:tcPr>
          <w:p w14:paraId="47CEFBA6"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w:t>
            </w:r>
          </w:p>
        </w:tc>
        <w:tc>
          <w:tcPr>
            <w:tcW w:w="594" w:type="pct"/>
            <w:shd w:val="clear" w:color="auto" w:fill="auto"/>
            <w:vAlign w:val="center"/>
            <w:hideMark/>
          </w:tcPr>
          <w:p w14:paraId="6A98EBD7"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w:t>
            </w:r>
          </w:p>
        </w:tc>
        <w:tc>
          <w:tcPr>
            <w:tcW w:w="594" w:type="pct"/>
            <w:shd w:val="clear" w:color="auto" w:fill="auto"/>
            <w:vAlign w:val="center"/>
            <w:hideMark/>
          </w:tcPr>
          <w:p w14:paraId="079C7D76"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1985CFFE"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3D88F89F"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w:t>
            </w:r>
          </w:p>
        </w:tc>
        <w:tc>
          <w:tcPr>
            <w:tcW w:w="594" w:type="pct"/>
            <w:shd w:val="clear" w:color="auto" w:fill="auto"/>
            <w:vAlign w:val="center"/>
            <w:hideMark/>
          </w:tcPr>
          <w:p w14:paraId="4AB6D230"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3</w:t>
            </w:r>
          </w:p>
        </w:tc>
        <w:tc>
          <w:tcPr>
            <w:tcW w:w="594" w:type="pct"/>
            <w:shd w:val="clear" w:color="auto" w:fill="auto"/>
            <w:vAlign w:val="center"/>
            <w:hideMark/>
          </w:tcPr>
          <w:p w14:paraId="62AA60E3"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3</w:t>
            </w:r>
          </w:p>
        </w:tc>
      </w:tr>
      <w:tr w:rsidR="00BC786B" w:rsidRPr="00AA292A" w14:paraId="337E13B9" w14:textId="77777777" w:rsidTr="00AA292A">
        <w:trPr>
          <w:trHeight w:val="340"/>
        </w:trPr>
        <w:tc>
          <w:tcPr>
            <w:tcW w:w="842" w:type="pct"/>
            <w:shd w:val="clear" w:color="auto" w:fill="auto"/>
            <w:vAlign w:val="center"/>
            <w:hideMark/>
          </w:tcPr>
          <w:p w14:paraId="562209AC"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Üretim Önlisans*</w:t>
            </w:r>
          </w:p>
        </w:tc>
        <w:tc>
          <w:tcPr>
            <w:tcW w:w="594" w:type="pct"/>
            <w:shd w:val="clear" w:color="auto" w:fill="auto"/>
            <w:vAlign w:val="center"/>
            <w:hideMark/>
          </w:tcPr>
          <w:p w14:paraId="72D9ED6A"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103</w:t>
            </w:r>
          </w:p>
        </w:tc>
        <w:tc>
          <w:tcPr>
            <w:tcW w:w="594" w:type="pct"/>
            <w:shd w:val="clear" w:color="auto" w:fill="auto"/>
            <w:vAlign w:val="center"/>
            <w:hideMark/>
          </w:tcPr>
          <w:p w14:paraId="2D75E4DC"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82</w:t>
            </w:r>
          </w:p>
        </w:tc>
        <w:tc>
          <w:tcPr>
            <w:tcW w:w="594" w:type="pct"/>
            <w:shd w:val="clear" w:color="auto" w:fill="auto"/>
            <w:vAlign w:val="center"/>
            <w:hideMark/>
          </w:tcPr>
          <w:p w14:paraId="1ED98E63"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79</w:t>
            </w:r>
          </w:p>
        </w:tc>
        <w:tc>
          <w:tcPr>
            <w:tcW w:w="594" w:type="pct"/>
            <w:shd w:val="clear" w:color="auto" w:fill="auto"/>
            <w:vAlign w:val="center"/>
            <w:hideMark/>
          </w:tcPr>
          <w:p w14:paraId="1B3823DD"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w:t>
            </w:r>
          </w:p>
        </w:tc>
        <w:tc>
          <w:tcPr>
            <w:tcW w:w="594" w:type="pct"/>
            <w:shd w:val="clear" w:color="auto" w:fill="auto"/>
            <w:vAlign w:val="center"/>
            <w:hideMark/>
          </w:tcPr>
          <w:p w14:paraId="53C49C17"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31</w:t>
            </w:r>
          </w:p>
        </w:tc>
        <w:tc>
          <w:tcPr>
            <w:tcW w:w="594" w:type="pct"/>
            <w:shd w:val="clear" w:color="auto" w:fill="auto"/>
            <w:vAlign w:val="center"/>
            <w:hideMark/>
          </w:tcPr>
          <w:p w14:paraId="38A51125"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296</w:t>
            </w:r>
          </w:p>
        </w:tc>
        <w:tc>
          <w:tcPr>
            <w:tcW w:w="594" w:type="pct"/>
            <w:shd w:val="clear" w:color="auto" w:fill="auto"/>
            <w:vAlign w:val="center"/>
            <w:hideMark/>
          </w:tcPr>
          <w:p w14:paraId="2F8F9CC6"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322</w:t>
            </w:r>
          </w:p>
        </w:tc>
      </w:tr>
      <w:tr w:rsidR="00BC786B" w:rsidRPr="00AA292A" w14:paraId="69354F3A" w14:textId="77777777" w:rsidTr="00AA292A">
        <w:trPr>
          <w:trHeight w:val="340"/>
        </w:trPr>
        <w:tc>
          <w:tcPr>
            <w:tcW w:w="842" w:type="pct"/>
            <w:shd w:val="clear" w:color="auto" w:fill="auto"/>
            <w:vAlign w:val="center"/>
            <w:hideMark/>
          </w:tcPr>
          <w:p w14:paraId="06C7781A" w14:textId="77777777" w:rsidR="00BC786B" w:rsidRPr="00AA292A" w:rsidRDefault="00BC786B" w:rsidP="00BC786B">
            <w:pPr>
              <w:spacing w:after="0" w:line="240" w:lineRule="auto"/>
              <w:rPr>
                <w:rFonts w:eastAsia="Times New Roman" w:cstheme="minorHAnsi"/>
                <w:color w:val="000000"/>
                <w:sz w:val="20"/>
                <w:szCs w:val="20"/>
                <w:lang w:eastAsia="tr-TR"/>
              </w:rPr>
            </w:pPr>
            <w:r w:rsidRPr="00AA292A">
              <w:rPr>
                <w:rFonts w:eastAsia="Times New Roman" w:cstheme="minorHAnsi"/>
                <w:color w:val="000000"/>
                <w:sz w:val="20"/>
                <w:szCs w:val="20"/>
                <w:lang w:eastAsia="tr-TR"/>
              </w:rPr>
              <w:t>Piyasa İşletim Lisansı</w:t>
            </w:r>
          </w:p>
        </w:tc>
        <w:tc>
          <w:tcPr>
            <w:tcW w:w="594" w:type="pct"/>
            <w:shd w:val="clear" w:color="auto" w:fill="auto"/>
            <w:vAlign w:val="center"/>
            <w:hideMark/>
          </w:tcPr>
          <w:p w14:paraId="2D573365"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055B7B24"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218FD891"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2673E6E7"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476DF68C"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 </w:t>
            </w:r>
          </w:p>
        </w:tc>
        <w:tc>
          <w:tcPr>
            <w:tcW w:w="594" w:type="pct"/>
            <w:shd w:val="clear" w:color="auto" w:fill="auto"/>
            <w:vAlign w:val="center"/>
            <w:hideMark/>
          </w:tcPr>
          <w:p w14:paraId="60982F66"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495F5464"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2</w:t>
            </w:r>
          </w:p>
        </w:tc>
      </w:tr>
      <w:tr w:rsidR="00BC786B" w:rsidRPr="00AA292A" w14:paraId="5A734643" w14:textId="77777777" w:rsidTr="00AA292A">
        <w:trPr>
          <w:trHeight w:val="340"/>
        </w:trPr>
        <w:tc>
          <w:tcPr>
            <w:tcW w:w="842" w:type="pct"/>
            <w:shd w:val="clear" w:color="auto" w:fill="auto"/>
            <w:vAlign w:val="center"/>
            <w:hideMark/>
          </w:tcPr>
          <w:p w14:paraId="3D2D482D" w14:textId="77777777" w:rsidR="00BC786B" w:rsidRPr="00AA292A" w:rsidRDefault="00BC786B" w:rsidP="00BC786B">
            <w:pPr>
              <w:spacing w:after="0" w:line="240" w:lineRule="auto"/>
              <w:rPr>
                <w:rFonts w:eastAsia="Times New Roman" w:cstheme="minorHAnsi"/>
                <w:color w:val="000000"/>
                <w:sz w:val="20"/>
                <w:szCs w:val="20"/>
                <w:lang w:eastAsia="tr-TR"/>
              </w:rPr>
            </w:pPr>
            <w:r w:rsidRPr="00AA292A">
              <w:rPr>
                <w:rFonts w:eastAsia="Times New Roman" w:cstheme="minorHAnsi"/>
                <w:color w:val="000000"/>
                <w:sz w:val="20"/>
                <w:szCs w:val="20"/>
                <w:lang w:eastAsia="tr-TR"/>
              </w:rPr>
              <w:t>Tedarik Lisansı</w:t>
            </w:r>
          </w:p>
        </w:tc>
        <w:tc>
          <w:tcPr>
            <w:tcW w:w="594" w:type="pct"/>
            <w:shd w:val="clear" w:color="auto" w:fill="auto"/>
            <w:vAlign w:val="center"/>
            <w:hideMark/>
          </w:tcPr>
          <w:p w14:paraId="0D36B39A"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12</w:t>
            </w:r>
          </w:p>
        </w:tc>
        <w:tc>
          <w:tcPr>
            <w:tcW w:w="594" w:type="pct"/>
            <w:shd w:val="clear" w:color="auto" w:fill="auto"/>
            <w:vAlign w:val="center"/>
            <w:hideMark/>
          </w:tcPr>
          <w:p w14:paraId="0694D8D7"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12</w:t>
            </w:r>
          </w:p>
        </w:tc>
        <w:tc>
          <w:tcPr>
            <w:tcW w:w="594" w:type="pct"/>
            <w:shd w:val="clear" w:color="auto" w:fill="auto"/>
            <w:vAlign w:val="center"/>
            <w:hideMark/>
          </w:tcPr>
          <w:p w14:paraId="174F64EF"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9</w:t>
            </w:r>
          </w:p>
        </w:tc>
        <w:tc>
          <w:tcPr>
            <w:tcW w:w="594" w:type="pct"/>
            <w:shd w:val="clear" w:color="auto" w:fill="auto"/>
            <w:vAlign w:val="center"/>
            <w:hideMark/>
          </w:tcPr>
          <w:p w14:paraId="5BDFDA79"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w:t>
            </w:r>
          </w:p>
        </w:tc>
        <w:tc>
          <w:tcPr>
            <w:tcW w:w="594" w:type="pct"/>
            <w:shd w:val="clear" w:color="auto" w:fill="auto"/>
            <w:vAlign w:val="center"/>
            <w:hideMark/>
          </w:tcPr>
          <w:p w14:paraId="35CD2FE5"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7</w:t>
            </w:r>
          </w:p>
        </w:tc>
        <w:tc>
          <w:tcPr>
            <w:tcW w:w="594" w:type="pct"/>
            <w:shd w:val="clear" w:color="auto" w:fill="auto"/>
            <w:vAlign w:val="center"/>
            <w:hideMark/>
          </w:tcPr>
          <w:p w14:paraId="1BB3392A"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41</w:t>
            </w:r>
          </w:p>
        </w:tc>
        <w:tc>
          <w:tcPr>
            <w:tcW w:w="594" w:type="pct"/>
            <w:shd w:val="clear" w:color="auto" w:fill="auto"/>
            <w:vAlign w:val="center"/>
            <w:hideMark/>
          </w:tcPr>
          <w:p w14:paraId="45A4B2FC"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214</w:t>
            </w:r>
          </w:p>
        </w:tc>
      </w:tr>
      <w:tr w:rsidR="00BC786B" w:rsidRPr="00AA292A" w14:paraId="576DDCD4" w14:textId="77777777" w:rsidTr="00AA292A">
        <w:trPr>
          <w:trHeight w:val="340"/>
        </w:trPr>
        <w:tc>
          <w:tcPr>
            <w:tcW w:w="842" w:type="pct"/>
            <w:shd w:val="clear" w:color="auto" w:fill="auto"/>
            <w:vAlign w:val="center"/>
            <w:hideMark/>
          </w:tcPr>
          <w:p w14:paraId="135B5494" w14:textId="77777777" w:rsidR="00BC786B" w:rsidRPr="00AA292A" w:rsidRDefault="00BC786B" w:rsidP="00BC786B">
            <w:pPr>
              <w:spacing w:after="0" w:line="240" w:lineRule="auto"/>
              <w:rPr>
                <w:rFonts w:eastAsia="Times New Roman" w:cstheme="minorHAnsi"/>
                <w:color w:val="000000"/>
                <w:sz w:val="20"/>
                <w:szCs w:val="20"/>
                <w:lang w:eastAsia="tr-TR"/>
              </w:rPr>
            </w:pPr>
            <w:r w:rsidRPr="00AA292A">
              <w:rPr>
                <w:rFonts w:eastAsia="Times New Roman" w:cstheme="minorHAnsi"/>
                <w:color w:val="000000"/>
                <w:sz w:val="20"/>
                <w:szCs w:val="20"/>
                <w:lang w:eastAsia="tr-TR"/>
              </w:rPr>
              <w:t>Üretim Lisansı</w:t>
            </w:r>
          </w:p>
        </w:tc>
        <w:tc>
          <w:tcPr>
            <w:tcW w:w="594" w:type="pct"/>
            <w:shd w:val="clear" w:color="auto" w:fill="auto"/>
            <w:vAlign w:val="center"/>
            <w:hideMark/>
          </w:tcPr>
          <w:p w14:paraId="31C87C3F"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95</w:t>
            </w:r>
          </w:p>
        </w:tc>
        <w:tc>
          <w:tcPr>
            <w:tcW w:w="594" w:type="pct"/>
            <w:shd w:val="clear" w:color="auto" w:fill="auto"/>
            <w:vAlign w:val="center"/>
            <w:hideMark/>
          </w:tcPr>
          <w:p w14:paraId="7353457D"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144</w:t>
            </w:r>
          </w:p>
        </w:tc>
        <w:tc>
          <w:tcPr>
            <w:tcW w:w="594" w:type="pct"/>
            <w:shd w:val="clear" w:color="auto" w:fill="auto"/>
            <w:vAlign w:val="center"/>
            <w:hideMark/>
          </w:tcPr>
          <w:p w14:paraId="5C9DCCFC"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72</w:t>
            </w:r>
          </w:p>
        </w:tc>
        <w:tc>
          <w:tcPr>
            <w:tcW w:w="594" w:type="pct"/>
            <w:shd w:val="clear" w:color="auto" w:fill="auto"/>
            <w:vAlign w:val="center"/>
            <w:hideMark/>
          </w:tcPr>
          <w:p w14:paraId="2CCDD410"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4</w:t>
            </w:r>
          </w:p>
        </w:tc>
        <w:tc>
          <w:tcPr>
            <w:tcW w:w="594" w:type="pct"/>
            <w:shd w:val="clear" w:color="auto" w:fill="auto"/>
            <w:vAlign w:val="center"/>
            <w:hideMark/>
          </w:tcPr>
          <w:p w14:paraId="6F4D2E98"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67</w:t>
            </w:r>
          </w:p>
        </w:tc>
        <w:tc>
          <w:tcPr>
            <w:tcW w:w="594" w:type="pct"/>
            <w:shd w:val="clear" w:color="auto" w:fill="auto"/>
            <w:vAlign w:val="center"/>
            <w:hideMark/>
          </w:tcPr>
          <w:p w14:paraId="7F0173AD"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382</w:t>
            </w:r>
          </w:p>
        </w:tc>
        <w:tc>
          <w:tcPr>
            <w:tcW w:w="594" w:type="pct"/>
            <w:shd w:val="clear" w:color="auto" w:fill="auto"/>
            <w:vAlign w:val="center"/>
            <w:hideMark/>
          </w:tcPr>
          <w:p w14:paraId="75BFBACA"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1</w:t>
            </w:r>
            <w:r w:rsidR="008A3AC7" w:rsidRPr="00AA292A">
              <w:rPr>
                <w:rFonts w:eastAsia="Times New Roman" w:cstheme="minorHAnsi"/>
                <w:b/>
                <w:bCs/>
                <w:color w:val="000000"/>
                <w:sz w:val="20"/>
                <w:szCs w:val="20"/>
                <w:lang w:eastAsia="tr-TR"/>
              </w:rPr>
              <w:t>.</w:t>
            </w:r>
            <w:r w:rsidRPr="00AA292A">
              <w:rPr>
                <w:rFonts w:eastAsia="Times New Roman" w:cstheme="minorHAnsi"/>
                <w:b/>
                <w:bCs/>
                <w:color w:val="000000"/>
                <w:sz w:val="20"/>
                <w:szCs w:val="20"/>
                <w:lang w:eastAsia="tr-TR"/>
              </w:rPr>
              <w:t>648</w:t>
            </w:r>
          </w:p>
        </w:tc>
      </w:tr>
      <w:tr w:rsidR="00BC786B" w:rsidRPr="00AA292A" w14:paraId="4D4B2F73" w14:textId="77777777" w:rsidTr="00AA292A">
        <w:trPr>
          <w:trHeight w:val="340"/>
        </w:trPr>
        <w:tc>
          <w:tcPr>
            <w:tcW w:w="842" w:type="pct"/>
            <w:shd w:val="clear" w:color="auto" w:fill="auto"/>
            <w:vAlign w:val="center"/>
            <w:hideMark/>
          </w:tcPr>
          <w:p w14:paraId="2CBD9E30" w14:textId="77777777" w:rsidR="00BC786B" w:rsidRPr="00AA292A" w:rsidRDefault="00BC786B" w:rsidP="00BC786B">
            <w:pPr>
              <w:spacing w:after="0" w:line="240" w:lineRule="auto"/>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Toplam</w:t>
            </w:r>
          </w:p>
        </w:tc>
        <w:tc>
          <w:tcPr>
            <w:tcW w:w="594" w:type="pct"/>
            <w:shd w:val="clear" w:color="auto" w:fill="auto"/>
            <w:vAlign w:val="center"/>
            <w:hideMark/>
          </w:tcPr>
          <w:p w14:paraId="016A63DE"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217</w:t>
            </w:r>
          </w:p>
        </w:tc>
        <w:tc>
          <w:tcPr>
            <w:tcW w:w="594" w:type="pct"/>
            <w:shd w:val="clear" w:color="auto" w:fill="auto"/>
            <w:vAlign w:val="center"/>
            <w:hideMark/>
          </w:tcPr>
          <w:p w14:paraId="6985F99D"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245</w:t>
            </w:r>
          </w:p>
        </w:tc>
        <w:tc>
          <w:tcPr>
            <w:tcW w:w="594" w:type="pct"/>
            <w:shd w:val="clear" w:color="auto" w:fill="auto"/>
            <w:vAlign w:val="center"/>
            <w:hideMark/>
          </w:tcPr>
          <w:p w14:paraId="53C5DE31"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160</w:t>
            </w:r>
          </w:p>
        </w:tc>
        <w:tc>
          <w:tcPr>
            <w:tcW w:w="594" w:type="pct"/>
            <w:shd w:val="clear" w:color="auto" w:fill="auto"/>
            <w:vAlign w:val="center"/>
            <w:hideMark/>
          </w:tcPr>
          <w:p w14:paraId="68E9E127"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6</w:t>
            </w:r>
          </w:p>
        </w:tc>
        <w:tc>
          <w:tcPr>
            <w:tcW w:w="594" w:type="pct"/>
            <w:shd w:val="clear" w:color="auto" w:fill="auto"/>
            <w:vAlign w:val="center"/>
            <w:hideMark/>
          </w:tcPr>
          <w:p w14:paraId="6F6F8FD3"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107</w:t>
            </w:r>
          </w:p>
        </w:tc>
        <w:tc>
          <w:tcPr>
            <w:tcW w:w="594" w:type="pct"/>
            <w:shd w:val="clear" w:color="auto" w:fill="auto"/>
            <w:vAlign w:val="center"/>
            <w:hideMark/>
          </w:tcPr>
          <w:p w14:paraId="25ED78C1"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735</w:t>
            </w:r>
          </w:p>
        </w:tc>
        <w:tc>
          <w:tcPr>
            <w:tcW w:w="594" w:type="pct"/>
            <w:shd w:val="clear" w:color="auto" w:fill="auto"/>
            <w:vAlign w:val="center"/>
            <w:hideMark/>
          </w:tcPr>
          <w:p w14:paraId="223E5B8F"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2.387</w:t>
            </w:r>
          </w:p>
        </w:tc>
      </w:tr>
    </w:tbl>
    <w:p w14:paraId="586838F3" w14:textId="77777777" w:rsidR="00CB5826" w:rsidRPr="00E9291A" w:rsidRDefault="00CB5826" w:rsidP="00CB5826">
      <w:pPr>
        <w:spacing w:after="0" w:line="240" w:lineRule="auto"/>
        <w:rPr>
          <w:sz w:val="20"/>
          <w:szCs w:val="20"/>
        </w:rPr>
      </w:pPr>
      <w:r w:rsidRPr="00E9291A">
        <w:rPr>
          <w:sz w:val="20"/>
          <w:szCs w:val="20"/>
        </w:rPr>
        <w:t>*Üretim lisansı başvurusunda bulunan tüzel kişiye, üretim tesisi yatırımına başlaması için mevzuattan kaynaklanan izin, onay, ruhsat ve benzeri belgeleri edinebilmesi ve üretim tesisinin kurulacağı sahanın mülkiyet veya kullanım hakkını elde edebilmesi için Kurum tarafından belirli süre ile verilen izindir.</w:t>
      </w:r>
    </w:p>
    <w:p w14:paraId="315DAAE1" w14:textId="77777777" w:rsidR="00CB5826" w:rsidRPr="00E9291A" w:rsidRDefault="00CB5826" w:rsidP="00CB5826">
      <w:pPr>
        <w:spacing w:after="0"/>
      </w:pPr>
    </w:p>
    <w:p w14:paraId="71714317" w14:textId="77777777" w:rsidR="00CB5826" w:rsidRPr="00E9291A" w:rsidRDefault="00CB5826" w:rsidP="00CB5826">
      <w:pPr>
        <w:spacing w:after="0"/>
      </w:pPr>
      <w:r w:rsidRPr="00E9291A">
        <w:t>Üretim faaliyeti kapsamında Kurum tarafından gerçekleş</w:t>
      </w:r>
      <w:r w:rsidR="00825AE8">
        <w:t>tirilen lisans işlemleri ve 2019</w:t>
      </w:r>
      <w:r w:rsidRPr="00E9291A">
        <w:t xml:space="preserve"> yılı sonu itibariyle lisanslı üretim kapasitesinin, yakıt/kaynak türü ve kurulu güç bazın</w:t>
      </w:r>
      <w:r w:rsidR="00443A47">
        <w:t>da dağılımı Tablo 3.2</w:t>
      </w:r>
      <w:r w:rsidR="00B059FE">
        <w:t>’d</w:t>
      </w:r>
      <w:r w:rsidRPr="00E9291A">
        <w:t>e gösterilmektedir.</w:t>
      </w:r>
    </w:p>
    <w:p w14:paraId="2127C2E4" w14:textId="77777777" w:rsidR="00CB5826" w:rsidRPr="00E9291A" w:rsidRDefault="00CB5826" w:rsidP="00C466F8">
      <w:pPr>
        <w:spacing w:after="0"/>
        <w:jc w:val="center"/>
      </w:pPr>
    </w:p>
    <w:p w14:paraId="0D6C7049" w14:textId="6F12885A" w:rsidR="00CB5826" w:rsidRPr="00E9291A" w:rsidRDefault="00CB5826" w:rsidP="00C466F8">
      <w:pPr>
        <w:pStyle w:val="Balk5"/>
        <w:spacing w:before="0"/>
        <w:jc w:val="center"/>
        <w:rPr>
          <w:rStyle w:val="Gl"/>
          <w:color w:val="000000" w:themeColor="text1"/>
        </w:rPr>
      </w:pPr>
      <w:bookmarkStart w:id="107" w:name="_Toc416447578"/>
      <w:bookmarkStart w:id="108" w:name="_Toc442441731"/>
      <w:bookmarkStart w:id="109" w:name="_Toc39153532"/>
      <w:r w:rsidRPr="00E9291A">
        <w:rPr>
          <w:rStyle w:val="Gl"/>
          <w:color w:val="000000" w:themeColor="text1"/>
        </w:rPr>
        <w:t>Tabl</w:t>
      </w:r>
      <w:r w:rsidR="00443A47">
        <w:rPr>
          <w:rStyle w:val="Gl"/>
          <w:color w:val="000000" w:themeColor="text1"/>
        </w:rPr>
        <w:t>o 3.2</w:t>
      </w:r>
      <w:r w:rsidR="00825AE8">
        <w:rPr>
          <w:rStyle w:val="Gl"/>
          <w:color w:val="000000" w:themeColor="text1"/>
        </w:rPr>
        <w:t>: Elektrik Piyasasında 2019</w:t>
      </w:r>
      <w:r w:rsidRPr="00E9291A">
        <w:rPr>
          <w:rStyle w:val="Gl"/>
          <w:color w:val="000000" w:themeColor="text1"/>
        </w:rPr>
        <w:t xml:space="preserve"> Yılında Üretim Faaliyeti</w:t>
      </w:r>
      <w:bookmarkStart w:id="110" w:name="_Toc416447579"/>
      <w:bookmarkEnd w:id="107"/>
      <w:r w:rsidRPr="00E9291A">
        <w:rPr>
          <w:rStyle w:val="Gl"/>
          <w:color w:val="000000" w:themeColor="text1"/>
        </w:rPr>
        <w:t xml:space="preserve"> Kapsamında Gerçekleştirilen</w:t>
      </w:r>
      <w:r w:rsidR="00175DF4">
        <w:rPr>
          <w:rStyle w:val="Gl"/>
          <w:color w:val="000000" w:themeColor="text1"/>
        </w:rPr>
        <w:t xml:space="preserve"> </w:t>
      </w:r>
      <w:r w:rsidRPr="00E9291A">
        <w:rPr>
          <w:rStyle w:val="Gl"/>
          <w:color w:val="000000" w:themeColor="text1"/>
        </w:rPr>
        <w:t>Lisans İşlemleri</w:t>
      </w:r>
      <w:bookmarkEnd w:id="108"/>
      <w:bookmarkEnd w:id="110"/>
      <w:r w:rsidR="00260469">
        <w:rPr>
          <w:rStyle w:val="Gl"/>
          <w:color w:val="000000" w:themeColor="text1"/>
        </w:rPr>
        <w:t>(MWe)</w:t>
      </w:r>
      <w:bookmarkEnd w:id="109"/>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881"/>
        <w:gridCol w:w="1248"/>
        <w:gridCol w:w="1176"/>
        <w:gridCol w:w="1254"/>
        <w:gridCol w:w="1674"/>
        <w:gridCol w:w="1255"/>
        <w:gridCol w:w="1255"/>
        <w:gridCol w:w="1169"/>
      </w:tblGrid>
      <w:tr w:rsidR="00260469" w:rsidRPr="00BC786B" w14:paraId="4DA5FB4C" w14:textId="77777777" w:rsidTr="00AA292A">
        <w:trPr>
          <w:trHeight w:val="340"/>
          <w:tblHeader/>
        </w:trPr>
        <w:tc>
          <w:tcPr>
            <w:tcW w:w="451" w:type="pct"/>
            <w:shd w:val="clear" w:color="000000" w:fill="6E9ECA"/>
            <w:vAlign w:val="center"/>
            <w:hideMark/>
          </w:tcPr>
          <w:p w14:paraId="141C50A0" w14:textId="77777777" w:rsidR="00BC786B" w:rsidRPr="00BC786B" w:rsidRDefault="00BC786B" w:rsidP="00BC786B">
            <w:pPr>
              <w:spacing w:after="0" w:line="240" w:lineRule="auto"/>
              <w:jc w:val="center"/>
              <w:rPr>
                <w:rFonts w:ascii="Calibri" w:eastAsia="Times New Roman" w:hAnsi="Calibri" w:cs="Calibri"/>
                <w:b/>
                <w:bCs/>
                <w:color w:val="FFFFFF"/>
                <w:sz w:val="20"/>
                <w:szCs w:val="20"/>
                <w:lang w:eastAsia="tr-TR"/>
              </w:rPr>
            </w:pPr>
            <w:bookmarkStart w:id="111" w:name="_Toc442431257"/>
            <w:r w:rsidRPr="00BC786B">
              <w:rPr>
                <w:rFonts w:ascii="Calibri" w:eastAsia="Times New Roman" w:hAnsi="Calibri" w:cs="Calibri"/>
                <w:b/>
                <w:bCs/>
                <w:color w:val="FFFFFF"/>
                <w:sz w:val="20"/>
                <w:szCs w:val="20"/>
                <w:lang w:eastAsia="tr-TR"/>
              </w:rPr>
              <w:t>Lisans Tipi</w:t>
            </w:r>
          </w:p>
        </w:tc>
        <w:tc>
          <w:tcPr>
            <w:tcW w:w="620" w:type="pct"/>
            <w:shd w:val="clear" w:color="auto" w:fill="6E9ECA"/>
            <w:vAlign w:val="center"/>
            <w:hideMark/>
          </w:tcPr>
          <w:p w14:paraId="1D4DD521" w14:textId="77777777" w:rsidR="00BC786B" w:rsidRPr="00BC786B" w:rsidRDefault="00BC786B" w:rsidP="00BC786B">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Kaynak/Yakıt Türü</w:t>
            </w:r>
          </w:p>
        </w:tc>
        <w:tc>
          <w:tcPr>
            <w:tcW w:w="600" w:type="pct"/>
            <w:shd w:val="clear" w:color="000000" w:fill="6E9ECA"/>
            <w:vAlign w:val="center"/>
            <w:hideMark/>
          </w:tcPr>
          <w:p w14:paraId="4DF62602" w14:textId="234E40FB" w:rsidR="00BC786B" w:rsidRPr="00BC786B" w:rsidRDefault="00BC786B" w:rsidP="00BC786B">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Başvurusu</w:t>
            </w:r>
          </w:p>
        </w:tc>
        <w:tc>
          <w:tcPr>
            <w:tcW w:w="639" w:type="pct"/>
            <w:shd w:val="clear" w:color="000000" w:fill="6E9ECA"/>
            <w:vAlign w:val="center"/>
            <w:hideMark/>
          </w:tcPr>
          <w:p w14:paraId="771CFE74" w14:textId="60DCA3E2" w:rsidR="00BC786B" w:rsidRPr="00BC786B" w:rsidRDefault="00BC786B" w:rsidP="00260469">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Verilmesi</w:t>
            </w:r>
          </w:p>
        </w:tc>
        <w:tc>
          <w:tcPr>
            <w:tcW w:w="832" w:type="pct"/>
            <w:shd w:val="clear" w:color="000000" w:fill="6E9ECA"/>
            <w:vAlign w:val="center"/>
            <w:hideMark/>
          </w:tcPr>
          <w:p w14:paraId="2E5A9F47" w14:textId="15C91934" w:rsidR="00BC786B" w:rsidRPr="00BC786B" w:rsidRDefault="00BC786B" w:rsidP="00260469">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Lisansın Sona Ermesi/Erdirilmesi</w:t>
            </w:r>
          </w:p>
        </w:tc>
        <w:tc>
          <w:tcPr>
            <w:tcW w:w="639" w:type="pct"/>
            <w:shd w:val="clear" w:color="000000" w:fill="6E9ECA"/>
            <w:vAlign w:val="center"/>
            <w:hideMark/>
          </w:tcPr>
          <w:p w14:paraId="659D3970" w14:textId="0CA2A687" w:rsidR="00BC786B" w:rsidRPr="00BC786B" w:rsidRDefault="00BC786B" w:rsidP="00260469">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İptali</w:t>
            </w:r>
          </w:p>
        </w:tc>
        <w:tc>
          <w:tcPr>
            <w:tcW w:w="639" w:type="pct"/>
            <w:shd w:val="clear" w:color="000000" w:fill="6E9ECA"/>
            <w:vAlign w:val="center"/>
            <w:hideMark/>
          </w:tcPr>
          <w:p w14:paraId="5BB164F0" w14:textId="29482A56" w:rsidR="00BC786B" w:rsidRPr="00BC786B" w:rsidRDefault="00BC786B" w:rsidP="00BC786B">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Dönem Sonu Yürürlükteki Lisans Kurulu Gücü</w:t>
            </w:r>
          </w:p>
        </w:tc>
        <w:tc>
          <w:tcPr>
            <w:tcW w:w="581" w:type="pct"/>
            <w:shd w:val="clear" w:color="000000" w:fill="6E9ECA"/>
            <w:vAlign w:val="center"/>
            <w:hideMark/>
          </w:tcPr>
          <w:p w14:paraId="3F7A3091" w14:textId="53ACFC8F" w:rsidR="00BC786B" w:rsidRPr="00BC786B" w:rsidRDefault="00BC786B" w:rsidP="00BC786B">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Dönem Sonu Yürürlükteki Lisans Sayısı</w:t>
            </w:r>
            <w:r w:rsidR="00260469">
              <w:rPr>
                <w:rFonts w:ascii="Calibri" w:eastAsia="Times New Roman" w:hAnsi="Calibri" w:cs="Calibri"/>
                <w:b/>
                <w:bCs/>
                <w:color w:val="FFFFFF"/>
                <w:sz w:val="20"/>
                <w:szCs w:val="20"/>
                <w:lang w:eastAsia="tr-TR"/>
              </w:rPr>
              <w:t>(Adet)</w:t>
            </w:r>
          </w:p>
        </w:tc>
      </w:tr>
      <w:tr w:rsidR="00260469" w:rsidRPr="00BC786B" w14:paraId="5F172AF6" w14:textId="77777777" w:rsidTr="00AA292A">
        <w:trPr>
          <w:trHeight w:val="340"/>
        </w:trPr>
        <w:tc>
          <w:tcPr>
            <w:tcW w:w="451" w:type="pct"/>
            <w:vMerge w:val="restart"/>
            <w:shd w:val="clear" w:color="auto" w:fill="auto"/>
            <w:vAlign w:val="center"/>
            <w:hideMark/>
          </w:tcPr>
          <w:p w14:paraId="73A67D87"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OSB Üretim Lisansı</w:t>
            </w:r>
          </w:p>
        </w:tc>
        <w:tc>
          <w:tcPr>
            <w:tcW w:w="620" w:type="pct"/>
            <w:shd w:val="clear" w:color="auto" w:fill="auto"/>
            <w:vAlign w:val="center"/>
            <w:hideMark/>
          </w:tcPr>
          <w:p w14:paraId="552AABF6"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Doğal Gaz</w:t>
            </w:r>
          </w:p>
        </w:tc>
        <w:tc>
          <w:tcPr>
            <w:tcW w:w="600" w:type="pct"/>
            <w:shd w:val="clear" w:color="auto" w:fill="auto"/>
            <w:vAlign w:val="center"/>
            <w:hideMark/>
          </w:tcPr>
          <w:p w14:paraId="6113E963"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2,57</w:t>
            </w:r>
          </w:p>
        </w:tc>
        <w:tc>
          <w:tcPr>
            <w:tcW w:w="639" w:type="pct"/>
            <w:shd w:val="clear" w:color="auto" w:fill="auto"/>
            <w:vAlign w:val="center"/>
            <w:hideMark/>
          </w:tcPr>
          <w:p w14:paraId="53ED5FD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2,57</w:t>
            </w:r>
          </w:p>
        </w:tc>
        <w:tc>
          <w:tcPr>
            <w:tcW w:w="832" w:type="pct"/>
            <w:shd w:val="clear" w:color="auto" w:fill="auto"/>
            <w:vAlign w:val="center"/>
            <w:hideMark/>
          </w:tcPr>
          <w:p w14:paraId="5481C17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10E9068C"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56ACE16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156,682</w:t>
            </w:r>
          </w:p>
        </w:tc>
        <w:tc>
          <w:tcPr>
            <w:tcW w:w="581" w:type="pct"/>
            <w:shd w:val="clear" w:color="auto" w:fill="auto"/>
            <w:vAlign w:val="center"/>
            <w:hideMark/>
          </w:tcPr>
          <w:p w14:paraId="4151181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3</w:t>
            </w:r>
          </w:p>
        </w:tc>
      </w:tr>
      <w:tr w:rsidR="00260469" w:rsidRPr="00BC786B" w14:paraId="407ECD2B" w14:textId="77777777" w:rsidTr="00AA292A">
        <w:trPr>
          <w:trHeight w:val="340"/>
        </w:trPr>
        <w:tc>
          <w:tcPr>
            <w:tcW w:w="451" w:type="pct"/>
            <w:vMerge/>
            <w:vAlign w:val="center"/>
            <w:hideMark/>
          </w:tcPr>
          <w:p w14:paraId="16D80712"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6E9ECA"/>
            <w:vAlign w:val="center"/>
            <w:hideMark/>
          </w:tcPr>
          <w:p w14:paraId="7893FFFF"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Toplam</w:t>
            </w:r>
          </w:p>
        </w:tc>
        <w:tc>
          <w:tcPr>
            <w:tcW w:w="600" w:type="pct"/>
            <w:shd w:val="clear" w:color="auto" w:fill="6E9ECA"/>
            <w:vAlign w:val="center"/>
            <w:hideMark/>
          </w:tcPr>
          <w:p w14:paraId="60D0DE42"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2,57</w:t>
            </w:r>
          </w:p>
        </w:tc>
        <w:tc>
          <w:tcPr>
            <w:tcW w:w="639" w:type="pct"/>
            <w:shd w:val="clear" w:color="auto" w:fill="6E9ECA"/>
            <w:vAlign w:val="center"/>
            <w:hideMark/>
          </w:tcPr>
          <w:p w14:paraId="47EB774C"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2,57</w:t>
            </w:r>
          </w:p>
        </w:tc>
        <w:tc>
          <w:tcPr>
            <w:tcW w:w="832" w:type="pct"/>
            <w:shd w:val="clear" w:color="auto" w:fill="6E9ECA"/>
            <w:vAlign w:val="center"/>
            <w:hideMark/>
          </w:tcPr>
          <w:p w14:paraId="2F4C78F9"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0</w:t>
            </w:r>
          </w:p>
        </w:tc>
        <w:tc>
          <w:tcPr>
            <w:tcW w:w="639" w:type="pct"/>
            <w:shd w:val="clear" w:color="auto" w:fill="6E9ECA"/>
            <w:vAlign w:val="center"/>
            <w:hideMark/>
          </w:tcPr>
          <w:p w14:paraId="23C9C48C"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0</w:t>
            </w:r>
          </w:p>
        </w:tc>
        <w:tc>
          <w:tcPr>
            <w:tcW w:w="639" w:type="pct"/>
            <w:shd w:val="clear" w:color="auto" w:fill="6E9ECA"/>
            <w:vAlign w:val="center"/>
            <w:hideMark/>
          </w:tcPr>
          <w:p w14:paraId="0E85EB68"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156,682</w:t>
            </w:r>
          </w:p>
        </w:tc>
        <w:tc>
          <w:tcPr>
            <w:tcW w:w="581" w:type="pct"/>
            <w:shd w:val="clear" w:color="auto" w:fill="6E9ECA"/>
            <w:vAlign w:val="center"/>
            <w:hideMark/>
          </w:tcPr>
          <w:p w14:paraId="42A49F44"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3</w:t>
            </w:r>
          </w:p>
        </w:tc>
      </w:tr>
      <w:tr w:rsidR="00260469" w:rsidRPr="00BC786B" w14:paraId="0C46CCF2" w14:textId="77777777" w:rsidTr="00AA292A">
        <w:trPr>
          <w:trHeight w:val="340"/>
        </w:trPr>
        <w:tc>
          <w:tcPr>
            <w:tcW w:w="451" w:type="pct"/>
            <w:vMerge w:val="restart"/>
            <w:shd w:val="clear" w:color="auto" w:fill="auto"/>
            <w:vAlign w:val="center"/>
            <w:hideMark/>
          </w:tcPr>
          <w:p w14:paraId="5B91BFD0"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Önlisans</w:t>
            </w:r>
          </w:p>
        </w:tc>
        <w:tc>
          <w:tcPr>
            <w:tcW w:w="620" w:type="pct"/>
            <w:shd w:val="clear" w:color="auto" w:fill="auto"/>
            <w:vAlign w:val="center"/>
            <w:hideMark/>
          </w:tcPr>
          <w:p w14:paraId="01787C90"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Biyokütle</w:t>
            </w:r>
          </w:p>
        </w:tc>
        <w:tc>
          <w:tcPr>
            <w:tcW w:w="600" w:type="pct"/>
            <w:shd w:val="clear" w:color="auto" w:fill="auto"/>
            <w:vAlign w:val="center"/>
            <w:hideMark/>
          </w:tcPr>
          <w:p w14:paraId="064F464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731,629</w:t>
            </w:r>
          </w:p>
        </w:tc>
        <w:tc>
          <w:tcPr>
            <w:tcW w:w="639" w:type="pct"/>
            <w:shd w:val="clear" w:color="auto" w:fill="auto"/>
            <w:vAlign w:val="center"/>
            <w:hideMark/>
          </w:tcPr>
          <w:p w14:paraId="2A48D55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587,651</w:t>
            </w:r>
          </w:p>
        </w:tc>
        <w:tc>
          <w:tcPr>
            <w:tcW w:w="832" w:type="pct"/>
            <w:shd w:val="clear" w:color="auto" w:fill="auto"/>
            <w:vAlign w:val="center"/>
            <w:hideMark/>
          </w:tcPr>
          <w:p w14:paraId="472D0FA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274,695</w:t>
            </w:r>
          </w:p>
        </w:tc>
        <w:tc>
          <w:tcPr>
            <w:tcW w:w="639" w:type="pct"/>
            <w:shd w:val="clear" w:color="auto" w:fill="auto"/>
            <w:vAlign w:val="center"/>
            <w:hideMark/>
          </w:tcPr>
          <w:p w14:paraId="26BE583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6F4A1BC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752,211</w:t>
            </w:r>
          </w:p>
        </w:tc>
        <w:tc>
          <w:tcPr>
            <w:tcW w:w="581" w:type="pct"/>
            <w:shd w:val="clear" w:color="auto" w:fill="auto"/>
            <w:vAlign w:val="center"/>
            <w:hideMark/>
          </w:tcPr>
          <w:p w14:paraId="0918822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74</w:t>
            </w:r>
          </w:p>
        </w:tc>
      </w:tr>
      <w:tr w:rsidR="00260469" w:rsidRPr="00BC786B" w14:paraId="4E166434" w14:textId="77777777" w:rsidTr="00AA292A">
        <w:trPr>
          <w:trHeight w:val="340"/>
        </w:trPr>
        <w:tc>
          <w:tcPr>
            <w:tcW w:w="451" w:type="pct"/>
            <w:vMerge/>
            <w:vAlign w:val="center"/>
            <w:hideMark/>
          </w:tcPr>
          <w:p w14:paraId="1331162A"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5D2C1037"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Diğer</w:t>
            </w:r>
          </w:p>
        </w:tc>
        <w:tc>
          <w:tcPr>
            <w:tcW w:w="600" w:type="pct"/>
            <w:shd w:val="clear" w:color="auto" w:fill="auto"/>
            <w:vAlign w:val="center"/>
            <w:hideMark/>
          </w:tcPr>
          <w:p w14:paraId="7E76E85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32BC540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2,57</w:t>
            </w:r>
          </w:p>
        </w:tc>
        <w:tc>
          <w:tcPr>
            <w:tcW w:w="832" w:type="pct"/>
            <w:shd w:val="clear" w:color="auto" w:fill="auto"/>
            <w:vAlign w:val="center"/>
            <w:hideMark/>
          </w:tcPr>
          <w:p w14:paraId="7DF18010"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34CAE3F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66995C9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2,57</w:t>
            </w:r>
          </w:p>
        </w:tc>
        <w:tc>
          <w:tcPr>
            <w:tcW w:w="581" w:type="pct"/>
            <w:shd w:val="clear" w:color="auto" w:fill="auto"/>
            <w:vAlign w:val="center"/>
            <w:hideMark/>
          </w:tcPr>
          <w:p w14:paraId="2482EEF8"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w:t>
            </w:r>
          </w:p>
        </w:tc>
      </w:tr>
      <w:tr w:rsidR="00260469" w:rsidRPr="00BC786B" w14:paraId="00D1AA66" w14:textId="77777777" w:rsidTr="00AA292A">
        <w:trPr>
          <w:trHeight w:val="340"/>
        </w:trPr>
        <w:tc>
          <w:tcPr>
            <w:tcW w:w="451" w:type="pct"/>
            <w:vMerge/>
            <w:vAlign w:val="center"/>
            <w:hideMark/>
          </w:tcPr>
          <w:p w14:paraId="4C0EFD00"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760CC83B"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Doğal Gaz</w:t>
            </w:r>
          </w:p>
        </w:tc>
        <w:tc>
          <w:tcPr>
            <w:tcW w:w="600" w:type="pct"/>
            <w:shd w:val="clear" w:color="auto" w:fill="auto"/>
            <w:vAlign w:val="center"/>
            <w:hideMark/>
          </w:tcPr>
          <w:p w14:paraId="636A7A7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11,283</w:t>
            </w:r>
          </w:p>
        </w:tc>
        <w:tc>
          <w:tcPr>
            <w:tcW w:w="639" w:type="pct"/>
            <w:shd w:val="clear" w:color="auto" w:fill="auto"/>
            <w:vAlign w:val="center"/>
            <w:hideMark/>
          </w:tcPr>
          <w:p w14:paraId="06E90AF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5,893</w:t>
            </w:r>
          </w:p>
        </w:tc>
        <w:tc>
          <w:tcPr>
            <w:tcW w:w="832" w:type="pct"/>
            <w:shd w:val="clear" w:color="auto" w:fill="auto"/>
            <w:vAlign w:val="center"/>
            <w:hideMark/>
          </w:tcPr>
          <w:p w14:paraId="3556502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70,19</w:t>
            </w:r>
          </w:p>
        </w:tc>
        <w:tc>
          <w:tcPr>
            <w:tcW w:w="639" w:type="pct"/>
            <w:shd w:val="clear" w:color="auto" w:fill="auto"/>
            <w:vAlign w:val="center"/>
            <w:hideMark/>
          </w:tcPr>
          <w:p w14:paraId="4B4D4793"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2,028</w:t>
            </w:r>
          </w:p>
        </w:tc>
        <w:tc>
          <w:tcPr>
            <w:tcW w:w="639" w:type="pct"/>
            <w:shd w:val="clear" w:color="auto" w:fill="auto"/>
            <w:vAlign w:val="center"/>
            <w:hideMark/>
          </w:tcPr>
          <w:p w14:paraId="6EBFABB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809,893</w:t>
            </w:r>
          </w:p>
        </w:tc>
        <w:tc>
          <w:tcPr>
            <w:tcW w:w="581" w:type="pct"/>
            <w:shd w:val="clear" w:color="auto" w:fill="auto"/>
            <w:vAlign w:val="center"/>
            <w:hideMark/>
          </w:tcPr>
          <w:p w14:paraId="4A2B791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4</w:t>
            </w:r>
          </w:p>
        </w:tc>
      </w:tr>
      <w:tr w:rsidR="00260469" w:rsidRPr="00BC786B" w14:paraId="239FDD6A" w14:textId="77777777" w:rsidTr="00AA292A">
        <w:trPr>
          <w:trHeight w:val="340"/>
        </w:trPr>
        <w:tc>
          <w:tcPr>
            <w:tcW w:w="451" w:type="pct"/>
            <w:vMerge/>
            <w:vAlign w:val="center"/>
            <w:hideMark/>
          </w:tcPr>
          <w:p w14:paraId="0682B744"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5FBD659F"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Güneş</w:t>
            </w:r>
          </w:p>
        </w:tc>
        <w:tc>
          <w:tcPr>
            <w:tcW w:w="600" w:type="pct"/>
            <w:shd w:val="clear" w:color="auto" w:fill="auto"/>
            <w:vAlign w:val="center"/>
            <w:hideMark/>
          </w:tcPr>
          <w:p w14:paraId="7FF079C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33,124</w:t>
            </w:r>
          </w:p>
        </w:tc>
        <w:tc>
          <w:tcPr>
            <w:tcW w:w="639" w:type="pct"/>
            <w:shd w:val="clear" w:color="auto" w:fill="auto"/>
            <w:vAlign w:val="center"/>
            <w:hideMark/>
          </w:tcPr>
          <w:p w14:paraId="477BDEC5"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33,124</w:t>
            </w:r>
          </w:p>
        </w:tc>
        <w:tc>
          <w:tcPr>
            <w:tcW w:w="832" w:type="pct"/>
            <w:shd w:val="clear" w:color="auto" w:fill="auto"/>
            <w:vAlign w:val="center"/>
            <w:hideMark/>
          </w:tcPr>
          <w:p w14:paraId="761DF69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48,99</w:t>
            </w:r>
          </w:p>
        </w:tc>
        <w:tc>
          <w:tcPr>
            <w:tcW w:w="639" w:type="pct"/>
            <w:shd w:val="clear" w:color="auto" w:fill="auto"/>
            <w:vAlign w:val="center"/>
            <w:hideMark/>
          </w:tcPr>
          <w:p w14:paraId="7689120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0386AD2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1219,464</w:t>
            </w:r>
          </w:p>
        </w:tc>
        <w:tc>
          <w:tcPr>
            <w:tcW w:w="581" w:type="pct"/>
            <w:shd w:val="clear" w:color="auto" w:fill="auto"/>
            <w:vAlign w:val="center"/>
            <w:hideMark/>
          </w:tcPr>
          <w:p w14:paraId="60AE8E8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12</w:t>
            </w:r>
          </w:p>
        </w:tc>
      </w:tr>
      <w:tr w:rsidR="00260469" w:rsidRPr="00BC786B" w14:paraId="280CE223" w14:textId="77777777" w:rsidTr="00AA292A">
        <w:trPr>
          <w:trHeight w:val="340"/>
        </w:trPr>
        <w:tc>
          <w:tcPr>
            <w:tcW w:w="451" w:type="pct"/>
            <w:vMerge/>
            <w:vAlign w:val="center"/>
            <w:hideMark/>
          </w:tcPr>
          <w:p w14:paraId="46FE00B4"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196DC106"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Hidrolik</w:t>
            </w:r>
          </w:p>
        </w:tc>
        <w:tc>
          <w:tcPr>
            <w:tcW w:w="600" w:type="pct"/>
            <w:shd w:val="clear" w:color="auto" w:fill="auto"/>
            <w:vAlign w:val="center"/>
            <w:hideMark/>
          </w:tcPr>
          <w:p w14:paraId="2292CF8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110,557</w:t>
            </w:r>
          </w:p>
        </w:tc>
        <w:tc>
          <w:tcPr>
            <w:tcW w:w="639" w:type="pct"/>
            <w:shd w:val="clear" w:color="auto" w:fill="auto"/>
            <w:vAlign w:val="center"/>
            <w:hideMark/>
          </w:tcPr>
          <w:p w14:paraId="753071C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137,032</w:t>
            </w:r>
          </w:p>
        </w:tc>
        <w:tc>
          <w:tcPr>
            <w:tcW w:w="832" w:type="pct"/>
            <w:shd w:val="clear" w:color="auto" w:fill="auto"/>
            <w:vAlign w:val="center"/>
            <w:hideMark/>
          </w:tcPr>
          <w:p w14:paraId="5E89527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225,371</w:t>
            </w:r>
          </w:p>
        </w:tc>
        <w:tc>
          <w:tcPr>
            <w:tcW w:w="639" w:type="pct"/>
            <w:shd w:val="clear" w:color="auto" w:fill="auto"/>
            <w:vAlign w:val="center"/>
            <w:hideMark/>
          </w:tcPr>
          <w:p w14:paraId="552E104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6333343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3949,218</w:t>
            </w:r>
          </w:p>
        </w:tc>
        <w:tc>
          <w:tcPr>
            <w:tcW w:w="581" w:type="pct"/>
            <w:shd w:val="clear" w:color="auto" w:fill="auto"/>
            <w:vAlign w:val="center"/>
            <w:hideMark/>
          </w:tcPr>
          <w:p w14:paraId="3E679D5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108</w:t>
            </w:r>
          </w:p>
        </w:tc>
      </w:tr>
      <w:tr w:rsidR="00260469" w:rsidRPr="00BC786B" w14:paraId="0056D36B" w14:textId="77777777" w:rsidTr="00AA292A">
        <w:trPr>
          <w:trHeight w:val="340"/>
        </w:trPr>
        <w:tc>
          <w:tcPr>
            <w:tcW w:w="451" w:type="pct"/>
            <w:vMerge/>
            <w:vAlign w:val="center"/>
            <w:hideMark/>
          </w:tcPr>
          <w:p w14:paraId="114C1B08"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2FB5ABDE"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İthal Kömür</w:t>
            </w:r>
          </w:p>
        </w:tc>
        <w:tc>
          <w:tcPr>
            <w:tcW w:w="600" w:type="pct"/>
            <w:shd w:val="clear" w:color="auto" w:fill="auto"/>
            <w:vAlign w:val="center"/>
            <w:hideMark/>
          </w:tcPr>
          <w:p w14:paraId="678F32B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7B98C8B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2F588CC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731CF9E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39AC877C"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800</w:t>
            </w:r>
          </w:p>
        </w:tc>
        <w:tc>
          <w:tcPr>
            <w:tcW w:w="581" w:type="pct"/>
            <w:shd w:val="clear" w:color="auto" w:fill="auto"/>
            <w:vAlign w:val="center"/>
            <w:hideMark/>
          </w:tcPr>
          <w:p w14:paraId="2AD67518"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w:t>
            </w:r>
          </w:p>
        </w:tc>
      </w:tr>
      <w:tr w:rsidR="00260469" w:rsidRPr="00BC786B" w14:paraId="1DB1E57D" w14:textId="77777777" w:rsidTr="00AA292A">
        <w:trPr>
          <w:trHeight w:val="340"/>
        </w:trPr>
        <w:tc>
          <w:tcPr>
            <w:tcW w:w="451" w:type="pct"/>
            <w:vMerge/>
            <w:vAlign w:val="center"/>
            <w:hideMark/>
          </w:tcPr>
          <w:p w14:paraId="1DF95E1B"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029BE810"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Jeotermal</w:t>
            </w:r>
          </w:p>
        </w:tc>
        <w:tc>
          <w:tcPr>
            <w:tcW w:w="600" w:type="pct"/>
            <w:shd w:val="clear" w:color="auto" w:fill="auto"/>
            <w:vAlign w:val="center"/>
            <w:hideMark/>
          </w:tcPr>
          <w:p w14:paraId="32225CC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105,3</w:t>
            </w:r>
          </w:p>
        </w:tc>
        <w:tc>
          <w:tcPr>
            <w:tcW w:w="639" w:type="pct"/>
            <w:shd w:val="clear" w:color="auto" w:fill="auto"/>
            <w:vAlign w:val="center"/>
            <w:hideMark/>
          </w:tcPr>
          <w:p w14:paraId="6B4EAD50"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20</w:t>
            </w:r>
          </w:p>
        </w:tc>
        <w:tc>
          <w:tcPr>
            <w:tcW w:w="832" w:type="pct"/>
            <w:shd w:val="clear" w:color="auto" w:fill="auto"/>
            <w:vAlign w:val="center"/>
            <w:hideMark/>
          </w:tcPr>
          <w:p w14:paraId="445BD78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18,62</w:t>
            </w:r>
          </w:p>
        </w:tc>
        <w:tc>
          <w:tcPr>
            <w:tcW w:w="639" w:type="pct"/>
            <w:shd w:val="clear" w:color="auto" w:fill="auto"/>
            <w:vAlign w:val="center"/>
            <w:hideMark/>
          </w:tcPr>
          <w:p w14:paraId="12689E2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52890468"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317,33</w:t>
            </w:r>
          </w:p>
        </w:tc>
        <w:tc>
          <w:tcPr>
            <w:tcW w:w="581" w:type="pct"/>
            <w:shd w:val="clear" w:color="auto" w:fill="auto"/>
            <w:vAlign w:val="center"/>
            <w:hideMark/>
          </w:tcPr>
          <w:p w14:paraId="6D7ADE5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16</w:t>
            </w:r>
          </w:p>
        </w:tc>
      </w:tr>
      <w:tr w:rsidR="00260469" w:rsidRPr="00BC786B" w14:paraId="01784921" w14:textId="77777777" w:rsidTr="00AA292A">
        <w:trPr>
          <w:trHeight w:val="340"/>
        </w:trPr>
        <w:tc>
          <w:tcPr>
            <w:tcW w:w="451" w:type="pct"/>
            <w:vMerge/>
            <w:vAlign w:val="center"/>
            <w:hideMark/>
          </w:tcPr>
          <w:p w14:paraId="4CBDB35E"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2496F784"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Kömür</w:t>
            </w:r>
          </w:p>
        </w:tc>
        <w:tc>
          <w:tcPr>
            <w:tcW w:w="600" w:type="pct"/>
            <w:shd w:val="clear" w:color="auto" w:fill="auto"/>
            <w:vAlign w:val="center"/>
            <w:hideMark/>
          </w:tcPr>
          <w:p w14:paraId="4EA238A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406527C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03B2E7F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0179A1D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32423D93"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55</w:t>
            </w:r>
          </w:p>
        </w:tc>
        <w:tc>
          <w:tcPr>
            <w:tcW w:w="581" w:type="pct"/>
            <w:shd w:val="clear" w:color="auto" w:fill="auto"/>
            <w:vAlign w:val="center"/>
            <w:hideMark/>
          </w:tcPr>
          <w:p w14:paraId="3240F80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w:t>
            </w:r>
          </w:p>
        </w:tc>
      </w:tr>
      <w:tr w:rsidR="00260469" w:rsidRPr="00BC786B" w14:paraId="435F48BC" w14:textId="77777777" w:rsidTr="00AA292A">
        <w:trPr>
          <w:trHeight w:val="340"/>
        </w:trPr>
        <w:tc>
          <w:tcPr>
            <w:tcW w:w="451" w:type="pct"/>
            <w:vMerge/>
            <w:vAlign w:val="center"/>
            <w:hideMark/>
          </w:tcPr>
          <w:p w14:paraId="7E9A1644"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78553BC1"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Motorin</w:t>
            </w:r>
          </w:p>
        </w:tc>
        <w:tc>
          <w:tcPr>
            <w:tcW w:w="600" w:type="pct"/>
            <w:shd w:val="clear" w:color="auto" w:fill="auto"/>
            <w:vAlign w:val="center"/>
            <w:hideMark/>
          </w:tcPr>
          <w:p w14:paraId="78E2514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1D54D58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5A8F7F1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4E0A9AC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07E0717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81" w:type="pct"/>
            <w:shd w:val="clear" w:color="auto" w:fill="auto"/>
            <w:vAlign w:val="center"/>
            <w:hideMark/>
          </w:tcPr>
          <w:p w14:paraId="486E1D1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r>
      <w:tr w:rsidR="00260469" w:rsidRPr="00BC786B" w14:paraId="1099C32D" w14:textId="77777777" w:rsidTr="00AA292A">
        <w:trPr>
          <w:trHeight w:val="340"/>
        </w:trPr>
        <w:tc>
          <w:tcPr>
            <w:tcW w:w="451" w:type="pct"/>
            <w:vMerge/>
            <w:vAlign w:val="center"/>
            <w:hideMark/>
          </w:tcPr>
          <w:p w14:paraId="3976296B"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051FAE8A"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Proses Atık Isısı</w:t>
            </w:r>
          </w:p>
        </w:tc>
        <w:tc>
          <w:tcPr>
            <w:tcW w:w="600" w:type="pct"/>
            <w:shd w:val="clear" w:color="auto" w:fill="auto"/>
            <w:vAlign w:val="center"/>
            <w:hideMark/>
          </w:tcPr>
          <w:p w14:paraId="2B778E3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2498BD83"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12AB0E0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4745E84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5FEDAFE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81" w:type="pct"/>
            <w:shd w:val="clear" w:color="auto" w:fill="auto"/>
            <w:vAlign w:val="center"/>
            <w:hideMark/>
          </w:tcPr>
          <w:p w14:paraId="3C83351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r>
      <w:tr w:rsidR="00260469" w:rsidRPr="00BC786B" w14:paraId="663EB11E" w14:textId="77777777" w:rsidTr="00AA292A">
        <w:trPr>
          <w:trHeight w:val="340"/>
        </w:trPr>
        <w:tc>
          <w:tcPr>
            <w:tcW w:w="451" w:type="pct"/>
            <w:vMerge/>
            <w:vAlign w:val="center"/>
            <w:hideMark/>
          </w:tcPr>
          <w:p w14:paraId="75E151D0"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600C88CE"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Rüzgar</w:t>
            </w:r>
          </w:p>
        </w:tc>
        <w:tc>
          <w:tcPr>
            <w:tcW w:w="600" w:type="pct"/>
            <w:shd w:val="clear" w:color="auto" w:fill="auto"/>
            <w:vAlign w:val="center"/>
            <w:hideMark/>
          </w:tcPr>
          <w:p w14:paraId="5BE9249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406</w:t>
            </w:r>
          </w:p>
        </w:tc>
        <w:tc>
          <w:tcPr>
            <w:tcW w:w="639" w:type="pct"/>
            <w:shd w:val="clear" w:color="auto" w:fill="auto"/>
            <w:vAlign w:val="center"/>
            <w:hideMark/>
          </w:tcPr>
          <w:p w14:paraId="1A2CD7CC"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292,45</w:t>
            </w:r>
          </w:p>
        </w:tc>
        <w:tc>
          <w:tcPr>
            <w:tcW w:w="832" w:type="pct"/>
            <w:shd w:val="clear" w:color="auto" w:fill="auto"/>
            <w:vAlign w:val="center"/>
            <w:hideMark/>
          </w:tcPr>
          <w:p w14:paraId="455F7005"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152,6</w:t>
            </w:r>
          </w:p>
        </w:tc>
        <w:tc>
          <w:tcPr>
            <w:tcW w:w="639" w:type="pct"/>
            <w:shd w:val="clear" w:color="auto" w:fill="auto"/>
            <w:vAlign w:val="center"/>
            <w:hideMark/>
          </w:tcPr>
          <w:p w14:paraId="79595185"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7299561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3721,794</w:t>
            </w:r>
          </w:p>
        </w:tc>
        <w:tc>
          <w:tcPr>
            <w:tcW w:w="581" w:type="pct"/>
            <w:shd w:val="clear" w:color="auto" w:fill="auto"/>
            <w:vAlign w:val="center"/>
            <w:hideMark/>
          </w:tcPr>
          <w:p w14:paraId="7F89D85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102</w:t>
            </w:r>
          </w:p>
        </w:tc>
      </w:tr>
      <w:tr w:rsidR="00260469" w:rsidRPr="00BC786B" w14:paraId="414CC902" w14:textId="77777777" w:rsidTr="00AA292A">
        <w:trPr>
          <w:trHeight w:val="340"/>
        </w:trPr>
        <w:tc>
          <w:tcPr>
            <w:tcW w:w="451" w:type="pct"/>
            <w:vMerge/>
            <w:vAlign w:val="center"/>
            <w:hideMark/>
          </w:tcPr>
          <w:p w14:paraId="0E1DA870"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22D390AE"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Uranyum</w:t>
            </w:r>
          </w:p>
        </w:tc>
        <w:tc>
          <w:tcPr>
            <w:tcW w:w="600" w:type="pct"/>
            <w:shd w:val="clear" w:color="auto" w:fill="auto"/>
            <w:vAlign w:val="center"/>
            <w:hideMark/>
          </w:tcPr>
          <w:p w14:paraId="29621B55"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33BF6798"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50F5F248"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065C999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297DCD4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81" w:type="pct"/>
            <w:shd w:val="clear" w:color="auto" w:fill="auto"/>
            <w:vAlign w:val="center"/>
            <w:hideMark/>
          </w:tcPr>
          <w:p w14:paraId="5A386A2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r>
      <w:tr w:rsidR="00260469" w:rsidRPr="00BC786B" w14:paraId="17D82A23" w14:textId="77777777" w:rsidTr="00AA292A">
        <w:trPr>
          <w:trHeight w:val="340"/>
        </w:trPr>
        <w:tc>
          <w:tcPr>
            <w:tcW w:w="451" w:type="pct"/>
            <w:vMerge/>
            <w:vAlign w:val="center"/>
            <w:hideMark/>
          </w:tcPr>
          <w:p w14:paraId="39C83B14"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518F3094"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Yerli Kömür</w:t>
            </w:r>
          </w:p>
        </w:tc>
        <w:tc>
          <w:tcPr>
            <w:tcW w:w="600" w:type="pct"/>
            <w:shd w:val="clear" w:color="auto" w:fill="auto"/>
            <w:vAlign w:val="center"/>
            <w:hideMark/>
          </w:tcPr>
          <w:p w14:paraId="7D476E1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38573768"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4,83</w:t>
            </w:r>
          </w:p>
        </w:tc>
        <w:tc>
          <w:tcPr>
            <w:tcW w:w="832" w:type="pct"/>
            <w:shd w:val="clear" w:color="auto" w:fill="auto"/>
            <w:vAlign w:val="center"/>
            <w:hideMark/>
          </w:tcPr>
          <w:p w14:paraId="04F55C8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700</w:t>
            </w:r>
          </w:p>
        </w:tc>
        <w:tc>
          <w:tcPr>
            <w:tcW w:w="639" w:type="pct"/>
            <w:shd w:val="clear" w:color="auto" w:fill="auto"/>
            <w:vAlign w:val="center"/>
            <w:hideMark/>
          </w:tcPr>
          <w:p w14:paraId="53EBBFB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1627E34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519,83</w:t>
            </w:r>
          </w:p>
        </w:tc>
        <w:tc>
          <w:tcPr>
            <w:tcW w:w="581" w:type="pct"/>
            <w:shd w:val="clear" w:color="auto" w:fill="auto"/>
            <w:vAlign w:val="center"/>
            <w:hideMark/>
          </w:tcPr>
          <w:p w14:paraId="1346A29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3</w:t>
            </w:r>
          </w:p>
        </w:tc>
      </w:tr>
      <w:tr w:rsidR="00260469" w:rsidRPr="00BC786B" w14:paraId="6EC81B72" w14:textId="77777777" w:rsidTr="00AA292A">
        <w:trPr>
          <w:trHeight w:val="340"/>
        </w:trPr>
        <w:tc>
          <w:tcPr>
            <w:tcW w:w="451" w:type="pct"/>
            <w:vMerge/>
            <w:vAlign w:val="center"/>
            <w:hideMark/>
          </w:tcPr>
          <w:p w14:paraId="5AD54BCB"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6E9ECA"/>
            <w:vAlign w:val="center"/>
            <w:hideMark/>
          </w:tcPr>
          <w:p w14:paraId="43C984BC" w14:textId="77777777" w:rsidR="00BC786B" w:rsidRPr="00A664CC" w:rsidRDefault="00BC786B" w:rsidP="00BC786B">
            <w:pPr>
              <w:spacing w:after="0" w:line="240" w:lineRule="auto"/>
              <w:rPr>
                <w:rFonts w:ascii="Calibri" w:eastAsia="Times New Roman" w:hAnsi="Calibri" w:cs="Calibri"/>
                <w:b/>
                <w:bCs/>
                <w:sz w:val="20"/>
                <w:szCs w:val="20"/>
                <w:lang w:eastAsia="tr-TR"/>
              </w:rPr>
            </w:pPr>
            <w:r w:rsidRPr="00A664CC">
              <w:rPr>
                <w:rFonts w:ascii="Calibri" w:eastAsia="Times New Roman" w:hAnsi="Calibri" w:cs="Calibri"/>
                <w:b/>
                <w:bCs/>
                <w:sz w:val="20"/>
                <w:szCs w:val="20"/>
                <w:lang w:eastAsia="tr-TR"/>
              </w:rPr>
              <w:t>Toplam</w:t>
            </w:r>
          </w:p>
        </w:tc>
        <w:tc>
          <w:tcPr>
            <w:tcW w:w="600" w:type="pct"/>
            <w:shd w:val="clear" w:color="auto" w:fill="6E9ECA"/>
            <w:vAlign w:val="center"/>
            <w:hideMark/>
          </w:tcPr>
          <w:p w14:paraId="24F5FFE8" w14:textId="77777777" w:rsidR="00BC786B" w:rsidRPr="00A664CC" w:rsidRDefault="00BC786B" w:rsidP="00BC786B">
            <w:pPr>
              <w:spacing w:after="0" w:line="240" w:lineRule="auto"/>
              <w:jc w:val="right"/>
              <w:rPr>
                <w:rFonts w:ascii="Calibri" w:eastAsia="Times New Roman" w:hAnsi="Calibri" w:cs="Calibri"/>
                <w:b/>
                <w:bCs/>
                <w:sz w:val="20"/>
                <w:szCs w:val="20"/>
                <w:lang w:eastAsia="tr-TR"/>
              </w:rPr>
            </w:pPr>
            <w:r w:rsidRPr="00A664CC">
              <w:rPr>
                <w:rFonts w:ascii="Calibri" w:eastAsia="Times New Roman" w:hAnsi="Calibri" w:cs="Calibri"/>
                <w:b/>
                <w:bCs/>
                <w:sz w:val="20"/>
                <w:szCs w:val="20"/>
                <w:lang w:eastAsia="tr-TR"/>
              </w:rPr>
              <w:t>1.397,89</w:t>
            </w:r>
          </w:p>
        </w:tc>
        <w:tc>
          <w:tcPr>
            <w:tcW w:w="639" w:type="pct"/>
            <w:shd w:val="clear" w:color="auto" w:fill="6E9ECA"/>
            <w:vAlign w:val="center"/>
            <w:hideMark/>
          </w:tcPr>
          <w:p w14:paraId="0C67386F" w14:textId="77777777" w:rsidR="00BC786B" w:rsidRPr="00A664CC" w:rsidRDefault="00BC786B" w:rsidP="00BC786B">
            <w:pPr>
              <w:spacing w:after="0" w:line="240" w:lineRule="auto"/>
              <w:jc w:val="right"/>
              <w:rPr>
                <w:rFonts w:ascii="Calibri" w:eastAsia="Times New Roman" w:hAnsi="Calibri" w:cs="Calibri"/>
                <w:b/>
                <w:bCs/>
                <w:sz w:val="20"/>
                <w:szCs w:val="20"/>
                <w:lang w:eastAsia="tr-TR"/>
              </w:rPr>
            </w:pPr>
            <w:r w:rsidRPr="00A664CC">
              <w:rPr>
                <w:rFonts w:ascii="Calibri" w:eastAsia="Times New Roman" w:hAnsi="Calibri" w:cs="Calibri"/>
                <w:b/>
                <w:bCs/>
                <w:sz w:val="20"/>
                <w:szCs w:val="20"/>
                <w:lang w:eastAsia="tr-TR"/>
              </w:rPr>
              <w:t>1.083,55</w:t>
            </w:r>
          </w:p>
        </w:tc>
        <w:tc>
          <w:tcPr>
            <w:tcW w:w="832" w:type="pct"/>
            <w:shd w:val="clear" w:color="auto" w:fill="6E9ECA"/>
            <w:vAlign w:val="center"/>
            <w:hideMark/>
          </w:tcPr>
          <w:p w14:paraId="6EECA2EF" w14:textId="77777777" w:rsidR="00BC786B" w:rsidRPr="00A664CC" w:rsidRDefault="00BC786B" w:rsidP="00BC786B">
            <w:pPr>
              <w:spacing w:after="0" w:line="240" w:lineRule="auto"/>
              <w:jc w:val="right"/>
              <w:rPr>
                <w:rFonts w:ascii="Calibri" w:eastAsia="Times New Roman" w:hAnsi="Calibri" w:cs="Calibri"/>
                <w:b/>
                <w:bCs/>
                <w:sz w:val="20"/>
                <w:szCs w:val="20"/>
                <w:lang w:eastAsia="tr-TR"/>
              </w:rPr>
            </w:pPr>
            <w:r w:rsidRPr="00A664CC">
              <w:rPr>
                <w:rFonts w:ascii="Calibri" w:eastAsia="Times New Roman" w:hAnsi="Calibri" w:cs="Calibri"/>
                <w:b/>
                <w:bCs/>
                <w:sz w:val="20"/>
                <w:szCs w:val="20"/>
                <w:lang w:eastAsia="tr-TR"/>
              </w:rPr>
              <w:t>1.490,47</w:t>
            </w:r>
          </w:p>
        </w:tc>
        <w:tc>
          <w:tcPr>
            <w:tcW w:w="639" w:type="pct"/>
            <w:shd w:val="clear" w:color="auto" w:fill="6E9ECA"/>
            <w:vAlign w:val="center"/>
            <w:hideMark/>
          </w:tcPr>
          <w:p w14:paraId="073395E7" w14:textId="77777777" w:rsidR="00BC786B" w:rsidRPr="00A664CC" w:rsidRDefault="00BC786B" w:rsidP="00BC786B">
            <w:pPr>
              <w:spacing w:after="0" w:line="240" w:lineRule="auto"/>
              <w:jc w:val="right"/>
              <w:rPr>
                <w:rFonts w:ascii="Calibri" w:eastAsia="Times New Roman" w:hAnsi="Calibri" w:cs="Calibri"/>
                <w:b/>
                <w:bCs/>
                <w:sz w:val="20"/>
                <w:szCs w:val="20"/>
                <w:lang w:eastAsia="tr-TR"/>
              </w:rPr>
            </w:pPr>
            <w:r w:rsidRPr="00A664CC">
              <w:rPr>
                <w:rFonts w:ascii="Calibri" w:eastAsia="Times New Roman" w:hAnsi="Calibri" w:cs="Calibri"/>
                <w:b/>
                <w:bCs/>
                <w:sz w:val="20"/>
                <w:szCs w:val="20"/>
                <w:lang w:eastAsia="tr-TR"/>
              </w:rPr>
              <w:t>2,028</w:t>
            </w:r>
          </w:p>
        </w:tc>
        <w:tc>
          <w:tcPr>
            <w:tcW w:w="639" w:type="pct"/>
            <w:shd w:val="clear" w:color="auto" w:fill="6E9ECA"/>
            <w:vAlign w:val="center"/>
            <w:hideMark/>
          </w:tcPr>
          <w:p w14:paraId="610A61C2" w14:textId="77777777" w:rsidR="00BC786B" w:rsidRPr="00A664CC" w:rsidRDefault="00BC786B" w:rsidP="00BC786B">
            <w:pPr>
              <w:spacing w:after="0" w:line="240" w:lineRule="auto"/>
              <w:jc w:val="right"/>
              <w:rPr>
                <w:rFonts w:ascii="Calibri" w:eastAsia="Times New Roman" w:hAnsi="Calibri" w:cs="Calibri"/>
                <w:b/>
                <w:bCs/>
                <w:sz w:val="20"/>
                <w:szCs w:val="20"/>
                <w:lang w:eastAsia="tr-TR"/>
              </w:rPr>
            </w:pPr>
            <w:r w:rsidRPr="00A664CC">
              <w:rPr>
                <w:rFonts w:ascii="Calibri" w:eastAsia="Times New Roman" w:hAnsi="Calibri" w:cs="Calibri"/>
                <w:b/>
                <w:bCs/>
                <w:sz w:val="20"/>
                <w:szCs w:val="20"/>
                <w:lang w:eastAsia="tr-TR"/>
              </w:rPr>
              <w:t>12.147,31</w:t>
            </w:r>
          </w:p>
        </w:tc>
        <w:tc>
          <w:tcPr>
            <w:tcW w:w="581" w:type="pct"/>
            <w:shd w:val="clear" w:color="auto" w:fill="6E9ECA"/>
            <w:vAlign w:val="center"/>
            <w:hideMark/>
          </w:tcPr>
          <w:p w14:paraId="66553B12" w14:textId="77777777" w:rsidR="00BC786B" w:rsidRPr="00A664CC" w:rsidRDefault="00BC786B" w:rsidP="00BC786B">
            <w:pPr>
              <w:spacing w:after="0" w:line="240" w:lineRule="auto"/>
              <w:jc w:val="right"/>
              <w:rPr>
                <w:rFonts w:ascii="Calibri" w:eastAsia="Times New Roman" w:hAnsi="Calibri" w:cs="Calibri"/>
                <w:b/>
                <w:bCs/>
                <w:sz w:val="20"/>
                <w:szCs w:val="20"/>
                <w:lang w:eastAsia="tr-TR"/>
              </w:rPr>
            </w:pPr>
            <w:r w:rsidRPr="00A664CC">
              <w:rPr>
                <w:rFonts w:ascii="Calibri" w:eastAsia="Times New Roman" w:hAnsi="Calibri" w:cs="Calibri"/>
                <w:b/>
                <w:bCs/>
                <w:sz w:val="20"/>
                <w:szCs w:val="20"/>
                <w:lang w:eastAsia="tr-TR"/>
              </w:rPr>
              <w:t>322</w:t>
            </w:r>
          </w:p>
        </w:tc>
      </w:tr>
      <w:tr w:rsidR="00260469" w:rsidRPr="00BC786B" w14:paraId="022AB7BC" w14:textId="77777777" w:rsidTr="00AA292A">
        <w:trPr>
          <w:trHeight w:val="340"/>
        </w:trPr>
        <w:tc>
          <w:tcPr>
            <w:tcW w:w="451" w:type="pct"/>
            <w:vMerge w:val="restart"/>
            <w:shd w:val="clear" w:color="auto" w:fill="auto"/>
            <w:vAlign w:val="center"/>
            <w:hideMark/>
          </w:tcPr>
          <w:p w14:paraId="0DD1D290"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Üretim Lisansı</w:t>
            </w:r>
          </w:p>
        </w:tc>
        <w:tc>
          <w:tcPr>
            <w:tcW w:w="620" w:type="pct"/>
            <w:shd w:val="clear" w:color="auto" w:fill="auto"/>
            <w:vAlign w:val="center"/>
            <w:hideMark/>
          </w:tcPr>
          <w:p w14:paraId="45879263"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Biyokütle</w:t>
            </w:r>
          </w:p>
        </w:tc>
        <w:tc>
          <w:tcPr>
            <w:tcW w:w="600" w:type="pct"/>
            <w:shd w:val="clear" w:color="auto" w:fill="auto"/>
            <w:vAlign w:val="center"/>
            <w:hideMark/>
          </w:tcPr>
          <w:p w14:paraId="7D07C30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270,318</w:t>
            </w:r>
          </w:p>
        </w:tc>
        <w:tc>
          <w:tcPr>
            <w:tcW w:w="639" w:type="pct"/>
            <w:shd w:val="clear" w:color="auto" w:fill="auto"/>
            <w:vAlign w:val="center"/>
            <w:hideMark/>
          </w:tcPr>
          <w:p w14:paraId="2DD1759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271,706</w:t>
            </w:r>
          </w:p>
        </w:tc>
        <w:tc>
          <w:tcPr>
            <w:tcW w:w="832" w:type="pct"/>
            <w:shd w:val="clear" w:color="auto" w:fill="auto"/>
            <w:vAlign w:val="center"/>
            <w:hideMark/>
          </w:tcPr>
          <w:p w14:paraId="5799663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15,182</w:t>
            </w:r>
          </w:p>
        </w:tc>
        <w:tc>
          <w:tcPr>
            <w:tcW w:w="639" w:type="pct"/>
            <w:shd w:val="clear" w:color="auto" w:fill="auto"/>
            <w:vAlign w:val="center"/>
            <w:hideMark/>
          </w:tcPr>
          <w:p w14:paraId="32F43570"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5DB2C62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969,218</w:t>
            </w:r>
          </w:p>
        </w:tc>
        <w:tc>
          <w:tcPr>
            <w:tcW w:w="581" w:type="pct"/>
            <w:shd w:val="clear" w:color="auto" w:fill="auto"/>
            <w:vAlign w:val="center"/>
            <w:hideMark/>
          </w:tcPr>
          <w:p w14:paraId="2E68B66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158</w:t>
            </w:r>
          </w:p>
        </w:tc>
      </w:tr>
      <w:tr w:rsidR="00260469" w:rsidRPr="00BC786B" w14:paraId="790CF000" w14:textId="77777777" w:rsidTr="00AA292A">
        <w:trPr>
          <w:trHeight w:val="340"/>
        </w:trPr>
        <w:tc>
          <w:tcPr>
            <w:tcW w:w="451" w:type="pct"/>
            <w:vMerge/>
            <w:vAlign w:val="center"/>
            <w:hideMark/>
          </w:tcPr>
          <w:p w14:paraId="3BD755C1"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4F019845"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Dalga</w:t>
            </w:r>
          </w:p>
        </w:tc>
        <w:tc>
          <w:tcPr>
            <w:tcW w:w="600" w:type="pct"/>
            <w:shd w:val="clear" w:color="auto" w:fill="auto"/>
            <w:vAlign w:val="center"/>
            <w:hideMark/>
          </w:tcPr>
          <w:p w14:paraId="0B3B60A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7FF82C2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6EC3B30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64B911E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2AF0A17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81" w:type="pct"/>
            <w:shd w:val="clear" w:color="auto" w:fill="auto"/>
            <w:vAlign w:val="center"/>
            <w:hideMark/>
          </w:tcPr>
          <w:p w14:paraId="6C6EFDD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r>
      <w:tr w:rsidR="00260469" w:rsidRPr="00BC786B" w14:paraId="148C2ADA" w14:textId="77777777" w:rsidTr="00AA292A">
        <w:trPr>
          <w:trHeight w:val="340"/>
        </w:trPr>
        <w:tc>
          <w:tcPr>
            <w:tcW w:w="451" w:type="pct"/>
            <w:vMerge/>
            <w:vAlign w:val="center"/>
            <w:hideMark/>
          </w:tcPr>
          <w:p w14:paraId="00603A8C"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06B2BACB"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Diğer</w:t>
            </w:r>
          </w:p>
        </w:tc>
        <w:tc>
          <w:tcPr>
            <w:tcW w:w="600" w:type="pct"/>
            <w:shd w:val="clear" w:color="auto" w:fill="auto"/>
            <w:vAlign w:val="center"/>
            <w:hideMark/>
          </w:tcPr>
          <w:p w14:paraId="11B4BE7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5DFC80D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3AE8897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48,24</w:t>
            </w:r>
          </w:p>
        </w:tc>
        <w:tc>
          <w:tcPr>
            <w:tcW w:w="639" w:type="pct"/>
            <w:shd w:val="clear" w:color="auto" w:fill="auto"/>
            <w:vAlign w:val="center"/>
            <w:hideMark/>
          </w:tcPr>
          <w:p w14:paraId="05EEA76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2F98AFA0"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86,95</w:t>
            </w:r>
          </w:p>
        </w:tc>
        <w:tc>
          <w:tcPr>
            <w:tcW w:w="581" w:type="pct"/>
            <w:shd w:val="clear" w:color="auto" w:fill="auto"/>
            <w:vAlign w:val="center"/>
            <w:hideMark/>
          </w:tcPr>
          <w:p w14:paraId="0F96501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10</w:t>
            </w:r>
          </w:p>
        </w:tc>
      </w:tr>
      <w:tr w:rsidR="00260469" w:rsidRPr="00BC786B" w14:paraId="0B2BC7A5" w14:textId="77777777" w:rsidTr="00AA292A">
        <w:trPr>
          <w:trHeight w:val="340"/>
        </w:trPr>
        <w:tc>
          <w:tcPr>
            <w:tcW w:w="451" w:type="pct"/>
            <w:vMerge/>
            <w:vAlign w:val="center"/>
            <w:hideMark/>
          </w:tcPr>
          <w:p w14:paraId="60549727"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2837A895"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Doğal Gaz</w:t>
            </w:r>
          </w:p>
        </w:tc>
        <w:tc>
          <w:tcPr>
            <w:tcW w:w="600" w:type="pct"/>
            <w:shd w:val="clear" w:color="auto" w:fill="auto"/>
            <w:vAlign w:val="center"/>
            <w:hideMark/>
          </w:tcPr>
          <w:p w14:paraId="7A4B27C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1147,38</w:t>
            </w:r>
          </w:p>
        </w:tc>
        <w:tc>
          <w:tcPr>
            <w:tcW w:w="639" w:type="pct"/>
            <w:shd w:val="clear" w:color="auto" w:fill="auto"/>
            <w:vAlign w:val="center"/>
            <w:hideMark/>
          </w:tcPr>
          <w:p w14:paraId="3042F53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6004,112</w:t>
            </w:r>
          </w:p>
        </w:tc>
        <w:tc>
          <w:tcPr>
            <w:tcW w:w="832" w:type="pct"/>
            <w:shd w:val="clear" w:color="auto" w:fill="auto"/>
            <w:vAlign w:val="center"/>
            <w:hideMark/>
          </w:tcPr>
          <w:p w14:paraId="13C5D75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6272,07</w:t>
            </w:r>
          </w:p>
        </w:tc>
        <w:tc>
          <w:tcPr>
            <w:tcW w:w="639" w:type="pct"/>
            <w:shd w:val="clear" w:color="auto" w:fill="auto"/>
            <w:vAlign w:val="center"/>
            <w:hideMark/>
          </w:tcPr>
          <w:p w14:paraId="27E2B2F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3EF98F5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30.018,41</w:t>
            </w:r>
          </w:p>
        </w:tc>
        <w:tc>
          <w:tcPr>
            <w:tcW w:w="581" w:type="pct"/>
            <w:shd w:val="clear" w:color="auto" w:fill="auto"/>
            <w:vAlign w:val="center"/>
            <w:hideMark/>
          </w:tcPr>
          <w:p w14:paraId="06FBF67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290</w:t>
            </w:r>
          </w:p>
        </w:tc>
      </w:tr>
      <w:tr w:rsidR="00260469" w:rsidRPr="00BC786B" w14:paraId="4755A821" w14:textId="77777777" w:rsidTr="00AA292A">
        <w:trPr>
          <w:trHeight w:val="340"/>
        </w:trPr>
        <w:tc>
          <w:tcPr>
            <w:tcW w:w="451" w:type="pct"/>
            <w:vMerge/>
            <w:vAlign w:val="center"/>
            <w:hideMark/>
          </w:tcPr>
          <w:p w14:paraId="2996BB31"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16980DC3"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Fuel-oil</w:t>
            </w:r>
          </w:p>
        </w:tc>
        <w:tc>
          <w:tcPr>
            <w:tcW w:w="600" w:type="pct"/>
            <w:shd w:val="clear" w:color="auto" w:fill="auto"/>
            <w:vAlign w:val="center"/>
            <w:hideMark/>
          </w:tcPr>
          <w:p w14:paraId="6254A5D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18,73</w:t>
            </w:r>
          </w:p>
        </w:tc>
        <w:tc>
          <w:tcPr>
            <w:tcW w:w="639" w:type="pct"/>
            <w:shd w:val="clear" w:color="auto" w:fill="auto"/>
            <w:vAlign w:val="center"/>
            <w:hideMark/>
          </w:tcPr>
          <w:p w14:paraId="646B053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43,13</w:t>
            </w:r>
          </w:p>
        </w:tc>
        <w:tc>
          <w:tcPr>
            <w:tcW w:w="832" w:type="pct"/>
            <w:shd w:val="clear" w:color="auto" w:fill="auto"/>
            <w:vAlign w:val="center"/>
            <w:hideMark/>
          </w:tcPr>
          <w:p w14:paraId="78B30BB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141,96</w:t>
            </w:r>
          </w:p>
        </w:tc>
        <w:tc>
          <w:tcPr>
            <w:tcW w:w="639" w:type="pct"/>
            <w:shd w:val="clear" w:color="auto" w:fill="auto"/>
            <w:vAlign w:val="center"/>
            <w:hideMark/>
          </w:tcPr>
          <w:p w14:paraId="07D4EF9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0EF8C07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1.054,97</w:t>
            </w:r>
          </w:p>
        </w:tc>
        <w:tc>
          <w:tcPr>
            <w:tcW w:w="581" w:type="pct"/>
            <w:shd w:val="clear" w:color="auto" w:fill="auto"/>
            <w:vAlign w:val="center"/>
            <w:hideMark/>
          </w:tcPr>
          <w:p w14:paraId="77FD3135"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24</w:t>
            </w:r>
          </w:p>
        </w:tc>
      </w:tr>
      <w:tr w:rsidR="00260469" w:rsidRPr="00BC786B" w14:paraId="5A5C8BCD" w14:textId="77777777" w:rsidTr="00AA292A">
        <w:trPr>
          <w:trHeight w:val="340"/>
        </w:trPr>
        <w:tc>
          <w:tcPr>
            <w:tcW w:w="451" w:type="pct"/>
            <w:vMerge/>
            <w:vAlign w:val="center"/>
            <w:hideMark/>
          </w:tcPr>
          <w:p w14:paraId="3C1FC6CA"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2A1A1431"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Güneş</w:t>
            </w:r>
          </w:p>
        </w:tc>
        <w:tc>
          <w:tcPr>
            <w:tcW w:w="600" w:type="pct"/>
            <w:shd w:val="clear" w:color="auto" w:fill="auto"/>
            <w:vAlign w:val="center"/>
            <w:hideMark/>
          </w:tcPr>
          <w:p w14:paraId="4585695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93,13</w:t>
            </w:r>
          </w:p>
        </w:tc>
        <w:tc>
          <w:tcPr>
            <w:tcW w:w="639" w:type="pct"/>
            <w:shd w:val="clear" w:color="auto" w:fill="auto"/>
            <w:vAlign w:val="center"/>
            <w:hideMark/>
          </w:tcPr>
          <w:p w14:paraId="2A277B7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168,25</w:t>
            </w:r>
          </w:p>
        </w:tc>
        <w:tc>
          <w:tcPr>
            <w:tcW w:w="832" w:type="pct"/>
            <w:shd w:val="clear" w:color="auto" w:fill="auto"/>
            <w:vAlign w:val="center"/>
            <w:hideMark/>
          </w:tcPr>
          <w:p w14:paraId="47B8289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41,51</w:t>
            </w:r>
          </w:p>
        </w:tc>
        <w:tc>
          <w:tcPr>
            <w:tcW w:w="639" w:type="pct"/>
            <w:shd w:val="clear" w:color="auto" w:fill="auto"/>
            <w:vAlign w:val="center"/>
            <w:hideMark/>
          </w:tcPr>
          <w:p w14:paraId="7EF9468C"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3C145D13"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249,35</w:t>
            </w:r>
          </w:p>
        </w:tc>
        <w:tc>
          <w:tcPr>
            <w:tcW w:w="581" w:type="pct"/>
            <w:shd w:val="clear" w:color="auto" w:fill="auto"/>
            <w:vAlign w:val="center"/>
            <w:hideMark/>
          </w:tcPr>
          <w:p w14:paraId="74437140"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25</w:t>
            </w:r>
          </w:p>
        </w:tc>
      </w:tr>
      <w:tr w:rsidR="00260469" w:rsidRPr="00BC786B" w14:paraId="6EA78726" w14:textId="77777777" w:rsidTr="00AA292A">
        <w:trPr>
          <w:trHeight w:val="340"/>
        </w:trPr>
        <w:tc>
          <w:tcPr>
            <w:tcW w:w="451" w:type="pct"/>
            <w:vMerge/>
            <w:vAlign w:val="center"/>
            <w:hideMark/>
          </w:tcPr>
          <w:p w14:paraId="2B6C1283"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6C0EF9AA"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Hidrolik</w:t>
            </w:r>
          </w:p>
        </w:tc>
        <w:tc>
          <w:tcPr>
            <w:tcW w:w="600" w:type="pct"/>
            <w:shd w:val="clear" w:color="auto" w:fill="auto"/>
            <w:vAlign w:val="center"/>
            <w:hideMark/>
          </w:tcPr>
          <w:p w14:paraId="158CD2F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250,484</w:t>
            </w:r>
          </w:p>
        </w:tc>
        <w:tc>
          <w:tcPr>
            <w:tcW w:w="639" w:type="pct"/>
            <w:shd w:val="clear" w:color="auto" w:fill="auto"/>
            <w:vAlign w:val="center"/>
            <w:hideMark/>
          </w:tcPr>
          <w:p w14:paraId="5685157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682,964</w:t>
            </w:r>
          </w:p>
        </w:tc>
        <w:tc>
          <w:tcPr>
            <w:tcW w:w="832" w:type="pct"/>
            <w:shd w:val="clear" w:color="auto" w:fill="auto"/>
            <w:vAlign w:val="center"/>
            <w:hideMark/>
          </w:tcPr>
          <w:p w14:paraId="4A95F6C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415,346</w:t>
            </w:r>
          </w:p>
        </w:tc>
        <w:tc>
          <w:tcPr>
            <w:tcW w:w="639" w:type="pct"/>
            <w:shd w:val="clear" w:color="auto" w:fill="auto"/>
            <w:vAlign w:val="center"/>
            <w:hideMark/>
          </w:tcPr>
          <w:p w14:paraId="76295475"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24,04</w:t>
            </w:r>
          </w:p>
        </w:tc>
        <w:tc>
          <w:tcPr>
            <w:tcW w:w="639" w:type="pct"/>
            <w:shd w:val="clear" w:color="auto" w:fill="auto"/>
            <w:vAlign w:val="center"/>
            <w:hideMark/>
          </w:tcPr>
          <w:p w14:paraId="2A9A0BBC"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32256,55</w:t>
            </w:r>
          </w:p>
        </w:tc>
        <w:tc>
          <w:tcPr>
            <w:tcW w:w="581" w:type="pct"/>
            <w:shd w:val="clear" w:color="auto" w:fill="auto"/>
            <w:vAlign w:val="center"/>
            <w:hideMark/>
          </w:tcPr>
          <w:p w14:paraId="72C0EF4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755</w:t>
            </w:r>
          </w:p>
        </w:tc>
      </w:tr>
      <w:tr w:rsidR="00260469" w:rsidRPr="00BC786B" w14:paraId="7BC1819E" w14:textId="77777777" w:rsidTr="00AA292A">
        <w:trPr>
          <w:trHeight w:val="340"/>
        </w:trPr>
        <w:tc>
          <w:tcPr>
            <w:tcW w:w="451" w:type="pct"/>
            <w:vMerge/>
            <w:vAlign w:val="center"/>
            <w:hideMark/>
          </w:tcPr>
          <w:p w14:paraId="2BF8A46F"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7CC8F1E4"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İthal Kömür</w:t>
            </w:r>
          </w:p>
        </w:tc>
        <w:tc>
          <w:tcPr>
            <w:tcW w:w="600" w:type="pct"/>
            <w:shd w:val="clear" w:color="auto" w:fill="auto"/>
            <w:vAlign w:val="center"/>
            <w:hideMark/>
          </w:tcPr>
          <w:p w14:paraId="43F4A12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1308</w:t>
            </w:r>
          </w:p>
        </w:tc>
        <w:tc>
          <w:tcPr>
            <w:tcW w:w="639" w:type="pct"/>
            <w:shd w:val="clear" w:color="auto" w:fill="auto"/>
            <w:vAlign w:val="center"/>
            <w:hideMark/>
          </w:tcPr>
          <w:p w14:paraId="1AD8242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1308</w:t>
            </w:r>
          </w:p>
        </w:tc>
        <w:tc>
          <w:tcPr>
            <w:tcW w:w="832" w:type="pct"/>
            <w:shd w:val="clear" w:color="auto" w:fill="auto"/>
            <w:vAlign w:val="center"/>
            <w:hideMark/>
          </w:tcPr>
          <w:p w14:paraId="70F08A3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1310</w:t>
            </w:r>
          </w:p>
        </w:tc>
        <w:tc>
          <w:tcPr>
            <w:tcW w:w="639" w:type="pct"/>
            <w:shd w:val="clear" w:color="auto" w:fill="auto"/>
            <w:vAlign w:val="center"/>
            <w:hideMark/>
          </w:tcPr>
          <w:p w14:paraId="56F459B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7721CE2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12946,8</w:t>
            </w:r>
          </w:p>
        </w:tc>
        <w:tc>
          <w:tcPr>
            <w:tcW w:w="581" w:type="pct"/>
            <w:shd w:val="clear" w:color="auto" w:fill="auto"/>
            <w:vAlign w:val="center"/>
            <w:hideMark/>
          </w:tcPr>
          <w:p w14:paraId="66EF0C8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14</w:t>
            </w:r>
          </w:p>
        </w:tc>
      </w:tr>
      <w:tr w:rsidR="00260469" w:rsidRPr="00BC786B" w14:paraId="26BA1F1C" w14:textId="77777777" w:rsidTr="00AA292A">
        <w:trPr>
          <w:trHeight w:val="340"/>
        </w:trPr>
        <w:tc>
          <w:tcPr>
            <w:tcW w:w="451" w:type="pct"/>
            <w:vMerge/>
            <w:vAlign w:val="center"/>
            <w:hideMark/>
          </w:tcPr>
          <w:p w14:paraId="49968907"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2F13AA7C"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Jeotermal</w:t>
            </w:r>
          </w:p>
        </w:tc>
        <w:tc>
          <w:tcPr>
            <w:tcW w:w="600" w:type="pct"/>
            <w:shd w:val="clear" w:color="auto" w:fill="auto"/>
            <w:vAlign w:val="center"/>
            <w:hideMark/>
          </w:tcPr>
          <w:p w14:paraId="208021D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154,27</w:t>
            </w:r>
          </w:p>
        </w:tc>
        <w:tc>
          <w:tcPr>
            <w:tcW w:w="639" w:type="pct"/>
            <w:shd w:val="clear" w:color="auto" w:fill="auto"/>
            <w:vAlign w:val="center"/>
            <w:hideMark/>
          </w:tcPr>
          <w:p w14:paraId="6E9E802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154,27</w:t>
            </w:r>
          </w:p>
        </w:tc>
        <w:tc>
          <w:tcPr>
            <w:tcW w:w="832" w:type="pct"/>
            <w:shd w:val="clear" w:color="auto" w:fill="auto"/>
            <w:vAlign w:val="center"/>
            <w:hideMark/>
          </w:tcPr>
          <w:p w14:paraId="51A66215"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58,17</w:t>
            </w:r>
          </w:p>
        </w:tc>
        <w:tc>
          <w:tcPr>
            <w:tcW w:w="639" w:type="pct"/>
            <w:shd w:val="clear" w:color="auto" w:fill="auto"/>
            <w:vAlign w:val="center"/>
            <w:hideMark/>
          </w:tcPr>
          <w:p w14:paraId="770D8F4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5E3E73D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1644,933</w:t>
            </w:r>
          </w:p>
        </w:tc>
        <w:tc>
          <w:tcPr>
            <w:tcW w:w="581" w:type="pct"/>
            <w:shd w:val="clear" w:color="auto" w:fill="auto"/>
            <w:vAlign w:val="center"/>
            <w:hideMark/>
          </w:tcPr>
          <w:p w14:paraId="1CEF631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55</w:t>
            </w:r>
          </w:p>
        </w:tc>
      </w:tr>
      <w:tr w:rsidR="00260469" w:rsidRPr="00BC786B" w14:paraId="21616BA0" w14:textId="77777777" w:rsidTr="00AA292A">
        <w:trPr>
          <w:trHeight w:val="340"/>
        </w:trPr>
        <w:tc>
          <w:tcPr>
            <w:tcW w:w="451" w:type="pct"/>
            <w:vMerge/>
            <w:vAlign w:val="center"/>
            <w:hideMark/>
          </w:tcPr>
          <w:p w14:paraId="4D484B44"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697C3E3A"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Kömür</w:t>
            </w:r>
          </w:p>
        </w:tc>
        <w:tc>
          <w:tcPr>
            <w:tcW w:w="600" w:type="pct"/>
            <w:shd w:val="clear" w:color="auto" w:fill="auto"/>
            <w:vAlign w:val="center"/>
            <w:hideMark/>
          </w:tcPr>
          <w:p w14:paraId="5E6C1EB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74E2748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2E9CF4B3"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56643D8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5E9987A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2.779,56</w:t>
            </w:r>
          </w:p>
        </w:tc>
        <w:tc>
          <w:tcPr>
            <w:tcW w:w="581" w:type="pct"/>
            <w:shd w:val="clear" w:color="auto" w:fill="auto"/>
            <w:vAlign w:val="center"/>
            <w:hideMark/>
          </w:tcPr>
          <w:p w14:paraId="42F73963"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19</w:t>
            </w:r>
          </w:p>
        </w:tc>
      </w:tr>
      <w:tr w:rsidR="00260469" w:rsidRPr="00BC786B" w14:paraId="68443B43" w14:textId="77777777" w:rsidTr="00AA292A">
        <w:trPr>
          <w:trHeight w:val="340"/>
        </w:trPr>
        <w:tc>
          <w:tcPr>
            <w:tcW w:w="451" w:type="pct"/>
            <w:vMerge/>
            <w:vAlign w:val="center"/>
            <w:hideMark/>
          </w:tcPr>
          <w:p w14:paraId="316A98BE"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61726CAA"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LNG</w:t>
            </w:r>
          </w:p>
        </w:tc>
        <w:tc>
          <w:tcPr>
            <w:tcW w:w="600" w:type="pct"/>
            <w:shd w:val="clear" w:color="auto" w:fill="auto"/>
            <w:vAlign w:val="center"/>
            <w:hideMark/>
          </w:tcPr>
          <w:p w14:paraId="7DBFA61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3C530B75"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58EB585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57A94E2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1528501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10</w:t>
            </w:r>
          </w:p>
        </w:tc>
        <w:tc>
          <w:tcPr>
            <w:tcW w:w="581" w:type="pct"/>
            <w:shd w:val="clear" w:color="auto" w:fill="auto"/>
            <w:vAlign w:val="center"/>
            <w:hideMark/>
          </w:tcPr>
          <w:p w14:paraId="469549F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w:t>
            </w:r>
          </w:p>
        </w:tc>
      </w:tr>
      <w:tr w:rsidR="00260469" w:rsidRPr="00BC786B" w14:paraId="5C5C14DA" w14:textId="77777777" w:rsidTr="00AA292A">
        <w:trPr>
          <w:trHeight w:val="340"/>
        </w:trPr>
        <w:tc>
          <w:tcPr>
            <w:tcW w:w="451" w:type="pct"/>
            <w:vMerge/>
            <w:vAlign w:val="center"/>
            <w:hideMark/>
          </w:tcPr>
          <w:p w14:paraId="1CA256B4"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1AE4F74F"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LPG</w:t>
            </w:r>
          </w:p>
        </w:tc>
        <w:tc>
          <w:tcPr>
            <w:tcW w:w="600" w:type="pct"/>
            <w:shd w:val="clear" w:color="auto" w:fill="auto"/>
            <w:vAlign w:val="center"/>
            <w:hideMark/>
          </w:tcPr>
          <w:p w14:paraId="5CF042D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08418508"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54994398"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16C3073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52F7CEF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11</w:t>
            </w:r>
          </w:p>
        </w:tc>
        <w:tc>
          <w:tcPr>
            <w:tcW w:w="581" w:type="pct"/>
            <w:shd w:val="clear" w:color="auto" w:fill="auto"/>
            <w:vAlign w:val="center"/>
            <w:hideMark/>
          </w:tcPr>
          <w:p w14:paraId="07CCF19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w:t>
            </w:r>
          </w:p>
        </w:tc>
      </w:tr>
      <w:tr w:rsidR="00260469" w:rsidRPr="00BC786B" w14:paraId="469315C9" w14:textId="77777777" w:rsidTr="00AA292A">
        <w:trPr>
          <w:trHeight w:val="340"/>
        </w:trPr>
        <w:tc>
          <w:tcPr>
            <w:tcW w:w="451" w:type="pct"/>
            <w:vMerge/>
            <w:vAlign w:val="center"/>
            <w:hideMark/>
          </w:tcPr>
          <w:p w14:paraId="5398CC7B"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27E969FF"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Motorin</w:t>
            </w:r>
          </w:p>
        </w:tc>
        <w:tc>
          <w:tcPr>
            <w:tcW w:w="600" w:type="pct"/>
            <w:shd w:val="clear" w:color="auto" w:fill="auto"/>
            <w:vAlign w:val="center"/>
            <w:hideMark/>
          </w:tcPr>
          <w:p w14:paraId="409410E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175</w:t>
            </w:r>
          </w:p>
        </w:tc>
        <w:tc>
          <w:tcPr>
            <w:tcW w:w="639" w:type="pct"/>
            <w:shd w:val="clear" w:color="auto" w:fill="auto"/>
            <w:vAlign w:val="center"/>
            <w:hideMark/>
          </w:tcPr>
          <w:p w14:paraId="0B599A1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175</w:t>
            </w:r>
          </w:p>
        </w:tc>
        <w:tc>
          <w:tcPr>
            <w:tcW w:w="832" w:type="pct"/>
            <w:shd w:val="clear" w:color="auto" w:fill="auto"/>
            <w:vAlign w:val="center"/>
            <w:hideMark/>
          </w:tcPr>
          <w:p w14:paraId="0779C10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64EEB408"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347D813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209,864</w:t>
            </w:r>
          </w:p>
        </w:tc>
        <w:tc>
          <w:tcPr>
            <w:tcW w:w="581" w:type="pct"/>
            <w:shd w:val="clear" w:color="auto" w:fill="auto"/>
            <w:vAlign w:val="center"/>
            <w:hideMark/>
          </w:tcPr>
          <w:p w14:paraId="4DD3849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9</w:t>
            </w:r>
          </w:p>
        </w:tc>
      </w:tr>
      <w:tr w:rsidR="00260469" w:rsidRPr="00BC786B" w14:paraId="61C61546" w14:textId="77777777" w:rsidTr="00AA292A">
        <w:trPr>
          <w:trHeight w:val="340"/>
        </w:trPr>
        <w:tc>
          <w:tcPr>
            <w:tcW w:w="451" w:type="pct"/>
            <w:vMerge/>
            <w:vAlign w:val="center"/>
            <w:hideMark/>
          </w:tcPr>
          <w:p w14:paraId="13B793F1"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04B348D0"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Nafta</w:t>
            </w:r>
          </w:p>
        </w:tc>
        <w:tc>
          <w:tcPr>
            <w:tcW w:w="600" w:type="pct"/>
            <w:shd w:val="clear" w:color="auto" w:fill="auto"/>
            <w:vAlign w:val="center"/>
            <w:hideMark/>
          </w:tcPr>
          <w:p w14:paraId="6CFD193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44BE5CE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55FDF93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0B4F2FF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77EEEC6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16,872</w:t>
            </w:r>
          </w:p>
        </w:tc>
        <w:tc>
          <w:tcPr>
            <w:tcW w:w="581" w:type="pct"/>
            <w:shd w:val="clear" w:color="auto" w:fill="auto"/>
            <w:vAlign w:val="center"/>
            <w:hideMark/>
          </w:tcPr>
          <w:p w14:paraId="23F0A3B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w:t>
            </w:r>
          </w:p>
        </w:tc>
      </w:tr>
      <w:tr w:rsidR="00260469" w:rsidRPr="00BC786B" w14:paraId="56121424" w14:textId="77777777" w:rsidTr="00AA292A">
        <w:trPr>
          <w:trHeight w:val="340"/>
        </w:trPr>
        <w:tc>
          <w:tcPr>
            <w:tcW w:w="451" w:type="pct"/>
            <w:vMerge/>
            <w:vAlign w:val="center"/>
            <w:hideMark/>
          </w:tcPr>
          <w:p w14:paraId="072AFE31"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17665686"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Prolitik Oil &amp; Prolitik Gaz</w:t>
            </w:r>
          </w:p>
        </w:tc>
        <w:tc>
          <w:tcPr>
            <w:tcW w:w="600" w:type="pct"/>
            <w:shd w:val="clear" w:color="auto" w:fill="auto"/>
            <w:vAlign w:val="center"/>
            <w:hideMark/>
          </w:tcPr>
          <w:p w14:paraId="4C12196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6D65BCF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730F382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29EB1EA5"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3C03630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81" w:type="pct"/>
            <w:shd w:val="clear" w:color="auto" w:fill="auto"/>
            <w:vAlign w:val="center"/>
            <w:hideMark/>
          </w:tcPr>
          <w:p w14:paraId="68F9E6A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r>
      <w:tr w:rsidR="00260469" w:rsidRPr="00BC786B" w14:paraId="3F3E7B17" w14:textId="77777777" w:rsidTr="00AA292A">
        <w:trPr>
          <w:trHeight w:val="340"/>
        </w:trPr>
        <w:tc>
          <w:tcPr>
            <w:tcW w:w="451" w:type="pct"/>
            <w:vMerge/>
            <w:vAlign w:val="center"/>
            <w:hideMark/>
          </w:tcPr>
          <w:p w14:paraId="0E9B9EDE"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032A72CF"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Proses Atık Isısı</w:t>
            </w:r>
          </w:p>
        </w:tc>
        <w:tc>
          <w:tcPr>
            <w:tcW w:w="600" w:type="pct"/>
            <w:shd w:val="clear" w:color="auto" w:fill="auto"/>
            <w:vAlign w:val="center"/>
            <w:hideMark/>
          </w:tcPr>
          <w:p w14:paraId="0E831F9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57603DD3"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9</w:t>
            </w:r>
          </w:p>
        </w:tc>
        <w:tc>
          <w:tcPr>
            <w:tcW w:w="832" w:type="pct"/>
            <w:shd w:val="clear" w:color="auto" w:fill="auto"/>
            <w:vAlign w:val="center"/>
            <w:hideMark/>
          </w:tcPr>
          <w:p w14:paraId="2230A13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3EA4B0F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4F25B73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156,125</w:t>
            </w:r>
          </w:p>
        </w:tc>
        <w:tc>
          <w:tcPr>
            <w:tcW w:w="581" w:type="pct"/>
            <w:shd w:val="clear" w:color="auto" w:fill="auto"/>
            <w:vAlign w:val="center"/>
            <w:hideMark/>
          </w:tcPr>
          <w:p w14:paraId="74F3923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15</w:t>
            </w:r>
          </w:p>
        </w:tc>
      </w:tr>
      <w:tr w:rsidR="00260469" w:rsidRPr="00BC786B" w14:paraId="7E9C4CE7" w14:textId="77777777" w:rsidTr="00AA292A">
        <w:trPr>
          <w:trHeight w:val="340"/>
        </w:trPr>
        <w:tc>
          <w:tcPr>
            <w:tcW w:w="451" w:type="pct"/>
            <w:vMerge/>
            <w:vAlign w:val="center"/>
            <w:hideMark/>
          </w:tcPr>
          <w:p w14:paraId="5B04F31A"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67EF0CCD"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Rüzgar</w:t>
            </w:r>
          </w:p>
        </w:tc>
        <w:tc>
          <w:tcPr>
            <w:tcW w:w="600" w:type="pct"/>
            <w:shd w:val="clear" w:color="auto" w:fill="auto"/>
            <w:vAlign w:val="center"/>
            <w:hideMark/>
          </w:tcPr>
          <w:p w14:paraId="58CB04F0"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468,753</w:t>
            </w:r>
          </w:p>
        </w:tc>
        <w:tc>
          <w:tcPr>
            <w:tcW w:w="639" w:type="pct"/>
            <w:shd w:val="clear" w:color="auto" w:fill="auto"/>
            <w:vAlign w:val="center"/>
            <w:hideMark/>
          </w:tcPr>
          <w:p w14:paraId="7F895DA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777,25</w:t>
            </w:r>
          </w:p>
        </w:tc>
        <w:tc>
          <w:tcPr>
            <w:tcW w:w="832" w:type="pct"/>
            <w:shd w:val="clear" w:color="auto" w:fill="auto"/>
            <w:vAlign w:val="center"/>
            <w:hideMark/>
          </w:tcPr>
          <w:p w14:paraId="53DBA4A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574,25</w:t>
            </w:r>
          </w:p>
        </w:tc>
        <w:tc>
          <w:tcPr>
            <w:tcW w:w="639" w:type="pct"/>
            <w:shd w:val="clear" w:color="auto" w:fill="auto"/>
            <w:vAlign w:val="center"/>
            <w:hideMark/>
          </w:tcPr>
          <w:p w14:paraId="2C49007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15</w:t>
            </w:r>
          </w:p>
        </w:tc>
        <w:tc>
          <w:tcPr>
            <w:tcW w:w="639" w:type="pct"/>
            <w:shd w:val="clear" w:color="auto" w:fill="auto"/>
            <w:vAlign w:val="center"/>
            <w:hideMark/>
          </w:tcPr>
          <w:p w14:paraId="07A3FF5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10207,501</w:t>
            </w:r>
          </w:p>
        </w:tc>
        <w:tc>
          <w:tcPr>
            <w:tcW w:w="581" w:type="pct"/>
            <w:shd w:val="clear" w:color="auto" w:fill="auto"/>
            <w:vAlign w:val="center"/>
            <w:hideMark/>
          </w:tcPr>
          <w:p w14:paraId="3986ACB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244</w:t>
            </w:r>
          </w:p>
        </w:tc>
      </w:tr>
      <w:tr w:rsidR="00260469" w:rsidRPr="00BC786B" w14:paraId="27FD6090" w14:textId="77777777" w:rsidTr="00AA292A">
        <w:trPr>
          <w:trHeight w:val="340"/>
        </w:trPr>
        <w:tc>
          <w:tcPr>
            <w:tcW w:w="451" w:type="pct"/>
            <w:vMerge/>
            <w:vAlign w:val="center"/>
            <w:hideMark/>
          </w:tcPr>
          <w:p w14:paraId="4D3F401D"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0E8B7EAA"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Uranyum</w:t>
            </w:r>
          </w:p>
        </w:tc>
        <w:tc>
          <w:tcPr>
            <w:tcW w:w="600" w:type="pct"/>
            <w:shd w:val="clear" w:color="auto" w:fill="auto"/>
            <w:vAlign w:val="center"/>
            <w:hideMark/>
          </w:tcPr>
          <w:p w14:paraId="1887095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0F7E105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7244D8B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563B479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3B36349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4.800,00</w:t>
            </w:r>
          </w:p>
        </w:tc>
        <w:tc>
          <w:tcPr>
            <w:tcW w:w="581" w:type="pct"/>
            <w:shd w:val="clear" w:color="auto" w:fill="auto"/>
            <w:vAlign w:val="center"/>
            <w:hideMark/>
          </w:tcPr>
          <w:p w14:paraId="298D2CD3"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w:t>
            </w:r>
          </w:p>
        </w:tc>
      </w:tr>
      <w:tr w:rsidR="00260469" w:rsidRPr="00BC786B" w14:paraId="4BD8F9A1" w14:textId="77777777" w:rsidTr="00AA292A">
        <w:trPr>
          <w:trHeight w:val="340"/>
        </w:trPr>
        <w:tc>
          <w:tcPr>
            <w:tcW w:w="451" w:type="pct"/>
            <w:vMerge/>
            <w:vAlign w:val="center"/>
            <w:hideMark/>
          </w:tcPr>
          <w:p w14:paraId="3E6E39D9"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25AE02E4"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Yerli Asfaltit</w:t>
            </w:r>
          </w:p>
        </w:tc>
        <w:tc>
          <w:tcPr>
            <w:tcW w:w="600" w:type="pct"/>
            <w:shd w:val="clear" w:color="auto" w:fill="auto"/>
            <w:vAlign w:val="center"/>
            <w:hideMark/>
          </w:tcPr>
          <w:p w14:paraId="1FB19C2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7BBF536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832" w:type="pct"/>
            <w:shd w:val="clear" w:color="auto" w:fill="auto"/>
            <w:vAlign w:val="center"/>
            <w:hideMark/>
          </w:tcPr>
          <w:p w14:paraId="75EFD08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0C201F78"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4763F045"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540</w:t>
            </w:r>
          </w:p>
        </w:tc>
        <w:tc>
          <w:tcPr>
            <w:tcW w:w="581" w:type="pct"/>
            <w:shd w:val="clear" w:color="auto" w:fill="auto"/>
            <w:vAlign w:val="center"/>
            <w:hideMark/>
          </w:tcPr>
          <w:p w14:paraId="60057150"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w:t>
            </w:r>
          </w:p>
        </w:tc>
      </w:tr>
      <w:tr w:rsidR="00260469" w:rsidRPr="00BC786B" w14:paraId="4394560B" w14:textId="77777777" w:rsidTr="00AA292A">
        <w:trPr>
          <w:trHeight w:val="340"/>
        </w:trPr>
        <w:tc>
          <w:tcPr>
            <w:tcW w:w="451" w:type="pct"/>
            <w:vMerge/>
            <w:vAlign w:val="center"/>
            <w:hideMark/>
          </w:tcPr>
          <w:p w14:paraId="5DED8115"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auto" w:fill="auto"/>
            <w:vAlign w:val="center"/>
            <w:hideMark/>
          </w:tcPr>
          <w:p w14:paraId="7B7DFC89"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Yerli Kömür</w:t>
            </w:r>
          </w:p>
        </w:tc>
        <w:tc>
          <w:tcPr>
            <w:tcW w:w="600" w:type="pct"/>
            <w:shd w:val="clear" w:color="auto" w:fill="auto"/>
            <w:vAlign w:val="center"/>
            <w:hideMark/>
          </w:tcPr>
          <w:p w14:paraId="2B4E01E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700</w:t>
            </w:r>
          </w:p>
        </w:tc>
        <w:tc>
          <w:tcPr>
            <w:tcW w:w="639" w:type="pct"/>
            <w:shd w:val="clear" w:color="auto" w:fill="auto"/>
            <w:vAlign w:val="center"/>
            <w:hideMark/>
          </w:tcPr>
          <w:p w14:paraId="6AAC487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700</w:t>
            </w:r>
          </w:p>
        </w:tc>
        <w:tc>
          <w:tcPr>
            <w:tcW w:w="832" w:type="pct"/>
            <w:shd w:val="clear" w:color="auto" w:fill="auto"/>
            <w:vAlign w:val="center"/>
            <w:hideMark/>
          </w:tcPr>
          <w:p w14:paraId="6E64207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123E7A6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639" w:type="pct"/>
            <w:shd w:val="clear" w:color="auto" w:fill="auto"/>
            <w:vAlign w:val="center"/>
            <w:hideMark/>
          </w:tcPr>
          <w:p w14:paraId="01E9AC8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11.334,29</w:t>
            </w:r>
          </w:p>
        </w:tc>
        <w:tc>
          <w:tcPr>
            <w:tcW w:w="581" w:type="pct"/>
            <w:shd w:val="clear" w:color="auto" w:fill="auto"/>
            <w:vAlign w:val="center"/>
            <w:hideMark/>
          </w:tcPr>
          <w:p w14:paraId="7C8CE0A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23</w:t>
            </w:r>
          </w:p>
        </w:tc>
      </w:tr>
      <w:tr w:rsidR="00260469" w:rsidRPr="00BC786B" w14:paraId="4D47C7BE" w14:textId="77777777" w:rsidTr="00AA292A">
        <w:trPr>
          <w:trHeight w:val="340"/>
        </w:trPr>
        <w:tc>
          <w:tcPr>
            <w:tcW w:w="451" w:type="pct"/>
            <w:vMerge/>
            <w:vAlign w:val="center"/>
            <w:hideMark/>
          </w:tcPr>
          <w:p w14:paraId="2CB5C4E1" w14:textId="77777777" w:rsidR="00BC786B" w:rsidRPr="00BC786B" w:rsidRDefault="00BC786B" w:rsidP="00BC786B">
            <w:pPr>
              <w:spacing w:after="0" w:line="240" w:lineRule="auto"/>
              <w:jc w:val="left"/>
              <w:rPr>
                <w:rFonts w:ascii="Calibri" w:eastAsia="Times New Roman" w:hAnsi="Calibri" w:cs="Calibri"/>
                <w:b/>
                <w:bCs/>
                <w:color w:val="000000"/>
                <w:sz w:val="20"/>
                <w:szCs w:val="20"/>
                <w:lang w:eastAsia="tr-TR"/>
              </w:rPr>
            </w:pPr>
          </w:p>
        </w:tc>
        <w:tc>
          <w:tcPr>
            <w:tcW w:w="620" w:type="pct"/>
            <w:shd w:val="clear" w:color="000000" w:fill="6E9ECA"/>
            <w:vAlign w:val="center"/>
            <w:hideMark/>
          </w:tcPr>
          <w:p w14:paraId="544EC042"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Toplam</w:t>
            </w:r>
          </w:p>
        </w:tc>
        <w:tc>
          <w:tcPr>
            <w:tcW w:w="600" w:type="pct"/>
            <w:shd w:val="clear" w:color="000000" w:fill="6E9ECA"/>
            <w:vAlign w:val="center"/>
            <w:hideMark/>
          </w:tcPr>
          <w:p w14:paraId="6C32799E"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4.586,07</w:t>
            </w:r>
          </w:p>
        </w:tc>
        <w:tc>
          <w:tcPr>
            <w:tcW w:w="639" w:type="pct"/>
            <w:shd w:val="clear" w:color="000000" w:fill="6E9ECA"/>
            <w:vAlign w:val="center"/>
            <w:hideMark/>
          </w:tcPr>
          <w:p w14:paraId="677093D6"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10.293,68</w:t>
            </w:r>
          </w:p>
        </w:tc>
        <w:tc>
          <w:tcPr>
            <w:tcW w:w="832" w:type="pct"/>
            <w:shd w:val="clear" w:color="000000" w:fill="6E9ECA"/>
            <w:vAlign w:val="center"/>
            <w:hideMark/>
          </w:tcPr>
          <w:p w14:paraId="64E4793E"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8.876,73</w:t>
            </w:r>
          </w:p>
        </w:tc>
        <w:tc>
          <w:tcPr>
            <w:tcW w:w="639" w:type="pct"/>
            <w:shd w:val="clear" w:color="000000" w:fill="6E9ECA"/>
            <w:vAlign w:val="center"/>
            <w:hideMark/>
          </w:tcPr>
          <w:p w14:paraId="2C0C2D12"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39,04</w:t>
            </w:r>
          </w:p>
        </w:tc>
        <w:tc>
          <w:tcPr>
            <w:tcW w:w="639" w:type="pct"/>
            <w:shd w:val="clear" w:color="000000" w:fill="6E9ECA"/>
            <w:vAlign w:val="center"/>
            <w:hideMark/>
          </w:tcPr>
          <w:p w14:paraId="6A29D471"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109.292,39</w:t>
            </w:r>
          </w:p>
        </w:tc>
        <w:tc>
          <w:tcPr>
            <w:tcW w:w="581" w:type="pct"/>
            <w:shd w:val="clear" w:color="000000" w:fill="6E9ECA"/>
            <w:vAlign w:val="center"/>
            <w:hideMark/>
          </w:tcPr>
          <w:p w14:paraId="61C7E923"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1.648</w:t>
            </w:r>
          </w:p>
        </w:tc>
      </w:tr>
      <w:tr w:rsidR="00260469" w:rsidRPr="00BC786B" w14:paraId="19D3BF1B" w14:textId="77777777" w:rsidTr="00AA292A">
        <w:trPr>
          <w:trHeight w:val="340"/>
        </w:trPr>
        <w:tc>
          <w:tcPr>
            <w:tcW w:w="1071" w:type="pct"/>
            <w:gridSpan w:val="2"/>
            <w:shd w:val="clear" w:color="auto" w:fill="6E9ECA"/>
            <w:vAlign w:val="center"/>
            <w:hideMark/>
          </w:tcPr>
          <w:p w14:paraId="55C6B0AB" w14:textId="77777777" w:rsidR="00A664CC" w:rsidRPr="00BC786B" w:rsidRDefault="00A664CC" w:rsidP="00A664CC">
            <w:pPr>
              <w:spacing w:after="0" w:line="240" w:lineRule="auto"/>
              <w:jc w:val="center"/>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Genel Toplam</w:t>
            </w:r>
          </w:p>
        </w:tc>
        <w:tc>
          <w:tcPr>
            <w:tcW w:w="600" w:type="pct"/>
            <w:shd w:val="clear" w:color="000000" w:fill="6E9ECA"/>
            <w:vAlign w:val="center"/>
            <w:hideMark/>
          </w:tcPr>
          <w:p w14:paraId="4274787F" w14:textId="77777777" w:rsidR="00A664CC" w:rsidRPr="00BC786B" w:rsidRDefault="00A664CC"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5.986,53</w:t>
            </w:r>
          </w:p>
        </w:tc>
        <w:tc>
          <w:tcPr>
            <w:tcW w:w="639" w:type="pct"/>
            <w:shd w:val="clear" w:color="000000" w:fill="6E9ECA"/>
            <w:vAlign w:val="center"/>
            <w:hideMark/>
          </w:tcPr>
          <w:p w14:paraId="093F7AF4" w14:textId="77777777" w:rsidR="00A664CC" w:rsidRPr="00BC786B" w:rsidRDefault="00A664CC"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11.379,80</w:t>
            </w:r>
          </w:p>
        </w:tc>
        <w:tc>
          <w:tcPr>
            <w:tcW w:w="832" w:type="pct"/>
            <w:shd w:val="clear" w:color="000000" w:fill="6E9ECA"/>
            <w:vAlign w:val="center"/>
            <w:hideMark/>
          </w:tcPr>
          <w:p w14:paraId="635C9BCF" w14:textId="77777777" w:rsidR="00A664CC" w:rsidRPr="00BC786B" w:rsidRDefault="00A664CC"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10.367,19</w:t>
            </w:r>
          </w:p>
        </w:tc>
        <w:tc>
          <w:tcPr>
            <w:tcW w:w="639" w:type="pct"/>
            <w:shd w:val="clear" w:color="000000" w:fill="6E9ECA"/>
            <w:vAlign w:val="center"/>
            <w:hideMark/>
          </w:tcPr>
          <w:p w14:paraId="72D244BD" w14:textId="77777777" w:rsidR="00A664CC" w:rsidRPr="00BC786B" w:rsidRDefault="00A664CC"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41,068</w:t>
            </w:r>
          </w:p>
        </w:tc>
        <w:tc>
          <w:tcPr>
            <w:tcW w:w="639" w:type="pct"/>
            <w:shd w:val="clear" w:color="000000" w:fill="6E9ECA"/>
            <w:vAlign w:val="center"/>
            <w:hideMark/>
          </w:tcPr>
          <w:p w14:paraId="07A4001F" w14:textId="77777777" w:rsidR="00A664CC" w:rsidRPr="00BC786B" w:rsidRDefault="00A664CC"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121.596,38</w:t>
            </w:r>
          </w:p>
        </w:tc>
        <w:tc>
          <w:tcPr>
            <w:tcW w:w="581" w:type="pct"/>
            <w:shd w:val="clear" w:color="000000" w:fill="6E9ECA"/>
            <w:vAlign w:val="center"/>
            <w:hideMark/>
          </w:tcPr>
          <w:p w14:paraId="39A569AC" w14:textId="77777777" w:rsidR="00A664CC" w:rsidRPr="00BC786B" w:rsidRDefault="00A664CC"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1.973</w:t>
            </w:r>
          </w:p>
        </w:tc>
      </w:tr>
    </w:tbl>
    <w:p w14:paraId="6B573D8E" w14:textId="77777777" w:rsidR="00CB5826" w:rsidRPr="001D08CC" w:rsidRDefault="00CB5826" w:rsidP="000B16A5">
      <w:pPr>
        <w:pStyle w:val="Balk3"/>
        <w:numPr>
          <w:ilvl w:val="2"/>
          <w:numId w:val="17"/>
        </w:numPr>
        <w:rPr>
          <w:rFonts w:asciiTheme="minorHAnsi" w:hAnsiTheme="minorHAnsi"/>
          <w:color w:val="auto"/>
        </w:rPr>
      </w:pPr>
      <w:bookmarkStart w:id="112" w:name="_Toc39153434"/>
      <w:r w:rsidRPr="001D08CC">
        <w:rPr>
          <w:rFonts w:asciiTheme="minorHAnsi" w:hAnsiTheme="minorHAnsi"/>
          <w:color w:val="auto"/>
        </w:rPr>
        <w:t>İthalat ve İhracat İzinleri</w:t>
      </w:r>
      <w:bookmarkEnd w:id="111"/>
      <w:bookmarkEnd w:id="112"/>
    </w:p>
    <w:p w14:paraId="0CE16D1F" w14:textId="77777777" w:rsidR="00CB5826" w:rsidRPr="00E9291A" w:rsidRDefault="00CB5826" w:rsidP="00CF408B">
      <w:pPr>
        <w:tabs>
          <w:tab w:val="left" w:pos="284"/>
          <w:tab w:val="left" w:pos="567"/>
          <w:tab w:val="left" w:pos="709"/>
          <w:tab w:val="left" w:pos="851"/>
        </w:tabs>
        <w:spacing w:after="0"/>
        <w:contextualSpacing/>
        <w:rPr>
          <w:rFonts w:eastAsia="Times New Roman"/>
          <w:lang w:eastAsia="tr-TR"/>
        </w:rPr>
      </w:pPr>
      <w:r w:rsidRPr="00E9291A">
        <w:rPr>
          <w:rFonts w:eastAsia="Times New Roman"/>
          <w:lang w:eastAsia="tr-TR"/>
        </w:rPr>
        <w:t>Tedarik lisansı sahibi tüzel kişiler ithalat ve/veya ihracat; üretim lisansı sahibi tüzel kişiler de ihracat faaliyetinde bulunabilmektedirler. Bu çerçevede;</w:t>
      </w:r>
    </w:p>
    <w:p w14:paraId="3F23ED8B" w14:textId="77777777" w:rsidR="00CB5826" w:rsidRPr="00E9291A" w:rsidRDefault="00CB5826" w:rsidP="001F0872">
      <w:pPr>
        <w:tabs>
          <w:tab w:val="left" w:pos="284"/>
          <w:tab w:val="left" w:pos="567"/>
          <w:tab w:val="left" w:pos="709"/>
          <w:tab w:val="left" w:pos="851"/>
        </w:tabs>
        <w:spacing w:after="0"/>
        <w:contextualSpacing/>
      </w:pPr>
    </w:p>
    <w:p w14:paraId="605CB893" w14:textId="77777777" w:rsidR="00CB5826" w:rsidRDefault="000A1FA3" w:rsidP="000B16A5">
      <w:pPr>
        <w:pStyle w:val="ListeParagraf"/>
        <w:numPr>
          <w:ilvl w:val="0"/>
          <w:numId w:val="15"/>
        </w:numPr>
        <w:tabs>
          <w:tab w:val="left" w:pos="284"/>
          <w:tab w:val="left" w:pos="567"/>
          <w:tab w:val="left" w:pos="709"/>
          <w:tab w:val="left" w:pos="851"/>
        </w:tabs>
        <w:spacing w:after="0"/>
      </w:pPr>
      <w:r w:rsidRPr="009E5618">
        <w:t xml:space="preserve">   </w:t>
      </w:r>
      <w:r w:rsidR="00602267">
        <w:t>11.06.</w:t>
      </w:r>
      <w:r w:rsidR="00CB5826" w:rsidRPr="00433536">
        <w:t>2013 tarih</w:t>
      </w:r>
      <w:r w:rsidR="00CB5826">
        <w:t>li ve 28674 sayılı Resmi Gazete</w:t>
      </w:r>
      <w:r w:rsidR="00CB5826" w:rsidRPr="00433536">
        <w:t xml:space="preserve">de yayımlanarak yürürlüğe giren </w:t>
      </w:r>
      <w:r w:rsidR="00CB5826" w:rsidRPr="00602267">
        <w:rPr>
          <w:i/>
        </w:rPr>
        <w:t>“Türkiye Cumhuriyeti ve Gürcistan Arasında Ahıska-Borçka Enterkonneksiyon Hattı Yoluyla Sınır Ötesi Elektrik Ticaretine İlişkin Anlaşmanın Onaylanmasının Uygun Bulunduğuna Dair 6490 Sayılı Kanun”</w:t>
      </w:r>
      <w:r w:rsidR="00CB5826" w:rsidRPr="00433536">
        <w:t xml:space="preserve"> ve Türkiye ve Gürcistan Enerji Bakanlıkları arasında imzalanmış olan </w:t>
      </w:r>
      <w:r w:rsidR="00602267" w:rsidRPr="00433536">
        <w:t>20.01.2012</w:t>
      </w:r>
      <w:r w:rsidR="00CB5826" w:rsidRPr="00433536">
        <w:t xml:space="preserve"> tarihli Türkiye-Gürcistan Sınır Ötesi Elektrik Ticareti Anlaşması’nın </w:t>
      </w:r>
      <w:r w:rsidR="00CB5826" w:rsidRPr="00602267">
        <w:rPr>
          <w:i/>
        </w:rPr>
        <w:t>“Kullanıma Açık Kapasite (KAK) ve Kapasitenin Tahsisi”</w:t>
      </w:r>
      <w:r w:rsidR="00FF7F61">
        <w:t xml:space="preserve"> başlıklı 6 </w:t>
      </w:r>
      <w:r w:rsidR="00CB5826" w:rsidRPr="00433536">
        <w:t xml:space="preserve">ncı maddesinin (b) bendinde yer alan </w:t>
      </w:r>
      <w:r w:rsidR="00CB5826" w:rsidRPr="00433536">
        <w:rPr>
          <w:i/>
        </w:rPr>
        <w:t>“Her halükarda, KAK’ın tahsis edileceği şirket, ihracatçı ülke tarafından belirlenecektir.”</w:t>
      </w:r>
      <w:r w:rsidR="00CB5826" w:rsidRPr="00433536">
        <w:t xml:space="preserve"> hükmü gereği</w:t>
      </w:r>
      <w:r w:rsidR="00602267">
        <w:t xml:space="preserve"> ve TEİAŞ Yönetim Kurulu’nun 11.09.</w:t>
      </w:r>
      <w:r w:rsidR="00CB5826" w:rsidRPr="00433536">
        <w:t>2013 tarihli ve 31-429 sayılı Kararı ile yürürlüğe giren, TEİAŞ Genel Müdürlüğü ve Gürcistan Elektrik Şirk</w:t>
      </w:r>
      <w:r w:rsidR="00602267">
        <w:t>eti (GSE) arasında imzalanan 19.09.</w:t>
      </w:r>
      <w:r w:rsidR="00CB5826" w:rsidRPr="00433536">
        <w:t>2013 tarihli Enterkonneksiyon İşletme Anlaşmasını</w:t>
      </w:r>
      <w:r w:rsidR="00FF7F61">
        <w:t xml:space="preserve">n “Kapasite Tahsisi” başlıklı 4 </w:t>
      </w:r>
      <w:r w:rsidR="00CB5826" w:rsidRPr="00433536">
        <w:t xml:space="preserve">üncü maddesinin 4. bendinde yer alan </w:t>
      </w:r>
      <w:r w:rsidR="00CB5826" w:rsidRPr="00433536">
        <w:rPr>
          <w:i/>
        </w:rPr>
        <w:t>“kapasite tahsisini elektrik ihracatı yapan Taraf yapacaktır”</w:t>
      </w:r>
      <w:r w:rsidR="00CB5826" w:rsidRPr="00433536">
        <w:t xml:space="preserve"> hükmü gereği; Türkiye-Gü</w:t>
      </w:r>
      <w:r w:rsidR="00D47307">
        <w:t>rcistan arasında mevcut Borçka-</w:t>
      </w:r>
      <w:r w:rsidR="00CB5826" w:rsidRPr="00433536">
        <w:t>Akhaltsıkhe enerji iletim hattı üzerinden asenkron paralel işletme yöntemi ile elektrik enerjisi ithalatına ilişkin Kurum tarafından yapılacak lisans tadil işlemleri, bu kapsamda tesis edilmektedir.</w:t>
      </w:r>
    </w:p>
    <w:p w14:paraId="6021B964" w14:textId="77777777" w:rsidR="00CB5826" w:rsidRPr="00175DF4" w:rsidRDefault="00CB5826" w:rsidP="00602267">
      <w:pPr>
        <w:pStyle w:val="ListeParagraf"/>
        <w:numPr>
          <w:ilvl w:val="0"/>
          <w:numId w:val="15"/>
        </w:numPr>
      </w:pPr>
      <w:r w:rsidRPr="00433536">
        <w:t>Ayrıca, Türkiye elektrik sisteminin ENTSO-E Avrupa Kıtası Senkron Bölgesi sistemi</w:t>
      </w:r>
      <w:r w:rsidR="00602267">
        <w:t xml:space="preserve"> ile 18.</w:t>
      </w:r>
      <w:r w:rsidRPr="00433536">
        <w:t>09</w:t>
      </w:r>
      <w:r w:rsidR="00602267">
        <w:t>.</w:t>
      </w:r>
      <w:r w:rsidRPr="00433536">
        <w:t xml:space="preserve">2010 tarihinde başlatılan senkron paralel bağlantısı neticesinde, Bulgaristan, Yunanistan ve Türkiye arasında </w:t>
      </w:r>
      <w:r w:rsidR="008525DE">
        <w:t>AB</w:t>
      </w:r>
      <w:r w:rsidRPr="00433536">
        <w:t xml:space="preserve"> kuralları ve ENTSO-E uygulamaları doğrultusunda, Türkiye elektrik sistemi ve ENTSO-E Avrupa Kıtası Senkron Bölgesi arasında ticari elektrik enerjisi alışverişi için sınırlı miktarda kapasite tahsisine izin verilmiştir. Bu çerçevede, ENTSO-E bölgesi ile olan ticarete temel oluşturacak olan kapasite tahsisleri iki şekilde gerçekleştirilmektedir. İlk olarak Türkiye-Yunanistan hattı için </w:t>
      </w:r>
      <w:r w:rsidR="009F28DC">
        <w:t xml:space="preserve">Güneydoğu Avrupa Koordineli İhale Ofisi (SEE CAO) </w:t>
      </w:r>
      <w:r w:rsidRPr="00433536">
        <w:t xml:space="preserve"> kapsamında ihale yapılmakta ve kapasite talebi olan katılımcılar bu ihaleye katılmaktadır. Buna ilişkin Yönetmelik değişikliği </w:t>
      </w:r>
      <w:r w:rsidR="00602267" w:rsidRPr="00433536">
        <w:t>28.12.2014</w:t>
      </w:r>
      <w:r w:rsidRPr="00433536">
        <w:t xml:space="preserve"> tarihinde yapılmış ve </w:t>
      </w:r>
      <w:r w:rsidR="009F28DC">
        <w:t xml:space="preserve">SEE </w:t>
      </w:r>
      <w:r w:rsidRPr="00433536">
        <w:t xml:space="preserve">CAO tarafından uygulanacak olan ihale kuralları da </w:t>
      </w:r>
      <w:r w:rsidR="00602267" w:rsidRPr="00433536">
        <w:t>08.01.2015</w:t>
      </w:r>
      <w:r w:rsidRPr="00433536">
        <w:t xml:space="preserve"> tarihli Kurul Kararı ile kabul edilerek onaylanmıştır. ENTSO-E bölgesi ile olan diğer senkron paralel hat olan Türkiye-Bulgaristan enterkonneksiyon hattı kapasite tahsisi ise Yönetmelik ve onaylanan usul ve esaslar doğrultusunda Türkiye ve Bulgaristan iletim istem işletmecileri tarafından yapılmaya devam edilmektedir. Söz konusu Hat kapasite tahsisine ilişkin güncel bilgiler https://tcat.teias.gov.tr/ adresinde yayımlanmaktadır.</w:t>
      </w:r>
      <w:r w:rsidR="00825AE8">
        <w:t xml:space="preserve"> </w:t>
      </w:r>
      <w:r w:rsidR="006A5388" w:rsidRPr="006A5388">
        <w:t>2019</w:t>
      </w:r>
      <w:r w:rsidR="00FA631B">
        <w:t xml:space="preserve"> yılı itibariyle izin uygulanması devam etmektedir.</w:t>
      </w:r>
      <w:r w:rsidR="00175DF4">
        <w:br w:type="page"/>
      </w:r>
    </w:p>
    <w:p w14:paraId="08D210F1" w14:textId="77777777" w:rsidR="00CB5826" w:rsidRPr="00E9291A" w:rsidRDefault="00CB5826" w:rsidP="000B16A5">
      <w:pPr>
        <w:pStyle w:val="Balk2"/>
        <w:numPr>
          <w:ilvl w:val="1"/>
          <w:numId w:val="17"/>
        </w:numPr>
        <w:spacing w:before="0" w:after="240"/>
        <w:rPr>
          <w:rFonts w:asciiTheme="minorHAnsi" w:hAnsiTheme="minorHAnsi"/>
          <w:color w:val="auto"/>
          <w:sz w:val="22"/>
          <w:szCs w:val="22"/>
        </w:rPr>
      </w:pPr>
      <w:bookmarkStart w:id="113" w:name="_Toc442431258"/>
      <w:bookmarkStart w:id="114" w:name="_Toc39153435"/>
      <w:r w:rsidRPr="00E9291A">
        <w:rPr>
          <w:rFonts w:asciiTheme="minorHAnsi" w:hAnsiTheme="minorHAnsi"/>
          <w:color w:val="auto"/>
          <w:sz w:val="22"/>
          <w:szCs w:val="22"/>
        </w:rPr>
        <w:t>Doğal Gaz Piyasası Lisanslama ve Sertifika Faaliyetleri</w:t>
      </w:r>
      <w:bookmarkEnd w:id="113"/>
      <w:bookmarkEnd w:id="114"/>
    </w:p>
    <w:p w14:paraId="7DE09855" w14:textId="77777777" w:rsidR="00CB5826" w:rsidRPr="00E9291A" w:rsidRDefault="00CB5826" w:rsidP="000B16A5">
      <w:pPr>
        <w:pStyle w:val="Balk3"/>
        <w:numPr>
          <w:ilvl w:val="2"/>
          <w:numId w:val="17"/>
        </w:numPr>
        <w:rPr>
          <w:rFonts w:asciiTheme="minorHAnsi" w:hAnsiTheme="minorHAnsi"/>
          <w:color w:val="auto"/>
        </w:rPr>
      </w:pPr>
      <w:bookmarkStart w:id="115" w:name="_Toc442431259"/>
      <w:bookmarkStart w:id="116" w:name="_Toc39153436"/>
      <w:r w:rsidRPr="00E9291A">
        <w:rPr>
          <w:rFonts w:asciiTheme="minorHAnsi" w:hAnsiTheme="minorHAnsi"/>
          <w:color w:val="auto"/>
        </w:rPr>
        <w:t>Lisans İşlemleri</w:t>
      </w:r>
      <w:bookmarkEnd w:id="115"/>
      <w:bookmarkEnd w:id="116"/>
    </w:p>
    <w:p w14:paraId="2C40EA38" w14:textId="77777777" w:rsidR="00CB5826" w:rsidRPr="00E9291A" w:rsidRDefault="00CB5826" w:rsidP="00CB5826">
      <w:pPr>
        <w:spacing w:after="0"/>
      </w:pPr>
      <w:r w:rsidRPr="00E9291A">
        <w:t>4646 sayılı Doğal Gaz Piyasası Kanununun</w:t>
      </w:r>
      <w:r>
        <w:t xml:space="preserve"> 4</w:t>
      </w:r>
      <w:r w:rsidR="007D3384">
        <w:t xml:space="preserve"> </w:t>
      </w:r>
      <w:r w:rsidRPr="00E9291A">
        <w:t>üncü maddesinde piyasa faaliyetleri tanımlanmış ve piyasa faaliyetlerinde bulunacak tüzel kişilerin gerekli lisansları almaları şart koşulmuştur. Doğal gazın üretimi piyasa faa</w:t>
      </w:r>
      <w:r>
        <w:t>liyeti olarak öngörülmemiş olup</w:t>
      </w:r>
      <w:r w:rsidRPr="00E9291A">
        <w:t xml:space="preserve"> 6491 sayılı Türk Petrol Kanunu kapsamında alınan ruhsatlar çerçevesinde gerçekleştirilmektedir. Ancak, doğal gaz üretimi yapan şirketlerin ürettikleri doğal gazı satabilmeleri için 4646 sayılı Kanun çerçevesinde toptan satış ve/veya ihracat lisansı almaları gerekmektedir. </w:t>
      </w:r>
    </w:p>
    <w:p w14:paraId="51662B34" w14:textId="77777777" w:rsidR="00CB5826" w:rsidRPr="00E9291A" w:rsidRDefault="00CB5826" w:rsidP="00CB5826">
      <w:pPr>
        <w:spacing w:after="0"/>
      </w:pPr>
    </w:p>
    <w:p w14:paraId="579440F5" w14:textId="77777777" w:rsidR="00CB5826" w:rsidRPr="00E9291A" w:rsidRDefault="00CB5826" w:rsidP="00CB5826">
      <w:pPr>
        <w:spacing w:after="0"/>
      </w:pPr>
      <w:r w:rsidRPr="00E9291A">
        <w:t xml:space="preserve">Doğal gaz piyasası faaliyetlerine yönelik </w:t>
      </w:r>
      <w:r w:rsidR="004F32D4">
        <w:t xml:space="preserve">verilecek </w:t>
      </w:r>
      <w:r w:rsidRPr="00E9291A">
        <w:t>lisanslara ilişkin usul ve esaslar, Doğal Gaz Piyasası Lisans Yönetmeliğinde düzenlenmiştir. Lisanslar bir defada en az on, en fazla otuz yıllık süre ile verilir.</w:t>
      </w:r>
    </w:p>
    <w:p w14:paraId="6D8CD363" w14:textId="77777777" w:rsidR="00CB5826" w:rsidRPr="00E9291A" w:rsidRDefault="00CB5826" w:rsidP="00CB5826">
      <w:pPr>
        <w:spacing w:after="0"/>
      </w:pPr>
    </w:p>
    <w:p w14:paraId="4E967BBE" w14:textId="77777777" w:rsidR="00CB5826" w:rsidRPr="00E9291A" w:rsidRDefault="00CB5826" w:rsidP="00CB5826">
      <w:pPr>
        <w:spacing w:after="0"/>
      </w:pPr>
      <w:r w:rsidRPr="00E9291A">
        <w:t>Faaliyet konularına göre Kurum tarafından verilen lisanslar; İthalat Lisansı, İhracat Lisansı, Toptan Satış Lisansı, Depolama Lisansı, İletim Lisansı, Sıkıştırılmış Doğal Gaz (CNG) Lisansı, Dağıtım Lisansıdır.</w:t>
      </w:r>
    </w:p>
    <w:p w14:paraId="7E160EBF" w14:textId="77777777" w:rsidR="00CB5826" w:rsidRPr="00E9291A" w:rsidRDefault="00CB5826" w:rsidP="00C466F8">
      <w:pPr>
        <w:pStyle w:val="Balk5"/>
        <w:jc w:val="center"/>
        <w:rPr>
          <w:rStyle w:val="Gl"/>
          <w:color w:val="000000" w:themeColor="text1"/>
        </w:rPr>
      </w:pPr>
      <w:bookmarkStart w:id="117" w:name="_Toc416447580"/>
      <w:bookmarkStart w:id="118" w:name="_Toc442441732"/>
      <w:bookmarkStart w:id="119" w:name="_Toc39153533"/>
      <w:r w:rsidRPr="00E9291A">
        <w:rPr>
          <w:rStyle w:val="Gl"/>
          <w:color w:val="000000" w:themeColor="text1"/>
        </w:rPr>
        <w:t xml:space="preserve">Tablo </w:t>
      </w:r>
      <w:r w:rsidR="000A02ED">
        <w:rPr>
          <w:rStyle w:val="Gl"/>
          <w:color w:val="000000" w:themeColor="text1"/>
        </w:rPr>
        <w:t>3.3</w:t>
      </w:r>
      <w:r w:rsidR="00825AE8">
        <w:rPr>
          <w:rStyle w:val="Gl"/>
          <w:color w:val="000000" w:themeColor="text1"/>
        </w:rPr>
        <w:t>: Doğal Gaz Piyasasında 2019</w:t>
      </w:r>
      <w:r>
        <w:rPr>
          <w:rStyle w:val="Gl"/>
          <w:color w:val="000000" w:themeColor="text1"/>
        </w:rPr>
        <w:t xml:space="preserve"> </w:t>
      </w:r>
      <w:r w:rsidRPr="00E9291A">
        <w:rPr>
          <w:rStyle w:val="Gl"/>
          <w:color w:val="000000" w:themeColor="text1"/>
        </w:rPr>
        <w:t>Yılında Gerçekleştirilen Lisans İşlemleri</w:t>
      </w:r>
      <w:r w:rsidR="007D3384">
        <w:rPr>
          <w:rStyle w:val="Gl"/>
          <w:color w:val="000000" w:themeColor="text1"/>
        </w:rPr>
        <w:t xml:space="preserve"> </w:t>
      </w:r>
      <w:r w:rsidRPr="00E9291A">
        <w:rPr>
          <w:rStyle w:val="Gl"/>
          <w:color w:val="000000" w:themeColor="text1"/>
        </w:rPr>
        <w:t>(Adet)</w:t>
      </w:r>
      <w:bookmarkEnd w:id="117"/>
      <w:bookmarkEnd w:id="118"/>
      <w:bookmarkEnd w:id="119"/>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86"/>
        <w:gridCol w:w="1095"/>
        <w:gridCol w:w="1097"/>
        <w:gridCol w:w="1674"/>
        <w:gridCol w:w="1097"/>
        <w:gridCol w:w="1097"/>
        <w:gridCol w:w="1097"/>
        <w:gridCol w:w="1169"/>
      </w:tblGrid>
      <w:tr w:rsidR="00BC786B" w:rsidRPr="00BC786B" w14:paraId="2D043134" w14:textId="77777777" w:rsidTr="00AA292A">
        <w:trPr>
          <w:trHeight w:val="340"/>
        </w:trPr>
        <w:tc>
          <w:tcPr>
            <w:tcW w:w="842" w:type="pct"/>
            <w:shd w:val="clear" w:color="000000" w:fill="6E9ECA"/>
            <w:vAlign w:val="center"/>
            <w:hideMark/>
          </w:tcPr>
          <w:p w14:paraId="2F40B6B7" w14:textId="77777777" w:rsidR="00BC786B" w:rsidRPr="00BC786B" w:rsidRDefault="00BC786B" w:rsidP="00BC786B">
            <w:pPr>
              <w:spacing w:after="0" w:line="240" w:lineRule="auto"/>
              <w:jc w:val="center"/>
              <w:rPr>
                <w:rFonts w:ascii="Calibri" w:eastAsia="Times New Roman" w:hAnsi="Calibri" w:cs="Calibri"/>
                <w:b/>
                <w:bCs/>
                <w:color w:val="FFFFFF"/>
                <w:sz w:val="20"/>
                <w:szCs w:val="20"/>
                <w:lang w:eastAsia="tr-TR"/>
              </w:rPr>
            </w:pPr>
            <w:bookmarkStart w:id="120" w:name="_Toc416447583"/>
            <w:bookmarkStart w:id="121" w:name="_Toc442441734"/>
            <w:r w:rsidRPr="00BC786B">
              <w:rPr>
                <w:rFonts w:ascii="Calibri" w:eastAsia="Times New Roman" w:hAnsi="Calibri" w:cs="Calibri"/>
                <w:b/>
                <w:bCs/>
                <w:color w:val="FFFFFF"/>
                <w:sz w:val="20"/>
                <w:szCs w:val="20"/>
                <w:lang w:eastAsia="tr-TR"/>
              </w:rPr>
              <w:t>Lisans Tipi</w:t>
            </w:r>
          </w:p>
        </w:tc>
        <w:tc>
          <w:tcPr>
            <w:tcW w:w="594" w:type="pct"/>
            <w:shd w:val="clear" w:color="000000" w:fill="6E9ECA"/>
            <w:vAlign w:val="center"/>
            <w:hideMark/>
          </w:tcPr>
          <w:p w14:paraId="60AE51BC" w14:textId="77777777" w:rsidR="00BC786B" w:rsidRPr="00BC786B" w:rsidRDefault="00BC786B" w:rsidP="00BC786B">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Başvurusu</w:t>
            </w:r>
          </w:p>
        </w:tc>
        <w:tc>
          <w:tcPr>
            <w:tcW w:w="594" w:type="pct"/>
            <w:shd w:val="clear" w:color="000000" w:fill="6E9ECA"/>
            <w:vAlign w:val="center"/>
            <w:hideMark/>
          </w:tcPr>
          <w:p w14:paraId="1A828F89" w14:textId="77777777" w:rsidR="00BC786B" w:rsidRPr="00BC786B" w:rsidRDefault="00BC786B" w:rsidP="00BC786B">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Lisansın Verilmesi</w:t>
            </w:r>
          </w:p>
        </w:tc>
        <w:tc>
          <w:tcPr>
            <w:tcW w:w="594" w:type="pct"/>
            <w:shd w:val="clear" w:color="000000" w:fill="6E9ECA"/>
            <w:vAlign w:val="center"/>
            <w:hideMark/>
          </w:tcPr>
          <w:p w14:paraId="1DC94660" w14:textId="77777777" w:rsidR="00BC786B" w:rsidRPr="00BC786B" w:rsidRDefault="00BC786B" w:rsidP="00BC786B">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Lisansın Sona Ermesi/Erdirilmesi</w:t>
            </w:r>
          </w:p>
        </w:tc>
        <w:tc>
          <w:tcPr>
            <w:tcW w:w="594" w:type="pct"/>
            <w:shd w:val="clear" w:color="000000" w:fill="6E9ECA"/>
            <w:vAlign w:val="center"/>
            <w:hideMark/>
          </w:tcPr>
          <w:p w14:paraId="4D9D8EEA" w14:textId="77777777" w:rsidR="00BC786B" w:rsidRPr="00BC786B" w:rsidRDefault="00BC786B" w:rsidP="00BC786B">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İptali</w:t>
            </w:r>
          </w:p>
        </w:tc>
        <w:tc>
          <w:tcPr>
            <w:tcW w:w="594" w:type="pct"/>
            <w:shd w:val="clear" w:color="000000" w:fill="6E9ECA"/>
            <w:vAlign w:val="center"/>
            <w:hideMark/>
          </w:tcPr>
          <w:p w14:paraId="30809022" w14:textId="77777777" w:rsidR="00BC786B" w:rsidRPr="00BC786B" w:rsidRDefault="00BC786B" w:rsidP="00BC786B">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Tadil Sayısı</w:t>
            </w:r>
          </w:p>
        </w:tc>
        <w:tc>
          <w:tcPr>
            <w:tcW w:w="594" w:type="pct"/>
            <w:shd w:val="clear" w:color="000000" w:fill="6E9ECA"/>
            <w:vAlign w:val="center"/>
            <w:hideMark/>
          </w:tcPr>
          <w:p w14:paraId="4F263C1F" w14:textId="77777777" w:rsidR="00BC786B" w:rsidRPr="00BC786B" w:rsidRDefault="00BC786B" w:rsidP="00BC786B">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Genel Toplam</w:t>
            </w:r>
          </w:p>
        </w:tc>
        <w:tc>
          <w:tcPr>
            <w:tcW w:w="594" w:type="pct"/>
            <w:shd w:val="clear" w:color="000000" w:fill="6E9ECA"/>
            <w:vAlign w:val="center"/>
            <w:hideMark/>
          </w:tcPr>
          <w:p w14:paraId="08DD4DF4" w14:textId="77777777" w:rsidR="00BC786B" w:rsidRPr="00BC786B" w:rsidRDefault="00BC786B" w:rsidP="00BC786B">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Dönem Sonu Yürürlükteki Lisans Sayısı</w:t>
            </w:r>
          </w:p>
        </w:tc>
      </w:tr>
      <w:tr w:rsidR="00BC786B" w:rsidRPr="00BC786B" w14:paraId="02E0B432" w14:textId="77777777" w:rsidTr="00AA292A">
        <w:trPr>
          <w:trHeight w:val="340"/>
        </w:trPr>
        <w:tc>
          <w:tcPr>
            <w:tcW w:w="842" w:type="pct"/>
            <w:shd w:val="clear" w:color="auto" w:fill="auto"/>
            <w:vAlign w:val="center"/>
            <w:hideMark/>
          </w:tcPr>
          <w:p w14:paraId="14E06E23" w14:textId="77777777" w:rsidR="00BC786B" w:rsidRPr="00BC786B" w:rsidRDefault="00BC786B" w:rsidP="00BC786B">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Dağıtım Lisansı</w:t>
            </w:r>
          </w:p>
        </w:tc>
        <w:tc>
          <w:tcPr>
            <w:tcW w:w="594" w:type="pct"/>
            <w:shd w:val="clear" w:color="auto" w:fill="auto"/>
            <w:vAlign w:val="center"/>
            <w:hideMark/>
          </w:tcPr>
          <w:p w14:paraId="00EDEAD1"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42560CF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7A3B8285"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580B0F1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3B4FD3D5"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14</w:t>
            </w:r>
          </w:p>
        </w:tc>
        <w:tc>
          <w:tcPr>
            <w:tcW w:w="594" w:type="pct"/>
            <w:shd w:val="clear" w:color="auto" w:fill="auto"/>
            <w:vAlign w:val="center"/>
            <w:hideMark/>
          </w:tcPr>
          <w:p w14:paraId="007E555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14</w:t>
            </w:r>
          </w:p>
        </w:tc>
        <w:tc>
          <w:tcPr>
            <w:tcW w:w="594" w:type="pct"/>
            <w:shd w:val="clear" w:color="auto" w:fill="auto"/>
            <w:vAlign w:val="center"/>
            <w:hideMark/>
          </w:tcPr>
          <w:p w14:paraId="099DB977"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72</w:t>
            </w:r>
          </w:p>
        </w:tc>
      </w:tr>
      <w:tr w:rsidR="00BC786B" w:rsidRPr="00BC786B" w14:paraId="1EFBA05F" w14:textId="77777777" w:rsidTr="00AA292A">
        <w:trPr>
          <w:trHeight w:val="340"/>
        </w:trPr>
        <w:tc>
          <w:tcPr>
            <w:tcW w:w="842" w:type="pct"/>
            <w:shd w:val="clear" w:color="auto" w:fill="auto"/>
            <w:vAlign w:val="center"/>
            <w:hideMark/>
          </w:tcPr>
          <w:p w14:paraId="016D965B" w14:textId="77777777" w:rsidR="00BC786B" w:rsidRPr="00BC786B" w:rsidRDefault="00BC786B" w:rsidP="00BC786B">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Depolama Lisansı</w:t>
            </w:r>
          </w:p>
        </w:tc>
        <w:tc>
          <w:tcPr>
            <w:tcW w:w="594" w:type="pct"/>
            <w:shd w:val="clear" w:color="auto" w:fill="auto"/>
            <w:vAlign w:val="center"/>
            <w:hideMark/>
          </w:tcPr>
          <w:p w14:paraId="642DD50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4D52239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632C808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3D4B4349"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0B61209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 </w:t>
            </w:r>
          </w:p>
        </w:tc>
        <w:tc>
          <w:tcPr>
            <w:tcW w:w="594" w:type="pct"/>
            <w:shd w:val="clear" w:color="auto" w:fill="auto"/>
            <w:vAlign w:val="center"/>
            <w:hideMark/>
          </w:tcPr>
          <w:p w14:paraId="282CD96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5B9C8733"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8</w:t>
            </w:r>
          </w:p>
        </w:tc>
      </w:tr>
      <w:tr w:rsidR="00BC786B" w:rsidRPr="00BC786B" w14:paraId="4D06B06E" w14:textId="77777777" w:rsidTr="00AA292A">
        <w:trPr>
          <w:trHeight w:val="340"/>
        </w:trPr>
        <w:tc>
          <w:tcPr>
            <w:tcW w:w="842" w:type="pct"/>
            <w:shd w:val="clear" w:color="auto" w:fill="auto"/>
            <w:vAlign w:val="center"/>
            <w:hideMark/>
          </w:tcPr>
          <w:p w14:paraId="3644251E" w14:textId="77777777" w:rsidR="00BC786B" w:rsidRPr="00BC786B" w:rsidRDefault="00BC786B" w:rsidP="00BC786B">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İhracat Lisansı</w:t>
            </w:r>
          </w:p>
        </w:tc>
        <w:tc>
          <w:tcPr>
            <w:tcW w:w="594" w:type="pct"/>
            <w:shd w:val="clear" w:color="auto" w:fill="auto"/>
            <w:vAlign w:val="center"/>
            <w:hideMark/>
          </w:tcPr>
          <w:p w14:paraId="6F50CA1C"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w:t>
            </w:r>
          </w:p>
        </w:tc>
        <w:tc>
          <w:tcPr>
            <w:tcW w:w="594" w:type="pct"/>
            <w:shd w:val="clear" w:color="auto" w:fill="auto"/>
            <w:vAlign w:val="center"/>
            <w:hideMark/>
          </w:tcPr>
          <w:p w14:paraId="096688B0"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6</w:t>
            </w:r>
          </w:p>
        </w:tc>
        <w:tc>
          <w:tcPr>
            <w:tcW w:w="594" w:type="pct"/>
            <w:shd w:val="clear" w:color="auto" w:fill="auto"/>
            <w:vAlign w:val="center"/>
            <w:hideMark/>
          </w:tcPr>
          <w:p w14:paraId="3D968CCC"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53A4452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5FFEABBC"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w:t>
            </w:r>
          </w:p>
        </w:tc>
        <w:tc>
          <w:tcPr>
            <w:tcW w:w="594" w:type="pct"/>
            <w:shd w:val="clear" w:color="auto" w:fill="auto"/>
            <w:vAlign w:val="center"/>
            <w:hideMark/>
          </w:tcPr>
          <w:p w14:paraId="480F23B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9</w:t>
            </w:r>
          </w:p>
        </w:tc>
        <w:tc>
          <w:tcPr>
            <w:tcW w:w="594" w:type="pct"/>
            <w:shd w:val="clear" w:color="auto" w:fill="auto"/>
            <w:vAlign w:val="center"/>
            <w:hideMark/>
          </w:tcPr>
          <w:p w14:paraId="07D9E3D9"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17</w:t>
            </w:r>
          </w:p>
        </w:tc>
      </w:tr>
      <w:tr w:rsidR="00BC786B" w:rsidRPr="00BC786B" w14:paraId="04408020" w14:textId="77777777" w:rsidTr="00AA292A">
        <w:trPr>
          <w:trHeight w:val="340"/>
        </w:trPr>
        <w:tc>
          <w:tcPr>
            <w:tcW w:w="842" w:type="pct"/>
            <w:shd w:val="clear" w:color="auto" w:fill="auto"/>
            <w:vAlign w:val="center"/>
            <w:hideMark/>
          </w:tcPr>
          <w:p w14:paraId="14AB596F" w14:textId="77777777" w:rsidR="00BC786B" w:rsidRPr="00BC786B" w:rsidRDefault="00BC786B" w:rsidP="00BC786B">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İletim Lisansı</w:t>
            </w:r>
          </w:p>
        </w:tc>
        <w:tc>
          <w:tcPr>
            <w:tcW w:w="594" w:type="pct"/>
            <w:shd w:val="clear" w:color="auto" w:fill="auto"/>
            <w:vAlign w:val="center"/>
            <w:hideMark/>
          </w:tcPr>
          <w:p w14:paraId="0C92B94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w:t>
            </w:r>
          </w:p>
        </w:tc>
        <w:tc>
          <w:tcPr>
            <w:tcW w:w="594" w:type="pct"/>
            <w:shd w:val="clear" w:color="auto" w:fill="auto"/>
            <w:vAlign w:val="center"/>
            <w:hideMark/>
          </w:tcPr>
          <w:p w14:paraId="73DA132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w:t>
            </w:r>
          </w:p>
        </w:tc>
        <w:tc>
          <w:tcPr>
            <w:tcW w:w="594" w:type="pct"/>
            <w:shd w:val="clear" w:color="auto" w:fill="auto"/>
            <w:vAlign w:val="center"/>
            <w:hideMark/>
          </w:tcPr>
          <w:p w14:paraId="101ED5B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09FA30E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5E32590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 </w:t>
            </w:r>
          </w:p>
        </w:tc>
        <w:tc>
          <w:tcPr>
            <w:tcW w:w="594" w:type="pct"/>
            <w:shd w:val="clear" w:color="auto" w:fill="auto"/>
            <w:vAlign w:val="center"/>
            <w:hideMark/>
          </w:tcPr>
          <w:p w14:paraId="4C8DE58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w:t>
            </w:r>
          </w:p>
        </w:tc>
        <w:tc>
          <w:tcPr>
            <w:tcW w:w="594" w:type="pct"/>
            <w:shd w:val="clear" w:color="auto" w:fill="auto"/>
            <w:vAlign w:val="center"/>
            <w:hideMark/>
          </w:tcPr>
          <w:p w14:paraId="7AAAC47A"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16</w:t>
            </w:r>
          </w:p>
        </w:tc>
      </w:tr>
      <w:tr w:rsidR="00BC786B" w:rsidRPr="00BC786B" w14:paraId="280C9B86" w14:textId="77777777" w:rsidTr="00AA292A">
        <w:trPr>
          <w:trHeight w:val="340"/>
        </w:trPr>
        <w:tc>
          <w:tcPr>
            <w:tcW w:w="842" w:type="pct"/>
            <w:shd w:val="clear" w:color="auto" w:fill="auto"/>
            <w:vAlign w:val="center"/>
            <w:hideMark/>
          </w:tcPr>
          <w:p w14:paraId="397FEC38" w14:textId="77777777" w:rsidR="00BC786B" w:rsidRPr="00BC786B" w:rsidRDefault="00BC786B" w:rsidP="00BC786B">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İthalat Lisansı</w:t>
            </w:r>
          </w:p>
        </w:tc>
        <w:tc>
          <w:tcPr>
            <w:tcW w:w="594" w:type="pct"/>
            <w:shd w:val="clear" w:color="auto" w:fill="auto"/>
            <w:vAlign w:val="center"/>
            <w:hideMark/>
          </w:tcPr>
          <w:p w14:paraId="7B95FAB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8</w:t>
            </w:r>
          </w:p>
        </w:tc>
        <w:tc>
          <w:tcPr>
            <w:tcW w:w="594" w:type="pct"/>
            <w:shd w:val="clear" w:color="auto" w:fill="auto"/>
            <w:vAlign w:val="center"/>
            <w:hideMark/>
          </w:tcPr>
          <w:p w14:paraId="43BFCDD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10</w:t>
            </w:r>
          </w:p>
        </w:tc>
        <w:tc>
          <w:tcPr>
            <w:tcW w:w="594" w:type="pct"/>
            <w:shd w:val="clear" w:color="auto" w:fill="auto"/>
            <w:vAlign w:val="center"/>
            <w:hideMark/>
          </w:tcPr>
          <w:p w14:paraId="3048941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7</w:t>
            </w:r>
          </w:p>
        </w:tc>
        <w:tc>
          <w:tcPr>
            <w:tcW w:w="594" w:type="pct"/>
            <w:shd w:val="clear" w:color="auto" w:fill="auto"/>
            <w:vAlign w:val="center"/>
            <w:hideMark/>
          </w:tcPr>
          <w:p w14:paraId="6B65E7C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3F7AC58B"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3</w:t>
            </w:r>
          </w:p>
        </w:tc>
        <w:tc>
          <w:tcPr>
            <w:tcW w:w="594" w:type="pct"/>
            <w:shd w:val="clear" w:color="auto" w:fill="auto"/>
            <w:vAlign w:val="center"/>
            <w:hideMark/>
          </w:tcPr>
          <w:p w14:paraId="63F93B23"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28</w:t>
            </w:r>
          </w:p>
        </w:tc>
        <w:tc>
          <w:tcPr>
            <w:tcW w:w="594" w:type="pct"/>
            <w:shd w:val="clear" w:color="auto" w:fill="auto"/>
            <w:vAlign w:val="center"/>
            <w:hideMark/>
          </w:tcPr>
          <w:p w14:paraId="6B5E9F27"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67</w:t>
            </w:r>
          </w:p>
        </w:tc>
      </w:tr>
      <w:tr w:rsidR="00BC786B" w:rsidRPr="00BC786B" w14:paraId="0483D77F" w14:textId="77777777" w:rsidTr="00AA292A">
        <w:trPr>
          <w:trHeight w:val="340"/>
        </w:trPr>
        <w:tc>
          <w:tcPr>
            <w:tcW w:w="842" w:type="pct"/>
            <w:shd w:val="clear" w:color="auto" w:fill="auto"/>
            <w:vAlign w:val="center"/>
            <w:hideMark/>
          </w:tcPr>
          <w:p w14:paraId="06B71D01" w14:textId="77777777" w:rsidR="00BC786B" w:rsidRPr="00BC786B" w:rsidRDefault="00BC786B" w:rsidP="00BC786B">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Sıkıştırılmış Doğalgaz Lisansı</w:t>
            </w:r>
          </w:p>
        </w:tc>
        <w:tc>
          <w:tcPr>
            <w:tcW w:w="594" w:type="pct"/>
            <w:shd w:val="clear" w:color="auto" w:fill="auto"/>
            <w:vAlign w:val="center"/>
            <w:hideMark/>
          </w:tcPr>
          <w:p w14:paraId="39E0611E"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3</w:t>
            </w:r>
          </w:p>
        </w:tc>
        <w:tc>
          <w:tcPr>
            <w:tcW w:w="594" w:type="pct"/>
            <w:shd w:val="clear" w:color="auto" w:fill="auto"/>
            <w:vAlign w:val="center"/>
            <w:hideMark/>
          </w:tcPr>
          <w:p w14:paraId="6FFA86C0"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w:t>
            </w:r>
          </w:p>
        </w:tc>
        <w:tc>
          <w:tcPr>
            <w:tcW w:w="594" w:type="pct"/>
            <w:shd w:val="clear" w:color="auto" w:fill="auto"/>
            <w:vAlign w:val="center"/>
            <w:hideMark/>
          </w:tcPr>
          <w:p w14:paraId="79105F32"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3</w:t>
            </w:r>
          </w:p>
        </w:tc>
        <w:tc>
          <w:tcPr>
            <w:tcW w:w="594" w:type="pct"/>
            <w:shd w:val="clear" w:color="auto" w:fill="auto"/>
            <w:vAlign w:val="center"/>
            <w:hideMark/>
          </w:tcPr>
          <w:p w14:paraId="0420ED4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7E3BE78D"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w:t>
            </w:r>
          </w:p>
        </w:tc>
        <w:tc>
          <w:tcPr>
            <w:tcW w:w="594" w:type="pct"/>
            <w:shd w:val="clear" w:color="auto" w:fill="auto"/>
            <w:vAlign w:val="center"/>
            <w:hideMark/>
          </w:tcPr>
          <w:p w14:paraId="5B2F0AD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8</w:t>
            </w:r>
          </w:p>
        </w:tc>
        <w:tc>
          <w:tcPr>
            <w:tcW w:w="594" w:type="pct"/>
            <w:shd w:val="clear" w:color="auto" w:fill="auto"/>
            <w:vAlign w:val="center"/>
            <w:hideMark/>
          </w:tcPr>
          <w:p w14:paraId="36C02623"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93</w:t>
            </w:r>
          </w:p>
        </w:tc>
      </w:tr>
      <w:tr w:rsidR="00BC786B" w:rsidRPr="00BC786B" w14:paraId="44D7065B" w14:textId="77777777" w:rsidTr="00AA292A">
        <w:trPr>
          <w:trHeight w:val="340"/>
        </w:trPr>
        <w:tc>
          <w:tcPr>
            <w:tcW w:w="842" w:type="pct"/>
            <w:shd w:val="clear" w:color="auto" w:fill="auto"/>
            <w:vAlign w:val="center"/>
            <w:hideMark/>
          </w:tcPr>
          <w:p w14:paraId="50EEE140" w14:textId="77777777" w:rsidR="00BC786B" w:rsidRPr="00BC786B" w:rsidRDefault="00BC786B" w:rsidP="00BC786B">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Toptan Satış Lisansı</w:t>
            </w:r>
          </w:p>
        </w:tc>
        <w:tc>
          <w:tcPr>
            <w:tcW w:w="594" w:type="pct"/>
            <w:shd w:val="clear" w:color="auto" w:fill="auto"/>
            <w:vAlign w:val="center"/>
            <w:hideMark/>
          </w:tcPr>
          <w:p w14:paraId="77444457"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2</w:t>
            </w:r>
          </w:p>
        </w:tc>
        <w:tc>
          <w:tcPr>
            <w:tcW w:w="594" w:type="pct"/>
            <w:shd w:val="clear" w:color="auto" w:fill="auto"/>
            <w:vAlign w:val="center"/>
            <w:hideMark/>
          </w:tcPr>
          <w:p w14:paraId="10FEB39F"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w:t>
            </w:r>
          </w:p>
        </w:tc>
        <w:tc>
          <w:tcPr>
            <w:tcW w:w="594" w:type="pct"/>
            <w:shd w:val="clear" w:color="auto" w:fill="auto"/>
            <w:vAlign w:val="center"/>
            <w:hideMark/>
          </w:tcPr>
          <w:p w14:paraId="163D918A"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3</w:t>
            </w:r>
          </w:p>
        </w:tc>
        <w:tc>
          <w:tcPr>
            <w:tcW w:w="594" w:type="pct"/>
            <w:shd w:val="clear" w:color="auto" w:fill="auto"/>
            <w:vAlign w:val="center"/>
            <w:hideMark/>
          </w:tcPr>
          <w:p w14:paraId="53050624"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0</w:t>
            </w:r>
          </w:p>
        </w:tc>
        <w:tc>
          <w:tcPr>
            <w:tcW w:w="594" w:type="pct"/>
            <w:shd w:val="clear" w:color="auto" w:fill="auto"/>
            <w:vAlign w:val="center"/>
            <w:hideMark/>
          </w:tcPr>
          <w:p w14:paraId="02C976F6"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1</w:t>
            </w:r>
          </w:p>
        </w:tc>
        <w:tc>
          <w:tcPr>
            <w:tcW w:w="594" w:type="pct"/>
            <w:shd w:val="clear" w:color="auto" w:fill="auto"/>
            <w:vAlign w:val="center"/>
            <w:hideMark/>
          </w:tcPr>
          <w:p w14:paraId="05E573B8" w14:textId="77777777" w:rsidR="00BC786B" w:rsidRPr="00BC786B" w:rsidRDefault="00BC786B" w:rsidP="00BC786B">
            <w:pPr>
              <w:spacing w:after="0" w:line="240" w:lineRule="auto"/>
              <w:jc w:val="right"/>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7</w:t>
            </w:r>
          </w:p>
        </w:tc>
        <w:tc>
          <w:tcPr>
            <w:tcW w:w="594" w:type="pct"/>
            <w:shd w:val="clear" w:color="auto" w:fill="auto"/>
            <w:vAlign w:val="center"/>
            <w:hideMark/>
          </w:tcPr>
          <w:p w14:paraId="4E94FDBC"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51</w:t>
            </w:r>
          </w:p>
        </w:tc>
      </w:tr>
      <w:tr w:rsidR="00BC786B" w:rsidRPr="00BC786B" w14:paraId="635A2C7B" w14:textId="77777777" w:rsidTr="00AA292A">
        <w:trPr>
          <w:trHeight w:val="340"/>
        </w:trPr>
        <w:tc>
          <w:tcPr>
            <w:tcW w:w="842" w:type="pct"/>
            <w:shd w:val="clear" w:color="auto" w:fill="auto"/>
            <w:vAlign w:val="center"/>
            <w:hideMark/>
          </w:tcPr>
          <w:p w14:paraId="081B9F4A" w14:textId="77777777" w:rsidR="00BC786B" w:rsidRPr="00BC786B" w:rsidRDefault="00BC786B" w:rsidP="00BC786B">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Toplam</w:t>
            </w:r>
          </w:p>
        </w:tc>
        <w:tc>
          <w:tcPr>
            <w:tcW w:w="594" w:type="pct"/>
            <w:shd w:val="clear" w:color="auto" w:fill="auto"/>
            <w:vAlign w:val="center"/>
            <w:hideMark/>
          </w:tcPr>
          <w:p w14:paraId="26BA7F46"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16</w:t>
            </w:r>
          </w:p>
        </w:tc>
        <w:tc>
          <w:tcPr>
            <w:tcW w:w="594" w:type="pct"/>
            <w:shd w:val="clear" w:color="auto" w:fill="auto"/>
            <w:vAlign w:val="center"/>
            <w:hideMark/>
          </w:tcPr>
          <w:p w14:paraId="5BB16C68"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19</w:t>
            </w:r>
          </w:p>
        </w:tc>
        <w:tc>
          <w:tcPr>
            <w:tcW w:w="594" w:type="pct"/>
            <w:shd w:val="clear" w:color="auto" w:fill="auto"/>
            <w:vAlign w:val="center"/>
            <w:hideMark/>
          </w:tcPr>
          <w:p w14:paraId="4098B2AA"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13</w:t>
            </w:r>
          </w:p>
        </w:tc>
        <w:tc>
          <w:tcPr>
            <w:tcW w:w="594" w:type="pct"/>
            <w:shd w:val="clear" w:color="auto" w:fill="auto"/>
            <w:vAlign w:val="center"/>
            <w:hideMark/>
          </w:tcPr>
          <w:p w14:paraId="3D0AF847"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0</w:t>
            </w:r>
          </w:p>
        </w:tc>
        <w:tc>
          <w:tcPr>
            <w:tcW w:w="594" w:type="pct"/>
            <w:shd w:val="clear" w:color="auto" w:fill="auto"/>
            <w:vAlign w:val="center"/>
            <w:hideMark/>
          </w:tcPr>
          <w:p w14:paraId="68E3916F"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20</w:t>
            </w:r>
          </w:p>
        </w:tc>
        <w:tc>
          <w:tcPr>
            <w:tcW w:w="594" w:type="pct"/>
            <w:shd w:val="clear" w:color="auto" w:fill="auto"/>
            <w:vAlign w:val="center"/>
            <w:hideMark/>
          </w:tcPr>
          <w:p w14:paraId="7D4F40C3"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68</w:t>
            </w:r>
          </w:p>
        </w:tc>
        <w:tc>
          <w:tcPr>
            <w:tcW w:w="594" w:type="pct"/>
            <w:shd w:val="clear" w:color="auto" w:fill="auto"/>
            <w:vAlign w:val="center"/>
            <w:hideMark/>
          </w:tcPr>
          <w:p w14:paraId="64747931" w14:textId="77777777" w:rsidR="00BC786B" w:rsidRPr="00BC786B" w:rsidRDefault="00BC786B" w:rsidP="00BC786B">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324</w:t>
            </w:r>
          </w:p>
        </w:tc>
      </w:tr>
    </w:tbl>
    <w:p w14:paraId="1569692A" w14:textId="77777777" w:rsidR="004F32D4" w:rsidRPr="00593B1F" w:rsidRDefault="004F32D4" w:rsidP="004F32D4">
      <w:pPr>
        <w:spacing w:after="0"/>
        <w:rPr>
          <w:rFonts w:eastAsiaTheme="minorHAnsi"/>
          <w:sz w:val="20"/>
          <w:szCs w:val="20"/>
        </w:rPr>
      </w:pPr>
      <w:r w:rsidRPr="00593B1F">
        <w:rPr>
          <w:sz w:val="20"/>
          <w:szCs w:val="20"/>
        </w:rPr>
        <w:t>* CNG lisansının kapsamı altında CNG Satış, CNG İletim-dağıtım ve OtoCNG olmak üzere üç tane CNG alt lisans türü bulunmaktadır. Tablo 3.3’deki CNG lisans sayıları, piyasadaki yılsonu itibariyle mevcut üç  CNG lisansı alt türü sayısının toplamından oluşmaktadır.</w:t>
      </w:r>
    </w:p>
    <w:p w14:paraId="07F43B1D" w14:textId="77777777" w:rsidR="004F32D4" w:rsidRPr="00593B1F" w:rsidRDefault="004F32D4" w:rsidP="004F32D4">
      <w:pPr>
        <w:spacing w:after="0" w:line="240" w:lineRule="auto"/>
        <w:rPr>
          <w:sz w:val="20"/>
          <w:szCs w:val="20"/>
        </w:rPr>
      </w:pPr>
      <w:r w:rsidRPr="00593B1F">
        <w:rPr>
          <w:sz w:val="20"/>
          <w:szCs w:val="20"/>
        </w:rPr>
        <w:t>** Üretim yapan toptan satış lisansı sahibi şirket sayısı 10 olup 2019 yılı sonu itibarıyla Toptan Satış (Oto LNG) Lisansı sahibi bulunmamaktadır.</w:t>
      </w:r>
    </w:p>
    <w:p w14:paraId="3F8C8C9F" w14:textId="77777777" w:rsidR="002D1BFD" w:rsidRDefault="002D1BFD">
      <w:pPr>
        <w:jc w:val="left"/>
        <w:rPr>
          <w:rStyle w:val="Gl"/>
          <w:b w:val="0"/>
          <w:bCs w:val="0"/>
          <w:sz w:val="20"/>
          <w:szCs w:val="20"/>
        </w:rPr>
      </w:pPr>
      <w:r>
        <w:rPr>
          <w:rStyle w:val="Gl"/>
          <w:b w:val="0"/>
          <w:bCs w:val="0"/>
          <w:sz w:val="20"/>
          <w:szCs w:val="20"/>
        </w:rPr>
        <w:br w:type="page"/>
      </w:r>
    </w:p>
    <w:p w14:paraId="0DFB7560" w14:textId="77777777" w:rsidR="00CB5826" w:rsidRPr="00E9291A" w:rsidRDefault="000A02ED" w:rsidP="00C466F8">
      <w:pPr>
        <w:pStyle w:val="Balk5"/>
        <w:spacing w:before="0"/>
        <w:jc w:val="center"/>
        <w:rPr>
          <w:rStyle w:val="Gl"/>
          <w:color w:val="000000" w:themeColor="text1"/>
        </w:rPr>
      </w:pPr>
      <w:bookmarkStart w:id="122" w:name="_Toc39153534"/>
      <w:r>
        <w:rPr>
          <w:rStyle w:val="Gl"/>
          <w:color w:val="000000" w:themeColor="text1"/>
        </w:rPr>
        <w:t>Tablo 3.4</w:t>
      </w:r>
      <w:r w:rsidR="00CB5826" w:rsidRPr="00E9291A">
        <w:rPr>
          <w:rStyle w:val="Gl"/>
          <w:color w:val="000000" w:themeColor="text1"/>
        </w:rPr>
        <w:t>:</w:t>
      </w:r>
      <w:r w:rsidR="00CB5826">
        <w:rPr>
          <w:rStyle w:val="Gl"/>
          <w:color w:val="000000" w:themeColor="text1"/>
        </w:rPr>
        <w:t xml:space="preserve"> </w:t>
      </w:r>
      <w:r w:rsidR="00CB5826" w:rsidRPr="00E9291A">
        <w:rPr>
          <w:rStyle w:val="Gl"/>
          <w:color w:val="000000" w:themeColor="text1"/>
        </w:rPr>
        <w:t>Lisanslı Doğal Gaz Depolama Tesisi Bilgileri</w:t>
      </w:r>
      <w:bookmarkEnd w:id="120"/>
      <w:bookmarkEnd w:id="121"/>
      <w:bookmarkEnd w:id="122"/>
    </w:p>
    <w:tbl>
      <w:tblPr>
        <w:tblW w:w="5000" w:type="pct"/>
        <w:tblCellMar>
          <w:left w:w="70" w:type="dxa"/>
          <w:right w:w="70" w:type="dxa"/>
        </w:tblCellMar>
        <w:tblLook w:val="04A0" w:firstRow="1" w:lastRow="0" w:firstColumn="1" w:lastColumn="0" w:noHBand="0" w:noVBand="1"/>
      </w:tblPr>
      <w:tblGrid>
        <w:gridCol w:w="5234"/>
        <w:gridCol w:w="1420"/>
        <w:gridCol w:w="1418"/>
        <w:gridCol w:w="1830"/>
      </w:tblGrid>
      <w:tr w:rsidR="00547BB3" w:rsidRPr="00593B1F" w14:paraId="508B5822" w14:textId="77777777" w:rsidTr="00AA292A">
        <w:trPr>
          <w:trHeight w:val="283"/>
          <w:tblHeader/>
        </w:trPr>
        <w:tc>
          <w:tcPr>
            <w:tcW w:w="2643" w:type="pct"/>
            <w:tcBorders>
              <w:top w:val="single" w:sz="8" w:space="0" w:color="D3D3D3"/>
              <w:left w:val="single" w:sz="8" w:space="0" w:color="D3D3D3"/>
              <w:bottom w:val="nil"/>
              <w:right w:val="single" w:sz="8" w:space="0" w:color="D3D3D3"/>
            </w:tcBorders>
            <w:shd w:val="clear" w:color="000000" w:fill="6E9ECA"/>
            <w:vAlign w:val="center"/>
            <w:hideMark/>
          </w:tcPr>
          <w:p w14:paraId="02D28D8A" w14:textId="77777777" w:rsidR="00547BB3" w:rsidRPr="00593B1F" w:rsidRDefault="00547BB3" w:rsidP="00547BB3">
            <w:pPr>
              <w:spacing w:after="0" w:line="240" w:lineRule="auto"/>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Lisans Sahibi</w:t>
            </w:r>
          </w:p>
        </w:tc>
        <w:tc>
          <w:tcPr>
            <w:tcW w:w="717" w:type="pct"/>
            <w:tcBorders>
              <w:top w:val="single" w:sz="8" w:space="0" w:color="D3D3D3"/>
              <w:left w:val="nil"/>
              <w:bottom w:val="nil"/>
              <w:right w:val="single" w:sz="8" w:space="0" w:color="D3D3D3"/>
            </w:tcBorders>
            <w:shd w:val="clear" w:color="000000" w:fill="6E9ECA"/>
            <w:vAlign w:val="center"/>
            <w:hideMark/>
          </w:tcPr>
          <w:p w14:paraId="628C9A4F" w14:textId="77777777" w:rsidR="00547BB3" w:rsidRPr="00593B1F" w:rsidRDefault="00547BB3" w:rsidP="00547BB3">
            <w:pPr>
              <w:spacing w:after="0" w:line="240" w:lineRule="auto"/>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Tesis İli</w:t>
            </w:r>
          </w:p>
        </w:tc>
        <w:tc>
          <w:tcPr>
            <w:tcW w:w="716" w:type="pct"/>
            <w:tcBorders>
              <w:top w:val="single" w:sz="8" w:space="0" w:color="D3D3D3"/>
              <w:left w:val="nil"/>
              <w:bottom w:val="nil"/>
              <w:right w:val="single" w:sz="8" w:space="0" w:color="D3D3D3"/>
            </w:tcBorders>
            <w:shd w:val="clear" w:color="000000" w:fill="6E9ECA"/>
            <w:vAlign w:val="center"/>
            <w:hideMark/>
          </w:tcPr>
          <w:p w14:paraId="4708A4DD" w14:textId="77777777" w:rsidR="00547BB3" w:rsidRPr="00593B1F" w:rsidRDefault="00547BB3" w:rsidP="00547BB3">
            <w:pPr>
              <w:spacing w:after="0" w:line="240" w:lineRule="auto"/>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Depolama Tipi</w:t>
            </w:r>
          </w:p>
        </w:tc>
        <w:tc>
          <w:tcPr>
            <w:tcW w:w="924" w:type="pct"/>
            <w:tcBorders>
              <w:top w:val="single" w:sz="8" w:space="0" w:color="D3D3D3"/>
              <w:left w:val="nil"/>
              <w:bottom w:val="nil"/>
              <w:right w:val="single" w:sz="8" w:space="0" w:color="D3D3D3"/>
            </w:tcBorders>
            <w:shd w:val="clear" w:color="000000" w:fill="6E9ECA"/>
            <w:vAlign w:val="center"/>
            <w:hideMark/>
          </w:tcPr>
          <w:p w14:paraId="31A98CCD"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Lisanslara Kayıtlı Depolama Toplam Kapasitesi*** (m3)</w:t>
            </w:r>
          </w:p>
        </w:tc>
      </w:tr>
      <w:tr w:rsidR="00547BB3" w:rsidRPr="00593B1F" w14:paraId="679678C2" w14:textId="77777777" w:rsidTr="00AA292A">
        <w:trPr>
          <w:trHeight w:val="283"/>
        </w:trPr>
        <w:tc>
          <w:tcPr>
            <w:tcW w:w="2643" w:type="pct"/>
            <w:tcBorders>
              <w:top w:val="nil"/>
              <w:left w:val="single" w:sz="8" w:space="0" w:color="D3D3D3"/>
              <w:bottom w:val="single" w:sz="8" w:space="0" w:color="D3D3D3"/>
              <w:right w:val="single" w:sz="8" w:space="0" w:color="D3D3D3"/>
            </w:tcBorders>
            <w:shd w:val="clear" w:color="auto" w:fill="auto"/>
            <w:vAlign w:val="center"/>
            <w:hideMark/>
          </w:tcPr>
          <w:p w14:paraId="0CC0EB05"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TOREN DOĞALGAZ DEPOLAMA VE MADENCİLİK ANONİM ŞİRKETİ*</w:t>
            </w:r>
          </w:p>
        </w:tc>
        <w:tc>
          <w:tcPr>
            <w:tcW w:w="717" w:type="pct"/>
            <w:tcBorders>
              <w:top w:val="nil"/>
              <w:left w:val="nil"/>
              <w:bottom w:val="single" w:sz="8" w:space="0" w:color="D3D3D3"/>
              <w:right w:val="single" w:sz="8" w:space="0" w:color="D3D3D3"/>
            </w:tcBorders>
            <w:shd w:val="clear" w:color="auto" w:fill="auto"/>
            <w:vAlign w:val="center"/>
            <w:hideMark/>
          </w:tcPr>
          <w:p w14:paraId="6004CA0C"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MERSİN</w:t>
            </w:r>
          </w:p>
        </w:tc>
        <w:tc>
          <w:tcPr>
            <w:tcW w:w="716" w:type="pct"/>
            <w:tcBorders>
              <w:top w:val="nil"/>
              <w:left w:val="nil"/>
              <w:bottom w:val="single" w:sz="8" w:space="0" w:color="D3D3D3"/>
              <w:right w:val="single" w:sz="8" w:space="0" w:color="D3D3D3"/>
            </w:tcBorders>
            <w:shd w:val="clear" w:color="auto" w:fill="auto"/>
            <w:vAlign w:val="center"/>
            <w:hideMark/>
          </w:tcPr>
          <w:p w14:paraId="32C82725"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14:paraId="439288CA"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3.000.000.000</w:t>
            </w:r>
          </w:p>
        </w:tc>
      </w:tr>
      <w:tr w:rsidR="00547BB3" w:rsidRPr="00593B1F" w14:paraId="1BAA8FD5" w14:textId="77777777" w:rsidTr="00AA292A">
        <w:trPr>
          <w:trHeight w:val="283"/>
        </w:trPr>
        <w:tc>
          <w:tcPr>
            <w:tcW w:w="2643" w:type="pct"/>
            <w:tcBorders>
              <w:top w:val="nil"/>
              <w:left w:val="single" w:sz="8" w:space="0" w:color="D3D3D3"/>
              <w:bottom w:val="single" w:sz="8" w:space="0" w:color="D3D3D3"/>
              <w:right w:val="single" w:sz="8" w:space="0" w:color="D3D3D3"/>
            </w:tcBorders>
            <w:shd w:val="clear" w:color="auto" w:fill="auto"/>
            <w:vAlign w:val="center"/>
            <w:hideMark/>
          </w:tcPr>
          <w:p w14:paraId="12A3A058"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BOTAŞ (BORU HATLARI İLE PETROL TAŞIMA ANONİM ŞİRKETİ)</w:t>
            </w:r>
          </w:p>
        </w:tc>
        <w:tc>
          <w:tcPr>
            <w:tcW w:w="717" w:type="pct"/>
            <w:tcBorders>
              <w:top w:val="nil"/>
              <w:left w:val="nil"/>
              <w:bottom w:val="single" w:sz="8" w:space="0" w:color="D3D3D3"/>
              <w:right w:val="single" w:sz="8" w:space="0" w:color="D3D3D3"/>
            </w:tcBorders>
            <w:shd w:val="clear" w:color="auto" w:fill="auto"/>
            <w:vAlign w:val="center"/>
            <w:hideMark/>
          </w:tcPr>
          <w:p w14:paraId="2A4AF8BB"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İSTANBUL</w:t>
            </w:r>
          </w:p>
        </w:tc>
        <w:tc>
          <w:tcPr>
            <w:tcW w:w="716" w:type="pct"/>
            <w:tcBorders>
              <w:top w:val="nil"/>
              <w:left w:val="nil"/>
              <w:bottom w:val="single" w:sz="8" w:space="0" w:color="D3D3D3"/>
              <w:right w:val="single" w:sz="8" w:space="0" w:color="D3D3D3"/>
            </w:tcBorders>
            <w:shd w:val="clear" w:color="auto" w:fill="auto"/>
            <w:vAlign w:val="center"/>
            <w:hideMark/>
          </w:tcPr>
          <w:p w14:paraId="1934F095"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14:paraId="1EFE4505" w14:textId="77777777" w:rsidR="00547BB3" w:rsidRPr="00593B1F" w:rsidRDefault="004F32D4" w:rsidP="004F32D4">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2.84</w:t>
            </w:r>
            <w:r w:rsidR="00547BB3" w:rsidRPr="00593B1F">
              <w:rPr>
                <w:rFonts w:eastAsia="Times New Roman" w:cstheme="minorHAnsi"/>
                <w:color w:val="000000"/>
                <w:sz w:val="20"/>
                <w:szCs w:val="20"/>
                <w:lang w:eastAsia="tr-TR"/>
              </w:rPr>
              <w:t>1.000.000</w:t>
            </w:r>
          </w:p>
        </w:tc>
      </w:tr>
      <w:tr w:rsidR="00547BB3" w:rsidRPr="00593B1F" w14:paraId="25270BCB" w14:textId="77777777" w:rsidTr="00AA292A">
        <w:trPr>
          <w:trHeight w:val="283"/>
        </w:trPr>
        <w:tc>
          <w:tcPr>
            <w:tcW w:w="2643" w:type="pct"/>
            <w:tcBorders>
              <w:top w:val="nil"/>
              <w:left w:val="single" w:sz="8" w:space="0" w:color="D3D3D3"/>
              <w:bottom w:val="single" w:sz="8" w:space="0" w:color="D3D3D3"/>
              <w:right w:val="single" w:sz="8" w:space="0" w:color="D3D3D3"/>
            </w:tcBorders>
            <w:shd w:val="clear" w:color="auto" w:fill="auto"/>
            <w:vAlign w:val="center"/>
            <w:hideMark/>
          </w:tcPr>
          <w:p w14:paraId="795CAF00"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BORU HATLARI İLE PETROL TAŞIMA ANONİM ŞİRKETİ</w:t>
            </w:r>
          </w:p>
        </w:tc>
        <w:tc>
          <w:tcPr>
            <w:tcW w:w="717" w:type="pct"/>
            <w:tcBorders>
              <w:top w:val="nil"/>
              <w:left w:val="nil"/>
              <w:bottom w:val="single" w:sz="8" w:space="0" w:color="D3D3D3"/>
              <w:right w:val="single" w:sz="8" w:space="0" w:color="D3D3D3"/>
            </w:tcBorders>
            <w:shd w:val="clear" w:color="auto" w:fill="auto"/>
            <w:vAlign w:val="center"/>
            <w:hideMark/>
          </w:tcPr>
          <w:p w14:paraId="73B27DEB"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AKSARAY</w:t>
            </w:r>
          </w:p>
        </w:tc>
        <w:tc>
          <w:tcPr>
            <w:tcW w:w="716" w:type="pct"/>
            <w:tcBorders>
              <w:top w:val="nil"/>
              <w:left w:val="nil"/>
              <w:bottom w:val="single" w:sz="8" w:space="0" w:color="D3D3D3"/>
              <w:right w:val="single" w:sz="8" w:space="0" w:color="D3D3D3"/>
            </w:tcBorders>
            <w:shd w:val="clear" w:color="auto" w:fill="auto"/>
            <w:vAlign w:val="center"/>
            <w:hideMark/>
          </w:tcPr>
          <w:p w14:paraId="2195A85E"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14:paraId="0568EBB4" w14:textId="77777777" w:rsidR="00547BB3" w:rsidRPr="00593B1F" w:rsidRDefault="004F32D4"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55</w:t>
            </w:r>
            <w:r w:rsidR="00547BB3" w:rsidRPr="00593B1F">
              <w:rPr>
                <w:rFonts w:eastAsia="Times New Roman" w:cstheme="minorHAnsi"/>
                <w:color w:val="000000"/>
                <w:sz w:val="20"/>
                <w:szCs w:val="20"/>
                <w:lang w:eastAsia="tr-TR"/>
              </w:rPr>
              <w:t>0.000.000</w:t>
            </w:r>
          </w:p>
        </w:tc>
      </w:tr>
      <w:tr w:rsidR="00547BB3" w:rsidRPr="00593B1F" w14:paraId="15B6B6A0" w14:textId="77777777" w:rsidTr="00AA292A">
        <w:trPr>
          <w:trHeight w:val="283"/>
        </w:trPr>
        <w:tc>
          <w:tcPr>
            <w:tcW w:w="2643" w:type="pct"/>
            <w:tcBorders>
              <w:top w:val="nil"/>
              <w:left w:val="single" w:sz="8" w:space="0" w:color="D3D3D3"/>
              <w:bottom w:val="single" w:sz="8" w:space="0" w:color="D3D3D3"/>
              <w:right w:val="single" w:sz="8" w:space="0" w:color="D3D3D3"/>
            </w:tcBorders>
            <w:shd w:val="clear" w:color="auto" w:fill="auto"/>
            <w:vAlign w:val="center"/>
            <w:hideMark/>
          </w:tcPr>
          <w:p w14:paraId="65FC3573"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GAZ DEPO VE MADENCİLİK ANONİM ŞİRKETİ*</w:t>
            </w:r>
          </w:p>
        </w:tc>
        <w:tc>
          <w:tcPr>
            <w:tcW w:w="717" w:type="pct"/>
            <w:tcBorders>
              <w:top w:val="nil"/>
              <w:left w:val="nil"/>
              <w:bottom w:val="single" w:sz="8" w:space="0" w:color="D3D3D3"/>
              <w:right w:val="single" w:sz="8" w:space="0" w:color="D3D3D3"/>
            </w:tcBorders>
            <w:shd w:val="clear" w:color="auto" w:fill="auto"/>
            <w:vAlign w:val="center"/>
            <w:hideMark/>
          </w:tcPr>
          <w:p w14:paraId="179B5A4A"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MERSİN</w:t>
            </w:r>
          </w:p>
        </w:tc>
        <w:tc>
          <w:tcPr>
            <w:tcW w:w="716" w:type="pct"/>
            <w:tcBorders>
              <w:top w:val="nil"/>
              <w:left w:val="nil"/>
              <w:bottom w:val="single" w:sz="8" w:space="0" w:color="D3D3D3"/>
              <w:right w:val="single" w:sz="8" w:space="0" w:color="D3D3D3"/>
            </w:tcBorders>
            <w:shd w:val="clear" w:color="auto" w:fill="auto"/>
            <w:vAlign w:val="center"/>
            <w:hideMark/>
          </w:tcPr>
          <w:p w14:paraId="3DE396BC"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14:paraId="5F1A7992"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1.000.000.000</w:t>
            </w:r>
          </w:p>
        </w:tc>
      </w:tr>
      <w:tr w:rsidR="00547BB3" w:rsidRPr="00593B1F" w14:paraId="408789E3" w14:textId="77777777" w:rsidTr="00AA292A">
        <w:trPr>
          <w:trHeight w:val="283"/>
        </w:trPr>
        <w:tc>
          <w:tcPr>
            <w:tcW w:w="2643" w:type="pct"/>
            <w:tcBorders>
              <w:top w:val="nil"/>
              <w:left w:val="single" w:sz="8" w:space="0" w:color="D3D3D3"/>
              <w:bottom w:val="single" w:sz="8" w:space="0" w:color="D3D3D3"/>
              <w:right w:val="single" w:sz="8" w:space="0" w:color="D3D3D3"/>
            </w:tcBorders>
            <w:shd w:val="clear" w:color="auto" w:fill="auto"/>
            <w:vAlign w:val="center"/>
            <w:hideMark/>
          </w:tcPr>
          <w:p w14:paraId="1D88D0C6"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 xml:space="preserve">ETKİ LİMAN İŞLETMELERİ DOĞALGAZ İTHALAT VE </w:t>
            </w:r>
            <w:r w:rsidR="004F32D4" w:rsidRPr="00593B1F">
              <w:rPr>
                <w:rFonts w:eastAsia="Times New Roman" w:cstheme="minorHAnsi"/>
                <w:color w:val="000000"/>
                <w:sz w:val="20"/>
                <w:szCs w:val="20"/>
                <w:lang w:eastAsia="tr-TR"/>
              </w:rPr>
              <w:t>TİCARET ANONİM</w:t>
            </w:r>
            <w:r w:rsidRPr="00593B1F">
              <w:rPr>
                <w:rFonts w:eastAsia="Times New Roman" w:cstheme="minorHAnsi"/>
                <w:color w:val="000000"/>
                <w:sz w:val="20"/>
                <w:szCs w:val="20"/>
                <w:lang w:eastAsia="tr-TR"/>
              </w:rPr>
              <w:t xml:space="preserve"> ŞİRKETİ</w:t>
            </w:r>
          </w:p>
        </w:tc>
        <w:tc>
          <w:tcPr>
            <w:tcW w:w="717" w:type="pct"/>
            <w:tcBorders>
              <w:top w:val="nil"/>
              <w:left w:val="nil"/>
              <w:bottom w:val="single" w:sz="8" w:space="0" w:color="D3D3D3"/>
              <w:right w:val="single" w:sz="8" w:space="0" w:color="D3D3D3"/>
            </w:tcBorders>
            <w:shd w:val="clear" w:color="auto" w:fill="auto"/>
            <w:vAlign w:val="center"/>
            <w:hideMark/>
          </w:tcPr>
          <w:p w14:paraId="24BDFBB2"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İZMİR</w:t>
            </w:r>
          </w:p>
        </w:tc>
        <w:tc>
          <w:tcPr>
            <w:tcW w:w="716" w:type="pct"/>
            <w:tcBorders>
              <w:top w:val="nil"/>
              <w:left w:val="nil"/>
              <w:bottom w:val="single" w:sz="8" w:space="0" w:color="D3D3D3"/>
              <w:right w:val="single" w:sz="8" w:space="0" w:color="D3D3D3"/>
            </w:tcBorders>
            <w:shd w:val="clear" w:color="auto" w:fill="auto"/>
            <w:vAlign w:val="center"/>
            <w:hideMark/>
          </w:tcPr>
          <w:p w14:paraId="276DA53F"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3469239A" w14:textId="77777777" w:rsidR="00547BB3" w:rsidRPr="00593B1F" w:rsidRDefault="004F32D4"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166.631</w:t>
            </w:r>
            <w:r w:rsidR="00547BB3" w:rsidRPr="00593B1F">
              <w:rPr>
                <w:rFonts w:eastAsia="Times New Roman" w:cstheme="minorHAnsi"/>
                <w:color w:val="000000"/>
                <w:sz w:val="20"/>
                <w:szCs w:val="20"/>
                <w:lang w:eastAsia="tr-TR"/>
              </w:rPr>
              <w:t>**</w:t>
            </w:r>
          </w:p>
        </w:tc>
      </w:tr>
      <w:tr w:rsidR="00547BB3" w:rsidRPr="00593B1F" w14:paraId="3A294BAD" w14:textId="77777777" w:rsidTr="00AA292A">
        <w:trPr>
          <w:trHeight w:val="283"/>
        </w:trPr>
        <w:tc>
          <w:tcPr>
            <w:tcW w:w="2643" w:type="pct"/>
            <w:tcBorders>
              <w:top w:val="nil"/>
              <w:left w:val="single" w:sz="8" w:space="0" w:color="D3D3D3"/>
              <w:bottom w:val="single" w:sz="8" w:space="0" w:color="D3D3D3"/>
              <w:right w:val="single" w:sz="8" w:space="0" w:color="D3D3D3"/>
            </w:tcBorders>
            <w:shd w:val="clear" w:color="auto" w:fill="auto"/>
            <w:vAlign w:val="center"/>
            <w:hideMark/>
          </w:tcPr>
          <w:p w14:paraId="2AC1931F"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EGE GAZ ANONİM ŞİRKETİ</w:t>
            </w:r>
          </w:p>
        </w:tc>
        <w:tc>
          <w:tcPr>
            <w:tcW w:w="717" w:type="pct"/>
            <w:tcBorders>
              <w:top w:val="nil"/>
              <w:left w:val="nil"/>
              <w:bottom w:val="single" w:sz="8" w:space="0" w:color="D3D3D3"/>
              <w:right w:val="single" w:sz="8" w:space="0" w:color="D3D3D3"/>
            </w:tcBorders>
            <w:shd w:val="clear" w:color="auto" w:fill="auto"/>
            <w:vAlign w:val="center"/>
            <w:hideMark/>
          </w:tcPr>
          <w:p w14:paraId="5F35D4F1"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İZMİR</w:t>
            </w:r>
          </w:p>
        </w:tc>
        <w:tc>
          <w:tcPr>
            <w:tcW w:w="716" w:type="pct"/>
            <w:tcBorders>
              <w:top w:val="nil"/>
              <w:left w:val="nil"/>
              <w:bottom w:val="single" w:sz="8" w:space="0" w:color="D3D3D3"/>
              <w:right w:val="single" w:sz="8" w:space="0" w:color="D3D3D3"/>
            </w:tcBorders>
            <w:shd w:val="clear" w:color="auto" w:fill="auto"/>
            <w:vAlign w:val="center"/>
            <w:hideMark/>
          </w:tcPr>
          <w:p w14:paraId="2F3702BC"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6C70B053"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280.000**</w:t>
            </w:r>
          </w:p>
        </w:tc>
      </w:tr>
      <w:tr w:rsidR="00547BB3" w:rsidRPr="00593B1F" w14:paraId="29A7B272" w14:textId="77777777" w:rsidTr="00AA292A">
        <w:trPr>
          <w:trHeight w:val="283"/>
        </w:trPr>
        <w:tc>
          <w:tcPr>
            <w:tcW w:w="2643" w:type="pct"/>
            <w:tcBorders>
              <w:top w:val="nil"/>
              <w:left w:val="single" w:sz="8" w:space="0" w:color="D3D3D3"/>
              <w:bottom w:val="single" w:sz="8" w:space="0" w:color="D3D3D3"/>
              <w:right w:val="single" w:sz="8" w:space="0" w:color="D3D3D3"/>
            </w:tcBorders>
            <w:shd w:val="clear" w:color="auto" w:fill="auto"/>
            <w:vAlign w:val="center"/>
            <w:hideMark/>
          </w:tcPr>
          <w:p w14:paraId="5D48F87F"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BOTAŞ (BORU HATLARI İLE PETROL TAŞIMA ANONİM ŞİRKETİ)</w:t>
            </w:r>
          </w:p>
        </w:tc>
        <w:tc>
          <w:tcPr>
            <w:tcW w:w="717" w:type="pct"/>
            <w:tcBorders>
              <w:top w:val="nil"/>
              <w:left w:val="nil"/>
              <w:bottom w:val="single" w:sz="8" w:space="0" w:color="D3D3D3"/>
              <w:right w:val="single" w:sz="8" w:space="0" w:color="D3D3D3"/>
            </w:tcBorders>
            <w:shd w:val="clear" w:color="auto" w:fill="auto"/>
            <w:vAlign w:val="center"/>
            <w:hideMark/>
          </w:tcPr>
          <w:p w14:paraId="5372195F"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HATAY</w:t>
            </w:r>
          </w:p>
        </w:tc>
        <w:tc>
          <w:tcPr>
            <w:tcW w:w="716" w:type="pct"/>
            <w:tcBorders>
              <w:top w:val="nil"/>
              <w:left w:val="nil"/>
              <w:bottom w:val="single" w:sz="8" w:space="0" w:color="D3D3D3"/>
              <w:right w:val="single" w:sz="8" w:space="0" w:color="D3D3D3"/>
            </w:tcBorders>
            <w:shd w:val="clear" w:color="auto" w:fill="auto"/>
            <w:vAlign w:val="center"/>
            <w:hideMark/>
          </w:tcPr>
          <w:p w14:paraId="5B44274E"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60A4B459"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263.000**</w:t>
            </w:r>
          </w:p>
        </w:tc>
      </w:tr>
      <w:tr w:rsidR="00547BB3" w:rsidRPr="00593B1F" w14:paraId="219A0805" w14:textId="77777777" w:rsidTr="00AA292A">
        <w:trPr>
          <w:trHeight w:val="283"/>
        </w:trPr>
        <w:tc>
          <w:tcPr>
            <w:tcW w:w="2643" w:type="pct"/>
            <w:tcBorders>
              <w:top w:val="nil"/>
              <w:left w:val="single" w:sz="8" w:space="0" w:color="D3D3D3"/>
              <w:bottom w:val="single" w:sz="8" w:space="0" w:color="D3D3D3"/>
              <w:right w:val="single" w:sz="8" w:space="0" w:color="D3D3D3"/>
            </w:tcBorders>
            <w:shd w:val="clear" w:color="auto" w:fill="auto"/>
            <w:vAlign w:val="center"/>
            <w:hideMark/>
          </w:tcPr>
          <w:p w14:paraId="21757969"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BORU HATLARI İLE PETROL TAŞIMA ANONİM ŞİRKETİ</w:t>
            </w:r>
          </w:p>
        </w:tc>
        <w:tc>
          <w:tcPr>
            <w:tcW w:w="717" w:type="pct"/>
            <w:tcBorders>
              <w:top w:val="nil"/>
              <w:left w:val="nil"/>
              <w:bottom w:val="single" w:sz="8" w:space="0" w:color="D3D3D3"/>
              <w:right w:val="single" w:sz="8" w:space="0" w:color="D3D3D3"/>
            </w:tcBorders>
            <w:shd w:val="clear" w:color="auto" w:fill="auto"/>
            <w:vAlign w:val="center"/>
            <w:hideMark/>
          </w:tcPr>
          <w:p w14:paraId="32BF7B40"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TEKİRDAĞ</w:t>
            </w:r>
          </w:p>
        </w:tc>
        <w:tc>
          <w:tcPr>
            <w:tcW w:w="716" w:type="pct"/>
            <w:tcBorders>
              <w:top w:val="nil"/>
              <w:left w:val="nil"/>
              <w:bottom w:val="single" w:sz="8" w:space="0" w:color="D3D3D3"/>
              <w:right w:val="single" w:sz="8" w:space="0" w:color="D3D3D3"/>
            </w:tcBorders>
            <w:shd w:val="clear" w:color="auto" w:fill="auto"/>
            <w:vAlign w:val="center"/>
            <w:hideMark/>
          </w:tcPr>
          <w:p w14:paraId="76E81260"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4015DBB2"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255.000**</w:t>
            </w:r>
          </w:p>
        </w:tc>
      </w:tr>
    </w:tbl>
    <w:p w14:paraId="2D325ED1" w14:textId="77777777" w:rsidR="00CB5826" w:rsidRPr="00172E74" w:rsidRDefault="00CB5826" w:rsidP="00172E74">
      <w:pPr>
        <w:spacing w:after="0"/>
        <w:rPr>
          <w:sz w:val="20"/>
          <w:szCs w:val="20"/>
        </w:rPr>
      </w:pPr>
      <w:r w:rsidRPr="00172E74">
        <w:rPr>
          <w:sz w:val="20"/>
          <w:szCs w:val="20"/>
        </w:rPr>
        <w:t>*Tesisler henüz faaliyete geçmemiştir.</w:t>
      </w:r>
    </w:p>
    <w:p w14:paraId="006C37D8" w14:textId="77777777" w:rsidR="0075500C" w:rsidRPr="00172E74" w:rsidRDefault="0075500C" w:rsidP="00172E74">
      <w:pPr>
        <w:spacing w:after="0"/>
        <w:rPr>
          <w:sz w:val="20"/>
          <w:szCs w:val="20"/>
        </w:rPr>
      </w:pPr>
      <w:r w:rsidRPr="00172E74">
        <w:rPr>
          <w:sz w:val="20"/>
          <w:szCs w:val="20"/>
        </w:rPr>
        <w:t>** Sıvılaştırılmış doğal gaz (LNG)</w:t>
      </w:r>
    </w:p>
    <w:p w14:paraId="52A70A9F" w14:textId="77777777" w:rsidR="00FA7792" w:rsidRPr="00831057" w:rsidRDefault="00FA7792" w:rsidP="00172E74">
      <w:pPr>
        <w:rPr>
          <w:rFonts w:eastAsiaTheme="minorHAnsi"/>
          <w:sz w:val="20"/>
          <w:szCs w:val="20"/>
        </w:rPr>
      </w:pPr>
      <w:r w:rsidRPr="00172E74">
        <w:rPr>
          <w:sz w:val="20"/>
          <w:szCs w:val="20"/>
        </w:rPr>
        <w:t xml:space="preserve">*** </w:t>
      </w:r>
      <w:r w:rsidR="004F32D4" w:rsidRPr="004F32D4">
        <w:rPr>
          <w:sz w:val="20"/>
          <w:szCs w:val="20"/>
        </w:rPr>
        <w:t xml:space="preserve">Miktarlar, faaliyette olan tesisler için lisanslarında kayıtlı 2019 yılına ait kapasite; faaliyette olmayan tesisler için ise faaliyete başlayacakları dönemde sahip olacakları </w:t>
      </w:r>
      <w:r w:rsidR="004F32D4">
        <w:rPr>
          <w:sz w:val="20"/>
          <w:szCs w:val="20"/>
        </w:rPr>
        <w:t>depolama kapasite miktarlarıdır</w:t>
      </w:r>
      <w:r w:rsidR="004F32D4" w:rsidRPr="004F32D4">
        <w:rPr>
          <w:sz w:val="20"/>
          <w:szCs w:val="20"/>
        </w:rPr>
        <w:t>. Kurumumuz tarafından dördü yeraltı dördü de LNG terminali olarak verilmiş olan sekiz adet depolama lisansı bulunmaktadır. Verilmiş olan yer altı depolama lisansları kapsamında 2019 yılı itibariyle fiili yer altı depolama kapasitesi 3,391 milyar m</w:t>
      </w:r>
      <w:r w:rsidR="004F32D4" w:rsidRPr="004F32D4">
        <w:rPr>
          <w:sz w:val="20"/>
          <w:szCs w:val="20"/>
          <w:vertAlign w:val="superscript"/>
        </w:rPr>
        <w:t>3</w:t>
      </w:r>
      <w:r w:rsidR="004F32D4" w:rsidRPr="004F32D4">
        <w:rPr>
          <w:sz w:val="20"/>
          <w:szCs w:val="20"/>
        </w:rPr>
        <w:t>’e ulaşmıştır.</w:t>
      </w:r>
    </w:p>
    <w:p w14:paraId="6D4F5598" w14:textId="77777777" w:rsidR="00CB5826" w:rsidRPr="00E9291A" w:rsidRDefault="00CB5826" w:rsidP="000B16A5">
      <w:pPr>
        <w:pStyle w:val="Balk3"/>
        <w:numPr>
          <w:ilvl w:val="2"/>
          <w:numId w:val="17"/>
        </w:numPr>
        <w:rPr>
          <w:rFonts w:asciiTheme="minorHAnsi" w:hAnsiTheme="minorHAnsi"/>
          <w:color w:val="auto"/>
        </w:rPr>
      </w:pPr>
      <w:bookmarkStart w:id="123" w:name="_Toc442431260"/>
      <w:bookmarkStart w:id="124" w:name="_Toc39153437"/>
      <w:r w:rsidRPr="00E9291A">
        <w:rPr>
          <w:rFonts w:asciiTheme="minorHAnsi" w:hAnsiTheme="minorHAnsi"/>
          <w:color w:val="auto"/>
        </w:rPr>
        <w:t>Sertifika İşlemleri</w:t>
      </w:r>
      <w:bookmarkEnd w:id="123"/>
      <w:bookmarkEnd w:id="124"/>
    </w:p>
    <w:p w14:paraId="179399BD" w14:textId="77777777" w:rsidR="004F32D4" w:rsidRPr="00E9291A" w:rsidRDefault="004F32D4" w:rsidP="004F32D4">
      <w:bookmarkStart w:id="125" w:name="_Toc416447584"/>
      <w:bookmarkStart w:id="126" w:name="_Toc442441735"/>
      <w:r w:rsidRPr="00E9291A">
        <w:t>Doğal gaz piyasasında iç tesisat ve servis hatları ile yapım ve hizmet faaliyetlerini yürüten gerçek veya tüzel kişilere verilecek sertifikalara ilişkin usul ve esaslar, Doğal Gaz Piyasası Sertifika Yönetmeliğinde belirlenmiştir.</w:t>
      </w:r>
    </w:p>
    <w:p w14:paraId="147DA255" w14:textId="77777777" w:rsidR="004F32D4" w:rsidRPr="00E9291A" w:rsidRDefault="004F32D4" w:rsidP="004F32D4">
      <w:r w:rsidRPr="00E9291A">
        <w:t xml:space="preserve">Doğal gazla ilgili herhangi bir yapım ve hizmet faaliyeti, sertifika sahibi olmayan kişiler tarafından gerçekleştirilemez. Sistemle ilgili; fizibilite, etüt, proje, müşavirlik, kontrol ve denetleme, yapım, servis, bakım ve onarım gibi hizmetleri yapacak olanlar da yapacakları faaliyetler için Kurumdan sertifika almak zorundadır. </w:t>
      </w:r>
    </w:p>
    <w:p w14:paraId="32C952F9" w14:textId="77777777" w:rsidR="004F32D4" w:rsidRPr="00E9291A" w:rsidRDefault="004F32D4" w:rsidP="004F32D4">
      <w:r w:rsidRPr="009F36ED">
        <w:t>Sertifikalar bir defada en az on, en fazla otuz yıllık süre için verilmektedir. Sertifikalar ayrıca vize işlemine tabidir. Sertifika sahibi, vize yaptırıncaya kadar faaliyetine devam edemez. Vize süresi, sertifika yürürlük ve yapılan her yeni vize başlangıç tarihinden itibaren yapım ve hizmet sertifikası için iki yıl, iç tesisat ve servis hatları sertifikası için bir yıldır.</w:t>
      </w:r>
    </w:p>
    <w:p w14:paraId="7080E7DB" w14:textId="77777777" w:rsidR="004F32D4" w:rsidRPr="004F32D4" w:rsidRDefault="004F32D4" w:rsidP="004F32D4">
      <w:pPr>
        <w:rPr>
          <w:rStyle w:val="Gl"/>
          <w:b w:val="0"/>
          <w:bCs w:val="0"/>
        </w:rPr>
      </w:pPr>
      <w:r w:rsidRPr="00E9291A">
        <w:t>Sertifika verilmesini müteakip her sertifika sahibi için ayrı bir sicil dosyası açılmakta ve ilgili mevzuat hükümlerine göre sicil kayıtları tutulmaktadır. Yapım ve hizmet sertifikası alan gerçek ve tüzel kişiler Kurumun internet sayfasında, iç tesisat ve servis hatları sertifikası alan gerçek ve tüzel kişiler, sertifika aldığı dağıtım şirketinin interne</w:t>
      </w:r>
      <w:r>
        <w:t>t sayfasında ilan edilmektedir.</w:t>
      </w:r>
    </w:p>
    <w:p w14:paraId="1C4BAEC0" w14:textId="77777777" w:rsidR="00CB5826" w:rsidRPr="00E9291A" w:rsidRDefault="00CB5826" w:rsidP="00C466F8">
      <w:pPr>
        <w:pStyle w:val="Balk5"/>
        <w:jc w:val="center"/>
        <w:rPr>
          <w:rStyle w:val="Gl"/>
          <w:color w:val="000000" w:themeColor="text1"/>
        </w:rPr>
      </w:pPr>
      <w:bookmarkStart w:id="127" w:name="_Toc39153535"/>
      <w:r w:rsidRPr="00E9291A">
        <w:rPr>
          <w:rStyle w:val="Gl"/>
          <w:color w:val="000000" w:themeColor="text1"/>
        </w:rPr>
        <w:t>Tabl</w:t>
      </w:r>
      <w:r>
        <w:rPr>
          <w:rStyle w:val="Gl"/>
          <w:color w:val="000000" w:themeColor="text1"/>
        </w:rPr>
        <w:t>o</w:t>
      </w:r>
      <w:r w:rsidR="00711603">
        <w:rPr>
          <w:rStyle w:val="Gl"/>
          <w:color w:val="000000" w:themeColor="text1"/>
        </w:rPr>
        <w:t xml:space="preserve"> </w:t>
      </w:r>
      <w:r>
        <w:rPr>
          <w:rStyle w:val="Gl"/>
          <w:color w:val="000000" w:themeColor="text1"/>
        </w:rPr>
        <w:t>3</w:t>
      </w:r>
      <w:r w:rsidR="000A02ED">
        <w:rPr>
          <w:rStyle w:val="Gl"/>
          <w:color w:val="000000" w:themeColor="text1"/>
        </w:rPr>
        <w:t>.5</w:t>
      </w:r>
      <w:r w:rsidR="00547BB3">
        <w:rPr>
          <w:rStyle w:val="Gl"/>
          <w:color w:val="000000" w:themeColor="text1"/>
        </w:rPr>
        <w:t>: Doğal Gaz Piyasasında 2019</w:t>
      </w:r>
      <w:r w:rsidRPr="00E9291A">
        <w:rPr>
          <w:rStyle w:val="Gl"/>
          <w:color w:val="000000" w:themeColor="text1"/>
        </w:rPr>
        <w:t xml:space="preserve"> Yılında Gerçekleştirilen Sertifika İşlemleri</w:t>
      </w:r>
      <w:r w:rsidR="00097575">
        <w:rPr>
          <w:rStyle w:val="Gl"/>
          <w:color w:val="000000" w:themeColor="text1"/>
        </w:rPr>
        <w:t xml:space="preserve"> </w:t>
      </w:r>
      <w:r w:rsidRPr="00E9291A">
        <w:rPr>
          <w:rStyle w:val="Gl"/>
          <w:color w:val="000000" w:themeColor="text1"/>
        </w:rPr>
        <w:t>(Adet)</w:t>
      </w:r>
      <w:bookmarkEnd w:id="125"/>
      <w:bookmarkEnd w:id="126"/>
      <w:bookmarkEnd w:id="127"/>
    </w:p>
    <w:tbl>
      <w:tblPr>
        <w:tblW w:w="5000" w:type="pct"/>
        <w:tblCellMar>
          <w:left w:w="70" w:type="dxa"/>
          <w:right w:w="70" w:type="dxa"/>
        </w:tblCellMar>
        <w:tblLook w:val="04A0" w:firstRow="1" w:lastRow="0" w:firstColumn="1" w:lastColumn="0" w:noHBand="0" w:noVBand="1"/>
      </w:tblPr>
      <w:tblGrid>
        <w:gridCol w:w="932"/>
        <w:gridCol w:w="1891"/>
        <w:gridCol w:w="1807"/>
        <w:gridCol w:w="1674"/>
        <w:gridCol w:w="832"/>
        <w:gridCol w:w="832"/>
        <w:gridCol w:w="765"/>
        <w:gridCol w:w="1169"/>
      </w:tblGrid>
      <w:tr w:rsidR="00547BB3" w:rsidRPr="00547BB3" w14:paraId="1AF00A08" w14:textId="77777777" w:rsidTr="00BC786B">
        <w:trPr>
          <w:trHeight w:val="20"/>
        </w:trPr>
        <w:tc>
          <w:tcPr>
            <w:tcW w:w="463"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1E7BCEB3"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bookmarkStart w:id="128" w:name="_Toc442431261"/>
            <w:r w:rsidRPr="00593B1F">
              <w:rPr>
                <w:rFonts w:eastAsia="Times New Roman" w:cstheme="minorHAnsi"/>
                <w:b/>
                <w:bCs/>
                <w:color w:val="FFFFFF"/>
                <w:sz w:val="20"/>
                <w:szCs w:val="20"/>
                <w:lang w:eastAsia="tr-TR"/>
              </w:rPr>
              <w:t>Sertifika Tipi</w:t>
            </w:r>
          </w:p>
        </w:tc>
        <w:tc>
          <w:tcPr>
            <w:tcW w:w="3576" w:type="pct"/>
            <w:gridSpan w:val="5"/>
            <w:tcBorders>
              <w:top w:val="single" w:sz="8" w:space="0" w:color="BFBFBF"/>
              <w:left w:val="nil"/>
              <w:bottom w:val="single" w:sz="8" w:space="0" w:color="BFBFBF"/>
              <w:right w:val="single" w:sz="8" w:space="0" w:color="BFBFBF"/>
            </w:tcBorders>
            <w:shd w:val="clear" w:color="000000" w:fill="6E9ECA"/>
            <w:vAlign w:val="center"/>
            <w:hideMark/>
          </w:tcPr>
          <w:p w14:paraId="0EB55F6E"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 İşlem Türü</w:t>
            </w:r>
          </w:p>
        </w:tc>
        <w:tc>
          <w:tcPr>
            <w:tcW w:w="380"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5F1AAD7D"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Genel Toplam</w:t>
            </w:r>
          </w:p>
        </w:tc>
        <w:tc>
          <w:tcPr>
            <w:tcW w:w="581"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1D7E8CE6"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Dönem Sonu Yürürlükteki Sertifika Sayısı</w:t>
            </w:r>
          </w:p>
        </w:tc>
      </w:tr>
      <w:tr w:rsidR="00547BB3" w:rsidRPr="00547BB3" w14:paraId="4F2E7699" w14:textId="77777777" w:rsidTr="00BC786B">
        <w:trPr>
          <w:trHeight w:val="20"/>
        </w:trPr>
        <w:tc>
          <w:tcPr>
            <w:tcW w:w="463" w:type="pct"/>
            <w:vMerge/>
            <w:tcBorders>
              <w:top w:val="single" w:sz="8" w:space="0" w:color="BFBFBF"/>
              <w:left w:val="single" w:sz="8" w:space="0" w:color="BFBFBF"/>
              <w:bottom w:val="single" w:sz="8" w:space="0" w:color="BFBFBF"/>
              <w:right w:val="single" w:sz="8" w:space="0" w:color="BFBFBF"/>
            </w:tcBorders>
            <w:vAlign w:val="center"/>
            <w:hideMark/>
          </w:tcPr>
          <w:p w14:paraId="05BD8A69" w14:textId="77777777" w:rsidR="00547BB3" w:rsidRPr="00593B1F" w:rsidRDefault="00547BB3" w:rsidP="00547BB3">
            <w:pPr>
              <w:spacing w:after="0" w:line="240" w:lineRule="auto"/>
              <w:rPr>
                <w:rFonts w:eastAsia="Times New Roman" w:cstheme="minorHAnsi"/>
                <w:b/>
                <w:bCs/>
                <w:color w:val="FFFFFF"/>
                <w:sz w:val="20"/>
                <w:szCs w:val="20"/>
                <w:lang w:eastAsia="tr-TR"/>
              </w:rPr>
            </w:pPr>
          </w:p>
        </w:tc>
        <w:tc>
          <w:tcPr>
            <w:tcW w:w="980" w:type="pct"/>
            <w:tcBorders>
              <w:top w:val="nil"/>
              <w:left w:val="nil"/>
              <w:bottom w:val="single" w:sz="8" w:space="0" w:color="BFBFBF"/>
              <w:right w:val="single" w:sz="8" w:space="0" w:color="BFBFBF"/>
            </w:tcBorders>
            <w:shd w:val="clear" w:color="000000" w:fill="6E9ECA"/>
            <w:vAlign w:val="center"/>
            <w:hideMark/>
          </w:tcPr>
          <w:p w14:paraId="537385C8"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 Başvurusu</w:t>
            </w:r>
          </w:p>
        </w:tc>
        <w:tc>
          <w:tcPr>
            <w:tcW w:w="937" w:type="pct"/>
            <w:tcBorders>
              <w:top w:val="nil"/>
              <w:left w:val="nil"/>
              <w:bottom w:val="single" w:sz="8" w:space="0" w:color="BFBFBF"/>
              <w:right w:val="single" w:sz="8" w:space="0" w:color="BFBFBF"/>
            </w:tcBorders>
            <w:shd w:val="clear" w:color="000000" w:fill="6E9ECA"/>
            <w:vAlign w:val="center"/>
            <w:hideMark/>
          </w:tcPr>
          <w:p w14:paraId="11E026DF"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Sertifikanın Verilmesi</w:t>
            </w:r>
          </w:p>
        </w:tc>
        <w:tc>
          <w:tcPr>
            <w:tcW w:w="832" w:type="pct"/>
            <w:tcBorders>
              <w:top w:val="nil"/>
              <w:left w:val="nil"/>
              <w:bottom w:val="single" w:sz="8" w:space="0" w:color="BFBFBF"/>
              <w:right w:val="single" w:sz="8" w:space="0" w:color="BFBFBF"/>
            </w:tcBorders>
            <w:shd w:val="clear" w:color="000000" w:fill="6E9ECA"/>
            <w:vAlign w:val="center"/>
            <w:hideMark/>
          </w:tcPr>
          <w:p w14:paraId="5F3FEAFD"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Sertifikanın Sona Ermesi/Erdirilmesi</w:t>
            </w:r>
          </w:p>
        </w:tc>
        <w:tc>
          <w:tcPr>
            <w:tcW w:w="413" w:type="pct"/>
            <w:tcBorders>
              <w:top w:val="nil"/>
              <w:left w:val="nil"/>
              <w:bottom w:val="single" w:sz="8" w:space="0" w:color="BFBFBF"/>
              <w:right w:val="single" w:sz="8" w:space="0" w:color="BFBFBF"/>
            </w:tcBorders>
            <w:shd w:val="clear" w:color="000000" w:fill="6E9ECA"/>
            <w:vAlign w:val="center"/>
            <w:hideMark/>
          </w:tcPr>
          <w:p w14:paraId="3226CBAB"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 Vizesi</w:t>
            </w:r>
          </w:p>
        </w:tc>
        <w:tc>
          <w:tcPr>
            <w:tcW w:w="413" w:type="pct"/>
            <w:tcBorders>
              <w:top w:val="nil"/>
              <w:left w:val="nil"/>
              <w:bottom w:val="single" w:sz="8" w:space="0" w:color="BFBFBF"/>
              <w:right w:val="single" w:sz="8" w:space="0" w:color="BFBFBF"/>
            </w:tcBorders>
            <w:shd w:val="clear" w:color="000000" w:fill="6E9ECA"/>
            <w:vAlign w:val="center"/>
            <w:hideMark/>
          </w:tcPr>
          <w:p w14:paraId="15603E35"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Tadil Edilen Sertifika Sayısı</w:t>
            </w:r>
          </w:p>
        </w:tc>
        <w:tc>
          <w:tcPr>
            <w:tcW w:w="380" w:type="pct"/>
            <w:vMerge/>
            <w:tcBorders>
              <w:top w:val="single" w:sz="8" w:space="0" w:color="BFBFBF"/>
              <w:left w:val="single" w:sz="8" w:space="0" w:color="BFBFBF"/>
              <w:bottom w:val="single" w:sz="8" w:space="0" w:color="BFBFBF"/>
              <w:right w:val="single" w:sz="8" w:space="0" w:color="BFBFBF"/>
            </w:tcBorders>
            <w:vAlign w:val="center"/>
            <w:hideMark/>
          </w:tcPr>
          <w:p w14:paraId="283F3DFD" w14:textId="77777777" w:rsidR="00547BB3" w:rsidRPr="00593B1F" w:rsidRDefault="00547BB3" w:rsidP="00547BB3">
            <w:pPr>
              <w:spacing w:after="0" w:line="240" w:lineRule="auto"/>
              <w:rPr>
                <w:rFonts w:eastAsia="Times New Roman" w:cstheme="minorHAnsi"/>
                <w:b/>
                <w:bCs/>
                <w:color w:val="FFFFFF"/>
                <w:sz w:val="20"/>
                <w:szCs w:val="20"/>
                <w:lang w:eastAsia="tr-TR"/>
              </w:rPr>
            </w:pPr>
          </w:p>
        </w:tc>
        <w:tc>
          <w:tcPr>
            <w:tcW w:w="581" w:type="pct"/>
            <w:vMerge/>
            <w:tcBorders>
              <w:top w:val="single" w:sz="8" w:space="0" w:color="BFBFBF"/>
              <w:left w:val="single" w:sz="8" w:space="0" w:color="BFBFBF"/>
              <w:bottom w:val="single" w:sz="8" w:space="0" w:color="BFBFBF"/>
              <w:right w:val="single" w:sz="8" w:space="0" w:color="BFBFBF"/>
            </w:tcBorders>
            <w:vAlign w:val="center"/>
            <w:hideMark/>
          </w:tcPr>
          <w:p w14:paraId="1D39D85F" w14:textId="77777777" w:rsidR="00547BB3" w:rsidRPr="00593B1F" w:rsidRDefault="00547BB3" w:rsidP="00547BB3">
            <w:pPr>
              <w:spacing w:after="0" w:line="240" w:lineRule="auto"/>
              <w:rPr>
                <w:rFonts w:eastAsia="Times New Roman" w:cstheme="minorHAnsi"/>
                <w:b/>
                <w:bCs/>
                <w:color w:val="FFFFFF"/>
                <w:sz w:val="20"/>
                <w:szCs w:val="20"/>
                <w:lang w:eastAsia="tr-TR"/>
              </w:rPr>
            </w:pPr>
          </w:p>
        </w:tc>
      </w:tr>
      <w:tr w:rsidR="00547BB3" w:rsidRPr="00547BB3" w14:paraId="0093F3CA" w14:textId="77777777" w:rsidTr="00BC786B">
        <w:trPr>
          <w:trHeight w:val="20"/>
        </w:trPr>
        <w:tc>
          <w:tcPr>
            <w:tcW w:w="463" w:type="pct"/>
            <w:tcBorders>
              <w:top w:val="nil"/>
              <w:left w:val="single" w:sz="8" w:space="0" w:color="BFBFBF"/>
              <w:bottom w:val="single" w:sz="8" w:space="0" w:color="BFBFBF"/>
              <w:right w:val="single" w:sz="8" w:space="0" w:color="BFBFBF"/>
            </w:tcBorders>
            <w:shd w:val="clear" w:color="auto" w:fill="auto"/>
            <w:vAlign w:val="center"/>
            <w:hideMark/>
          </w:tcPr>
          <w:p w14:paraId="4488AD5D"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Yapım ve Hizmet Sertifikası</w:t>
            </w:r>
          </w:p>
        </w:tc>
        <w:tc>
          <w:tcPr>
            <w:tcW w:w="980" w:type="pct"/>
            <w:tcBorders>
              <w:top w:val="nil"/>
              <w:left w:val="nil"/>
              <w:bottom w:val="single" w:sz="8" w:space="0" w:color="BFBFBF"/>
              <w:right w:val="single" w:sz="8" w:space="0" w:color="BFBFBF"/>
            </w:tcBorders>
            <w:shd w:val="clear" w:color="auto" w:fill="auto"/>
            <w:vAlign w:val="center"/>
            <w:hideMark/>
          </w:tcPr>
          <w:p w14:paraId="4A6FA433"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98</w:t>
            </w:r>
          </w:p>
        </w:tc>
        <w:tc>
          <w:tcPr>
            <w:tcW w:w="937" w:type="pct"/>
            <w:tcBorders>
              <w:top w:val="nil"/>
              <w:left w:val="nil"/>
              <w:bottom w:val="single" w:sz="8" w:space="0" w:color="BFBFBF"/>
              <w:right w:val="single" w:sz="8" w:space="0" w:color="BFBFBF"/>
            </w:tcBorders>
            <w:shd w:val="clear" w:color="auto" w:fill="auto"/>
            <w:vAlign w:val="center"/>
            <w:hideMark/>
          </w:tcPr>
          <w:p w14:paraId="37FB0315"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96</w:t>
            </w:r>
          </w:p>
        </w:tc>
        <w:tc>
          <w:tcPr>
            <w:tcW w:w="832" w:type="pct"/>
            <w:tcBorders>
              <w:top w:val="nil"/>
              <w:left w:val="nil"/>
              <w:bottom w:val="single" w:sz="8" w:space="0" w:color="BFBFBF"/>
              <w:right w:val="single" w:sz="8" w:space="0" w:color="BFBFBF"/>
            </w:tcBorders>
            <w:shd w:val="clear" w:color="auto" w:fill="auto"/>
            <w:vAlign w:val="center"/>
            <w:hideMark/>
          </w:tcPr>
          <w:p w14:paraId="33B20C34"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69</w:t>
            </w:r>
          </w:p>
        </w:tc>
        <w:tc>
          <w:tcPr>
            <w:tcW w:w="413" w:type="pct"/>
            <w:tcBorders>
              <w:top w:val="nil"/>
              <w:left w:val="nil"/>
              <w:bottom w:val="single" w:sz="8" w:space="0" w:color="BFBFBF"/>
              <w:right w:val="single" w:sz="8" w:space="0" w:color="BFBFBF"/>
            </w:tcBorders>
            <w:shd w:val="clear" w:color="auto" w:fill="auto"/>
            <w:vAlign w:val="center"/>
            <w:hideMark/>
          </w:tcPr>
          <w:p w14:paraId="508AFCFC"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83</w:t>
            </w:r>
          </w:p>
        </w:tc>
        <w:tc>
          <w:tcPr>
            <w:tcW w:w="413" w:type="pct"/>
            <w:tcBorders>
              <w:top w:val="nil"/>
              <w:left w:val="nil"/>
              <w:bottom w:val="single" w:sz="8" w:space="0" w:color="BFBFBF"/>
              <w:right w:val="single" w:sz="8" w:space="0" w:color="BFBFBF"/>
            </w:tcBorders>
            <w:shd w:val="clear" w:color="auto" w:fill="auto"/>
            <w:vAlign w:val="center"/>
            <w:hideMark/>
          </w:tcPr>
          <w:p w14:paraId="7F181E11"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28</w:t>
            </w:r>
          </w:p>
        </w:tc>
        <w:tc>
          <w:tcPr>
            <w:tcW w:w="380" w:type="pct"/>
            <w:tcBorders>
              <w:top w:val="nil"/>
              <w:left w:val="nil"/>
              <w:bottom w:val="single" w:sz="8" w:space="0" w:color="BFBFBF"/>
              <w:right w:val="single" w:sz="8" w:space="0" w:color="BFBFBF"/>
            </w:tcBorders>
            <w:shd w:val="clear" w:color="auto" w:fill="auto"/>
            <w:vAlign w:val="center"/>
            <w:hideMark/>
          </w:tcPr>
          <w:p w14:paraId="5B46802A"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374</w:t>
            </w:r>
          </w:p>
        </w:tc>
        <w:tc>
          <w:tcPr>
            <w:tcW w:w="581" w:type="pct"/>
            <w:tcBorders>
              <w:top w:val="nil"/>
              <w:left w:val="nil"/>
              <w:bottom w:val="single" w:sz="8" w:space="0" w:color="BFBFBF"/>
              <w:right w:val="single" w:sz="8" w:space="0" w:color="BFBFBF"/>
            </w:tcBorders>
            <w:shd w:val="clear" w:color="auto" w:fill="auto"/>
            <w:vAlign w:val="center"/>
            <w:hideMark/>
          </w:tcPr>
          <w:p w14:paraId="3AAFAD31" w14:textId="77777777" w:rsidR="00547BB3" w:rsidRPr="00593B1F" w:rsidRDefault="00547BB3" w:rsidP="00547BB3">
            <w:pPr>
              <w:spacing w:after="0" w:line="240" w:lineRule="auto"/>
              <w:jc w:val="center"/>
              <w:rPr>
                <w:rFonts w:eastAsia="Times New Roman" w:cstheme="minorHAnsi"/>
                <w:b/>
                <w:bCs/>
                <w:color w:val="000000"/>
                <w:sz w:val="20"/>
                <w:szCs w:val="20"/>
                <w:lang w:eastAsia="tr-TR"/>
              </w:rPr>
            </w:pPr>
            <w:r w:rsidRPr="00593B1F">
              <w:rPr>
                <w:rFonts w:eastAsia="Times New Roman" w:cstheme="minorHAnsi"/>
                <w:b/>
                <w:bCs/>
                <w:color w:val="000000"/>
                <w:sz w:val="20"/>
                <w:szCs w:val="20"/>
                <w:lang w:eastAsia="tr-TR"/>
              </w:rPr>
              <w:t>963</w:t>
            </w:r>
          </w:p>
        </w:tc>
      </w:tr>
    </w:tbl>
    <w:p w14:paraId="46FC4EB2" w14:textId="77777777" w:rsidR="00AA292A" w:rsidRDefault="00AA292A">
      <w:pPr>
        <w:jc w:val="left"/>
        <w:rPr>
          <w:rFonts w:eastAsiaTheme="majorEastAsia" w:cstheme="majorBidi"/>
          <w:b/>
          <w:bCs/>
        </w:rPr>
      </w:pPr>
      <w:r>
        <w:rPr>
          <w:rFonts w:eastAsiaTheme="majorEastAsia" w:cstheme="majorBidi"/>
          <w:b/>
          <w:bCs/>
        </w:rPr>
        <w:br w:type="page"/>
      </w:r>
    </w:p>
    <w:p w14:paraId="5863D2FD" w14:textId="77777777" w:rsidR="00CB5826" w:rsidRPr="00E9291A" w:rsidRDefault="008C40F5" w:rsidP="000B16A5">
      <w:pPr>
        <w:pStyle w:val="Balk2"/>
        <w:numPr>
          <w:ilvl w:val="1"/>
          <w:numId w:val="17"/>
        </w:numPr>
        <w:spacing w:before="0"/>
        <w:rPr>
          <w:rFonts w:asciiTheme="minorHAnsi" w:hAnsiTheme="minorHAnsi"/>
          <w:color w:val="auto"/>
          <w:sz w:val="22"/>
          <w:szCs w:val="22"/>
        </w:rPr>
      </w:pPr>
      <w:r>
        <w:rPr>
          <w:rFonts w:asciiTheme="minorHAnsi" w:hAnsiTheme="minorHAnsi"/>
          <w:color w:val="auto"/>
          <w:sz w:val="22"/>
          <w:szCs w:val="22"/>
        </w:rPr>
        <w:t xml:space="preserve"> </w:t>
      </w:r>
      <w:bookmarkStart w:id="129" w:name="_Toc39153438"/>
      <w:r w:rsidR="00CB5826" w:rsidRPr="00E9291A">
        <w:rPr>
          <w:rFonts w:asciiTheme="minorHAnsi" w:hAnsiTheme="minorHAnsi"/>
          <w:color w:val="auto"/>
          <w:sz w:val="22"/>
          <w:szCs w:val="22"/>
        </w:rPr>
        <w:t>Petrol Piyasası Lisanslama Faaliyetleri</w:t>
      </w:r>
      <w:bookmarkEnd w:id="128"/>
      <w:bookmarkEnd w:id="129"/>
    </w:p>
    <w:p w14:paraId="08A20E6D" w14:textId="77777777" w:rsidR="00CB5826" w:rsidRDefault="00CB5826" w:rsidP="00CB5826">
      <w:pPr>
        <w:spacing w:after="0"/>
      </w:pPr>
      <w:r w:rsidRPr="00E9291A">
        <w:t>Petrol ile ilgili; rafinaj, işleme, madeni yağ üretimi, depolama, iletim, serbest kullanıcı ve ihrakiye faaliyetlerinin yapılması ve bu amaçla tesis kurulması ve/veya işletilmesi; akaryakıt dağıtımı, taşınması ve bayilik faaliyetlerinin yapılması için lisans alınması zorunludur. Bu husustaki lisanslara ilişkin usul ve esaslar, Petrol Piyasası Lisans Yönetmeliğinde düzenlenmiştir. Faaliyet konularına göre Kurum tarafından verilen lisanslar; Rafinerici Lisansı, İşletme Lisansı, Madeni Yağ Lisansı, Depolama Lisansı, İletim Lisansı, Serbest Kullanıcı Lisansı, İhrakiye Teslimi Lisansı, Dağıtıcı Lisansı, Taşıma Lisansı, Bayilik Lisa</w:t>
      </w:r>
      <w:bookmarkStart w:id="130" w:name="_Toc416447585"/>
      <w:bookmarkStart w:id="131" w:name="_Toc442441736"/>
      <w:r>
        <w:t>nsı</w:t>
      </w:r>
      <w:r w:rsidR="001A2F40">
        <w:t>’dır</w:t>
      </w:r>
      <w:r>
        <w:t>.</w:t>
      </w:r>
    </w:p>
    <w:p w14:paraId="4C102F42" w14:textId="77777777" w:rsidR="00CB5826" w:rsidRPr="00F45277" w:rsidRDefault="00CB5826" w:rsidP="00C466F8">
      <w:pPr>
        <w:pStyle w:val="Balk5"/>
        <w:jc w:val="center"/>
        <w:rPr>
          <w:rStyle w:val="Gl"/>
          <w:b w:val="0"/>
          <w:bCs w:val="0"/>
        </w:rPr>
      </w:pPr>
      <w:bookmarkStart w:id="132" w:name="_Toc39153536"/>
      <w:r w:rsidRPr="00E9291A">
        <w:rPr>
          <w:rStyle w:val="Gl"/>
          <w:color w:val="000000" w:themeColor="text1"/>
        </w:rPr>
        <w:t>Ta</w:t>
      </w:r>
      <w:r w:rsidR="000A02ED">
        <w:rPr>
          <w:rStyle w:val="Gl"/>
          <w:color w:val="000000" w:themeColor="text1"/>
        </w:rPr>
        <w:t>blo 3.6</w:t>
      </w:r>
      <w:r w:rsidR="00547BB3">
        <w:rPr>
          <w:rStyle w:val="Gl"/>
          <w:color w:val="000000" w:themeColor="text1"/>
        </w:rPr>
        <w:t>: Petrol Piyasasında 2019</w:t>
      </w:r>
      <w:r w:rsidRPr="00E9291A">
        <w:rPr>
          <w:rStyle w:val="Gl"/>
          <w:color w:val="000000" w:themeColor="text1"/>
        </w:rPr>
        <w:t xml:space="preserve"> Yılında Gerçekleştirilen Lisans İşlemleri(Adet)</w:t>
      </w:r>
      <w:bookmarkEnd w:id="130"/>
      <w:bookmarkEnd w:id="131"/>
      <w:bookmarkEnd w:id="132"/>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86"/>
        <w:gridCol w:w="1095"/>
        <w:gridCol w:w="1097"/>
        <w:gridCol w:w="1674"/>
        <w:gridCol w:w="1097"/>
        <w:gridCol w:w="1097"/>
        <w:gridCol w:w="1097"/>
        <w:gridCol w:w="1169"/>
      </w:tblGrid>
      <w:tr w:rsidR="00BC786B" w:rsidRPr="00AA292A" w14:paraId="242D5E13" w14:textId="77777777" w:rsidTr="00AA292A">
        <w:trPr>
          <w:trHeight w:val="283"/>
        </w:trPr>
        <w:tc>
          <w:tcPr>
            <w:tcW w:w="842" w:type="pct"/>
            <w:shd w:val="clear" w:color="000000" w:fill="6E9ECA"/>
            <w:vAlign w:val="center"/>
            <w:hideMark/>
          </w:tcPr>
          <w:p w14:paraId="23F1D1A4"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Tipi</w:t>
            </w:r>
          </w:p>
        </w:tc>
        <w:tc>
          <w:tcPr>
            <w:tcW w:w="594" w:type="pct"/>
            <w:shd w:val="clear" w:color="000000" w:fill="6E9ECA"/>
            <w:vAlign w:val="center"/>
            <w:hideMark/>
          </w:tcPr>
          <w:p w14:paraId="0F04522E"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Başvurusu</w:t>
            </w:r>
          </w:p>
        </w:tc>
        <w:tc>
          <w:tcPr>
            <w:tcW w:w="594" w:type="pct"/>
            <w:shd w:val="clear" w:color="000000" w:fill="6E9ECA"/>
            <w:vAlign w:val="center"/>
            <w:hideMark/>
          </w:tcPr>
          <w:p w14:paraId="33D15AC5"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Verilmesi</w:t>
            </w:r>
          </w:p>
        </w:tc>
        <w:tc>
          <w:tcPr>
            <w:tcW w:w="594" w:type="pct"/>
            <w:shd w:val="clear" w:color="000000" w:fill="6E9ECA"/>
            <w:vAlign w:val="center"/>
            <w:hideMark/>
          </w:tcPr>
          <w:p w14:paraId="019409EB"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Sona Ermesi/Erdirilmesi</w:t>
            </w:r>
          </w:p>
        </w:tc>
        <w:tc>
          <w:tcPr>
            <w:tcW w:w="594" w:type="pct"/>
            <w:shd w:val="clear" w:color="000000" w:fill="6E9ECA"/>
            <w:vAlign w:val="center"/>
            <w:hideMark/>
          </w:tcPr>
          <w:p w14:paraId="274D2163"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İptali</w:t>
            </w:r>
          </w:p>
        </w:tc>
        <w:tc>
          <w:tcPr>
            <w:tcW w:w="594" w:type="pct"/>
            <w:shd w:val="clear" w:color="000000" w:fill="6E9ECA"/>
            <w:vAlign w:val="center"/>
            <w:hideMark/>
          </w:tcPr>
          <w:p w14:paraId="5506A277"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Tadil Sayısı</w:t>
            </w:r>
          </w:p>
        </w:tc>
        <w:tc>
          <w:tcPr>
            <w:tcW w:w="594" w:type="pct"/>
            <w:shd w:val="clear" w:color="000000" w:fill="6E9ECA"/>
            <w:vAlign w:val="center"/>
            <w:hideMark/>
          </w:tcPr>
          <w:p w14:paraId="7A9389DA"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Genel Toplam</w:t>
            </w:r>
          </w:p>
        </w:tc>
        <w:tc>
          <w:tcPr>
            <w:tcW w:w="594" w:type="pct"/>
            <w:shd w:val="clear" w:color="000000" w:fill="6E9ECA"/>
            <w:vAlign w:val="center"/>
            <w:hideMark/>
          </w:tcPr>
          <w:p w14:paraId="091C77D2"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Dönem Sonu Yürürlükteki Lisans Sayısı</w:t>
            </w:r>
          </w:p>
        </w:tc>
      </w:tr>
      <w:tr w:rsidR="00BC786B" w:rsidRPr="00AA292A" w14:paraId="06C2CF2C" w14:textId="77777777" w:rsidTr="00AA292A">
        <w:trPr>
          <w:trHeight w:val="283"/>
        </w:trPr>
        <w:tc>
          <w:tcPr>
            <w:tcW w:w="842" w:type="pct"/>
            <w:shd w:val="clear" w:color="auto" w:fill="auto"/>
            <w:vAlign w:val="center"/>
            <w:hideMark/>
          </w:tcPr>
          <w:p w14:paraId="7B7ECDE0"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Bayilik Lisansı</w:t>
            </w:r>
          </w:p>
        </w:tc>
        <w:tc>
          <w:tcPr>
            <w:tcW w:w="594" w:type="pct"/>
            <w:shd w:val="clear" w:color="auto" w:fill="auto"/>
            <w:vAlign w:val="center"/>
            <w:hideMark/>
          </w:tcPr>
          <w:p w14:paraId="4AACF572"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1.643</w:t>
            </w:r>
          </w:p>
        </w:tc>
        <w:tc>
          <w:tcPr>
            <w:tcW w:w="594" w:type="pct"/>
            <w:shd w:val="clear" w:color="auto" w:fill="auto"/>
            <w:vAlign w:val="center"/>
            <w:hideMark/>
          </w:tcPr>
          <w:p w14:paraId="685105FB"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1.613</w:t>
            </w:r>
          </w:p>
        </w:tc>
        <w:tc>
          <w:tcPr>
            <w:tcW w:w="594" w:type="pct"/>
            <w:shd w:val="clear" w:color="auto" w:fill="auto"/>
            <w:vAlign w:val="center"/>
            <w:hideMark/>
          </w:tcPr>
          <w:p w14:paraId="075F59C9"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1.564</w:t>
            </w:r>
          </w:p>
        </w:tc>
        <w:tc>
          <w:tcPr>
            <w:tcW w:w="594" w:type="pct"/>
            <w:shd w:val="clear" w:color="auto" w:fill="auto"/>
            <w:vAlign w:val="center"/>
            <w:hideMark/>
          </w:tcPr>
          <w:p w14:paraId="70042133"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2</w:t>
            </w:r>
          </w:p>
        </w:tc>
        <w:tc>
          <w:tcPr>
            <w:tcW w:w="594" w:type="pct"/>
            <w:shd w:val="clear" w:color="auto" w:fill="auto"/>
            <w:vAlign w:val="center"/>
            <w:hideMark/>
          </w:tcPr>
          <w:p w14:paraId="697A8FAB"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2.264</w:t>
            </w:r>
          </w:p>
        </w:tc>
        <w:tc>
          <w:tcPr>
            <w:tcW w:w="594" w:type="pct"/>
            <w:shd w:val="clear" w:color="auto" w:fill="auto"/>
            <w:vAlign w:val="center"/>
            <w:hideMark/>
          </w:tcPr>
          <w:p w14:paraId="1DE693ED"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7.086</w:t>
            </w:r>
          </w:p>
        </w:tc>
        <w:tc>
          <w:tcPr>
            <w:tcW w:w="594" w:type="pct"/>
            <w:shd w:val="clear" w:color="auto" w:fill="auto"/>
            <w:vAlign w:val="center"/>
            <w:hideMark/>
          </w:tcPr>
          <w:p w14:paraId="31C5A7CA"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13.002</w:t>
            </w:r>
          </w:p>
        </w:tc>
      </w:tr>
      <w:tr w:rsidR="00BC786B" w:rsidRPr="00AA292A" w14:paraId="6C8BB23D" w14:textId="77777777" w:rsidTr="00AA292A">
        <w:trPr>
          <w:trHeight w:val="283"/>
        </w:trPr>
        <w:tc>
          <w:tcPr>
            <w:tcW w:w="842" w:type="pct"/>
            <w:shd w:val="clear" w:color="auto" w:fill="auto"/>
            <w:vAlign w:val="center"/>
            <w:hideMark/>
          </w:tcPr>
          <w:p w14:paraId="7A9275D7"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Dağıtıcı Lisansı</w:t>
            </w:r>
          </w:p>
        </w:tc>
        <w:tc>
          <w:tcPr>
            <w:tcW w:w="594" w:type="pct"/>
            <w:shd w:val="clear" w:color="auto" w:fill="auto"/>
            <w:vAlign w:val="center"/>
            <w:hideMark/>
          </w:tcPr>
          <w:p w14:paraId="5FBFB569"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23</w:t>
            </w:r>
          </w:p>
        </w:tc>
        <w:tc>
          <w:tcPr>
            <w:tcW w:w="594" w:type="pct"/>
            <w:shd w:val="clear" w:color="auto" w:fill="auto"/>
            <w:vAlign w:val="center"/>
            <w:hideMark/>
          </w:tcPr>
          <w:p w14:paraId="589F642B"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5</w:t>
            </w:r>
          </w:p>
        </w:tc>
        <w:tc>
          <w:tcPr>
            <w:tcW w:w="594" w:type="pct"/>
            <w:shd w:val="clear" w:color="auto" w:fill="auto"/>
            <w:vAlign w:val="center"/>
            <w:hideMark/>
          </w:tcPr>
          <w:p w14:paraId="75D2BC74"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7</w:t>
            </w:r>
          </w:p>
        </w:tc>
        <w:tc>
          <w:tcPr>
            <w:tcW w:w="594" w:type="pct"/>
            <w:shd w:val="clear" w:color="auto" w:fill="auto"/>
            <w:vAlign w:val="center"/>
            <w:hideMark/>
          </w:tcPr>
          <w:p w14:paraId="3094B17E"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w:t>
            </w:r>
          </w:p>
        </w:tc>
        <w:tc>
          <w:tcPr>
            <w:tcW w:w="594" w:type="pct"/>
            <w:shd w:val="clear" w:color="auto" w:fill="auto"/>
            <w:vAlign w:val="center"/>
            <w:hideMark/>
          </w:tcPr>
          <w:p w14:paraId="5369F248"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29</w:t>
            </w:r>
          </w:p>
        </w:tc>
        <w:tc>
          <w:tcPr>
            <w:tcW w:w="594" w:type="pct"/>
            <w:shd w:val="clear" w:color="auto" w:fill="auto"/>
            <w:vAlign w:val="center"/>
            <w:hideMark/>
          </w:tcPr>
          <w:p w14:paraId="2280A740"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65</w:t>
            </w:r>
          </w:p>
        </w:tc>
        <w:tc>
          <w:tcPr>
            <w:tcW w:w="594" w:type="pct"/>
            <w:shd w:val="clear" w:color="auto" w:fill="auto"/>
            <w:vAlign w:val="center"/>
            <w:hideMark/>
          </w:tcPr>
          <w:p w14:paraId="3C9CF5BA"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93</w:t>
            </w:r>
          </w:p>
        </w:tc>
      </w:tr>
      <w:tr w:rsidR="00BC786B" w:rsidRPr="00AA292A" w14:paraId="6461AF32" w14:textId="77777777" w:rsidTr="00AA292A">
        <w:trPr>
          <w:trHeight w:val="283"/>
        </w:trPr>
        <w:tc>
          <w:tcPr>
            <w:tcW w:w="842" w:type="pct"/>
            <w:shd w:val="clear" w:color="auto" w:fill="auto"/>
            <w:vAlign w:val="center"/>
            <w:hideMark/>
          </w:tcPr>
          <w:p w14:paraId="4641CDEA"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Depolama Lisansı</w:t>
            </w:r>
          </w:p>
        </w:tc>
        <w:tc>
          <w:tcPr>
            <w:tcW w:w="594" w:type="pct"/>
            <w:shd w:val="clear" w:color="auto" w:fill="auto"/>
            <w:vAlign w:val="center"/>
            <w:hideMark/>
          </w:tcPr>
          <w:p w14:paraId="6585584E"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3</w:t>
            </w:r>
          </w:p>
        </w:tc>
        <w:tc>
          <w:tcPr>
            <w:tcW w:w="594" w:type="pct"/>
            <w:shd w:val="clear" w:color="auto" w:fill="auto"/>
            <w:vAlign w:val="center"/>
            <w:hideMark/>
          </w:tcPr>
          <w:p w14:paraId="4799A16B"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2</w:t>
            </w:r>
          </w:p>
        </w:tc>
        <w:tc>
          <w:tcPr>
            <w:tcW w:w="594" w:type="pct"/>
            <w:shd w:val="clear" w:color="auto" w:fill="auto"/>
            <w:vAlign w:val="center"/>
            <w:hideMark/>
          </w:tcPr>
          <w:p w14:paraId="6BD27417"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5</w:t>
            </w:r>
          </w:p>
        </w:tc>
        <w:tc>
          <w:tcPr>
            <w:tcW w:w="594" w:type="pct"/>
            <w:shd w:val="clear" w:color="auto" w:fill="auto"/>
            <w:vAlign w:val="center"/>
            <w:hideMark/>
          </w:tcPr>
          <w:p w14:paraId="03BC779E"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w:t>
            </w:r>
          </w:p>
        </w:tc>
        <w:tc>
          <w:tcPr>
            <w:tcW w:w="594" w:type="pct"/>
            <w:shd w:val="clear" w:color="auto" w:fill="auto"/>
            <w:vAlign w:val="center"/>
            <w:hideMark/>
          </w:tcPr>
          <w:p w14:paraId="7045932E"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38</w:t>
            </w:r>
          </w:p>
        </w:tc>
        <w:tc>
          <w:tcPr>
            <w:tcW w:w="594" w:type="pct"/>
            <w:shd w:val="clear" w:color="auto" w:fill="auto"/>
            <w:vAlign w:val="center"/>
            <w:hideMark/>
          </w:tcPr>
          <w:p w14:paraId="382C410D"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49</w:t>
            </w:r>
          </w:p>
        </w:tc>
        <w:tc>
          <w:tcPr>
            <w:tcW w:w="594" w:type="pct"/>
            <w:shd w:val="clear" w:color="auto" w:fill="auto"/>
            <w:vAlign w:val="center"/>
            <w:hideMark/>
          </w:tcPr>
          <w:p w14:paraId="14C85496"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95</w:t>
            </w:r>
          </w:p>
        </w:tc>
      </w:tr>
      <w:tr w:rsidR="00BC786B" w:rsidRPr="00AA292A" w14:paraId="2EDA7FC1" w14:textId="77777777" w:rsidTr="00AA292A">
        <w:trPr>
          <w:trHeight w:val="283"/>
        </w:trPr>
        <w:tc>
          <w:tcPr>
            <w:tcW w:w="842" w:type="pct"/>
            <w:shd w:val="clear" w:color="auto" w:fill="auto"/>
            <w:vAlign w:val="center"/>
            <w:hideMark/>
          </w:tcPr>
          <w:p w14:paraId="128AED8E"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İhrakiye Teslimi Lisansı</w:t>
            </w:r>
          </w:p>
        </w:tc>
        <w:tc>
          <w:tcPr>
            <w:tcW w:w="594" w:type="pct"/>
            <w:shd w:val="clear" w:color="auto" w:fill="auto"/>
            <w:vAlign w:val="center"/>
            <w:hideMark/>
          </w:tcPr>
          <w:p w14:paraId="76C812A3"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11</w:t>
            </w:r>
          </w:p>
        </w:tc>
        <w:tc>
          <w:tcPr>
            <w:tcW w:w="594" w:type="pct"/>
            <w:shd w:val="clear" w:color="auto" w:fill="auto"/>
            <w:vAlign w:val="center"/>
            <w:hideMark/>
          </w:tcPr>
          <w:p w14:paraId="747FDDF0"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7</w:t>
            </w:r>
          </w:p>
        </w:tc>
        <w:tc>
          <w:tcPr>
            <w:tcW w:w="594" w:type="pct"/>
            <w:shd w:val="clear" w:color="auto" w:fill="auto"/>
            <w:vAlign w:val="center"/>
            <w:hideMark/>
          </w:tcPr>
          <w:p w14:paraId="68724196"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w:t>
            </w:r>
          </w:p>
        </w:tc>
        <w:tc>
          <w:tcPr>
            <w:tcW w:w="594" w:type="pct"/>
            <w:shd w:val="clear" w:color="auto" w:fill="auto"/>
            <w:vAlign w:val="center"/>
            <w:hideMark/>
          </w:tcPr>
          <w:p w14:paraId="024B0C03"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14186D84"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7</w:t>
            </w:r>
          </w:p>
        </w:tc>
        <w:tc>
          <w:tcPr>
            <w:tcW w:w="594" w:type="pct"/>
            <w:shd w:val="clear" w:color="auto" w:fill="auto"/>
            <w:vAlign w:val="center"/>
            <w:hideMark/>
          </w:tcPr>
          <w:p w14:paraId="082E0AB2"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26</w:t>
            </w:r>
          </w:p>
        </w:tc>
        <w:tc>
          <w:tcPr>
            <w:tcW w:w="594" w:type="pct"/>
            <w:shd w:val="clear" w:color="auto" w:fill="auto"/>
            <w:vAlign w:val="center"/>
            <w:hideMark/>
          </w:tcPr>
          <w:p w14:paraId="695CF972"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69</w:t>
            </w:r>
          </w:p>
        </w:tc>
      </w:tr>
      <w:tr w:rsidR="00BC786B" w:rsidRPr="00AA292A" w14:paraId="342AD372" w14:textId="77777777" w:rsidTr="00AA292A">
        <w:trPr>
          <w:trHeight w:val="283"/>
        </w:trPr>
        <w:tc>
          <w:tcPr>
            <w:tcW w:w="842" w:type="pct"/>
            <w:shd w:val="clear" w:color="auto" w:fill="auto"/>
            <w:vAlign w:val="center"/>
            <w:hideMark/>
          </w:tcPr>
          <w:p w14:paraId="0F63D3D3"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İletim Lisansı</w:t>
            </w:r>
          </w:p>
        </w:tc>
        <w:tc>
          <w:tcPr>
            <w:tcW w:w="594" w:type="pct"/>
            <w:shd w:val="clear" w:color="auto" w:fill="auto"/>
            <w:vAlign w:val="center"/>
            <w:hideMark/>
          </w:tcPr>
          <w:p w14:paraId="03C20EC9"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4</w:t>
            </w:r>
          </w:p>
        </w:tc>
        <w:tc>
          <w:tcPr>
            <w:tcW w:w="594" w:type="pct"/>
            <w:shd w:val="clear" w:color="auto" w:fill="auto"/>
            <w:vAlign w:val="center"/>
            <w:hideMark/>
          </w:tcPr>
          <w:p w14:paraId="46BDF349"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2</w:t>
            </w:r>
          </w:p>
        </w:tc>
        <w:tc>
          <w:tcPr>
            <w:tcW w:w="594" w:type="pct"/>
            <w:shd w:val="clear" w:color="auto" w:fill="auto"/>
            <w:vAlign w:val="center"/>
            <w:hideMark/>
          </w:tcPr>
          <w:p w14:paraId="002B0F31"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w:t>
            </w:r>
          </w:p>
        </w:tc>
        <w:tc>
          <w:tcPr>
            <w:tcW w:w="594" w:type="pct"/>
            <w:shd w:val="clear" w:color="auto" w:fill="auto"/>
            <w:vAlign w:val="center"/>
            <w:hideMark/>
          </w:tcPr>
          <w:p w14:paraId="0EF26BD9"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05201B49"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5</w:t>
            </w:r>
          </w:p>
        </w:tc>
        <w:tc>
          <w:tcPr>
            <w:tcW w:w="594" w:type="pct"/>
            <w:shd w:val="clear" w:color="auto" w:fill="auto"/>
            <w:vAlign w:val="center"/>
            <w:hideMark/>
          </w:tcPr>
          <w:p w14:paraId="3BC36AE3"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12</w:t>
            </w:r>
          </w:p>
        </w:tc>
        <w:tc>
          <w:tcPr>
            <w:tcW w:w="594" w:type="pct"/>
            <w:shd w:val="clear" w:color="auto" w:fill="auto"/>
            <w:vAlign w:val="center"/>
            <w:hideMark/>
          </w:tcPr>
          <w:p w14:paraId="52E8484F"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34</w:t>
            </w:r>
          </w:p>
        </w:tc>
      </w:tr>
      <w:tr w:rsidR="00BC786B" w:rsidRPr="00AA292A" w14:paraId="07405024" w14:textId="77777777" w:rsidTr="00AA292A">
        <w:trPr>
          <w:trHeight w:val="283"/>
        </w:trPr>
        <w:tc>
          <w:tcPr>
            <w:tcW w:w="842" w:type="pct"/>
            <w:shd w:val="clear" w:color="auto" w:fill="auto"/>
            <w:vAlign w:val="center"/>
            <w:hideMark/>
          </w:tcPr>
          <w:p w14:paraId="69FE8099"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İşleme Lisansı</w:t>
            </w:r>
          </w:p>
        </w:tc>
        <w:tc>
          <w:tcPr>
            <w:tcW w:w="594" w:type="pct"/>
            <w:shd w:val="clear" w:color="auto" w:fill="auto"/>
            <w:vAlign w:val="center"/>
            <w:hideMark/>
          </w:tcPr>
          <w:p w14:paraId="639852A9"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65A7F881"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77F56844"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2</w:t>
            </w:r>
          </w:p>
        </w:tc>
        <w:tc>
          <w:tcPr>
            <w:tcW w:w="594" w:type="pct"/>
            <w:shd w:val="clear" w:color="auto" w:fill="auto"/>
            <w:vAlign w:val="center"/>
            <w:hideMark/>
          </w:tcPr>
          <w:p w14:paraId="1CADFF21"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5A21435E"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5</w:t>
            </w:r>
          </w:p>
        </w:tc>
        <w:tc>
          <w:tcPr>
            <w:tcW w:w="594" w:type="pct"/>
            <w:shd w:val="clear" w:color="auto" w:fill="auto"/>
            <w:vAlign w:val="center"/>
            <w:hideMark/>
          </w:tcPr>
          <w:p w14:paraId="492257B2"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7</w:t>
            </w:r>
          </w:p>
        </w:tc>
        <w:tc>
          <w:tcPr>
            <w:tcW w:w="594" w:type="pct"/>
            <w:shd w:val="clear" w:color="auto" w:fill="auto"/>
            <w:vAlign w:val="center"/>
            <w:hideMark/>
          </w:tcPr>
          <w:p w14:paraId="458B2CBE"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13</w:t>
            </w:r>
          </w:p>
        </w:tc>
      </w:tr>
      <w:tr w:rsidR="00BC786B" w:rsidRPr="00AA292A" w14:paraId="4F95E593" w14:textId="77777777" w:rsidTr="00AA292A">
        <w:trPr>
          <w:trHeight w:val="283"/>
        </w:trPr>
        <w:tc>
          <w:tcPr>
            <w:tcW w:w="842" w:type="pct"/>
            <w:shd w:val="clear" w:color="auto" w:fill="auto"/>
            <w:vAlign w:val="center"/>
            <w:hideMark/>
          </w:tcPr>
          <w:p w14:paraId="494F23C2"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Madeni Yağ Lisansı</w:t>
            </w:r>
          </w:p>
        </w:tc>
        <w:tc>
          <w:tcPr>
            <w:tcW w:w="594" w:type="pct"/>
            <w:shd w:val="clear" w:color="auto" w:fill="auto"/>
            <w:vAlign w:val="center"/>
            <w:hideMark/>
          </w:tcPr>
          <w:p w14:paraId="7C1BA988"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33</w:t>
            </w:r>
          </w:p>
        </w:tc>
        <w:tc>
          <w:tcPr>
            <w:tcW w:w="594" w:type="pct"/>
            <w:shd w:val="clear" w:color="auto" w:fill="auto"/>
            <w:vAlign w:val="center"/>
            <w:hideMark/>
          </w:tcPr>
          <w:p w14:paraId="4C43C15D"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23</w:t>
            </w:r>
          </w:p>
        </w:tc>
        <w:tc>
          <w:tcPr>
            <w:tcW w:w="594" w:type="pct"/>
            <w:shd w:val="clear" w:color="auto" w:fill="auto"/>
            <w:vAlign w:val="center"/>
            <w:hideMark/>
          </w:tcPr>
          <w:p w14:paraId="5E5DE978"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28</w:t>
            </w:r>
          </w:p>
        </w:tc>
        <w:tc>
          <w:tcPr>
            <w:tcW w:w="594" w:type="pct"/>
            <w:shd w:val="clear" w:color="auto" w:fill="auto"/>
            <w:vAlign w:val="center"/>
            <w:hideMark/>
          </w:tcPr>
          <w:p w14:paraId="53D294E2"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50A67858"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101</w:t>
            </w:r>
          </w:p>
        </w:tc>
        <w:tc>
          <w:tcPr>
            <w:tcW w:w="594" w:type="pct"/>
            <w:shd w:val="clear" w:color="auto" w:fill="auto"/>
            <w:vAlign w:val="center"/>
            <w:hideMark/>
          </w:tcPr>
          <w:p w14:paraId="1D63A46F"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185</w:t>
            </w:r>
          </w:p>
        </w:tc>
        <w:tc>
          <w:tcPr>
            <w:tcW w:w="594" w:type="pct"/>
            <w:shd w:val="clear" w:color="auto" w:fill="auto"/>
            <w:vAlign w:val="center"/>
            <w:hideMark/>
          </w:tcPr>
          <w:p w14:paraId="12A7EF59"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126</w:t>
            </w:r>
          </w:p>
        </w:tc>
      </w:tr>
      <w:tr w:rsidR="00BC786B" w:rsidRPr="00AA292A" w14:paraId="17FF8160" w14:textId="77777777" w:rsidTr="00AA292A">
        <w:trPr>
          <w:trHeight w:val="283"/>
        </w:trPr>
        <w:tc>
          <w:tcPr>
            <w:tcW w:w="842" w:type="pct"/>
            <w:shd w:val="clear" w:color="auto" w:fill="auto"/>
            <w:vAlign w:val="center"/>
            <w:hideMark/>
          </w:tcPr>
          <w:p w14:paraId="449513BD"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Rafinerici Lisansı</w:t>
            </w:r>
          </w:p>
        </w:tc>
        <w:tc>
          <w:tcPr>
            <w:tcW w:w="594" w:type="pct"/>
            <w:shd w:val="clear" w:color="auto" w:fill="auto"/>
            <w:vAlign w:val="center"/>
            <w:hideMark/>
          </w:tcPr>
          <w:p w14:paraId="2623239C"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2D19EB5E"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56674ADE"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53AFF8B2"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20E49A89"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5</w:t>
            </w:r>
          </w:p>
        </w:tc>
        <w:tc>
          <w:tcPr>
            <w:tcW w:w="594" w:type="pct"/>
            <w:shd w:val="clear" w:color="auto" w:fill="auto"/>
            <w:vAlign w:val="center"/>
            <w:hideMark/>
          </w:tcPr>
          <w:p w14:paraId="7D093363"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5</w:t>
            </w:r>
          </w:p>
        </w:tc>
        <w:tc>
          <w:tcPr>
            <w:tcW w:w="594" w:type="pct"/>
            <w:shd w:val="clear" w:color="auto" w:fill="auto"/>
            <w:vAlign w:val="center"/>
            <w:hideMark/>
          </w:tcPr>
          <w:p w14:paraId="650550F4"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6</w:t>
            </w:r>
          </w:p>
        </w:tc>
      </w:tr>
      <w:tr w:rsidR="00BC786B" w:rsidRPr="00AA292A" w14:paraId="02BB06A0" w14:textId="77777777" w:rsidTr="00AA292A">
        <w:trPr>
          <w:trHeight w:val="283"/>
        </w:trPr>
        <w:tc>
          <w:tcPr>
            <w:tcW w:w="842" w:type="pct"/>
            <w:shd w:val="clear" w:color="auto" w:fill="auto"/>
            <w:vAlign w:val="center"/>
            <w:hideMark/>
          </w:tcPr>
          <w:p w14:paraId="40130675"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Serbest Kullanıcı Lisansı</w:t>
            </w:r>
          </w:p>
        </w:tc>
        <w:tc>
          <w:tcPr>
            <w:tcW w:w="594" w:type="pct"/>
            <w:shd w:val="clear" w:color="auto" w:fill="auto"/>
            <w:vAlign w:val="center"/>
            <w:hideMark/>
          </w:tcPr>
          <w:p w14:paraId="34EB9464"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11</w:t>
            </w:r>
          </w:p>
        </w:tc>
        <w:tc>
          <w:tcPr>
            <w:tcW w:w="594" w:type="pct"/>
            <w:shd w:val="clear" w:color="auto" w:fill="auto"/>
            <w:vAlign w:val="center"/>
            <w:hideMark/>
          </w:tcPr>
          <w:p w14:paraId="4CA88AA8"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11</w:t>
            </w:r>
          </w:p>
        </w:tc>
        <w:tc>
          <w:tcPr>
            <w:tcW w:w="594" w:type="pct"/>
            <w:shd w:val="clear" w:color="auto" w:fill="auto"/>
            <w:vAlign w:val="center"/>
            <w:hideMark/>
          </w:tcPr>
          <w:p w14:paraId="78DC300F"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9</w:t>
            </w:r>
          </w:p>
        </w:tc>
        <w:tc>
          <w:tcPr>
            <w:tcW w:w="594" w:type="pct"/>
            <w:shd w:val="clear" w:color="auto" w:fill="auto"/>
            <w:vAlign w:val="center"/>
            <w:hideMark/>
          </w:tcPr>
          <w:p w14:paraId="322CB845"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78A5FC9D"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3</w:t>
            </w:r>
          </w:p>
        </w:tc>
        <w:tc>
          <w:tcPr>
            <w:tcW w:w="594" w:type="pct"/>
            <w:shd w:val="clear" w:color="auto" w:fill="auto"/>
            <w:vAlign w:val="center"/>
            <w:hideMark/>
          </w:tcPr>
          <w:p w14:paraId="12D9132A"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34</w:t>
            </w:r>
          </w:p>
        </w:tc>
        <w:tc>
          <w:tcPr>
            <w:tcW w:w="594" w:type="pct"/>
            <w:shd w:val="clear" w:color="auto" w:fill="auto"/>
            <w:vAlign w:val="center"/>
            <w:hideMark/>
          </w:tcPr>
          <w:p w14:paraId="2CC0FD1D"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38</w:t>
            </w:r>
          </w:p>
        </w:tc>
      </w:tr>
      <w:tr w:rsidR="00BC786B" w:rsidRPr="00AA292A" w14:paraId="7DEFA205" w14:textId="77777777" w:rsidTr="00AA292A">
        <w:trPr>
          <w:trHeight w:val="283"/>
        </w:trPr>
        <w:tc>
          <w:tcPr>
            <w:tcW w:w="842" w:type="pct"/>
            <w:shd w:val="clear" w:color="auto" w:fill="auto"/>
            <w:vAlign w:val="center"/>
            <w:hideMark/>
          </w:tcPr>
          <w:p w14:paraId="5BF9C75E" w14:textId="77777777" w:rsidR="00BC786B" w:rsidRPr="00AA292A" w:rsidRDefault="00BC786B" w:rsidP="00AA292A">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Taşıma Lisansı</w:t>
            </w:r>
          </w:p>
        </w:tc>
        <w:tc>
          <w:tcPr>
            <w:tcW w:w="594" w:type="pct"/>
            <w:shd w:val="clear" w:color="auto" w:fill="auto"/>
            <w:vAlign w:val="center"/>
            <w:hideMark/>
          </w:tcPr>
          <w:p w14:paraId="1862578A"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13</w:t>
            </w:r>
          </w:p>
        </w:tc>
        <w:tc>
          <w:tcPr>
            <w:tcW w:w="594" w:type="pct"/>
            <w:shd w:val="clear" w:color="auto" w:fill="auto"/>
            <w:vAlign w:val="center"/>
            <w:hideMark/>
          </w:tcPr>
          <w:p w14:paraId="0FC51351"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14</w:t>
            </w:r>
          </w:p>
        </w:tc>
        <w:tc>
          <w:tcPr>
            <w:tcW w:w="594" w:type="pct"/>
            <w:shd w:val="clear" w:color="auto" w:fill="auto"/>
            <w:vAlign w:val="center"/>
            <w:hideMark/>
          </w:tcPr>
          <w:p w14:paraId="1682B729"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21</w:t>
            </w:r>
          </w:p>
        </w:tc>
        <w:tc>
          <w:tcPr>
            <w:tcW w:w="594" w:type="pct"/>
            <w:shd w:val="clear" w:color="auto" w:fill="auto"/>
            <w:vAlign w:val="center"/>
            <w:hideMark/>
          </w:tcPr>
          <w:p w14:paraId="2FB9643B"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0</w:t>
            </w:r>
          </w:p>
        </w:tc>
        <w:tc>
          <w:tcPr>
            <w:tcW w:w="594" w:type="pct"/>
            <w:shd w:val="clear" w:color="auto" w:fill="auto"/>
            <w:vAlign w:val="center"/>
            <w:hideMark/>
          </w:tcPr>
          <w:p w14:paraId="7646F815"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14</w:t>
            </w:r>
          </w:p>
        </w:tc>
        <w:tc>
          <w:tcPr>
            <w:tcW w:w="594" w:type="pct"/>
            <w:shd w:val="clear" w:color="auto" w:fill="auto"/>
            <w:vAlign w:val="center"/>
            <w:hideMark/>
          </w:tcPr>
          <w:p w14:paraId="1BA836DE" w14:textId="77777777" w:rsidR="00BC786B" w:rsidRPr="00AA292A" w:rsidRDefault="00BC786B" w:rsidP="00BC786B">
            <w:pPr>
              <w:spacing w:after="0" w:line="240" w:lineRule="auto"/>
              <w:jc w:val="right"/>
              <w:rPr>
                <w:rFonts w:eastAsia="Times New Roman" w:cstheme="minorHAnsi"/>
                <w:color w:val="000000"/>
                <w:sz w:val="20"/>
                <w:szCs w:val="20"/>
                <w:lang w:eastAsia="tr-TR"/>
              </w:rPr>
            </w:pPr>
            <w:r w:rsidRPr="00AA292A">
              <w:rPr>
                <w:rFonts w:eastAsia="Times New Roman" w:cstheme="minorHAnsi"/>
                <w:color w:val="000000"/>
                <w:sz w:val="20"/>
                <w:szCs w:val="20"/>
                <w:lang w:eastAsia="tr-TR"/>
              </w:rPr>
              <w:t>62</w:t>
            </w:r>
          </w:p>
        </w:tc>
        <w:tc>
          <w:tcPr>
            <w:tcW w:w="594" w:type="pct"/>
            <w:shd w:val="clear" w:color="auto" w:fill="auto"/>
            <w:vAlign w:val="center"/>
            <w:hideMark/>
          </w:tcPr>
          <w:p w14:paraId="1F4D923B"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74</w:t>
            </w:r>
          </w:p>
        </w:tc>
      </w:tr>
      <w:tr w:rsidR="00BC786B" w:rsidRPr="00AA292A" w14:paraId="2BAC96B9" w14:textId="77777777" w:rsidTr="00AA292A">
        <w:trPr>
          <w:trHeight w:val="283"/>
        </w:trPr>
        <w:tc>
          <w:tcPr>
            <w:tcW w:w="842" w:type="pct"/>
            <w:shd w:val="clear" w:color="auto" w:fill="auto"/>
            <w:vAlign w:val="center"/>
            <w:hideMark/>
          </w:tcPr>
          <w:p w14:paraId="6D2789AF" w14:textId="77777777" w:rsidR="00BC786B" w:rsidRPr="00AA292A" w:rsidRDefault="00BC786B" w:rsidP="00BC786B">
            <w:pPr>
              <w:spacing w:after="0" w:line="240" w:lineRule="auto"/>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Toplam</w:t>
            </w:r>
          </w:p>
        </w:tc>
        <w:tc>
          <w:tcPr>
            <w:tcW w:w="594" w:type="pct"/>
            <w:shd w:val="clear" w:color="auto" w:fill="auto"/>
            <w:vAlign w:val="center"/>
            <w:hideMark/>
          </w:tcPr>
          <w:p w14:paraId="20D9DFC2"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1.741</w:t>
            </w:r>
          </w:p>
        </w:tc>
        <w:tc>
          <w:tcPr>
            <w:tcW w:w="594" w:type="pct"/>
            <w:shd w:val="clear" w:color="auto" w:fill="auto"/>
            <w:vAlign w:val="center"/>
            <w:hideMark/>
          </w:tcPr>
          <w:p w14:paraId="6169DF94"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1.677</w:t>
            </w:r>
          </w:p>
        </w:tc>
        <w:tc>
          <w:tcPr>
            <w:tcW w:w="594" w:type="pct"/>
            <w:shd w:val="clear" w:color="auto" w:fill="auto"/>
            <w:vAlign w:val="center"/>
            <w:hideMark/>
          </w:tcPr>
          <w:p w14:paraId="35B32342"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1.638</w:t>
            </w:r>
          </w:p>
        </w:tc>
        <w:tc>
          <w:tcPr>
            <w:tcW w:w="594" w:type="pct"/>
            <w:shd w:val="clear" w:color="auto" w:fill="auto"/>
            <w:vAlign w:val="center"/>
            <w:hideMark/>
          </w:tcPr>
          <w:p w14:paraId="345C636F"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4</w:t>
            </w:r>
          </w:p>
        </w:tc>
        <w:tc>
          <w:tcPr>
            <w:tcW w:w="594" w:type="pct"/>
            <w:shd w:val="clear" w:color="auto" w:fill="auto"/>
            <w:vAlign w:val="center"/>
            <w:hideMark/>
          </w:tcPr>
          <w:p w14:paraId="575F659A"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2.471</w:t>
            </w:r>
          </w:p>
        </w:tc>
        <w:tc>
          <w:tcPr>
            <w:tcW w:w="594" w:type="pct"/>
            <w:shd w:val="clear" w:color="auto" w:fill="auto"/>
            <w:vAlign w:val="center"/>
            <w:hideMark/>
          </w:tcPr>
          <w:p w14:paraId="01C99B57"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7.531</w:t>
            </w:r>
          </w:p>
        </w:tc>
        <w:tc>
          <w:tcPr>
            <w:tcW w:w="594" w:type="pct"/>
            <w:shd w:val="clear" w:color="auto" w:fill="auto"/>
            <w:vAlign w:val="center"/>
            <w:hideMark/>
          </w:tcPr>
          <w:p w14:paraId="2E591CA4" w14:textId="77777777" w:rsidR="00BC786B" w:rsidRPr="00AA292A" w:rsidRDefault="00BC786B" w:rsidP="00BC786B">
            <w:pPr>
              <w:spacing w:after="0" w:line="240" w:lineRule="auto"/>
              <w:jc w:val="right"/>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13.550</w:t>
            </w:r>
          </w:p>
        </w:tc>
      </w:tr>
    </w:tbl>
    <w:p w14:paraId="171F0B34" w14:textId="77777777" w:rsidR="001A2F40" w:rsidRPr="00E9291A" w:rsidRDefault="001A2F40" w:rsidP="00CB5826">
      <w:pPr>
        <w:spacing w:after="0"/>
      </w:pPr>
    </w:p>
    <w:p w14:paraId="1CFD951F" w14:textId="77777777" w:rsidR="00CB5826" w:rsidRPr="00E9291A" w:rsidRDefault="000A02ED" w:rsidP="00C466F8">
      <w:pPr>
        <w:pStyle w:val="Balk5"/>
        <w:jc w:val="center"/>
        <w:rPr>
          <w:rStyle w:val="Gl"/>
          <w:color w:val="000000" w:themeColor="text1"/>
        </w:rPr>
      </w:pPr>
      <w:bookmarkStart w:id="133" w:name="_Toc416447588"/>
      <w:bookmarkStart w:id="134" w:name="_Toc442441738"/>
      <w:bookmarkStart w:id="135" w:name="_Toc39153537"/>
      <w:r>
        <w:rPr>
          <w:rStyle w:val="Gl"/>
          <w:color w:val="000000" w:themeColor="text1"/>
        </w:rPr>
        <w:t>Tablo 3.7</w:t>
      </w:r>
      <w:r w:rsidR="00547BB3">
        <w:rPr>
          <w:rStyle w:val="Gl"/>
          <w:color w:val="000000" w:themeColor="text1"/>
        </w:rPr>
        <w:t>: 2019</w:t>
      </w:r>
      <w:r w:rsidR="00CB5826" w:rsidRPr="00E9291A">
        <w:rPr>
          <w:rStyle w:val="Gl"/>
          <w:color w:val="000000" w:themeColor="text1"/>
        </w:rPr>
        <w:t xml:space="preserve"> Yılı Sonu İtibariyle Lisanslı Rafineri Tesisi Bilgileri</w:t>
      </w:r>
      <w:bookmarkEnd w:id="133"/>
      <w:bookmarkEnd w:id="134"/>
      <w:bookmarkEnd w:id="135"/>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360"/>
        <w:gridCol w:w="1728"/>
        <w:gridCol w:w="2026"/>
        <w:gridCol w:w="1798"/>
      </w:tblGrid>
      <w:tr w:rsidR="00547BB3" w:rsidRPr="00547BB3" w14:paraId="169EE65F" w14:textId="77777777" w:rsidTr="00061190">
        <w:trPr>
          <w:trHeight w:val="567"/>
        </w:trPr>
        <w:tc>
          <w:tcPr>
            <w:tcW w:w="2203" w:type="pct"/>
            <w:shd w:val="clear" w:color="000000" w:fill="6E9ECA"/>
            <w:vAlign w:val="center"/>
            <w:hideMark/>
          </w:tcPr>
          <w:p w14:paraId="474E87D3"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Lisans Sahibi</w:t>
            </w:r>
          </w:p>
        </w:tc>
        <w:tc>
          <w:tcPr>
            <w:tcW w:w="862" w:type="pct"/>
            <w:shd w:val="clear" w:color="000000" w:fill="6E9ECA"/>
            <w:vAlign w:val="center"/>
            <w:hideMark/>
          </w:tcPr>
          <w:p w14:paraId="2ABD8105"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Tesis İli</w:t>
            </w:r>
          </w:p>
        </w:tc>
        <w:tc>
          <w:tcPr>
            <w:tcW w:w="1025" w:type="pct"/>
            <w:shd w:val="clear" w:color="000000" w:fill="6E9ECA"/>
            <w:vAlign w:val="center"/>
            <w:hideMark/>
          </w:tcPr>
          <w:p w14:paraId="430B6EB7"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Ham Petrol İşleme Kapasitesi (Ton/Yıl)</w:t>
            </w:r>
          </w:p>
        </w:tc>
        <w:tc>
          <w:tcPr>
            <w:tcW w:w="910" w:type="pct"/>
            <w:shd w:val="clear" w:color="000000" w:fill="6E9ECA"/>
            <w:vAlign w:val="center"/>
            <w:hideMark/>
          </w:tcPr>
          <w:p w14:paraId="28A32A6A"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Depolama Kapasitesi(ton)</w:t>
            </w:r>
          </w:p>
        </w:tc>
      </w:tr>
      <w:tr w:rsidR="00061190" w:rsidRPr="00547BB3" w14:paraId="0B012757" w14:textId="77777777" w:rsidTr="00061190">
        <w:trPr>
          <w:trHeight w:val="567"/>
        </w:trPr>
        <w:tc>
          <w:tcPr>
            <w:tcW w:w="2203" w:type="pct"/>
            <w:shd w:val="clear" w:color="auto" w:fill="auto"/>
            <w:vAlign w:val="center"/>
            <w:hideMark/>
          </w:tcPr>
          <w:p w14:paraId="68F89763"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ERSAN PETROL SANAYİ ANONİM ŞİRKETİ*</w:t>
            </w:r>
          </w:p>
        </w:tc>
        <w:tc>
          <w:tcPr>
            <w:tcW w:w="862" w:type="pct"/>
            <w:shd w:val="clear" w:color="auto" w:fill="auto"/>
            <w:vAlign w:val="center"/>
            <w:hideMark/>
          </w:tcPr>
          <w:p w14:paraId="23D498BE"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KAHRAMANMARAŞ</w:t>
            </w:r>
          </w:p>
        </w:tc>
        <w:tc>
          <w:tcPr>
            <w:tcW w:w="1025" w:type="pct"/>
            <w:shd w:val="clear" w:color="auto" w:fill="auto"/>
            <w:vAlign w:val="center"/>
            <w:hideMark/>
          </w:tcPr>
          <w:p w14:paraId="2DF47A74"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1.400.000*</w:t>
            </w:r>
          </w:p>
        </w:tc>
        <w:tc>
          <w:tcPr>
            <w:tcW w:w="910" w:type="pct"/>
            <w:shd w:val="clear" w:color="auto" w:fill="auto"/>
            <w:vAlign w:val="center"/>
            <w:hideMark/>
          </w:tcPr>
          <w:p w14:paraId="170A8E48"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w:t>
            </w:r>
          </w:p>
        </w:tc>
      </w:tr>
      <w:tr w:rsidR="00061190" w:rsidRPr="00547BB3" w14:paraId="32F0D660" w14:textId="77777777" w:rsidTr="00061190">
        <w:trPr>
          <w:trHeight w:val="567"/>
        </w:trPr>
        <w:tc>
          <w:tcPr>
            <w:tcW w:w="2203" w:type="pct"/>
            <w:shd w:val="clear" w:color="auto" w:fill="auto"/>
            <w:vAlign w:val="center"/>
            <w:hideMark/>
          </w:tcPr>
          <w:p w14:paraId="464EFD83"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STAR RAFİNERİ ANONİM ŞİRKETİ</w:t>
            </w:r>
          </w:p>
        </w:tc>
        <w:tc>
          <w:tcPr>
            <w:tcW w:w="862" w:type="pct"/>
            <w:shd w:val="clear" w:color="auto" w:fill="auto"/>
            <w:vAlign w:val="center"/>
            <w:hideMark/>
          </w:tcPr>
          <w:p w14:paraId="5F605A50"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İZMİR</w:t>
            </w:r>
          </w:p>
        </w:tc>
        <w:tc>
          <w:tcPr>
            <w:tcW w:w="1025" w:type="pct"/>
            <w:shd w:val="clear" w:color="auto" w:fill="auto"/>
            <w:vAlign w:val="center"/>
            <w:hideMark/>
          </w:tcPr>
          <w:p w14:paraId="0E759318"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10.000.000</w:t>
            </w:r>
          </w:p>
        </w:tc>
        <w:tc>
          <w:tcPr>
            <w:tcW w:w="910" w:type="pct"/>
            <w:shd w:val="clear" w:color="auto" w:fill="auto"/>
            <w:vAlign w:val="center"/>
            <w:hideMark/>
          </w:tcPr>
          <w:p w14:paraId="4F98C600"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2.036.051</w:t>
            </w:r>
          </w:p>
        </w:tc>
      </w:tr>
      <w:tr w:rsidR="00061190" w:rsidRPr="00547BB3" w14:paraId="21AD4EA4" w14:textId="77777777" w:rsidTr="00061190">
        <w:trPr>
          <w:trHeight w:val="567"/>
        </w:trPr>
        <w:tc>
          <w:tcPr>
            <w:tcW w:w="2203" w:type="pct"/>
            <w:shd w:val="clear" w:color="auto" w:fill="auto"/>
            <w:vAlign w:val="center"/>
            <w:hideMark/>
          </w:tcPr>
          <w:p w14:paraId="5C5CFBB0"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TÜPRAŞ, TÜRKİYE PETROL RAFİNERİLERİ ANONİM ŞİRKETİ</w:t>
            </w:r>
          </w:p>
        </w:tc>
        <w:tc>
          <w:tcPr>
            <w:tcW w:w="862" w:type="pct"/>
            <w:shd w:val="clear" w:color="auto" w:fill="auto"/>
            <w:vAlign w:val="center"/>
            <w:hideMark/>
          </w:tcPr>
          <w:p w14:paraId="76306E78"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İZMİR</w:t>
            </w:r>
          </w:p>
        </w:tc>
        <w:tc>
          <w:tcPr>
            <w:tcW w:w="1025" w:type="pct"/>
            <w:shd w:val="clear" w:color="auto" w:fill="auto"/>
            <w:vAlign w:val="center"/>
            <w:hideMark/>
          </w:tcPr>
          <w:p w14:paraId="3B0AE223"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1.190.000</w:t>
            </w:r>
          </w:p>
        </w:tc>
        <w:tc>
          <w:tcPr>
            <w:tcW w:w="910" w:type="pct"/>
            <w:shd w:val="clear" w:color="auto" w:fill="auto"/>
            <w:vAlign w:val="center"/>
            <w:hideMark/>
          </w:tcPr>
          <w:p w14:paraId="2B922BF6"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2.508.219</w:t>
            </w:r>
          </w:p>
        </w:tc>
      </w:tr>
      <w:tr w:rsidR="00061190" w:rsidRPr="00547BB3" w14:paraId="52D14A85" w14:textId="77777777" w:rsidTr="00061190">
        <w:trPr>
          <w:trHeight w:val="567"/>
        </w:trPr>
        <w:tc>
          <w:tcPr>
            <w:tcW w:w="2203" w:type="pct"/>
            <w:shd w:val="clear" w:color="auto" w:fill="auto"/>
            <w:vAlign w:val="center"/>
            <w:hideMark/>
          </w:tcPr>
          <w:p w14:paraId="10AEADFE"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TÜPRAŞ, TÜRKİYE PETROL RAFİNERİLERİ ANONİM ŞİRKETİ</w:t>
            </w:r>
          </w:p>
        </w:tc>
        <w:tc>
          <w:tcPr>
            <w:tcW w:w="862" w:type="pct"/>
            <w:shd w:val="clear" w:color="auto" w:fill="auto"/>
            <w:vAlign w:val="center"/>
            <w:hideMark/>
          </w:tcPr>
          <w:p w14:paraId="18559688"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KOCAELİ</w:t>
            </w:r>
          </w:p>
        </w:tc>
        <w:tc>
          <w:tcPr>
            <w:tcW w:w="1025" w:type="pct"/>
            <w:shd w:val="clear" w:color="auto" w:fill="auto"/>
            <w:vAlign w:val="center"/>
            <w:hideMark/>
          </w:tcPr>
          <w:p w14:paraId="267CAE28"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11.300.000</w:t>
            </w:r>
          </w:p>
        </w:tc>
        <w:tc>
          <w:tcPr>
            <w:tcW w:w="910" w:type="pct"/>
            <w:shd w:val="clear" w:color="auto" w:fill="auto"/>
            <w:vAlign w:val="center"/>
            <w:hideMark/>
          </w:tcPr>
          <w:p w14:paraId="18320AB4"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2.995.411</w:t>
            </w:r>
          </w:p>
        </w:tc>
      </w:tr>
      <w:tr w:rsidR="00061190" w:rsidRPr="00547BB3" w14:paraId="50C5D7F4" w14:textId="77777777" w:rsidTr="00061190">
        <w:trPr>
          <w:trHeight w:val="567"/>
        </w:trPr>
        <w:tc>
          <w:tcPr>
            <w:tcW w:w="2203" w:type="pct"/>
            <w:shd w:val="clear" w:color="auto" w:fill="auto"/>
            <w:vAlign w:val="center"/>
            <w:hideMark/>
          </w:tcPr>
          <w:p w14:paraId="4224B3D2"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TÜPRAŞ, TÜRKİYE PETROL RAFİNERİLERİ ANONİM ŞİRKETİ</w:t>
            </w:r>
          </w:p>
        </w:tc>
        <w:tc>
          <w:tcPr>
            <w:tcW w:w="862" w:type="pct"/>
            <w:shd w:val="clear" w:color="auto" w:fill="auto"/>
            <w:vAlign w:val="center"/>
            <w:hideMark/>
          </w:tcPr>
          <w:p w14:paraId="15136186"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KIRIKKALE</w:t>
            </w:r>
          </w:p>
        </w:tc>
        <w:tc>
          <w:tcPr>
            <w:tcW w:w="1025" w:type="pct"/>
            <w:shd w:val="clear" w:color="auto" w:fill="auto"/>
            <w:vAlign w:val="center"/>
            <w:hideMark/>
          </w:tcPr>
          <w:p w14:paraId="23910A2D"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5.400.000</w:t>
            </w:r>
          </w:p>
        </w:tc>
        <w:tc>
          <w:tcPr>
            <w:tcW w:w="910" w:type="pct"/>
            <w:shd w:val="clear" w:color="auto" w:fill="auto"/>
            <w:vAlign w:val="center"/>
            <w:hideMark/>
          </w:tcPr>
          <w:p w14:paraId="0E40388B"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1.265.609</w:t>
            </w:r>
          </w:p>
        </w:tc>
      </w:tr>
      <w:tr w:rsidR="00061190" w:rsidRPr="00547BB3" w14:paraId="26873389" w14:textId="77777777" w:rsidTr="00061190">
        <w:trPr>
          <w:trHeight w:val="567"/>
        </w:trPr>
        <w:tc>
          <w:tcPr>
            <w:tcW w:w="2203" w:type="pct"/>
            <w:shd w:val="clear" w:color="auto" w:fill="auto"/>
            <w:vAlign w:val="center"/>
            <w:hideMark/>
          </w:tcPr>
          <w:p w14:paraId="50FA92F7"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TÜPRAŞ, TÜRKİYE PETROL RAFİNERİLERİ ANONİM ŞİRKETİ</w:t>
            </w:r>
          </w:p>
        </w:tc>
        <w:tc>
          <w:tcPr>
            <w:tcW w:w="862" w:type="pct"/>
            <w:shd w:val="clear" w:color="auto" w:fill="auto"/>
            <w:vAlign w:val="center"/>
            <w:hideMark/>
          </w:tcPr>
          <w:p w14:paraId="37E4FA14"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BATMAN</w:t>
            </w:r>
          </w:p>
        </w:tc>
        <w:tc>
          <w:tcPr>
            <w:tcW w:w="1025" w:type="pct"/>
            <w:shd w:val="clear" w:color="auto" w:fill="auto"/>
            <w:vAlign w:val="center"/>
            <w:hideMark/>
          </w:tcPr>
          <w:p w14:paraId="665A9DC4"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1.400.000</w:t>
            </w:r>
          </w:p>
        </w:tc>
        <w:tc>
          <w:tcPr>
            <w:tcW w:w="910" w:type="pct"/>
            <w:shd w:val="clear" w:color="auto" w:fill="auto"/>
            <w:vAlign w:val="center"/>
            <w:hideMark/>
          </w:tcPr>
          <w:p w14:paraId="3D635380"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268.265</w:t>
            </w:r>
          </w:p>
        </w:tc>
      </w:tr>
    </w:tbl>
    <w:p w14:paraId="2BD0E709" w14:textId="77777777" w:rsidR="002D1BFD" w:rsidRDefault="00CB5826" w:rsidP="005E39D4">
      <w:pPr>
        <w:spacing w:after="0"/>
        <w:rPr>
          <w:color w:val="000000" w:themeColor="text1"/>
          <w:sz w:val="20"/>
          <w:szCs w:val="20"/>
        </w:rPr>
      </w:pPr>
      <w:r w:rsidRPr="00E9291A">
        <w:rPr>
          <w:color w:val="000000" w:themeColor="text1"/>
          <w:sz w:val="20"/>
          <w:szCs w:val="20"/>
        </w:rPr>
        <w:t>*Tesisler henüz faaliyete geçmemiştir.</w:t>
      </w:r>
    </w:p>
    <w:p w14:paraId="083C1D10" w14:textId="77777777" w:rsidR="002D1BFD" w:rsidRDefault="002D1BFD">
      <w:pPr>
        <w:jc w:val="left"/>
        <w:rPr>
          <w:color w:val="000000" w:themeColor="text1"/>
          <w:sz w:val="20"/>
          <w:szCs w:val="20"/>
        </w:rPr>
      </w:pPr>
      <w:r>
        <w:rPr>
          <w:color w:val="000000" w:themeColor="text1"/>
          <w:sz w:val="20"/>
          <w:szCs w:val="20"/>
        </w:rPr>
        <w:br w:type="page"/>
      </w:r>
    </w:p>
    <w:p w14:paraId="0533ABA8" w14:textId="77777777" w:rsidR="00CB5826" w:rsidRDefault="000A02ED" w:rsidP="00C466F8">
      <w:pPr>
        <w:pStyle w:val="Balk5"/>
        <w:jc w:val="center"/>
        <w:rPr>
          <w:rStyle w:val="Gl"/>
          <w:color w:val="000000" w:themeColor="text1"/>
        </w:rPr>
      </w:pPr>
      <w:bookmarkStart w:id="136" w:name="_Toc416447589"/>
      <w:bookmarkStart w:id="137" w:name="_Toc442441739"/>
      <w:bookmarkStart w:id="138" w:name="_Toc39153538"/>
      <w:r>
        <w:rPr>
          <w:rStyle w:val="Gl"/>
          <w:color w:val="000000" w:themeColor="text1"/>
        </w:rPr>
        <w:t>Tablo 3.8</w:t>
      </w:r>
      <w:r w:rsidR="00310FB9">
        <w:rPr>
          <w:rStyle w:val="Gl"/>
          <w:color w:val="000000" w:themeColor="text1"/>
        </w:rPr>
        <w:t>: 2019</w:t>
      </w:r>
      <w:r w:rsidR="00CB5826" w:rsidRPr="00E9291A">
        <w:rPr>
          <w:rStyle w:val="Gl"/>
          <w:color w:val="000000" w:themeColor="text1"/>
        </w:rPr>
        <w:t xml:space="preserve"> Yılı Sonu İtibariyle Petrol Piyasası Depolama Lisansı Bilgileri</w:t>
      </w:r>
      <w:bookmarkEnd w:id="136"/>
      <w:bookmarkEnd w:id="137"/>
      <w:bookmarkEnd w:id="138"/>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79"/>
        <w:gridCol w:w="3366"/>
        <w:gridCol w:w="3767"/>
      </w:tblGrid>
      <w:tr w:rsidR="00547BB3" w:rsidRPr="00547BB3" w14:paraId="4090BC3D" w14:textId="77777777" w:rsidTr="00593B1F">
        <w:trPr>
          <w:trHeight w:val="20"/>
          <w:tblHeader/>
        </w:trPr>
        <w:tc>
          <w:tcPr>
            <w:tcW w:w="1402" w:type="pct"/>
            <w:shd w:val="clear" w:color="000000" w:fill="6E9ECA"/>
            <w:vAlign w:val="center"/>
            <w:hideMark/>
          </w:tcPr>
          <w:p w14:paraId="2A4D1264"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Tesis İli</w:t>
            </w:r>
          </w:p>
        </w:tc>
        <w:tc>
          <w:tcPr>
            <w:tcW w:w="1698" w:type="pct"/>
            <w:shd w:val="clear" w:color="000000" w:fill="6E9ECA"/>
            <w:vAlign w:val="center"/>
            <w:hideMark/>
          </w:tcPr>
          <w:p w14:paraId="69C74F4E"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Toplam Kapasite (m</w:t>
            </w:r>
            <w:r w:rsidRPr="00593B1F">
              <w:rPr>
                <w:rFonts w:eastAsia="Times New Roman" w:cstheme="minorHAnsi"/>
                <w:b/>
                <w:bCs/>
                <w:color w:val="FFFFFF"/>
                <w:sz w:val="20"/>
                <w:szCs w:val="20"/>
                <w:vertAlign w:val="superscript"/>
                <w:lang w:eastAsia="tr-TR"/>
              </w:rPr>
              <w:t>3</w:t>
            </w:r>
            <w:r w:rsidRPr="00593B1F">
              <w:rPr>
                <w:rFonts w:eastAsia="Times New Roman" w:cstheme="minorHAnsi"/>
                <w:b/>
                <w:bCs/>
                <w:color w:val="FFFFFF"/>
                <w:sz w:val="20"/>
                <w:szCs w:val="20"/>
                <w:lang w:eastAsia="tr-TR"/>
              </w:rPr>
              <w:t>)</w:t>
            </w:r>
          </w:p>
        </w:tc>
        <w:tc>
          <w:tcPr>
            <w:tcW w:w="1900" w:type="pct"/>
            <w:shd w:val="clear" w:color="000000" w:fill="6E9ECA"/>
            <w:vAlign w:val="center"/>
            <w:hideMark/>
          </w:tcPr>
          <w:p w14:paraId="1E3A6065"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Toplam Depolama Kapasitesindeki Payı (%)</w:t>
            </w:r>
          </w:p>
        </w:tc>
      </w:tr>
      <w:tr w:rsidR="00547BB3" w:rsidRPr="00547BB3" w14:paraId="0B8879B3" w14:textId="77777777" w:rsidTr="00593B1F">
        <w:trPr>
          <w:trHeight w:val="20"/>
        </w:trPr>
        <w:tc>
          <w:tcPr>
            <w:tcW w:w="1402" w:type="pct"/>
            <w:shd w:val="clear" w:color="auto" w:fill="auto"/>
            <w:noWrap/>
            <w:vAlign w:val="center"/>
            <w:hideMark/>
          </w:tcPr>
          <w:p w14:paraId="0B9236D2"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ADANA</w:t>
            </w:r>
          </w:p>
        </w:tc>
        <w:tc>
          <w:tcPr>
            <w:tcW w:w="1698" w:type="pct"/>
            <w:shd w:val="clear" w:color="auto" w:fill="auto"/>
            <w:noWrap/>
            <w:vAlign w:val="center"/>
            <w:hideMark/>
          </w:tcPr>
          <w:p w14:paraId="034DD4C9"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2.568</w:t>
            </w:r>
          </w:p>
        </w:tc>
        <w:tc>
          <w:tcPr>
            <w:tcW w:w="1900" w:type="pct"/>
            <w:shd w:val="clear" w:color="auto" w:fill="auto"/>
            <w:noWrap/>
            <w:vAlign w:val="center"/>
            <w:hideMark/>
          </w:tcPr>
          <w:p w14:paraId="5BE8C2DD"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0,04</w:t>
            </w:r>
          </w:p>
        </w:tc>
      </w:tr>
      <w:tr w:rsidR="00547BB3" w:rsidRPr="00547BB3" w14:paraId="569D8157" w14:textId="77777777" w:rsidTr="00593B1F">
        <w:trPr>
          <w:trHeight w:val="20"/>
        </w:trPr>
        <w:tc>
          <w:tcPr>
            <w:tcW w:w="1402" w:type="pct"/>
            <w:shd w:val="clear" w:color="auto" w:fill="auto"/>
            <w:noWrap/>
            <w:vAlign w:val="center"/>
            <w:hideMark/>
          </w:tcPr>
          <w:p w14:paraId="0DB1713E"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ANKARA</w:t>
            </w:r>
          </w:p>
        </w:tc>
        <w:tc>
          <w:tcPr>
            <w:tcW w:w="1698" w:type="pct"/>
            <w:shd w:val="clear" w:color="auto" w:fill="auto"/>
            <w:noWrap/>
            <w:vAlign w:val="center"/>
            <w:hideMark/>
          </w:tcPr>
          <w:p w14:paraId="6B520740"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73.924</w:t>
            </w:r>
          </w:p>
        </w:tc>
        <w:tc>
          <w:tcPr>
            <w:tcW w:w="1900" w:type="pct"/>
            <w:shd w:val="clear" w:color="auto" w:fill="auto"/>
            <w:noWrap/>
            <w:vAlign w:val="center"/>
            <w:hideMark/>
          </w:tcPr>
          <w:p w14:paraId="44ED1723"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1,14</w:t>
            </w:r>
          </w:p>
        </w:tc>
      </w:tr>
      <w:tr w:rsidR="00547BB3" w:rsidRPr="00547BB3" w14:paraId="7CBB7364" w14:textId="77777777" w:rsidTr="00593B1F">
        <w:trPr>
          <w:trHeight w:val="20"/>
        </w:trPr>
        <w:tc>
          <w:tcPr>
            <w:tcW w:w="1402" w:type="pct"/>
            <w:shd w:val="clear" w:color="auto" w:fill="auto"/>
            <w:noWrap/>
            <w:vAlign w:val="center"/>
            <w:hideMark/>
          </w:tcPr>
          <w:p w14:paraId="7377C876"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ANTALYA</w:t>
            </w:r>
          </w:p>
        </w:tc>
        <w:tc>
          <w:tcPr>
            <w:tcW w:w="1698" w:type="pct"/>
            <w:shd w:val="clear" w:color="auto" w:fill="auto"/>
            <w:noWrap/>
            <w:vAlign w:val="center"/>
            <w:hideMark/>
          </w:tcPr>
          <w:p w14:paraId="5552393F"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440.380</w:t>
            </w:r>
          </w:p>
        </w:tc>
        <w:tc>
          <w:tcPr>
            <w:tcW w:w="1900" w:type="pct"/>
            <w:shd w:val="clear" w:color="auto" w:fill="auto"/>
            <w:noWrap/>
            <w:vAlign w:val="center"/>
            <w:hideMark/>
          </w:tcPr>
          <w:p w14:paraId="4E6B12C2"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6,80</w:t>
            </w:r>
          </w:p>
        </w:tc>
      </w:tr>
      <w:tr w:rsidR="00547BB3" w:rsidRPr="00547BB3" w14:paraId="58601853" w14:textId="77777777" w:rsidTr="00593B1F">
        <w:trPr>
          <w:trHeight w:val="20"/>
        </w:trPr>
        <w:tc>
          <w:tcPr>
            <w:tcW w:w="1402" w:type="pct"/>
            <w:shd w:val="clear" w:color="auto" w:fill="auto"/>
            <w:noWrap/>
            <w:vAlign w:val="center"/>
            <w:hideMark/>
          </w:tcPr>
          <w:p w14:paraId="3E46B824"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ARTVİN</w:t>
            </w:r>
          </w:p>
        </w:tc>
        <w:tc>
          <w:tcPr>
            <w:tcW w:w="1698" w:type="pct"/>
            <w:shd w:val="clear" w:color="auto" w:fill="auto"/>
            <w:noWrap/>
            <w:vAlign w:val="center"/>
            <w:hideMark/>
          </w:tcPr>
          <w:p w14:paraId="3A131DD0"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24.500</w:t>
            </w:r>
          </w:p>
        </w:tc>
        <w:tc>
          <w:tcPr>
            <w:tcW w:w="1900" w:type="pct"/>
            <w:shd w:val="clear" w:color="auto" w:fill="auto"/>
            <w:noWrap/>
            <w:vAlign w:val="center"/>
            <w:hideMark/>
          </w:tcPr>
          <w:p w14:paraId="0A6B7B26"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0,38</w:t>
            </w:r>
          </w:p>
        </w:tc>
      </w:tr>
      <w:tr w:rsidR="00547BB3" w:rsidRPr="00547BB3" w14:paraId="41DE235A" w14:textId="77777777" w:rsidTr="00593B1F">
        <w:trPr>
          <w:trHeight w:val="20"/>
        </w:trPr>
        <w:tc>
          <w:tcPr>
            <w:tcW w:w="1402" w:type="pct"/>
            <w:shd w:val="clear" w:color="auto" w:fill="auto"/>
            <w:noWrap/>
            <w:vAlign w:val="center"/>
            <w:hideMark/>
          </w:tcPr>
          <w:p w14:paraId="799218D7"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BALIKESİR</w:t>
            </w:r>
          </w:p>
        </w:tc>
        <w:tc>
          <w:tcPr>
            <w:tcW w:w="1698" w:type="pct"/>
            <w:shd w:val="clear" w:color="auto" w:fill="auto"/>
            <w:noWrap/>
            <w:vAlign w:val="center"/>
            <w:hideMark/>
          </w:tcPr>
          <w:p w14:paraId="74CFF77F"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13.000</w:t>
            </w:r>
          </w:p>
        </w:tc>
        <w:tc>
          <w:tcPr>
            <w:tcW w:w="1900" w:type="pct"/>
            <w:shd w:val="clear" w:color="auto" w:fill="auto"/>
            <w:noWrap/>
            <w:vAlign w:val="center"/>
            <w:hideMark/>
          </w:tcPr>
          <w:p w14:paraId="6956CC07"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0,20</w:t>
            </w:r>
          </w:p>
        </w:tc>
      </w:tr>
      <w:tr w:rsidR="00547BB3" w:rsidRPr="00547BB3" w14:paraId="4B3BF011" w14:textId="77777777" w:rsidTr="00593B1F">
        <w:trPr>
          <w:trHeight w:val="20"/>
        </w:trPr>
        <w:tc>
          <w:tcPr>
            <w:tcW w:w="1402" w:type="pct"/>
            <w:shd w:val="clear" w:color="auto" w:fill="auto"/>
            <w:noWrap/>
            <w:vAlign w:val="center"/>
            <w:hideMark/>
          </w:tcPr>
          <w:p w14:paraId="01FF0260"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BURSA</w:t>
            </w:r>
          </w:p>
        </w:tc>
        <w:tc>
          <w:tcPr>
            <w:tcW w:w="1698" w:type="pct"/>
            <w:shd w:val="clear" w:color="auto" w:fill="auto"/>
            <w:noWrap/>
            <w:vAlign w:val="center"/>
            <w:hideMark/>
          </w:tcPr>
          <w:p w14:paraId="2F0AC5B6"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2.000</w:t>
            </w:r>
          </w:p>
        </w:tc>
        <w:tc>
          <w:tcPr>
            <w:tcW w:w="1900" w:type="pct"/>
            <w:shd w:val="clear" w:color="auto" w:fill="auto"/>
            <w:noWrap/>
            <w:vAlign w:val="center"/>
            <w:hideMark/>
          </w:tcPr>
          <w:p w14:paraId="4B4FB0BC"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0,03</w:t>
            </w:r>
          </w:p>
        </w:tc>
      </w:tr>
      <w:tr w:rsidR="00547BB3" w:rsidRPr="00547BB3" w14:paraId="314C3162" w14:textId="77777777" w:rsidTr="00593B1F">
        <w:trPr>
          <w:trHeight w:val="20"/>
        </w:trPr>
        <w:tc>
          <w:tcPr>
            <w:tcW w:w="1402" w:type="pct"/>
            <w:shd w:val="clear" w:color="auto" w:fill="auto"/>
            <w:noWrap/>
            <w:vAlign w:val="center"/>
            <w:hideMark/>
          </w:tcPr>
          <w:p w14:paraId="557598DC"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ÇANAKKALE</w:t>
            </w:r>
          </w:p>
        </w:tc>
        <w:tc>
          <w:tcPr>
            <w:tcW w:w="1698" w:type="pct"/>
            <w:shd w:val="clear" w:color="auto" w:fill="auto"/>
            <w:noWrap/>
            <w:vAlign w:val="center"/>
            <w:hideMark/>
          </w:tcPr>
          <w:p w14:paraId="1B762437"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8.581</w:t>
            </w:r>
          </w:p>
        </w:tc>
        <w:tc>
          <w:tcPr>
            <w:tcW w:w="1900" w:type="pct"/>
            <w:shd w:val="clear" w:color="auto" w:fill="auto"/>
            <w:noWrap/>
            <w:vAlign w:val="center"/>
            <w:hideMark/>
          </w:tcPr>
          <w:p w14:paraId="1E5801DD"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0,13</w:t>
            </w:r>
          </w:p>
        </w:tc>
      </w:tr>
      <w:tr w:rsidR="00547BB3" w:rsidRPr="00547BB3" w14:paraId="703462CF" w14:textId="77777777" w:rsidTr="00593B1F">
        <w:trPr>
          <w:trHeight w:val="20"/>
        </w:trPr>
        <w:tc>
          <w:tcPr>
            <w:tcW w:w="1402" w:type="pct"/>
            <w:shd w:val="clear" w:color="auto" w:fill="auto"/>
            <w:noWrap/>
            <w:vAlign w:val="center"/>
            <w:hideMark/>
          </w:tcPr>
          <w:p w14:paraId="530F5BFC"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DENİZLİ</w:t>
            </w:r>
          </w:p>
        </w:tc>
        <w:tc>
          <w:tcPr>
            <w:tcW w:w="1698" w:type="pct"/>
            <w:shd w:val="clear" w:color="auto" w:fill="auto"/>
            <w:noWrap/>
            <w:vAlign w:val="center"/>
            <w:hideMark/>
          </w:tcPr>
          <w:p w14:paraId="0F48B528"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122</w:t>
            </w:r>
          </w:p>
        </w:tc>
        <w:tc>
          <w:tcPr>
            <w:tcW w:w="1900" w:type="pct"/>
            <w:shd w:val="clear" w:color="auto" w:fill="auto"/>
            <w:noWrap/>
            <w:vAlign w:val="center"/>
            <w:hideMark/>
          </w:tcPr>
          <w:p w14:paraId="735A7481"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0,00</w:t>
            </w:r>
          </w:p>
        </w:tc>
      </w:tr>
      <w:tr w:rsidR="00547BB3" w:rsidRPr="00547BB3" w14:paraId="5EC62A48" w14:textId="77777777" w:rsidTr="00593B1F">
        <w:trPr>
          <w:trHeight w:val="20"/>
        </w:trPr>
        <w:tc>
          <w:tcPr>
            <w:tcW w:w="1402" w:type="pct"/>
            <w:shd w:val="clear" w:color="auto" w:fill="auto"/>
            <w:noWrap/>
            <w:vAlign w:val="center"/>
            <w:hideMark/>
          </w:tcPr>
          <w:p w14:paraId="24BF9969"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DİYARBAKIR</w:t>
            </w:r>
          </w:p>
        </w:tc>
        <w:tc>
          <w:tcPr>
            <w:tcW w:w="1698" w:type="pct"/>
            <w:shd w:val="clear" w:color="auto" w:fill="auto"/>
            <w:noWrap/>
            <w:vAlign w:val="center"/>
            <w:hideMark/>
          </w:tcPr>
          <w:p w14:paraId="656D0E82"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9.744</w:t>
            </w:r>
          </w:p>
        </w:tc>
        <w:tc>
          <w:tcPr>
            <w:tcW w:w="1900" w:type="pct"/>
            <w:shd w:val="clear" w:color="auto" w:fill="auto"/>
            <w:noWrap/>
            <w:vAlign w:val="center"/>
            <w:hideMark/>
          </w:tcPr>
          <w:p w14:paraId="23D2885D"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0,15</w:t>
            </w:r>
          </w:p>
        </w:tc>
      </w:tr>
      <w:tr w:rsidR="00547BB3" w:rsidRPr="00547BB3" w14:paraId="388AA009" w14:textId="77777777" w:rsidTr="00593B1F">
        <w:trPr>
          <w:trHeight w:val="20"/>
        </w:trPr>
        <w:tc>
          <w:tcPr>
            <w:tcW w:w="1402" w:type="pct"/>
            <w:shd w:val="clear" w:color="auto" w:fill="auto"/>
            <w:noWrap/>
            <w:vAlign w:val="center"/>
            <w:hideMark/>
          </w:tcPr>
          <w:p w14:paraId="7350E578"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ELAZIĞ</w:t>
            </w:r>
          </w:p>
        </w:tc>
        <w:tc>
          <w:tcPr>
            <w:tcW w:w="1698" w:type="pct"/>
            <w:shd w:val="clear" w:color="auto" w:fill="auto"/>
            <w:noWrap/>
            <w:vAlign w:val="center"/>
            <w:hideMark/>
          </w:tcPr>
          <w:p w14:paraId="01801A38"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1.972</w:t>
            </w:r>
          </w:p>
        </w:tc>
        <w:tc>
          <w:tcPr>
            <w:tcW w:w="1900" w:type="pct"/>
            <w:shd w:val="clear" w:color="auto" w:fill="auto"/>
            <w:noWrap/>
            <w:vAlign w:val="center"/>
            <w:hideMark/>
          </w:tcPr>
          <w:p w14:paraId="2A7A7FEE"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0,03</w:t>
            </w:r>
          </w:p>
        </w:tc>
      </w:tr>
      <w:tr w:rsidR="00547BB3" w:rsidRPr="00547BB3" w14:paraId="496A90D7" w14:textId="77777777" w:rsidTr="00593B1F">
        <w:trPr>
          <w:trHeight w:val="20"/>
        </w:trPr>
        <w:tc>
          <w:tcPr>
            <w:tcW w:w="1402" w:type="pct"/>
            <w:shd w:val="clear" w:color="auto" w:fill="auto"/>
            <w:noWrap/>
            <w:vAlign w:val="center"/>
            <w:hideMark/>
          </w:tcPr>
          <w:p w14:paraId="392A3EB1"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ERZURUM</w:t>
            </w:r>
          </w:p>
        </w:tc>
        <w:tc>
          <w:tcPr>
            <w:tcW w:w="1698" w:type="pct"/>
            <w:shd w:val="clear" w:color="auto" w:fill="auto"/>
            <w:noWrap/>
            <w:vAlign w:val="center"/>
            <w:hideMark/>
          </w:tcPr>
          <w:p w14:paraId="24B3DE20"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781</w:t>
            </w:r>
          </w:p>
        </w:tc>
        <w:tc>
          <w:tcPr>
            <w:tcW w:w="1900" w:type="pct"/>
            <w:shd w:val="clear" w:color="auto" w:fill="auto"/>
            <w:noWrap/>
            <w:vAlign w:val="center"/>
            <w:hideMark/>
          </w:tcPr>
          <w:p w14:paraId="235D3297"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0,01</w:t>
            </w:r>
          </w:p>
        </w:tc>
      </w:tr>
      <w:tr w:rsidR="00547BB3" w:rsidRPr="00547BB3" w14:paraId="3B69713C" w14:textId="77777777" w:rsidTr="00593B1F">
        <w:trPr>
          <w:trHeight w:val="20"/>
        </w:trPr>
        <w:tc>
          <w:tcPr>
            <w:tcW w:w="1402" w:type="pct"/>
            <w:shd w:val="clear" w:color="auto" w:fill="auto"/>
            <w:noWrap/>
            <w:vAlign w:val="center"/>
            <w:hideMark/>
          </w:tcPr>
          <w:p w14:paraId="1843549C"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GAZİANTEP</w:t>
            </w:r>
          </w:p>
        </w:tc>
        <w:tc>
          <w:tcPr>
            <w:tcW w:w="1698" w:type="pct"/>
            <w:shd w:val="clear" w:color="auto" w:fill="auto"/>
            <w:noWrap/>
            <w:vAlign w:val="center"/>
            <w:hideMark/>
          </w:tcPr>
          <w:p w14:paraId="6A11A99B"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9.339</w:t>
            </w:r>
          </w:p>
        </w:tc>
        <w:tc>
          <w:tcPr>
            <w:tcW w:w="1900" w:type="pct"/>
            <w:shd w:val="clear" w:color="auto" w:fill="auto"/>
            <w:noWrap/>
            <w:vAlign w:val="center"/>
            <w:hideMark/>
          </w:tcPr>
          <w:p w14:paraId="42A47D58"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0,14</w:t>
            </w:r>
          </w:p>
        </w:tc>
      </w:tr>
      <w:tr w:rsidR="00547BB3" w:rsidRPr="00547BB3" w14:paraId="2CCAA805" w14:textId="77777777" w:rsidTr="00593B1F">
        <w:trPr>
          <w:trHeight w:val="20"/>
        </w:trPr>
        <w:tc>
          <w:tcPr>
            <w:tcW w:w="1402" w:type="pct"/>
            <w:shd w:val="clear" w:color="auto" w:fill="auto"/>
            <w:noWrap/>
            <w:vAlign w:val="center"/>
            <w:hideMark/>
          </w:tcPr>
          <w:p w14:paraId="5729E396"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GİRESUN</w:t>
            </w:r>
          </w:p>
        </w:tc>
        <w:tc>
          <w:tcPr>
            <w:tcW w:w="1698" w:type="pct"/>
            <w:shd w:val="clear" w:color="auto" w:fill="auto"/>
            <w:noWrap/>
            <w:vAlign w:val="center"/>
            <w:hideMark/>
          </w:tcPr>
          <w:p w14:paraId="7D0CD4B2"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43.130</w:t>
            </w:r>
          </w:p>
        </w:tc>
        <w:tc>
          <w:tcPr>
            <w:tcW w:w="1900" w:type="pct"/>
            <w:shd w:val="clear" w:color="auto" w:fill="auto"/>
            <w:noWrap/>
            <w:vAlign w:val="center"/>
            <w:hideMark/>
          </w:tcPr>
          <w:p w14:paraId="70489D62"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0,67</w:t>
            </w:r>
          </w:p>
        </w:tc>
      </w:tr>
      <w:tr w:rsidR="00547BB3" w:rsidRPr="00547BB3" w14:paraId="4985AE2B" w14:textId="77777777" w:rsidTr="00593B1F">
        <w:trPr>
          <w:trHeight w:val="20"/>
        </w:trPr>
        <w:tc>
          <w:tcPr>
            <w:tcW w:w="1402" w:type="pct"/>
            <w:shd w:val="clear" w:color="auto" w:fill="auto"/>
            <w:noWrap/>
            <w:vAlign w:val="center"/>
            <w:hideMark/>
          </w:tcPr>
          <w:p w14:paraId="759CA58C"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HATAY</w:t>
            </w:r>
          </w:p>
        </w:tc>
        <w:tc>
          <w:tcPr>
            <w:tcW w:w="1698" w:type="pct"/>
            <w:shd w:val="clear" w:color="auto" w:fill="auto"/>
            <w:noWrap/>
            <w:vAlign w:val="center"/>
            <w:hideMark/>
          </w:tcPr>
          <w:p w14:paraId="1587F4FB"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354.147</w:t>
            </w:r>
          </w:p>
        </w:tc>
        <w:tc>
          <w:tcPr>
            <w:tcW w:w="1900" w:type="pct"/>
            <w:shd w:val="clear" w:color="auto" w:fill="auto"/>
            <w:noWrap/>
            <w:vAlign w:val="center"/>
            <w:hideMark/>
          </w:tcPr>
          <w:p w14:paraId="1BCE043F"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5,47</w:t>
            </w:r>
          </w:p>
        </w:tc>
      </w:tr>
      <w:tr w:rsidR="00547BB3" w:rsidRPr="00547BB3" w14:paraId="61A7EE00" w14:textId="77777777" w:rsidTr="00593B1F">
        <w:trPr>
          <w:trHeight w:val="20"/>
        </w:trPr>
        <w:tc>
          <w:tcPr>
            <w:tcW w:w="1402" w:type="pct"/>
            <w:shd w:val="clear" w:color="auto" w:fill="auto"/>
            <w:noWrap/>
            <w:vAlign w:val="center"/>
            <w:hideMark/>
          </w:tcPr>
          <w:p w14:paraId="287773D3"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ISPARTA</w:t>
            </w:r>
          </w:p>
        </w:tc>
        <w:tc>
          <w:tcPr>
            <w:tcW w:w="1698" w:type="pct"/>
            <w:shd w:val="clear" w:color="auto" w:fill="auto"/>
            <w:noWrap/>
            <w:vAlign w:val="center"/>
            <w:hideMark/>
          </w:tcPr>
          <w:p w14:paraId="09A33514"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728</w:t>
            </w:r>
          </w:p>
        </w:tc>
        <w:tc>
          <w:tcPr>
            <w:tcW w:w="1900" w:type="pct"/>
            <w:shd w:val="clear" w:color="auto" w:fill="auto"/>
            <w:noWrap/>
            <w:vAlign w:val="center"/>
            <w:hideMark/>
          </w:tcPr>
          <w:p w14:paraId="5538086C"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0,01</w:t>
            </w:r>
          </w:p>
        </w:tc>
      </w:tr>
      <w:tr w:rsidR="00547BB3" w:rsidRPr="00547BB3" w14:paraId="508C5D15" w14:textId="77777777" w:rsidTr="00593B1F">
        <w:trPr>
          <w:trHeight w:val="20"/>
        </w:trPr>
        <w:tc>
          <w:tcPr>
            <w:tcW w:w="1402" w:type="pct"/>
            <w:shd w:val="clear" w:color="auto" w:fill="auto"/>
            <w:noWrap/>
            <w:vAlign w:val="center"/>
            <w:hideMark/>
          </w:tcPr>
          <w:p w14:paraId="02625CE1"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MERSİN</w:t>
            </w:r>
          </w:p>
        </w:tc>
        <w:tc>
          <w:tcPr>
            <w:tcW w:w="1698" w:type="pct"/>
            <w:shd w:val="clear" w:color="auto" w:fill="auto"/>
            <w:noWrap/>
            <w:vAlign w:val="center"/>
            <w:hideMark/>
          </w:tcPr>
          <w:p w14:paraId="1291E647"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1.904.828</w:t>
            </w:r>
          </w:p>
        </w:tc>
        <w:tc>
          <w:tcPr>
            <w:tcW w:w="1900" w:type="pct"/>
            <w:shd w:val="clear" w:color="auto" w:fill="auto"/>
            <w:noWrap/>
            <w:vAlign w:val="center"/>
            <w:hideMark/>
          </w:tcPr>
          <w:p w14:paraId="023BF0AA"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29,40</w:t>
            </w:r>
          </w:p>
        </w:tc>
      </w:tr>
      <w:tr w:rsidR="00547BB3" w:rsidRPr="00547BB3" w14:paraId="731EDE60" w14:textId="77777777" w:rsidTr="00593B1F">
        <w:trPr>
          <w:trHeight w:val="20"/>
        </w:trPr>
        <w:tc>
          <w:tcPr>
            <w:tcW w:w="1402" w:type="pct"/>
            <w:shd w:val="clear" w:color="auto" w:fill="auto"/>
            <w:noWrap/>
            <w:vAlign w:val="center"/>
            <w:hideMark/>
          </w:tcPr>
          <w:p w14:paraId="33DBD8BB"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İSTANBUL</w:t>
            </w:r>
          </w:p>
        </w:tc>
        <w:tc>
          <w:tcPr>
            <w:tcW w:w="1698" w:type="pct"/>
            <w:shd w:val="clear" w:color="auto" w:fill="auto"/>
            <w:noWrap/>
            <w:vAlign w:val="center"/>
            <w:hideMark/>
          </w:tcPr>
          <w:p w14:paraId="14165035"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480.886</w:t>
            </w:r>
          </w:p>
        </w:tc>
        <w:tc>
          <w:tcPr>
            <w:tcW w:w="1900" w:type="pct"/>
            <w:shd w:val="clear" w:color="auto" w:fill="auto"/>
            <w:noWrap/>
            <w:vAlign w:val="center"/>
            <w:hideMark/>
          </w:tcPr>
          <w:p w14:paraId="370FC5AA"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7,42</w:t>
            </w:r>
          </w:p>
        </w:tc>
      </w:tr>
      <w:tr w:rsidR="00547BB3" w:rsidRPr="00547BB3" w14:paraId="0A472BE1" w14:textId="77777777" w:rsidTr="00593B1F">
        <w:trPr>
          <w:trHeight w:val="20"/>
        </w:trPr>
        <w:tc>
          <w:tcPr>
            <w:tcW w:w="1402" w:type="pct"/>
            <w:shd w:val="clear" w:color="auto" w:fill="auto"/>
            <w:noWrap/>
            <w:vAlign w:val="center"/>
            <w:hideMark/>
          </w:tcPr>
          <w:p w14:paraId="0245FDFE"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İZMİR</w:t>
            </w:r>
          </w:p>
        </w:tc>
        <w:tc>
          <w:tcPr>
            <w:tcW w:w="1698" w:type="pct"/>
            <w:shd w:val="clear" w:color="auto" w:fill="auto"/>
            <w:noWrap/>
            <w:vAlign w:val="center"/>
            <w:hideMark/>
          </w:tcPr>
          <w:p w14:paraId="522DA927"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806.718</w:t>
            </w:r>
          </w:p>
        </w:tc>
        <w:tc>
          <w:tcPr>
            <w:tcW w:w="1900" w:type="pct"/>
            <w:shd w:val="clear" w:color="auto" w:fill="auto"/>
            <w:noWrap/>
            <w:vAlign w:val="center"/>
            <w:hideMark/>
          </w:tcPr>
          <w:p w14:paraId="3CBF19A2"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12,45</w:t>
            </w:r>
          </w:p>
        </w:tc>
      </w:tr>
      <w:tr w:rsidR="00547BB3" w:rsidRPr="00547BB3" w14:paraId="6D6325DC" w14:textId="77777777" w:rsidTr="00593B1F">
        <w:trPr>
          <w:trHeight w:val="20"/>
        </w:trPr>
        <w:tc>
          <w:tcPr>
            <w:tcW w:w="1402" w:type="pct"/>
            <w:shd w:val="clear" w:color="auto" w:fill="auto"/>
            <w:noWrap/>
            <w:vAlign w:val="center"/>
            <w:hideMark/>
          </w:tcPr>
          <w:p w14:paraId="676B09EA"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KAYSERİ</w:t>
            </w:r>
          </w:p>
        </w:tc>
        <w:tc>
          <w:tcPr>
            <w:tcW w:w="1698" w:type="pct"/>
            <w:shd w:val="clear" w:color="auto" w:fill="auto"/>
            <w:noWrap/>
            <w:vAlign w:val="center"/>
            <w:hideMark/>
          </w:tcPr>
          <w:p w14:paraId="1068322C"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789</w:t>
            </w:r>
          </w:p>
        </w:tc>
        <w:tc>
          <w:tcPr>
            <w:tcW w:w="1900" w:type="pct"/>
            <w:shd w:val="clear" w:color="auto" w:fill="auto"/>
            <w:noWrap/>
            <w:vAlign w:val="center"/>
            <w:hideMark/>
          </w:tcPr>
          <w:p w14:paraId="08598580"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0,01</w:t>
            </w:r>
          </w:p>
        </w:tc>
      </w:tr>
      <w:tr w:rsidR="00547BB3" w:rsidRPr="00547BB3" w14:paraId="0A66B345" w14:textId="77777777" w:rsidTr="00593B1F">
        <w:trPr>
          <w:trHeight w:val="20"/>
        </w:trPr>
        <w:tc>
          <w:tcPr>
            <w:tcW w:w="1402" w:type="pct"/>
            <w:shd w:val="clear" w:color="auto" w:fill="auto"/>
            <w:noWrap/>
            <w:vAlign w:val="center"/>
            <w:hideMark/>
          </w:tcPr>
          <w:p w14:paraId="0FB06921"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KOCAELİ</w:t>
            </w:r>
          </w:p>
        </w:tc>
        <w:tc>
          <w:tcPr>
            <w:tcW w:w="1698" w:type="pct"/>
            <w:shd w:val="clear" w:color="auto" w:fill="auto"/>
            <w:noWrap/>
            <w:vAlign w:val="center"/>
            <w:hideMark/>
          </w:tcPr>
          <w:p w14:paraId="7DBDC25E"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861.568</w:t>
            </w:r>
          </w:p>
        </w:tc>
        <w:tc>
          <w:tcPr>
            <w:tcW w:w="1900" w:type="pct"/>
            <w:shd w:val="clear" w:color="auto" w:fill="auto"/>
            <w:noWrap/>
            <w:vAlign w:val="center"/>
            <w:hideMark/>
          </w:tcPr>
          <w:p w14:paraId="73D696DE"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13,30</w:t>
            </w:r>
          </w:p>
        </w:tc>
      </w:tr>
      <w:tr w:rsidR="00547BB3" w:rsidRPr="00547BB3" w14:paraId="4F7C6C20" w14:textId="77777777" w:rsidTr="00593B1F">
        <w:trPr>
          <w:trHeight w:val="20"/>
        </w:trPr>
        <w:tc>
          <w:tcPr>
            <w:tcW w:w="1402" w:type="pct"/>
            <w:shd w:val="clear" w:color="auto" w:fill="auto"/>
            <w:noWrap/>
            <w:vAlign w:val="center"/>
            <w:hideMark/>
          </w:tcPr>
          <w:p w14:paraId="20F811D8"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KONYA</w:t>
            </w:r>
          </w:p>
        </w:tc>
        <w:tc>
          <w:tcPr>
            <w:tcW w:w="1698" w:type="pct"/>
            <w:shd w:val="clear" w:color="auto" w:fill="auto"/>
            <w:noWrap/>
            <w:vAlign w:val="center"/>
            <w:hideMark/>
          </w:tcPr>
          <w:p w14:paraId="67D152A6"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121</w:t>
            </w:r>
          </w:p>
        </w:tc>
        <w:tc>
          <w:tcPr>
            <w:tcW w:w="1900" w:type="pct"/>
            <w:shd w:val="clear" w:color="auto" w:fill="auto"/>
            <w:noWrap/>
            <w:vAlign w:val="center"/>
            <w:hideMark/>
          </w:tcPr>
          <w:p w14:paraId="645C9992"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0,00</w:t>
            </w:r>
          </w:p>
        </w:tc>
      </w:tr>
      <w:tr w:rsidR="00547BB3" w:rsidRPr="00547BB3" w14:paraId="5077F63E" w14:textId="77777777" w:rsidTr="00593B1F">
        <w:trPr>
          <w:trHeight w:val="20"/>
        </w:trPr>
        <w:tc>
          <w:tcPr>
            <w:tcW w:w="1402" w:type="pct"/>
            <w:shd w:val="clear" w:color="auto" w:fill="auto"/>
            <w:noWrap/>
            <w:vAlign w:val="center"/>
            <w:hideMark/>
          </w:tcPr>
          <w:p w14:paraId="734CEBA7"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MARDİN</w:t>
            </w:r>
          </w:p>
        </w:tc>
        <w:tc>
          <w:tcPr>
            <w:tcW w:w="1698" w:type="pct"/>
            <w:shd w:val="clear" w:color="auto" w:fill="auto"/>
            <w:noWrap/>
            <w:vAlign w:val="center"/>
            <w:hideMark/>
          </w:tcPr>
          <w:p w14:paraId="68F95250"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3.931</w:t>
            </w:r>
          </w:p>
        </w:tc>
        <w:tc>
          <w:tcPr>
            <w:tcW w:w="1900" w:type="pct"/>
            <w:shd w:val="clear" w:color="auto" w:fill="auto"/>
            <w:noWrap/>
            <w:vAlign w:val="center"/>
            <w:hideMark/>
          </w:tcPr>
          <w:p w14:paraId="3FD7AF96"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0,06</w:t>
            </w:r>
          </w:p>
        </w:tc>
      </w:tr>
      <w:tr w:rsidR="00547BB3" w:rsidRPr="00547BB3" w14:paraId="4472C886" w14:textId="77777777" w:rsidTr="00593B1F">
        <w:trPr>
          <w:trHeight w:val="20"/>
        </w:trPr>
        <w:tc>
          <w:tcPr>
            <w:tcW w:w="1402" w:type="pct"/>
            <w:shd w:val="clear" w:color="auto" w:fill="auto"/>
            <w:noWrap/>
            <w:vAlign w:val="center"/>
            <w:hideMark/>
          </w:tcPr>
          <w:p w14:paraId="252E7FD1"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MUĞLA</w:t>
            </w:r>
          </w:p>
        </w:tc>
        <w:tc>
          <w:tcPr>
            <w:tcW w:w="1698" w:type="pct"/>
            <w:shd w:val="clear" w:color="auto" w:fill="auto"/>
            <w:noWrap/>
            <w:vAlign w:val="center"/>
            <w:hideMark/>
          </w:tcPr>
          <w:p w14:paraId="03EA3FDC"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17.315</w:t>
            </w:r>
          </w:p>
        </w:tc>
        <w:tc>
          <w:tcPr>
            <w:tcW w:w="1900" w:type="pct"/>
            <w:shd w:val="clear" w:color="auto" w:fill="auto"/>
            <w:noWrap/>
            <w:vAlign w:val="center"/>
            <w:hideMark/>
          </w:tcPr>
          <w:p w14:paraId="4CA0809C"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0,27</w:t>
            </w:r>
          </w:p>
        </w:tc>
      </w:tr>
      <w:tr w:rsidR="00547BB3" w:rsidRPr="00547BB3" w14:paraId="5C66B1A4" w14:textId="77777777" w:rsidTr="00593B1F">
        <w:trPr>
          <w:trHeight w:val="20"/>
        </w:trPr>
        <w:tc>
          <w:tcPr>
            <w:tcW w:w="1402" w:type="pct"/>
            <w:shd w:val="clear" w:color="auto" w:fill="auto"/>
            <w:noWrap/>
            <w:vAlign w:val="center"/>
            <w:hideMark/>
          </w:tcPr>
          <w:p w14:paraId="02838D15"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NEVŞEHİR</w:t>
            </w:r>
          </w:p>
        </w:tc>
        <w:tc>
          <w:tcPr>
            <w:tcW w:w="1698" w:type="pct"/>
            <w:shd w:val="clear" w:color="auto" w:fill="auto"/>
            <w:noWrap/>
            <w:vAlign w:val="center"/>
            <w:hideMark/>
          </w:tcPr>
          <w:p w14:paraId="0BC80E49"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1.091</w:t>
            </w:r>
          </w:p>
        </w:tc>
        <w:tc>
          <w:tcPr>
            <w:tcW w:w="1900" w:type="pct"/>
            <w:shd w:val="clear" w:color="auto" w:fill="auto"/>
            <w:noWrap/>
            <w:vAlign w:val="center"/>
            <w:hideMark/>
          </w:tcPr>
          <w:p w14:paraId="14D8CE15"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0,02</w:t>
            </w:r>
          </w:p>
        </w:tc>
      </w:tr>
      <w:tr w:rsidR="00547BB3" w:rsidRPr="00547BB3" w14:paraId="61925F69" w14:textId="77777777" w:rsidTr="00593B1F">
        <w:trPr>
          <w:trHeight w:val="20"/>
        </w:trPr>
        <w:tc>
          <w:tcPr>
            <w:tcW w:w="1402" w:type="pct"/>
            <w:shd w:val="clear" w:color="auto" w:fill="auto"/>
            <w:noWrap/>
            <w:vAlign w:val="center"/>
            <w:hideMark/>
          </w:tcPr>
          <w:p w14:paraId="6AB9D01B"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SAMSUN</w:t>
            </w:r>
          </w:p>
        </w:tc>
        <w:tc>
          <w:tcPr>
            <w:tcW w:w="1698" w:type="pct"/>
            <w:shd w:val="clear" w:color="auto" w:fill="auto"/>
            <w:noWrap/>
            <w:vAlign w:val="center"/>
            <w:hideMark/>
          </w:tcPr>
          <w:p w14:paraId="75719723"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195.890</w:t>
            </w:r>
          </w:p>
        </w:tc>
        <w:tc>
          <w:tcPr>
            <w:tcW w:w="1900" w:type="pct"/>
            <w:shd w:val="clear" w:color="auto" w:fill="auto"/>
            <w:noWrap/>
            <w:vAlign w:val="center"/>
            <w:hideMark/>
          </w:tcPr>
          <w:p w14:paraId="21C0192C"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3,02</w:t>
            </w:r>
          </w:p>
        </w:tc>
      </w:tr>
      <w:tr w:rsidR="00547BB3" w:rsidRPr="00547BB3" w14:paraId="2A98C1DF" w14:textId="77777777" w:rsidTr="00593B1F">
        <w:trPr>
          <w:trHeight w:val="20"/>
        </w:trPr>
        <w:tc>
          <w:tcPr>
            <w:tcW w:w="1402" w:type="pct"/>
            <w:shd w:val="clear" w:color="auto" w:fill="auto"/>
            <w:noWrap/>
            <w:vAlign w:val="center"/>
            <w:hideMark/>
          </w:tcPr>
          <w:p w14:paraId="47632259"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TEKİRDAĞ</w:t>
            </w:r>
          </w:p>
        </w:tc>
        <w:tc>
          <w:tcPr>
            <w:tcW w:w="1698" w:type="pct"/>
            <w:shd w:val="clear" w:color="auto" w:fill="auto"/>
            <w:noWrap/>
            <w:vAlign w:val="center"/>
            <w:hideMark/>
          </w:tcPr>
          <w:p w14:paraId="41299D0E"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849.969</w:t>
            </w:r>
          </w:p>
        </w:tc>
        <w:tc>
          <w:tcPr>
            <w:tcW w:w="1900" w:type="pct"/>
            <w:shd w:val="clear" w:color="auto" w:fill="auto"/>
            <w:noWrap/>
            <w:vAlign w:val="center"/>
            <w:hideMark/>
          </w:tcPr>
          <w:p w14:paraId="747AEB10"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13,12</w:t>
            </w:r>
          </w:p>
        </w:tc>
      </w:tr>
      <w:tr w:rsidR="00547BB3" w:rsidRPr="00547BB3" w14:paraId="4DBABDAB" w14:textId="77777777" w:rsidTr="00593B1F">
        <w:trPr>
          <w:trHeight w:val="20"/>
        </w:trPr>
        <w:tc>
          <w:tcPr>
            <w:tcW w:w="1402" w:type="pct"/>
            <w:shd w:val="clear" w:color="auto" w:fill="auto"/>
            <w:noWrap/>
            <w:vAlign w:val="center"/>
            <w:hideMark/>
          </w:tcPr>
          <w:p w14:paraId="415241A2"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TRABZON</w:t>
            </w:r>
          </w:p>
        </w:tc>
        <w:tc>
          <w:tcPr>
            <w:tcW w:w="1698" w:type="pct"/>
            <w:shd w:val="clear" w:color="auto" w:fill="auto"/>
            <w:noWrap/>
            <w:vAlign w:val="center"/>
            <w:hideMark/>
          </w:tcPr>
          <w:p w14:paraId="0BACB17B"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143.915</w:t>
            </w:r>
          </w:p>
        </w:tc>
        <w:tc>
          <w:tcPr>
            <w:tcW w:w="1900" w:type="pct"/>
            <w:shd w:val="clear" w:color="auto" w:fill="auto"/>
            <w:noWrap/>
            <w:vAlign w:val="center"/>
            <w:hideMark/>
          </w:tcPr>
          <w:p w14:paraId="7B21760D"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2,22</w:t>
            </w:r>
          </w:p>
        </w:tc>
      </w:tr>
      <w:tr w:rsidR="00547BB3" w:rsidRPr="00547BB3" w14:paraId="6B28A5C2" w14:textId="77777777" w:rsidTr="00593B1F">
        <w:trPr>
          <w:trHeight w:val="20"/>
        </w:trPr>
        <w:tc>
          <w:tcPr>
            <w:tcW w:w="1402" w:type="pct"/>
            <w:shd w:val="clear" w:color="auto" w:fill="auto"/>
            <w:noWrap/>
            <w:vAlign w:val="center"/>
            <w:hideMark/>
          </w:tcPr>
          <w:p w14:paraId="100B2729"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ŞANLIURFA</w:t>
            </w:r>
          </w:p>
        </w:tc>
        <w:tc>
          <w:tcPr>
            <w:tcW w:w="1698" w:type="pct"/>
            <w:shd w:val="clear" w:color="auto" w:fill="auto"/>
            <w:noWrap/>
            <w:vAlign w:val="center"/>
            <w:hideMark/>
          </w:tcPr>
          <w:p w14:paraId="16EA01CD"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60</w:t>
            </w:r>
          </w:p>
        </w:tc>
        <w:tc>
          <w:tcPr>
            <w:tcW w:w="1900" w:type="pct"/>
            <w:shd w:val="clear" w:color="auto" w:fill="auto"/>
            <w:noWrap/>
            <w:vAlign w:val="center"/>
            <w:hideMark/>
          </w:tcPr>
          <w:p w14:paraId="2A53C7E7"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0,00</w:t>
            </w:r>
          </w:p>
        </w:tc>
      </w:tr>
      <w:tr w:rsidR="00547BB3" w:rsidRPr="00547BB3" w14:paraId="55583352" w14:textId="77777777" w:rsidTr="00593B1F">
        <w:trPr>
          <w:trHeight w:val="20"/>
        </w:trPr>
        <w:tc>
          <w:tcPr>
            <w:tcW w:w="1402" w:type="pct"/>
            <w:shd w:val="clear" w:color="auto" w:fill="auto"/>
            <w:noWrap/>
            <w:vAlign w:val="center"/>
            <w:hideMark/>
          </w:tcPr>
          <w:p w14:paraId="116BF033"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VAN</w:t>
            </w:r>
          </w:p>
        </w:tc>
        <w:tc>
          <w:tcPr>
            <w:tcW w:w="1698" w:type="pct"/>
            <w:shd w:val="clear" w:color="auto" w:fill="auto"/>
            <w:noWrap/>
            <w:vAlign w:val="center"/>
            <w:hideMark/>
          </w:tcPr>
          <w:p w14:paraId="74EA9D94"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1.304</w:t>
            </w:r>
          </w:p>
        </w:tc>
        <w:tc>
          <w:tcPr>
            <w:tcW w:w="1900" w:type="pct"/>
            <w:shd w:val="clear" w:color="auto" w:fill="auto"/>
            <w:noWrap/>
            <w:vAlign w:val="center"/>
            <w:hideMark/>
          </w:tcPr>
          <w:p w14:paraId="67AC3ACA"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0,02</w:t>
            </w:r>
          </w:p>
        </w:tc>
      </w:tr>
      <w:tr w:rsidR="00547BB3" w:rsidRPr="00547BB3" w14:paraId="1E59FB91" w14:textId="77777777" w:rsidTr="00593B1F">
        <w:trPr>
          <w:trHeight w:val="20"/>
        </w:trPr>
        <w:tc>
          <w:tcPr>
            <w:tcW w:w="1402" w:type="pct"/>
            <w:shd w:val="clear" w:color="auto" w:fill="auto"/>
            <w:noWrap/>
            <w:vAlign w:val="center"/>
            <w:hideMark/>
          </w:tcPr>
          <w:p w14:paraId="33B5A5C2"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KIRIKKALE</w:t>
            </w:r>
          </w:p>
        </w:tc>
        <w:tc>
          <w:tcPr>
            <w:tcW w:w="1698" w:type="pct"/>
            <w:shd w:val="clear" w:color="auto" w:fill="auto"/>
            <w:noWrap/>
            <w:vAlign w:val="center"/>
            <w:hideMark/>
          </w:tcPr>
          <w:p w14:paraId="5AA4DC91"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200.669</w:t>
            </w:r>
          </w:p>
        </w:tc>
        <w:tc>
          <w:tcPr>
            <w:tcW w:w="1900" w:type="pct"/>
            <w:shd w:val="clear" w:color="auto" w:fill="auto"/>
            <w:noWrap/>
            <w:vAlign w:val="center"/>
            <w:hideMark/>
          </w:tcPr>
          <w:p w14:paraId="01AE7F65"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3,10</w:t>
            </w:r>
          </w:p>
        </w:tc>
      </w:tr>
      <w:tr w:rsidR="00547BB3" w:rsidRPr="00547BB3" w14:paraId="7074F00B" w14:textId="77777777" w:rsidTr="00593B1F">
        <w:trPr>
          <w:trHeight w:val="20"/>
        </w:trPr>
        <w:tc>
          <w:tcPr>
            <w:tcW w:w="1402" w:type="pct"/>
            <w:shd w:val="clear" w:color="auto" w:fill="auto"/>
            <w:noWrap/>
            <w:vAlign w:val="center"/>
            <w:hideMark/>
          </w:tcPr>
          <w:p w14:paraId="7D14B427"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BATMAN</w:t>
            </w:r>
          </w:p>
        </w:tc>
        <w:tc>
          <w:tcPr>
            <w:tcW w:w="1698" w:type="pct"/>
            <w:shd w:val="clear" w:color="auto" w:fill="auto"/>
            <w:noWrap/>
            <w:vAlign w:val="center"/>
            <w:hideMark/>
          </w:tcPr>
          <w:p w14:paraId="1E504224"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16.763</w:t>
            </w:r>
          </w:p>
        </w:tc>
        <w:tc>
          <w:tcPr>
            <w:tcW w:w="1900" w:type="pct"/>
            <w:shd w:val="clear" w:color="auto" w:fill="auto"/>
            <w:noWrap/>
            <w:vAlign w:val="center"/>
            <w:hideMark/>
          </w:tcPr>
          <w:p w14:paraId="0806303B"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0,26</w:t>
            </w:r>
          </w:p>
        </w:tc>
      </w:tr>
      <w:tr w:rsidR="00547BB3" w:rsidRPr="00547BB3" w14:paraId="5795534E" w14:textId="77777777" w:rsidTr="00593B1F">
        <w:trPr>
          <w:trHeight w:val="20"/>
        </w:trPr>
        <w:tc>
          <w:tcPr>
            <w:tcW w:w="1402" w:type="pct"/>
            <w:shd w:val="clear" w:color="auto" w:fill="auto"/>
            <w:noWrap/>
            <w:vAlign w:val="center"/>
            <w:hideMark/>
          </w:tcPr>
          <w:p w14:paraId="5129C111" w14:textId="77777777" w:rsidR="00547BB3" w:rsidRPr="00593B1F" w:rsidRDefault="00547BB3"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BARTIN</w:t>
            </w:r>
          </w:p>
        </w:tc>
        <w:tc>
          <w:tcPr>
            <w:tcW w:w="1698" w:type="pct"/>
            <w:shd w:val="clear" w:color="auto" w:fill="auto"/>
            <w:noWrap/>
            <w:vAlign w:val="center"/>
            <w:hideMark/>
          </w:tcPr>
          <w:p w14:paraId="49E098BE" w14:textId="77777777" w:rsidR="00547BB3" w:rsidRPr="00593B1F" w:rsidRDefault="00547BB3"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9.326</w:t>
            </w:r>
          </w:p>
        </w:tc>
        <w:tc>
          <w:tcPr>
            <w:tcW w:w="1900" w:type="pct"/>
            <w:shd w:val="clear" w:color="auto" w:fill="auto"/>
            <w:noWrap/>
            <w:vAlign w:val="center"/>
            <w:hideMark/>
          </w:tcPr>
          <w:p w14:paraId="48509C9F"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0,14</w:t>
            </w:r>
          </w:p>
        </w:tc>
      </w:tr>
      <w:tr w:rsidR="00547BB3" w:rsidRPr="00547BB3" w14:paraId="7BC8C06D" w14:textId="77777777" w:rsidTr="00593B1F">
        <w:trPr>
          <w:trHeight w:val="20"/>
        </w:trPr>
        <w:tc>
          <w:tcPr>
            <w:tcW w:w="1402" w:type="pct"/>
            <w:shd w:val="clear" w:color="auto" w:fill="auto"/>
            <w:vAlign w:val="center"/>
            <w:hideMark/>
          </w:tcPr>
          <w:p w14:paraId="16A9C57C" w14:textId="77777777" w:rsidR="00547BB3" w:rsidRPr="00593B1F" w:rsidRDefault="00547BB3" w:rsidP="00547BB3">
            <w:pPr>
              <w:spacing w:after="0" w:line="240" w:lineRule="auto"/>
              <w:rPr>
                <w:rFonts w:eastAsia="Times New Roman" w:cstheme="minorHAnsi"/>
                <w:b/>
                <w:bCs/>
                <w:color w:val="000000"/>
                <w:sz w:val="20"/>
                <w:szCs w:val="20"/>
                <w:lang w:eastAsia="tr-TR"/>
              </w:rPr>
            </w:pPr>
            <w:r w:rsidRPr="00593B1F">
              <w:rPr>
                <w:rFonts w:eastAsia="Times New Roman" w:cstheme="minorHAnsi"/>
                <w:b/>
                <w:bCs/>
                <w:color w:val="000000"/>
                <w:sz w:val="20"/>
                <w:szCs w:val="20"/>
                <w:lang w:eastAsia="tr-TR"/>
              </w:rPr>
              <w:t>Toplam</w:t>
            </w:r>
          </w:p>
        </w:tc>
        <w:tc>
          <w:tcPr>
            <w:tcW w:w="1698" w:type="pct"/>
            <w:shd w:val="clear" w:color="auto" w:fill="auto"/>
            <w:noWrap/>
            <w:vAlign w:val="center"/>
            <w:hideMark/>
          </w:tcPr>
          <w:p w14:paraId="0A09D9FA" w14:textId="77777777" w:rsidR="00547BB3" w:rsidRPr="00593B1F" w:rsidRDefault="00547BB3" w:rsidP="00547BB3">
            <w:pPr>
              <w:spacing w:after="0" w:line="240" w:lineRule="auto"/>
              <w:jc w:val="right"/>
              <w:rPr>
                <w:rFonts w:eastAsia="Times New Roman" w:cstheme="minorHAnsi"/>
                <w:b/>
                <w:bCs/>
                <w:color w:val="000000"/>
                <w:sz w:val="20"/>
                <w:szCs w:val="20"/>
                <w:lang w:eastAsia="tr-TR"/>
              </w:rPr>
            </w:pPr>
            <w:r w:rsidRPr="00593B1F">
              <w:rPr>
                <w:rFonts w:eastAsia="Times New Roman" w:cstheme="minorHAnsi"/>
                <w:b/>
                <w:bCs/>
                <w:color w:val="000000"/>
                <w:sz w:val="20"/>
                <w:szCs w:val="20"/>
                <w:lang w:eastAsia="tr-TR"/>
              </w:rPr>
              <w:t>6.480.059</w:t>
            </w:r>
          </w:p>
        </w:tc>
        <w:tc>
          <w:tcPr>
            <w:tcW w:w="1900" w:type="pct"/>
            <w:shd w:val="clear" w:color="auto" w:fill="auto"/>
            <w:vAlign w:val="center"/>
            <w:hideMark/>
          </w:tcPr>
          <w:p w14:paraId="36FBFA94" w14:textId="77777777" w:rsidR="00547BB3" w:rsidRPr="00593B1F" w:rsidRDefault="00547BB3" w:rsidP="00547BB3">
            <w:pPr>
              <w:spacing w:after="0" w:line="240" w:lineRule="auto"/>
              <w:jc w:val="center"/>
              <w:rPr>
                <w:rFonts w:eastAsia="Times New Roman" w:cstheme="minorHAnsi"/>
                <w:b/>
                <w:bCs/>
                <w:color w:val="000000"/>
                <w:sz w:val="20"/>
                <w:szCs w:val="20"/>
                <w:lang w:eastAsia="tr-TR"/>
              </w:rPr>
            </w:pPr>
            <w:r w:rsidRPr="00593B1F">
              <w:rPr>
                <w:rFonts w:eastAsia="Times New Roman" w:cstheme="minorHAnsi"/>
                <w:b/>
                <w:bCs/>
                <w:color w:val="000000"/>
                <w:sz w:val="20"/>
                <w:szCs w:val="20"/>
                <w:lang w:eastAsia="tr-TR"/>
              </w:rPr>
              <w:t>100</w:t>
            </w:r>
          </w:p>
        </w:tc>
      </w:tr>
    </w:tbl>
    <w:p w14:paraId="5F8B0C6F" w14:textId="77777777" w:rsidR="00CB5826" w:rsidRPr="00CA36A4" w:rsidRDefault="00C466F8" w:rsidP="00CB5826">
      <w:pPr>
        <w:spacing w:after="0"/>
        <w:rPr>
          <w:sz w:val="20"/>
          <w:szCs w:val="20"/>
        </w:rPr>
      </w:pPr>
      <w:r>
        <w:t>*</w:t>
      </w:r>
      <w:r w:rsidR="00CB5826" w:rsidRPr="00CA36A4">
        <w:rPr>
          <w:sz w:val="20"/>
          <w:szCs w:val="20"/>
        </w:rPr>
        <w:t xml:space="preserve">Dağıtıcı ve ihrakiye teslim lisansı alt başlığındaki depo kapasiteleri de </w:t>
      </w:r>
      <w:r w:rsidR="00D47307" w:rsidRPr="00CA36A4">
        <w:rPr>
          <w:sz w:val="20"/>
          <w:szCs w:val="20"/>
        </w:rPr>
        <w:t>dâhil</w:t>
      </w:r>
      <w:r w:rsidR="00CB5826" w:rsidRPr="00CA36A4">
        <w:rPr>
          <w:sz w:val="20"/>
          <w:szCs w:val="20"/>
        </w:rPr>
        <w:t xml:space="preserve"> edilmiştir.</w:t>
      </w:r>
    </w:p>
    <w:p w14:paraId="7468DB75" w14:textId="77777777" w:rsidR="000A1FA3" w:rsidRPr="00CA36A4" w:rsidRDefault="000A1FA3" w:rsidP="00CB5826">
      <w:pPr>
        <w:spacing w:after="0"/>
        <w:rPr>
          <w:color w:val="000000" w:themeColor="text1"/>
          <w:sz w:val="20"/>
          <w:szCs w:val="20"/>
        </w:rPr>
      </w:pPr>
    </w:p>
    <w:p w14:paraId="75B80F3D" w14:textId="77777777" w:rsidR="00CB5826" w:rsidRPr="00012426" w:rsidRDefault="00CB5826" w:rsidP="000B16A5">
      <w:pPr>
        <w:pStyle w:val="Balk3"/>
        <w:numPr>
          <w:ilvl w:val="2"/>
          <w:numId w:val="17"/>
        </w:numPr>
        <w:spacing w:before="0"/>
        <w:rPr>
          <w:rFonts w:asciiTheme="minorHAnsi" w:hAnsiTheme="minorHAnsi"/>
          <w:color w:val="auto"/>
        </w:rPr>
      </w:pPr>
      <w:bookmarkStart w:id="139" w:name="_Toc442431262"/>
      <w:bookmarkStart w:id="140" w:name="_Toc39153439"/>
      <w:r w:rsidRPr="00012426">
        <w:rPr>
          <w:rFonts w:asciiTheme="minorHAnsi" w:hAnsiTheme="minorHAnsi"/>
          <w:color w:val="auto"/>
        </w:rPr>
        <w:t>Akaryakıt Harici Ürün İzinlerine Dair İşlemler</w:t>
      </w:r>
      <w:bookmarkEnd w:id="139"/>
      <w:bookmarkEnd w:id="140"/>
    </w:p>
    <w:p w14:paraId="312D7B31" w14:textId="77777777" w:rsidR="00CB5826" w:rsidRDefault="00CB5826" w:rsidP="00CB5826">
      <w:pPr>
        <w:spacing w:after="240"/>
      </w:pPr>
      <w:r w:rsidRPr="00E9291A">
        <w:t xml:space="preserve">Akaryakıt haricinde kalan petrol ürünlerinin yurt içi ve yurt dışı kaynaklardan temininde uygunluk yazısı düzenlenmesine ilişkin usul ve esasların düzenlendiği </w:t>
      </w:r>
      <w:r w:rsidRPr="00372350">
        <w:rPr>
          <w:i/>
        </w:rPr>
        <w:t>“Akaryakıt Haricinde Kalan Petrol Ürünlerinin Yurt İçi ve Yurt Dışı Kaynaklardan Teminine İlişkin Usul ve Esaslar Hakkında Tebliğ”</w:t>
      </w:r>
      <w:r w:rsidR="00372350">
        <w:rPr>
          <w:i/>
        </w:rPr>
        <w:t xml:space="preserve"> </w:t>
      </w:r>
      <w:r w:rsidR="00372350">
        <w:t>24.04.</w:t>
      </w:r>
      <w:r w:rsidRPr="00E9291A">
        <w:t>2013 tarihli ve 28627 sayılı Resmi Gazetede yayımlanarak yürürlüğe girmiştir. Bu kapsamda; Kurumumuzdan uygunluk yazısı alınması şartıyla akaryakıt haricinde kalan petrol ürünlerinin yurt içinden temini sanayiciler, yurt dışından ithali doğrudan sanayiciler ya da sanayiciler adına ithalatçılar tarafından yapılabil</w:t>
      </w:r>
      <w:r w:rsidR="00007D6C">
        <w:t xml:space="preserve">mektedir. </w:t>
      </w:r>
      <w:r w:rsidR="00007D6C" w:rsidRPr="00061190">
        <w:t>Tebliğ kapsamında</w:t>
      </w:r>
      <w:r w:rsidRPr="00061190">
        <w:t xml:space="preserve"> </w:t>
      </w:r>
      <w:r w:rsidR="00061190" w:rsidRPr="00061190">
        <w:t>2019</w:t>
      </w:r>
      <w:r w:rsidR="00372350" w:rsidRPr="00061190">
        <w:t xml:space="preserve"> yılında</w:t>
      </w:r>
      <w:r w:rsidR="00061190" w:rsidRPr="00061190">
        <w:t xml:space="preserve"> 999</w:t>
      </w:r>
      <w:r w:rsidR="00007D6C" w:rsidRPr="00061190">
        <w:t xml:space="preserve"> adet </w:t>
      </w:r>
      <w:r w:rsidRPr="00061190">
        <w:t>Uygunluk Belgesi düzenlenmiştir.</w:t>
      </w:r>
    </w:p>
    <w:p w14:paraId="38DBCD29" w14:textId="77777777" w:rsidR="004E03B6" w:rsidRPr="007F5946" w:rsidRDefault="004E03B6" w:rsidP="007F5946">
      <w:pPr>
        <w:pStyle w:val="Balk3"/>
        <w:rPr>
          <w:rFonts w:asciiTheme="minorHAnsi" w:hAnsiTheme="minorHAnsi"/>
          <w:color w:val="auto"/>
        </w:rPr>
      </w:pPr>
      <w:bookmarkStart w:id="141" w:name="_Toc39153440"/>
      <w:r w:rsidRPr="004E03B6">
        <w:rPr>
          <w:rFonts w:asciiTheme="minorHAnsi" w:hAnsiTheme="minorHAnsi"/>
          <w:color w:val="auto"/>
        </w:rPr>
        <w:t>3.3.2. Lisans Sahiplerine Yönelik Otomasyon Çalışmaları</w:t>
      </w:r>
      <w:bookmarkEnd w:id="141"/>
    </w:p>
    <w:p w14:paraId="635A66DF" w14:textId="77777777" w:rsidR="004E03B6" w:rsidRDefault="004E03B6" w:rsidP="004E03B6">
      <w:pPr>
        <w:pStyle w:val="Balk4"/>
        <w:rPr>
          <w:rFonts w:asciiTheme="minorHAnsi" w:hAnsiTheme="minorHAnsi"/>
          <w:i w:val="0"/>
          <w:iCs w:val="0"/>
          <w:color w:val="auto"/>
        </w:rPr>
      </w:pPr>
      <w:bookmarkStart w:id="142" w:name="_Toc39153441"/>
      <w:r w:rsidRPr="004E03B6">
        <w:rPr>
          <w:rFonts w:asciiTheme="minorHAnsi" w:hAnsiTheme="minorHAnsi"/>
          <w:i w:val="0"/>
          <w:iCs w:val="0"/>
          <w:color w:val="auto"/>
        </w:rPr>
        <w:t xml:space="preserve">3.3.2.1. </w:t>
      </w:r>
      <w:r>
        <w:rPr>
          <w:rFonts w:asciiTheme="minorHAnsi" w:hAnsiTheme="minorHAnsi"/>
          <w:i w:val="0"/>
          <w:iCs w:val="0"/>
          <w:color w:val="auto"/>
        </w:rPr>
        <w:t>Ulusal Marker</w:t>
      </w:r>
      <w:bookmarkEnd w:id="142"/>
    </w:p>
    <w:p w14:paraId="1E297612" w14:textId="77777777" w:rsidR="004E03B6" w:rsidRPr="00BC70DF" w:rsidRDefault="004E03B6" w:rsidP="004E03B6">
      <w:pPr>
        <w:spacing w:after="0"/>
        <w:rPr>
          <w:color w:val="000000" w:themeColor="text1"/>
        </w:rPr>
      </w:pPr>
      <w:r w:rsidRPr="00BC70DF">
        <w:rPr>
          <w:color w:val="000000" w:themeColor="text1"/>
        </w:rPr>
        <w:t>Ülkemiz petrol piyasasında dolaşımda olan akaryakıtın, piyasaya yasal yollardan girip girmediğinin tespit edilerek, kaçak ve standart dışı ürün satışının önlenmesi amacıyla 5015 sayılı Petrol Piyasası Kanununun 18</w:t>
      </w:r>
      <w:r>
        <w:rPr>
          <w:color w:val="000000" w:themeColor="text1"/>
        </w:rPr>
        <w:t xml:space="preserve"> </w:t>
      </w:r>
      <w:r w:rsidRPr="00BC70DF">
        <w:rPr>
          <w:color w:val="000000" w:themeColor="text1"/>
        </w:rPr>
        <w:t xml:space="preserve">inci maddesi ile Petrol Piyasasında Ulusal Marker Uygulamasına İlişkin Yönetmelik uyarınca, </w:t>
      </w:r>
      <w:r w:rsidR="00FA6184">
        <w:rPr>
          <w:color w:val="000000" w:themeColor="text1"/>
        </w:rPr>
        <w:t xml:space="preserve">UM </w:t>
      </w:r>
      <w:r w:rsidRPr="00BC70DF">
        <w:rPr>
          <w:color w:val="000000" w:themeColor="text1"/>
        </w:rPr>
        <w:t xml:space="preserve">uygulaması </w:t>
      </w:r>
      <w:r w:rsidR="00372350" w:rsidRPr="00BC70DF">
        <w:rPr>
          <w:color w:val="000000" w:themeColor="text1"/>
        </w:rPr>
        <w:t>01.01.2007</w:t>
      </w:r>
      <w:r w:rsidRPr="00BC70DF">
        <w:rPr>
          <w:color w:val="000000" w:themeColor="text1"/>
        </w:rPr>
        <w:t xml:space="preserve"> tarihinde başlamıştır.</w:t>
      </w:r>
    </w:p>
    <w:p w14:paraId="37A34A16" w14:textId="77777777" w:rsidR="004E03B6" w:rsidRPr="00BC70DF" w:rsidRDefault="004E03B6" w:rsidP="004E03B6">
      <w:pPr>
        <w:spacing w:after="0"/>
        <w:rPr>
          <w:color w:val="000000" w:themeColor="text1"/>
        </w:rPr>
      </w:pPr>
    </w:p>
    <w:p w14:paraId="0E5DF4A7" w14:textId="77777777" w:rsidR="004E03B6" w:rsidRPr="00BC70DF" w:rsidRDefault="004E03B6" w:rsidP="004E03B6">
      <w:pPr>
        <w:spacing w:after="0"/>
        <w:rPr>
          <w:color w:val="000000" w:themeColor="text1"/>
        </w:rPr>
      </w:pPr>
      <w:r w:rsidRPr="00BC70DF">
        <w:rPr>
          <w:color w:val="000000" w:themeColor="text1"/>
        </w:rPr>
        <w:t>U</w:t>
      </w:r>
      <w:r w:rsidR="00061190">
        <w:rPr>
          <w:color w:val="000000" w:themeColor="text1"/>
        </w:rPr>
        <w:t>ygulama kapsamında 2019</w:t>
      </w:r>
      <w:r>
        <w:rPr>
          <w:color w:val="000000" w:themeColor="text1"/>
        </w:rPr>
        <w:t xml:space="preserve"> yılında ilgili lisans sahiplerin</w:t>
      </w:r>
      <w:r w:rsidRPr="00BC70DF">
        <w:rPr>
          <w:color w:val="000000" w:themeColor="text1"/>
        </w:rPr>
        <w:t xml:space="preserve">e </w:t>
      </w:r>
      <w:r>
        <w:rPr>
          <w:color w:val="000000" w:themeColor="text1"/>
        </w:rPr>
        <w:t xml:space="preserve">teslim edilen ve </w:t>
      </w:r>
      <w:r w:rsidRPr="00BC70DF">
        <w:rPr>
          <w:color w:val="000000" w:themeColor="text1"/>
        </w:rPr>
        <w:t xml:space="preserve">kullanılan </w:t>
      </w:r>
      <w:r w:rsidR="00FA6184">
        <w:rPr>
          <w:color w:val="000000" w:themeColor="text1"/>
        </w:rPr>
        <w:t>UM</w:t>
      </w:r>
      <w:r w:rsidRPr="00BC70DF">
        <w:rPr>
          <w:color w:val="000000" w:themeColor="text1"/>
        </w:rPr>
        <w:t xml:space="preserve"> </w:t>
      </w:r>
      <w:r>
        <w:rPr>
          <w:color w:val="000000" w:themeColor="text1"/>
        </w:rPr>
        <w:t>ile</w:t>
      </w:r>
      <w:r w:rsidRPr="00BC70DF">
        <w:rPr>
          <w:color w:val="000000" w:themeColor="text1"/>
        </w:rPr>
        <w:t xml:space="preserve"> işaretlenen akaryakıt miktarları yıllar bazında aşağıdaki tabloda verilmektedir.</w:t>
      </w:r>
    </w:p>
    <w:p w14:paraId="457F6928" w14:textId="77777777" w:rsidR="004E03B6" w:rsidRPr="00E9291A" w:rsidRDefault="004E03B6" w:rsidP="004E03B6">
      <w:pPr>
        <w:pStyle w:val="Balk5"/>
        <w:jc w:val="center"/>
        <w:rPr>
          <w:rStyle w:val="Gl"/>
          <w:color w:val="000000" w:themeColor="text1"/>
        </w:rPr>
      </w:pPr>
      <w:bookmarkStart w:id="143" w:name="_Toc39153539"/>
      <w:r>
        <w:rPr>
          <w:rStyle w:val="Gl"/>
          <w:color w:val="000000" w:themeColor="text1"/>
        </w:rPr>
        <w:t>Tablo 3.9</w:t>
      </w:r>
      <w:r w:rsidRPr="00E9291A">
        <w:rPr>
          <w:rStyle w:val="Gl"/>
          <w:color w:val="000000" w:themeColor="text1"/>
        </w:rPr>
        <w:t>: Yıllar İtibariyle Kullanılan Ulusal Marker ve İşaretlenen Akaryakıt Miktarları</w:t>
      </w:r>
      <w:bookmarkEnd w:id="143"/>
    </w:p>
    <w:tbl>
      <w:tblPr>
        <w:tblW w:w="5000" w:type="pct"/>
        <w:tblCellMar>
          <w:left w:w="70" w:type="dxa"/>
          <w:right w:w="70" w:type="dxa"/>
        </w:tblCellMar>
        <w:tblLook w:val="04A0" w:firstRow="1" w:lastRow="0" w:firstColumn="1" w:lastColumn="0" w:noHBand="0" w:noVBand="1"/>
      </w:tblPr>
      <w:tblGrid>
        <w:gridCol w:w="1697"/>
        <w:gridCol w:w="978"/>
        <w:gridCol w:w="1127"/>
        <w:gridCol w:w="1127"/>
        <w:gridCol w:w="1220"/>
        <w:gridCol w:w="1313"/>
        <w:gridCol w:w="1127"/>
        <w:gridCol w:w="1313"/>
      </w:tblGrid>
      <w:tr w:rsidR="00F66B7B" w:rsidRPr="00F66B7B" w14:paraId="46045D5E" w14:textId="77777777" w:rsidTr="00061190">
        <w:trPr>
          <w:trHeight w:val="20"/>
          <w:tblHeader/>
        </w:trPr>
        <w:tc>
          <w:tcPr>
            <w:tcW w:w="857"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43F2101A" w14:textId="77777777"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Yıllar</w:t>
            </w:r>
          </w:p>
        </w:tc>
        <w:tc>
          <w:tcPr>
            <w:tcW w:w="494" w:type="pct"/>
            <w:tcBorders>
              <w:top w:val="single" w:sz="8" w:space="0" w:color="D9D9D9"/>
              <w:left w:val="nil"/>
              <w:bottom w:val="single" w:sz="8" w:space="0" w:color="D9D9D9"/>
              <w:right w:val="single" w:sz="8" w:space="0" w:color="D9D9D9"/>
            </w:tcBorders>
            <w:shd w:val="clear" w:color="000000" w:fill="6E9ECA"/>
            <w:vAlign w:val="center"/>
            <w:hideMark/>
          </w:tcPr>
          <w:p w14:paraId="386096DA" w14:textId="77777777"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Lisans Türü</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14:paraId="6C880821" w14:textId="77777777" w:rsidR="00F66B7B" w:rsidRPr="00F66B7B" w:rsidRDefault="00F66B7B" w:rsidP="00F66B7B">
            <w:pPr>
              <w:spacing w:after="0" w:line="240" w:lineRule="auto"/>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Teslim Edilen UM Miktarı(lt)</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14:paraId="39ACB926" w14:textId="77777777" w:rsidR="00F66B7B" w:rsidRPr="00F66B7B" w:rsidRDefault="00F66B7B" w:rsidP="00F66B7B">
            <w:pPr>
              <w:spacing w:after="0" w:line="240" w:lineRule="auto"/>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Kullanılan UM Miktarı(lt)</w:t>
            </w:r>
          </w:p>
        </w:tc>
        <w:tc>
          <w:tcPr>
            <w:tcW w:w="616" w:type="pct"/>
            <w:tcBorders>
              <w:top w:val="single" w:sz="8" w:space="0" w:color="D9D9D9"/>
              <w:left w:val="nil"/>
              <w:bottom w:val="single" w:sz="8" w:space="0" w:color="D9D9D9"/>
              <w:right w:val="single" w:sz="8" w:space="0" w:color="D9D9D9"/>
            </w:tcBorders>
            <w:shd w:val="clear" w:color="000000" w:fill="6E9ECA"/>
            <w:vAlign w:val="center"/>
            <w:hideMark/>
          </w:tcPr>
          <w:p w14:paraId="3247B4A8" w14:textId="77777777"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İşaretlenen Benzin Miktarı(m³)</w:t>
            </w:r>
          </w:p>
        </w:tc>
        <w:tc>
          <w:tcPr>
            <w:tcW w:w="663" w:type="pct"/>
            <w:tcBorders>
              <w:top w:val="single" w:sz="8" w:space="0" w:color="D9D9D9"/>
              <w:left w:val="nil"/>
              <w:bottom w:val="single" w:sz="8" w:space="0" w:color="D9D9D9"/>
              <w:right w:val="single" w:sz="8" w:space="0" w:color="D9D9D9"/>
            </w:tcBorders>
            <w:shd w:val="clear" w:color="000000" w:fill="6E9ECA"/>
            <w:vAlign w:val="center"/>
            <w:hideMark/>
          </w:tcPr>
          <w:p w14:paraId="03EA604F" w14:textId="77777777"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İşaretlenen Motorin Miktarı(m³)</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14:paraId="517D70EB" w14:textId="77777777"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İşaretlenen Biyodizel/ Etanol-Gazyağı Miktarı(m³)</w:t>
            </w:r>
          </w:p>
        </w:tc>
        <w:tc>
          <w:tcPr>
            <w:tcW w:w="663" w:type="pct"/>
            <w:tcBorders>
              <w:top w:val="single" w:sz="8" w:space="0" w:color="D9D9D9"/>
              <w:left w:val="nil"/>
              <w:bottom w:val="single" w:sz="8" w:space="0" w:color="D9D9D9"/>
              <w:right w:val="single" w:sz="8" w:space="0" w:color="D9D9D9"/>
            </w:tcBorders>
            <w:shd w:val="clear" w:color="000000" w:fill="6E9ECA"/>
            <w:vAlign w:val="center"/>
            <w:hideMark/>
          </w:tcPr>
          <w:p w14:paraId="5461C661" w14:textId="77777777"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Toplam İşaretlenen Akaryakıt Miktarı(m³)</w:t>
            </w:r>
          </w:p>
        </w:tc>
      </w:tr>
      <w:tr w:rsidR="00F66B7B" w:rsidRPr="00F66B7B" w14:paraId="0939546F"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07EA8BB"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2007</w:t>
            </w:r>
          </w:p>
        </w:tc>
        <w:tc>
          <w:tcPr>
            <w:tcW w:w="494" w:type="pct"/>
            <w:tcBorders>
              <w:top w:val="nil"/>
              <w:left w:val="nil"/>
              <w:bottom w:val="single" w:sz="8" w:space="0" w:color="D9D9D9"/>
              <w:right w:val="single" w:sz="8" w:space="0" w:color="D9D9D9"/>
            </w:tcBorders>
            <w:shd w:val="clear" w:color="auto" w:fill="auto"/>
            <w:vAlign w:val="center"/>
            <w:hideMark/>
          </w:tcPr>
          <w:p w14:paraId="061BCFA6"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73F9D23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105.502,64</w:t>
            </w:r>
          </w:p>
        </w:tc>
        <w:tc>
          <w:tcPr>
            <w:tcW w:w="569" w:type="pct"/>
            <w:tcBorders>
              <w:top w:val="nil"/>
              <w:left w:val="nil"/>
              <w:bottom w:val="single" w:sz="8" w:space="0" w:color="D9D9D9"/>
              <w:right w:val="single" w:sz="8" w:space="0" w:color="D9D9D9"/>
            </w:tcBorders>
            <w:shd w:val="clear" w:color="auto" w:fill="auto"/>
            <w:vAlign w:val="center"/>
            <w:hideMark/>
          </w:tcPr>
          <w:p w14:paraId="5203848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100.936,65</w:t>
            </w:r>
          </w:p>
        </w:tc>
        <w:tc>
          <w:tcPr>
            <w:tcW w:w="616" w:type="pct"/>
            <w:tcBorders>
              <w:top w:val="nil"/>
              <w:left w:val="nil"/>
              <w:bottom w:val="single" w:sz="8" w:space="0" w:color="D9D9D9"/>
              <w:right w:val="single" w:sz="8" w:space="0" w:color="D9D9D9"/>
            </w:tcBorders>
            <w:shd w:val="clear" w:color="auto" w:fill="auto"/>
            <w:vAlign w:val="center"/>
            <w:hideMark/>
          </w:tcPr>
          <w:p w14:paraId="6C00914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2.550.960,00</w:t>
            </w:r>
          </w:p>
        </w:tc>
        <w:tc>
          <w:tcPr>
            <w:tcW w:w="663" w:type="pct"/>
            <w:tcBorders>
              <w:top w:val="nil"/>
              <w:left w:val="nil"/>
              <w:bottom w:val="single" w:sz="8" w:space="0" w:color="D9D9D9"/>
              <w:right w:val="single" w:sz="8" w:space="0" w:color="D9D9D9"/>
            </w:tcBorders>
            <w:shd w:val="clear" w:color="auto" w:fill="auto"/>
            <w:vAlign w:val="center"/>
            <w:hideMark/>
          </w:tcPr>
          <w:p w14:paraId="6CD12C6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9.813.110,00</w:t>
            </w:r>
          </w:p>
        </w:tc>
        <w:tc>
          <w:tcPr>
            <w:tcW w:w="569" w:type="pct"/>
            <w:tcBorders>
              <w:top w:val="nil"/>
              <w:left w:val="nil"/>
              <w:bottom w:val="single" w:sz="8" w:space="0" w:color="D9D9D9"/>
              <w:right w:val="single" w:sz="8" w:space="0" w:color="D9D9D9"/>
            </w:tcBorders>
            <w:shd w:val="clear" w:color="auto" w:fill="auto"/>
            <w:vAlign w:val="center"/>
            <w:hideMark/>
          </w:tcPr>
          <w:p w14:paraId="2FA1317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55F3E8D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12.364.070,00</w:t>
            </w:r>
          </w:p>
        </w:tc>
      </w:tr>
      <w:tr w:rsidR="00F66B7B" w:rsidRPr="00F66B7B" w14:paraId="1C33194A"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7768DA3F"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C899E5F"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14:paraId="168D632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63.270,89</w:t>
            </w:r>
          </w:p>
        </w:tc>
        <w:tc>
          <w:tcPr>
            <w:tcW w:w="569" w:type="pct"/>
            <w:tcBorders>
              <w:top w:val="nil"/>
              <w:left w:val="nil"/>
              <w:bottom w:val="single" w:sz="8" w:space="0" w:color="D9D9D9"/>
              <w:right w:val="single" w:sz="8" w:space="0" w:color="D9D9D9"/>
            </w:tcBorders>
            <w:shd w:val="clear" w:color="auto" w:fill="auto"/>
            <w:vAlign w:val="center"/>
            <w:hideMark/>
          </w:tcPr>
          <w:p w14:paraId="492285D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56.522,89</w:t>
            </w:r>
          </w:p>
        </w:tc>
        <w:tc>
          <w:tcPr>
            <w:tcW w:w="616" w:type="pct"/>
            <w:tcBorders>
              <w:top w:val="nil"/>
              <w:left w:val="nil"/>
              <w:bottom w:val="single" w:sz="8" w:space="0" w:color="D9D9D9"/>
              <w:right w:val="single" w:sz="8" w:space="0" w:color="D9D9D9"/>
            </w:tcBorders>
            <w:shd w:val="clear" w:color="auto" w:fill="auto"/>
            <w:vAlign w:val="center"/>
            <w:hideMark/>
          </w:tcPr>
          <w:p w14:paraId="4C74A64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751.636,00</w:t>
            </w:r>
          </w:p>
        </w:tc>
        <w:tc>
          <w:tcPr>
            <w:tcW w:w="663" w:type="pct"/>
            <w:tcBorders>
              <w:top w:val="nil"/>
              <w:left w:val="nil"/>
              <w:bottom w:val="single" w:sz="8" w:space="0" w:color="D9D9D9"/>
              <w:right w:val="single" w:sz="8" w:space="0" w:color="D9D9D9"/>
            </w:tcBorders>
            <w:shd w:val="clear" w:color="auto" w:fill="auto"/>
            <w:vAlign w:val="center"/>
            <w:hideMark/>
          </w:tcPr>
          <w:p w14:paraId="321BB53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6.247.129,00</w:t>
            </w:r>
          </w:p>
        </w:tc>
        <w:tc>
          <w:tcPr>
            <w:tcW w:w="569" w:type="pct"/>
            <w:tcBorders>
              <w:top w:val="nil"/>
              <w:left w:val="nil"/>
              <w:bottom w:val="single" w:sz="8" w:space="0" w:color="D9D9D9"/>
              <w:right w:val="single" w:sz="8" w:space="0" w:color="D9D9D9"/>
            </w:tcBorders>
            <w:shd w:val="clear" w:color="auto" w:fill="auto"/>
            <w:vAlign w:val="center"/>
            <w:hideMark/>
          </w:tcPr>
          <w:p w14:paraId="6C045E3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26.719,00</w:t>
            </w:r>
          </w:p>
        </w:tc>
        <w:tc>
          <w:tcPr>
            <w:tcW w:w="663" w:type="pct"/>
            <w:tcBorders>
              <w:top w:val="nil"/>
              <w:left w:val="nil"/>
              <w:bottom w:val="single" w:sz="8" w:space="0" w:color="D9D9D9"/>
              <w:right w:val="single" w:sz="8" w:space="0" w:color="D9D9D9"/>
            </w:tcBorders>
            <w:shd w:val="clear" w:color="auto" w:fill="auto"/>
            <w:vAlign w:val="center"/>
            <w:hideMark/>
          </w:tcPr>
          <w:p w14:paraId="7E9E5BC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7.025.484,00</w:t>
            </w:r>
          </w:p>
        </w:tc>
      </w:tr>
      <w:tr w:rsidR="00F66B7B" w:rsidRPr="00F66B7B" w14:paraId="134E4DC8"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6F5DF071"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1DE009D"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3CCA275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168.773,53</w:t>
            </w:r>
          </w:p>
        </w:tc>
        <w:tc>
          <w:tcPr>
            <w:tcW w:w="569" w:type="pct"/>
            <w:tcBorders>
              <w:top w:val="nil"/>
              <w:left w:val="nil"/>
              <w:bottom w:val="single" w:sz="8" w:space="0" w:color="D9D9D9"/>
              <w:right w:val="single" w:sz="8" w:space="0" w:color="D9D9D9"/>
            </w:tcBorders>
            <w:shd w:val="clear" w:color="auto" w:fill="auto"/>
            <w:vAlign w:val="center"/>
            <w:hideMark/>
          </w:tcPr>
          <w:p w14:paraId="3253A65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157.459,54</w:t>
            </w:r>
          </w:p>
        </w:tc>
        <w:tc>
          <w:tcPr>
            <w:tcW w:w="616" w:type="pct"/>
            <w:tcBorders>
              <w:top w:val="nil"/>
              <w:left w:val="nil"/>
              <w:bottom w:val="single" w:sz="8" w:space="0" w:color="D9D9D9"/>
              <w:right w:val="single" w:sz="8" w:space="0" w:color="D9D9D9"/>
            </w:tcBorders>
            <w:shd w:val="clear" w:color="auto" w:fill="auto"/>
            <w:vAlign w:val="center"/>
            <w:hideMark/>
          </w:tcPr>
          <w:p w14:paraId="4E2267B9"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3.302.596,00</w:t>
            </w:r>
          </w:p>
        </w:tc>
        <w:tc>
          <w:tcPr>
            <w:tcW w:w="663" w:type="pct"/>
            <w:tcBorders>
              <w:top w:val="nil"/>
              <w:left w:val="nil"/>
              <w:bottom w:val="single" w:sz="8" w:space="0" w:color="D9D9D9"/>
              <w:right w:val="single" w:sz="8" w:space="0" w:color="D9D9D9"/>
            </w:tcBorders>
            <w:shd w:val="clear" w:color="auto" w:fill="auto"/>
            <w:vAlign w:val="center"/>
            <w:hideMark/>
          </w:tcPr>
          <w:p w14:paraId="18F1FC8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16.060.239,00</w:t>
            </w:r>
          </w:p>
        </w:tc>
        <w:tc>
          <w:tcPr>
            <w:tcW w:w="569" w:type="pct"/>
            <w:tcBorders>
              <w:top w:val="nil"/>
              <w:left w:val="nil"/>
              <w:bottom w:val="single" w:sz="8" w:space="0" w:color="D9D9D9"/>
              <w:right w:val="single" w:sz="8" w:space="0" w:color="D9D9D9"/>
            </w:tcBorders>
            <w:shd w:val="clear" w:color="auto" w:fill="auto"/>
            <w:vAlign w:val="center"/>
            <w:hideMark/>
          </w:tcPr>
          <w:p w14:paraId="1672669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26.719,00</w:t>
            </w:r>
          </w:p>
        </w:tc>
        <w:tc>
          <w:tcPr>
            <w:tcW w:w="663" w:type="pct"/>
            <w:tcBorders>
              <w:top w:val="nil"/>
              <w:left w:val="nil"/>
              <w:bottom w:val="single" w:sz="8" w:space="0" w:color="D9D9D9"/>
              <w:right w:val="single" w:sz="8" w:space="0" w:color="D9D9D9"/>
            </w:tcBorders>
            <w:shd w:val="clear" w:color="auto" w:fill="auto"/>
            <w:vAlign w:val="center"/>
            <w:hideMark/>
          </w:tcPr>
          <w:p w14:paraId="3DD79A7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19.389.554,00</w:t>
            </w:r>
          </w:p>
        </w:tc>
      </w:tr>
      <w:tr w:rsidR="00F66B7B" w:rsidRPr="00F66B7B" w14:paraId="4BFABE49"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E0AB71D"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2008</w:t>
            </w:r>
          </w:p>
        </w:tc>
        <w:tc>
          <w:tcPr>
            <w:tcW w:w="494" w:type="pct"/>
            <w:tcBorders>
              <w:top w:val="nil"/>
              <w:left w:val="nil"/>
              <w:bottom w:val="single" w:sz="8" w:space="0" w:color="D9D9D9"/>
              <w:right w:val="single" w:sz="8" w:space="0" w:color="D9D9D9"/>
            </w:tcBorders>
            <w:shd w:val="clear" w:color="auto" w:fill="auto"/>
            <w:vAlign w:val="center"/>
            <w:hideMark/>
          </w:tcPr>
          <w:p w14:paraId="3C1FBBFC"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287B945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99.646,23</w:t>
            </w:r>
          </w:p>
        </w:tc>
        <w:tc>
          <w:tcPr>
            <w:tcW w:w="569" w:type="pct"/>
            <w:tcBorders>
              <w:top w:val="nil"/>
              <w:left w:val="nil"/>
              <w:bottom w:val="single" w:sz="8" w:space="0" w:color="D9D9D9"/>
              <w:right w:val="single" w:sz="8" w:space="0" w:color="D9D9D9"/>
            </w:tcBorders>
            <w:shd w:val="clear" w:color="auto" w:fill="auto"/>
            <w:vAlign w:val="center"/>
            <w:hideMark/>
          </w:tcPr>
          <w:p w14:paraId="27F635E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97.632,10</w:t>
            </w:r>
          </w:p>
        </w:tc>
        <w:tc>
          <w:tcPr>
            <w:tcW w:w="616" w:type="pct"/>
            <w:tcBorders>
              <w:top w:val="nil"/>
              <w:left w:val="nil"/>
              <w:bottom w:val="single" w:sz="8" w:space="0" w:color="D9D9D9"/>
              <w:right w:val="single" w:sz="8" w:space="0" w:color="D9D9D9"/>
            </w:tcBorders>
            <w:shd w:val="clear" w:color="auto" w:fill="auto"/>
            <w:vAlign w:val="center"/>
            <w:hideMark/>
          </w:tcPr>
          <w:p w14:paraId="2B7FB60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2.632.398,00</w:t>
            </w:r>
          </w:p>
        </w:tc>
        <w:tc>
          <w:tcPr>
            <w:tcW w:w="663" w:type="pct"/>
            <w:tcBorders>
              <w:top w:val="nil"/>
              <w:left w:val="nil"/>
              <w:bottom w:val="single" w:sz="8" w:space="0" w:color="D9D9D9"/>
              <w:right w:val="single" w:sz="8" w:space="0" w:color="D9D9D9"/>
            </w:tcBorders>
            <w:shd w:val="clear" w:color="auto" w:fill="auto"/>
            <w:vAlign w:val="center"/>
            <w:hideMark/>
          </w:tcPr>
          <w:p w14:paraId="5D76870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9.527.443,00</w:t>
            </w:r>
          </w:p>
        </w:tc>
        <w:tc>
          <w:tcPr>
            <w:tcW w:w="569" w:type="pct"/>
            <w:tcBorders>
              <w:top w:val="nil"/>
              <w:left w:val="nil"/>
              <w:bottom w:val="single" w:sz="8" w:space="0" w:color="D9D9D9"/>
              <w:right w:val="single" w:sz="8" w:space="0" w:color="D9D9D9"/>
            </w:tcBorders>
            <w:shd w:val="clear" w:color="auto" w:fill="auto"/>
            <w:vAlign w:val="center"/>
            <w:hideMark/>
          </w:tcPr>
          <w:p w14:paraId="2726EDA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1B7754B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12.159.841,00</w:t>
            </w:r>
          </w:p>
        </w:tc>
      </w:tr>
      <w:tr w:rsidR="00F66B7B" w:rsidRPr="00F66B7B" w14:paraId="56E51AAD"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6D62D860"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413BD43"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14:paraId="0450537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58.378,19</w:t>
            </w:r>
          </w:p>
        </w:tc>
        <w:tc>
          <w:tcPr>
            <w:tcW w:w="569" w:type="pct"/>
            <w:tcBorders>
              <w:top w:val="nil"/>
              <w:left w:val="nil"/>
              <w:bottom w:val="single" w:sz="8" w:space="0" w:color="D9D9D9"/>
              <w:right w:val="single" w:sz="8" w:space="0" w:color="D9D9D9"/>
            </w:tcBorders>
            <w:shd w:val="clear" w:color="auto" w:fill="auto"/>
            <w:vAlign w:val="center"/>
            <w:hideMark/>
          </w:tcPr>
          <w:p w14:paraId="189F92F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58.724,41</w:t>
            </w:r>
          </w:p>
        </w:tc>
        <w:tc>
          <w:tcPr>
            <w:tcW w:w="616" w:type="pct"/>
            <w:tcBorders>
              <w:top w:val="nil"/>
              <w:left w:val="nil"/>
              <w:bottom w:val="single" w:sz="8" w:space="0" w:color="D9D9D9"/>
              <w:right w:val="single" w:sz="8" w:space="0" w:color="D9D9D9"/>
            </w:tcBorders>
            <w:shd w:val="clear" w:color="auto" w:fill="auto"/>
            <w:vAlign w:val="center"/>
            <w:hideMark/>
          </w:tcPr>
          <w:p w14:paraId="3CD5DC2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394.211,00</w:t>
            </w:r>
          </w:p>
        </w:tc>
        <w:tc>
          <w:tcPr>
            <w:tcW w:w="663" w:type="pct"/>
            <w:tcBorders>
              <w:top w:val="nil"/>
              <w:left w:val="nil"/>
              <w:bottom w:val="single" w:sz="8" w:space="0" w:color="D9D9D9"/>
              <w:right w:val="single" w:sz="8" w:space="0" w:color="D9D9D9"/>
            </w:tcBorders>
            <w:shd w:val="clear" w:color="auto" w:fill="auto"/>
            <w:vAlign w:val="center"/>
            <w:hideMark/>
          </w:tcPr>
          <w:p w14:paraId="736CB15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6.843.603,00</w:t>
            </w:r>
          </w:p>
        </w:tc>
        <w:tc>
          <w:tcPr>
            <w:tcW w:w="569" w:type="pct"/>
            <w:tcBorders>
              <w:top w:val="nil"/>
              <w:left w:val="nil"/>
              <w:bottom w:val="single" w:sz="8" w:space="0" w:color="D9D9D9"/>
              <w:right w:val="single" w:sz="8" w:space="0" w:color="D9D9D9"/>
            </w:tcBorders>
            <w:shd w:val="clear" w:color="auto" w:fill="auto"/>
            <w:vAlign w:val="center"/>
            <w:hideMark/>
          </w:tcPr>
          <w:p w14:paraId="2BDD492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18.568,00</w:t>
            </w:r>
          </w:p>
        </w:tc>
        <w:tc>
          <w:tcPr>
            <w:tcW w:w="663" w:type="pct"/>
            <w:tcBorders>
              <w:top w:val="nil"/>
              <w:left w:val="nil"/>
              <w:bottom w:val="single" w:sz="8" w:space="0" w:color="D9D9D9"/>
              <w:right w:val="single" w:sz="8" w:space="0" w:color="D9D9D9"/>
            </w:tcBorders>
            <w:shd w:val="clear" w:color="auto" w:fill="auto"/>
            <w:vAlign w:val="center"/>
            <w:hideMark/>
          </w:tcPr>
          <w:p w14:paraId="634B32B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7.256.382,00</w:t>
            </w:r>
          </w:p>
        </w:tc>
      </w:tr>
      <w:tr w:rsidR="00F66B7B" w:rsidRPr="00F66B7B" w14:paraId="5E860398"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2E3D3F48"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7EB17E3A"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7A446570"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158.024,42</w:t>
            </w:r>
          </w:p>
        </w:tc>
        <w:tc>
          <w:tcPr>
            <w:tcW w:w="569" w:type="pct"/>
            <w:tcBorders>
              <w:top w:val="nil"/>
              <w:left w:val="nil"/>
              <w:bottom w:val="single" w:sz="8" w:space="0" w:color="D9D9D9"/>
              <w:right w:val="single" w:sz="8" w:space="0" w:color="D9D9D9"/>
            </w:tcBorders>
            <w:shd w:val="clear" w:color="auto" w:fill="auto"/>
            <w:vAlign w:val="center"/>
            <w:hideMark/>
          </w:tcPr>
          <w:p w14:paraId="2CF468F5"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156.356,51</w:t>
            </w:r>
          </w:p>
        </w:tc>
        <w:tc>
          <w:tcPr>
            <w:tcW w:w="616" w:type="pct"/>
            <w:tcBorders>
              <w:top w:val="nil"/>
              <w:left w:val="nil"/>
              <w:bottom w:val="single" w:sz="8" w:space="0" w:color="D9D9D9"/>
              <w:right w:val="single" w:sz="8" w:space="0" w:color="D9D9D9"/>
            </w:tcBorders>
            <w:shd w:val="clear" w:color="auto" w:fill="auto"/>
            <w:vAlign w:val="center"/>
            <w:hideMark/>
          </w:tcPr>
          <w:p w14:paraId="376B4EC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3.026.609,00</w:t>
            </w:r>
          </w:p>
        </w:tc>
        <w:tc>
          <w:tcPr>
            <w:tcW w:w="663" w:type="pct"/>
            <w:tcBorders>
              <w:top w:val="nil"/>
              <w:left w:val="nil"/>
              <w:bottom w:val="single" w:sz="8" w:space="0" w:color="D9D9D9"/>
              <w:right w:val="single" w:sz="8" w:space="0" w:color="D9D9D9"/>
            </w:tcBorders>
            <w:shd w:val="clear" w:color="auto" w:fill="auto"/>
            <w:vAlign w:val="center"/>
            <w:hideMark/>
          </w:tcPr>
          <w:p w14:paraId="2ABAF979"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16.371.046,00</w:t>
            </w:r>
          </w:p>
        </w:tc>
        <w:tc>
          <w:tcPr>
            <w:tcW w:w="569" w:type="pct"/>
            <w:tcBorders>
              <w:top w:val="nil"/>
              <w:left w:val="nil"/>
              <w:bottom w:val="single" w:sz="8" w:space="0" w:color="D9D9D9"/>
              <w:right w:val="single" w:sz="8" w:space="0" w:color="D9D9D9"/>
            </w:tcBorders>
            <w:shd w:val="clear" w:color="auto" w:fill="auto"/>
            <w:vAlign w:val="center"/>
            <w:hideMark/>
          </w:tcPr>
          <w:p w14:paraId="6201591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18.568,00</w:t>
            </w:r>
          </w:p>
        </w:tc>
        <w:tc>
          <w:tcPr>
            <w:tcW w:w="663" w:type="pct"/>
            <w:tcBorders>
              <w:top w:val="nil"/>
              <w:left w:val="nil"/>
              <w:bottom w:val="single" w:sz="8" w:space="0" w:color="D9D9D9"/>
              <w:right w:val="single" w:sz="8" w:space="0" w:color="D9D9D9"/>
            </w:tcBorders>
            <w:shd w:val="clear" w:color="auto" w:fill="auto"/>
            <w:vAlign w:val="center"/>
            <w:hideMark/>
          </w:tcPr>
          <w:p w14:paraId="68C4BCA5"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19.416.223,00</w:t>
            </w:r>
          </w:p>
        </w:tc>
      </w:tr>
      <w:tr w:rsidR="00F66B7B" w:rsidRPr="00F66B7B" w14:paraId="425B24A7"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5644CF82"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2009</w:t>
            </w:r>
          </w:p>
        </w:tc>
        <w:tc>
          <w:tcPr>
            <w:tcW w:w="494" w:type="pct"/>
            <w:tcBorders>
              <w:top w:val="nil"/>
              <w:left w:val="nil"/>
              <w:bottom w:val="single" w:sz="8" w:space="0" w:color="D9D9D9"/>
              <w:right w:val="single" w:sz="8" w:space="0" w:color="D9D9D9"/>
            </w:tcBorders>
            <w:shd w:val="clear" w:color="auto" w:fill="auto"/>
            <w:vAlign w:val="center"/>
            <w:hideMark/>
          </w:tcPr>
          <w:p w14:paraId="28D9A0A5"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3FF49B6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87.617,32</w:t>
            </w:r>
          </w:p>
        </w:tc>
        <w:tc>
          <w:tcPr>
            <w:tcW w:w="569" w:type="pct"/>
            <w:tcBorders>
              <w:top w:val="nil"/>
              <w:left w:val="nil"/>
              <w:bottom w:val="single" w:sz="8" w:space="0" w:color="D9D9D9"/>
              <w:right w:val="single" w:sz="8" w:space="0" w:color="D9D9D9"/>
            </w:tcBorders>
            <w:shd w:val="clear" w:color="auto" w:fill="auto"/>
            <w:vAlign w:val="center"/>
            <w:hideMark/>
          </w:tcPr>
          <w:p w14:paraId="25FB9B5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88.218,87</w:t>
            </w:r>
          </w:p>
        </w:tc>
        <w:tc>
          <w:tcPr>
            <w:tcW w:w="616" w:type="pct"/>
            <w:tcBorders>
              <w:top w:val="nil"/>
              <w:left w:val="nil"/>
              <w:bottom w:val="single" w:sz="8" w:space="0" w:color="D9D9D9"/>
              <w:right w:val="single" w:sz="8" w:space="0" w:color="D9D9D9"/>
            </w:tcBorders>
            <w:shd w:val="clear" w:color="auto" w:fill="auto"/>
            <w:vAlign w:val="center"/>
            <w:hideMark/>
          </w:tcPr>
          <w:p w14:paraId="4083EE7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2.675.966,00</w:t>
            </w:r>
          </w:p>
        </w:tc>
        <w:tc>
          <w:tcPr>
            <w:tcW w:w="663" w:type="pct"/>
            <w:tcBorders>
              <w:top w:val="nil"/>
              <w:left w:val="nil"/>
              <w:bottom w:val="single" w:sz="8" w:space="0" w:color="D9D9D9"/>
              <w:right w:val="single" w:sz="8" w:space="0" w:color="D9D9D9"/>
            </w:tcBorders>
            <w:shd w:val="clear" w:color="auto" w:fill="auto"/>
            <w:vAlign w:val="center"/>
            <w:hideMark/>
          </w:tcPr>
          <w:p w14:paraId="205F2C9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8.320.760,00</w:t>
            </w:r>
          </w:p>
        </w:tc>
        <w:tc>
          <w:tcPr>
            <w:tcW w:w="569" w:type="pct"/>
            <w:tcBorders>
              <w:top w:val="nil"/>
              <w:left w:val="nil"/>
              <w:bottom w:val="single" w:sz="8" w:space="0" w:color="D9D9D9"/>
              <w:right w:val="single" w:sz="8" w:space="0" w:color="D9D9D9"/>
            </w:tcBorders>
            <w:shd w:val="clear" w:color="auto" w:fill="auto"/>
            <w:vAlign w:val="center"/>
            <w:hideMark/>
          </w:tcPr>
          <w:p w14:paraId="7E3F220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570A549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10.996.726,00</w:t>
            </w:r>
          </w:p>
        </w:tc>
      </w:tr>
      <w:tr w:rsidR="00F66B7B" w:rsidRPr="00F66B7B" w14:paraId="30F0D1E3"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3D99FCAD"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577F42CD"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14:paraId="4832970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66.726,45</w:t>
            </w:r>
          </w:p>
        </w:tc>
        <w:tc>
          <w:tcPr>
            <w:tcW w:w="569" w:type="pct"/>
            <w:tcBorders>
              <w:top w:val="nil"/>
              <w:left w:val="nil"/>
              <w:bottom w:val="single" w:sz="8" w:space="0" w:color="D9D9D9"/>
              <w:right w:val="single" w:sz="8" w:space="0" w:color="D9D9D9"/>
            </w:tcBorders>
            <w:shd w:val="clear" w:color="auto" w:fill="auto"/>
            <w:vAlign w:val="center"/>
            <w:hideMark/>
          </w:tcPr>
          <w:p w14:paraId="57D8B83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66.141,29</w:t>
            </w:r>
          </w:p>
        </w:tc>
        <w:tc>
          <w:tcPr>
            <w:tcW w:w="616" w:type="pct"/>
            <w:tcBorders>
              <w:top w:val="nil"/>
              <w:left w:val="nil"/>
              <w:bottom w:val="single" w:sz="8" w:space="0" w:color="D9D9D9"/>
              <w:right w:val="single" w:sz="8" w:space="0" w:color="D9D9D9"/>
            </w:tcBorders>
            <w:shd w:val="clear" w:color="auto" w:fill="auto"/>
            <w:vAlign w:val="center"/>
            <w:hideMark/>
          </w:tcPr>
          <w:p w14:paraId="3020EE0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276.821,00</w:t>
            </w:r>
          </w:p>
        </w:tc>
        <w:tc>
          <w:tcPr>
            <w:tcW w:w="663" w:type="pct"/>
            <w:tcBorders>
              <w:top w:val="nil"/>
              <w:left w:val="nil"/>
              <w:bottom w:val="single" w:sz="8" w:space="0" w:color="D9D9D9"/>
              <w:right w:val="single" w:sz="8" w:space="0" w:color="D9D9D9"/>
            </w:tcBorders>
            <w:shd w:val="clear" w:color="auto" w:fill="auto"/>
            <w:vAlign w:val="center"/>
            <w:hideMark/>
          </w:tcPr>
          <w:p w14:paraId="7A59462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7.975.514,00</w:t>
            </w:r>
          </w:p>
        </w:tc>
        <w:tc>
          <w:tcPr>
            <w:tcW w:w="569" w:type="pct"/>
            <w:tcBorders>
              <w:top w:val="nil"/>
              <w:left w:val="nil"/>
              <w:bottom w:val="single" w:sz="8" w:space="0" w:color="D9D9D9"/>
              <w:right w:val="single" w:sz="8" w:space="0" w:color="D9D9D9"/>
            </w:tcBorders>
            <w:shd w:val="clear" w:color="auto" w:fill="auto"/>
            <w:vAlign w:val="center"/>
            <w:hideMark/>
          </w:tcPr>
          <w:p w14:paraId="4DE559C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12.231,00</w:t>
            </w:r>
          </w:p>
        </w:tc>
        <w:tc>
          <w:tcPr>
            <w:tcW w:w="663" w:type="pct"/>
            <w:tcBorders>
              <w:top w:val="nil"/>
              <w:left w:val="nil"/>
              <w:bottom w:val="single" w:sz="8" w:space="0" w:color="D9D9D9"/>
              <w:right w:val="single" w:sz="8" w:space="0" w:color="D9D9D9"/>
            </w:tcBorders>
            <w:shd w:val="clear" w:color="auto" w:fill="auto"/>
            <w:vAlign w:val="center"/>
            <w:hideMark/>
          </w:tcPr>
          <w:p w14:paraId="72B1FAD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8.264.566,00</w:t>
            </w:r>
          </w:p>
        </w:tc>
      </w:tr>
      <w:tr w:rsidR="00F66B7B" w:rsidRPr="00F66B7B" w14:paraId="3015EF11"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21B0CBE8"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168B3FFA"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7722123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154.343,77</w:t>
            </w:r>
          </w:p>
        </w:tc>
        <w:tc>
          <w:tcPr>
            <w:tcW w:w="569" w:type="pct"/>
            <w:tcBorders>
              <w:top w:val="nil"/>
              <w:left w:val="nil"/>
              <w:bottom w:val="single" w:sz="8" w:space="0" w:color="D9D9D9"/>
              <w:right w:val="single" w:sz="8" w:space="0" w:color="D9D9D9"/>
            </w:tcBorders>
            <w:shd w:val="clear" w:color="auto" w:fill="auto"/>
            <w:vAlign w:val="center"/>
            <w:hideMark/>
          </w:tcPr>
          <w:p w14:paraId="7122A5B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154.360,16</w:t>
            </w:r>
          </w:p>
        </w:tc>
        <w:tc>
          <w:tcPr>
            <w:tcW w:w="616" w:type="pct"/>
            <w:tcBorders>
              <w:top w:val="nil"/>
              <w:left w:val="nil"/>
              <w:bottom w:val="single" w:sz="8" w:space="0" w:color="D9D9D9"/>
              <w:right w:val="single" w:sz="8" w:space="0" w:color="D9D9D9"/>
            </w:tcBorders>
            <w:shd w:val="clear" w:color="auto" w:fill="auto"/>
            <w:vAlign w:val="center"/>
            <w:hideMark/>
          </w:tcPr>
          <w:p w14:paraId="593D665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2.952.787,00</w:t>
            </w:r>
          </w:p>
        </w:tc>
        <w:tc>
          <w:tcPr>
            <w:tcW w:w="663" w:type="pct"/>
            <w:tcBorders>
              <w:top w:val="nil"/>
              <w:left w:val="nil"/>
              <w:bottom w:val="single" w:sz="8" w:space="0" w:color="D9D9D9"/>
              <w:right w:val="single" w:sz="8" w:space="0" w:color="D9D9D9"/>
            </w:tcBorders>
            <w:shd w:val="clear" w:color="auto" w:fill="auto"/>
            <w:vAlign w:val="center"/>
            <w:hideMark/>
          </w:tcPr>
          <w:p w14:paraId="238B8B8B"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16.296.274,00</w:t>
            </w:r>
          </w:p>
        </w:tc>
        <w:tc>
          <w:tcPr>
            <w:tcW w:w="569" w:type="pct"/>
            <w:tcBorders>
              <w:top w:val="nil"/>
              <w:left w:val="nil"/>
              <w:bottom w:val="single" w:sz="8" w:space="0" w:color="D9D9D9"/>
              <w:right w:val="single" w:sz="8" w:space="0" w:color="D9D9D9"/>
            </w:tcBorders>
            <w:shd w:val="clear" w:color="auto" w:fill="auto"/>
            <w:vAlign w:val="center"/>
            <w:hideMark/>
          </w:tcPr>
          <w:p w14:paraId="3B7523F8"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12.231,00</w:t>
            </w:r>
          </w:p>
        </w:tc>
        <w:tc>
          <w:tcPr>
            <w:tcW w:w="663" w:type="pct"/>
            <w:tcBorders>
              <w:top w:val="nil"/>
              <w:left w:val="nil"/>
              <w:bottom w:val="single" w:sz="8" w:space="0" w:color="D9D9D9"/>
              <w:right w:val="single" w:sz="8" w:space="0" w:color="D9D9D9"/>
            </w:tcBorders>
            <w:shd w:val="clear" w:color="auto" w:fill="auto"/>
            <w:vAlign w:val="center"/>
            <w:hideMark/>
          </w:tcPr>
          <w:p w14:paraId="17F1BE15"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19.261.292,00</w:t>
            </w:r>
          </w:p>
        </w:tc>
      </w:tr>
      <w:tr w:rsidR="00F66B7B" w:rsidRPr="00F66B7B" w14:paraId="30F4B108"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548124EF"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2010</w:t>
            </w:r>
          </w:p>
        </w:tc>
        <w:tc>
          <w:tcPr>
            <w:tcW w:w="494" w:type="pct"/>
            <w:tcBorders>
              <w:top w:val="nil"/>
              <w:left w:val="nil"/>
              <w:bottom w:val="single" w:sz="8" w:space="0" w:color="D9D9D9"/>
              <w:right w:val="single" w:sz="8" w:space="0" w:color="D9D9D9"/>
            </w:tcBorders>
            <w:shd w:val="clear" w:color="auto" w:fill="auto"/>
            <w:vAlign w:val="center"/>
            <w:hideMark/>
          </w:tcPr>
          <w:p w14:paraId="7972C2C8"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42A76A5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79.641,87</w:t>
            </w:r>
          </w:p>
        </w:tc>
        <w:tc>
          <w:tcPr>
            <w:tcW w:w="569" w:type="pct"/>
            <w:tcBorders>
              <w:top w:val="nil"/>
              <w:left w:val="nil"/>
              <w:bottom w:val="single" w:sz="8" w:space="0" w:color="D9D9D9"/>
              <w:right w:val="single" w:sz="8" w:space="0" w:color="D9D9D9"/>
            </w:tcBorders>
            <w:shd w:val="clear" w:color="auto" w:fill="auto"/>
            <w:vAlign w:val="center"/>
            <w:hideMark/>
          </w:tcPr>
          <w:p w14:paraId="2BA6826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79.614,98</w:t>
            </w:r>
          </w:p>
        </w:tc>
        <w:tc>
          <w:tcPr>
            <w:tcW w:w="616" w:type="pct"/>
            <w:tcBorders>
              <w:top w:val="nil"/>
              <w:left w:val="nil"/>
              <w:bottom w:val="single" w:sz="8" w:space="0" w:color="D9D9D9"/>
              <w:right w:val="single" w:sz="8" w:space="0" w:color="D9D9D9"/>
            </w:tcBorders>
            <w:shd w:val="clear" w:color="auto" w:fill="auto"/>
            <w:vAlign w:val="center"/>
            <w:hideMark/>
          </w:tcPr>
          <w:p w14:paraId="2DE5DFF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2.380.445,00</w:t>
            </w:r>
          </w:p>
        </w:tc>
        <w:tc>
          <w:tcPr>
            <w:tcW w:w="663" w:type="pct"/>
            <w:tcBorders>
              <w:top w:val="nil"/>
              <w:left w:val="nil"/>
              <w:bottom w:val="single" w:sz="8" w:space="0" w:color="D9D9D9"/>
              <w:right w:val="single" w:sz="8" w:space="0" w:color="D9D9D9"/>
            </w:tcBorders>
            <w:shd w:val="clear" w:color="auto" w:fill="auto"/>
            <w:vAlign w:val="center"/>
            <w:hideMark/>
          </w:tcPr>
          <w:p w14:paraId="66CD0CA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7.571.627,00</w:t>
            </w:r>
          </w:p>
        </w:tc>
        <w:tc>
          <w:tcPr>
            <w:tcW w:w="569" w:type="pct"/>
            <w:tcBorders>
              <w:top w:val="nil"/>
              <w:left w:val="nil"/>
              <w:bottom w:val="single" w:sz="8" w:space="0" w:color="D9D9D9"/>
              <w:right w:val="single" w:sz="8" w:space="0" w:color="D9D9D9"/>
            </w:tcBorders>
            <w:shd w:val="clear" w:color="auto" w:fill="auto"/>
            <w:vAlign w:val="center"/>
            <w:hideMark/>
          </w:tcPr>
          <w:p w14:paraId="636C007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4159E6B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9.952.072,00</w:t>
            </w:r>
          </w:p>
        </w:tc>
      </w:tr>
      <w:tr w:rsidR="00F66B7B" w:rsidRPr="00F66B7B" w14:paraId="195B7CCD"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36383C60"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2670F8C2"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14:paraId="5703E1B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80.050,80</w:t>
            </w:r>
          </w:p>
        </w:tc>
        <w:tc>
          <w:tcPr>
            <w:tcW w:w="569" w:type="pct"/>
            <w:tcBorders>
              <w:top w:val="nil"/>
              <w:left w:val="nil"/>
              <w:bottom w:val="single" w:sz="8" w:space="0" w:color="D9D9D9"/>
              <w:right w:val="single" w:sz="8" w:space="0" w:color="D9D9D9"/>
            </w:tcBorders>
            <w:shd w:val="clear" w:color="auto" w:fill="auto"/>
            <w:vAlign w:val="center"/>
            <w:hideMark/>
          </w:tcPr>
          <w:p w14:paraId="4AF664D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78.335,93</w:t>
            </w:r>
          </w:p>
        </w:tc>
        <w:tc>
          <w:tcPr>
            <w:tcW w:w="616" w:type="pct"/>
            <w:tcBorders>
              <w:top w:val="nil"/>
              <w:left w:val="nil"/>
              <w:bottom w:val="single" w:sz="8" w:space="0" w:color="D9D9D9"/>
              <w:right w:val="single" w:sz="8" w:space="0" w:color="D9D9D9"/>
            </w:tcBorders>
            <w:shd w:val="clear" w:color="auto" w:fill="auto"/>
            <w:vAlign w:val="center"/>
            <w:hideMark/>
          </w:tcPr>
          <w:p w14:paraId="6987A3F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367.442,00</w:t>
            </w:r>
          </w:p>
        </w:tc>
        <w:tc>
          <w:tcPr>
            <w:tcW w:w="663" w:type="pct"/>
            <w:tcBorders>
              <w:top w:val="nil"/>
              <w:left w:val="nil"/>
              <w:bottom w:val="single" w:sz="8" w:space="0" w:color="D9D9D9"/>
              <w:right w:val="single" w:sz="8" w:space="0" w:color="D9D9D9"/>
            </w:tcBorders>
            <w:shd w:val="clear" w:color="auto" w:fill="auto"/>
            <w:vAlign w:val="center"/>
            <w:hideMark/>
          </w:tcPr>
          <w:p w14:paraId="13AADB8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9.405.426,00</w:t>
            </w:r>
          </w:p>
        </w:tc>
        <w:tc>
          <w:tcPr>
            <w:tcW w:w="569" w:type="pct"/>
            <w:tcBorders>
              <w:top w:val="nil"/>
              <w:left w:val="nil"/>
              <w:bottom w:val="single" w:sz="8" w:space="0" w:color="D9D9D9"/>
              <w:right w:val="single" w:sz="8" w:space="0" w:color="D9D9D9"/>
            </w:tcBorders>
            <w:shd w:val="clear" w:color="auto" w:fill="auto"/>
            <w:vAlign w:val="center"/>
            <w:hideMark/>
          </w:tcPr>
          <w:p w14:paraId="1CB3BF5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18.591,00</w:t>
            </w:r>
          </w:p>
        </w:tc>
        <w:tc>
          <w:tcPr>
            <w:tcW w:w="663" w:type="pct"/>
            <w:tcBorders>
              <w:top w:val="nil"/>
              <w:left w:val="nil"/>
              <w:bottom w:val="single" w:sz="8" w:space="0" w:color="D9D9D9"/>
              <w:right w:val="single" w:sz="8" w:space="0" w:color="D9D9D9"/>
            </w:tcBorders>
            <w:shd w:val="clear" w:color="auto" w:fill="auto"/>
            <w:vAlign w:val="center"/>
            <w:hideMark/>
          </w:tcPr>
          <w:p w14:paraId="36C0B13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9.791.459,00</w:t>
            </w:r>
          </w:p>
        </w:tc>
      </w:tr>
      <w:tr w:rsidR="00F66B7B" w:rsidRPr="00F66B7B" w14:paraId="5AE0D759"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65CF7493"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62B81CC4"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4C34849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159.692,67</w:t>
            </w:r>
          </w:p>
        </w:tc>
        <w:tc>
          <w:tcPr>
            <w:tcW w:w="569" w:type="pct"/>
            <w:tcBorders>
              <w:top w:val="nil"/>
              <w:left w:val="nil"/>
              <w:bottom w:val="single" w:sz="8" w:space="0" w:color="D9D9D9"/>
              <w:right w:val="single" w:sz="8" w:space="0" w:color="D9D9D9"/>
            </w:tcBorders>
            <w:shd w:val="clear" w:color="auto" w:fill="auto"/>
            <w:vAlign w:val="center"/>
            <w:hideMark/>
          </w:tcPr>
          <w:p w14:paraId="15CF523A"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157.950,90</w:t>
            </w:r>
          </w:p>
        </w:tc>
        <w:tc>
          <w:tcPr>
            <w:tcW w:w="616" w:type="pct"/>
            <w:tcBorders>
              <w:top w:val="nil"/>
              <w:left w:val="nil"/>
              <w:bottom w:val="single" w:sz="8" w:space="0" w:color="D9D9D9"/>
              <w:right w:val="single" w:sz="8" w:space="0" w:color="D9D9D9"/>
            </w:tcBorders>
            <w:shd w:val="clear" w:color="auto" w:fill="auto"/>
            <w:vAlign w:val="center"/>
            <w:hideMark/>
          </w:tcPr>
          <w:p w14:paraId="4D92257B"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2.747.888,00</w:t>
            </w:r>
          </w:p>
        </w:tc>
        <w:tc>
          <w:tcPr>
            <w:tcW w:w="663" w:type="pct"/>
            <w:tcBorders>
              <w:top w:val="nil"/>
              <w:left w:val="nil"/>
              <w:bottom w:val="single" w:sz="8" w:space="0" w:color="D9D9D9"/>
              <w:right w:val="single" w:sz="8" w:space="0" w:color="D9D9D9"/>
            </w:tcBorders>
            <w:shd w:val="clear" w:color="auto" w:fill="auto"/>
            <w:vAlign w:val="center"/>
            <w:hideMark/>
          </w:tcPr>
          <w:p w14:paraId="7AB4B22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16.977.053,00</w:t>
            </w:r>
          </w:p>
        </w:tc>
        <w:tc>
          <w:tcPr>
            <w:tcW w:w="569" w:type="pct"/>
            <w:tcBorders>
              <w:top w:val="nil"/>
              <w:left w:val="nil"/>
              <w:bottom w:val="single" w:sz="8" w:space="0" w:color="D9D9D9"/>
              <w:right w:val="single" w:sz="8" w:space="0" w:color="D9D9D9"/>
            </w:tcBorders>
            <w:shd w:val="clear" w:color="auto" w:fill="auto"/>
            <w:vAlign w:val="center"/>
            <w:hideMark/>
          </w:tcPr>
          <w:p w14:paraId="01246808"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18.591,00</w:t>
            </w:r>
          </w:p>
        </w:tc>
        <w:tc>
          <w:tcPr>
            <w:tcW w:w="663" w:type="pct"/>
            <w:tcBorders>
              <w:top w:val="nil"/>
              <w:left w:val="nil"/>
              <w:bottom w:val="single" w:sz="8" w:space="0" w:color="D9D9D9"/>
              <w:right w:val="single" w:sz="8" w:space="0" w:color="D9D9D9"/>
            </w:tcBorders>
            <w:shd w:val="clear" w:color="auto" w:fill="auto"/>
            <w:vAlign w:val="center"/>
            <w:hideMark/>
          </w:tcPr>
          <w:p w14:paraId="6CB79BC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19.743.532,00</w:t>
            </w:r>
          </w:p>
        </w:tc>
      </w:tr>
      <w:tr w:rsidR="00F66B7B" w:rsidRPr="00F66B7B" w14:paraId="0AFE5AB0"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EB24878"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2011</w:t>
            </w:r>
          </w:p>
        </w:tc>
        <w:tc>
          <w:tcPr>
            <w:tcW w:w="494" w:type="pct"/>
            <w:tcBorders>
              <w:top w:val="nil"/>
              <w:left w:val="nil"/>
              <w:bottom w:val="single" w:sz="8" w:space="0" w:color="D9D9D9"/>
              <w:right w:val="single" w:sz="8" w:space="0" w:color="D9D9D9"/>
            </w:tcBorders>
            <w:shd w:val="clear" w:color="auto" w:fill="auto"/>
            <w:vAlign w:val="center"/>
            <w:hideMark/>
          </w:tcPr>
          <w:p w14:paraId="18932D51"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613E2A8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91.993,00</w:t>
            </w:r>
          </w:p>
        </w:tc>
        <w:tc>
          <w:tcPr>
            <w:tcW w:w="569" w:type="pct"/>
            <w:tcBorders>
              <w:top w:val="nil"/>
              <w:left w:val="nil"/>
              <w:bottom w:val="single" w:sz="8" w:space="0" w:color="D9D9D9"/>
              <w:right w:val="single" w:sz="8" w:space="0" w:color="D9D9D9"/>
            </w:tcBorders>
            <w:shd w:val="clear" w:color="auto" w:fill="auto"/>
            <w:vAlign w:val="center"/>
            <w:hideMark/>
          </w:tcPr>
          <w:p w14:paraId="28F18BE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92.304,00</w:t>
            </w:r>
          </w:p>
        </w:tc>
        <w:tc>
          <w:tcPr>
            <w:tcW w:w="616" w:type="pct"/>
            <w:tcBorders>
              <w:top w:val="nil"/>
              <w:left w:val="nil"/>
              <w:bottom w:val="single" w:sz="8" w:space="0" w:color="D9D9D9"/>
              <w:right w:val="single" w:sz="8" w:space="0" w:color="D9D9D9"/>
            </w:tcBorders>
            <w:shd w:val="clear" w:color="auto" w:fill="auto"/>
            <w:vAlign w:val="center"/>
            <w:hideMark/>
          </w:tcPr>
          <w:p w14:paraId="5590EC1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2.413.099,00</w:t>
            </w:r>
          </w:p>
        </w:tc>
        <w:tc>
          <w:tcPr>
            <w:tcW w:w="663" w:type="pct"/>
            <w:tcBorders>
              <w:top w:val="nil"/>
              <w:left w:val="nil"/>
              <w:bottom w:val="single" w:sz="8" w:space="0" w:color="D9D9D9"/>
              <w:right w:val="single" w:sz="8" w:space="0" w:color="D9D9D9"/>
            </w:tcBorders>
            <w:shd w:val="clear" w:color="auto" w:fill="auto"/>
            <w:vAlign w:val="center"/>
            <w:hideMark/>
          </w:tcPr>
          <w:p w14:paraId="33BF148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9.124.916,00</w:t>
            </w:r>
          </w:p>
        </w:tc>
        <w:tc>
          <w:tcPr>
            <w:tcW w:w="569" w:type="pct"/>
            <w:tcBorders>
              <w:top w:val="nil"/>
              <w:left w:val="nil"/>
              <w:bottom w:val="single" w:sz="8" w:space="0" w:color="D9D9D9"/>
              <w:right w:val="single" w:sz="8" w:space="0" w:color="D9D9D9"/>
            </w:tcBorders>
            <w:shd w:val="clear" w:color="auto" w:fill="auto"/>
            <w:vAlign w:val="center"/>
            <w:hideMark/>
          </w:tcPr>
          <w:p w14:paraId="4482C8B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685B209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11.538.015,00</w:t>
            </w:r>
          </w:p>
        </w:tc>
      </w:tr>
      <w:tr w:rsidR="00F66B7B" w:rsidRPr="00F66B7B" w14:paraId="62804D40"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5AE9C1E4"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54C02B42"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6B485E3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72.401,00</w:t>
            </w:r>
          </w:p>
        </w:tc>
        <w:tc>
          <w:tcPr>
            <w:tcW w:w="569" w:type="pct"/>
            <w:tcBorders>
              <w:top w:val="nil"/>
              <w:left w:val="nil"/>
              <w:bottom w:val="single" w:sz="8" w:space="0" w:color="D9D9D9"/>
              <w:right w:val="single" w:sz="8" w:space="0" w:color="D9D9D9"/>
            </w:tcBorders>
            <w:shd w:val="clear" w:color="auto" w:fill="auto"/>
            <w:vAlign w:val="center"/>
            <w:hideMark/>
          </w:tcPr>
          <w:p w14:paraId="52542D2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72.963,00</w:t>
            </w:r>
          </w:p>
        </w:tc>
        <w:tc>
          <w:tcPr>
            <w:tcW w:w="616" w:type="pct"/>
            <w:tcBorders>
              <w:top w:val="nil"/>
              <w:left w:val="nil"/>
              <w:bottom w:val="single" w:sz="8" w:space="0" w:color="D9D9D9"/>
              <w:right w:val="single" w:sz="8" w:space="0" w:color="D9D9D9"/>
            </w:tcBorders>
            <w:shd w:val="clear" w:color="auto" w:fill="auto"/>
            <w:vAlign w:val="center"/>
            <w:hideMark/>
          </w:tcPr>
          <w:p w14:paraId="025495F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193.624,00</w:t>
            </w:r>
          </w:p>
        </w:tc>
        <w:tc>
          <w:tcPr>
            <w:tcW w:w="663" w:type="pct"/>
            <w:tcBorders>
              <w:top w:val="nil"/>
              <w:left w:val="nil"/>
              <w:bottom w:val="single" w:sz="8" w:space="0" w:color="D9D9D9"/>
              <w:right w:val="single" w:sz="8" w:space="0" w:color="D9D9D9"/>
            </w:tcBorders>
            <w:shd w:val="clear" w:color="auto" w:fill="auto"/>
            <w:vAlign w:val="center"/>
            <w:hideMark/>
          </w:tcPr>
          <w:p w14:paraId="020A276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8.903.953,00</w:t>
            </w:r>
          </w:p>
        </w:tc>
        <w:tc>
          <w:tcPr>
            <w:tcW w:w="569" w:type="pct"/>
            <w:tcBorders>
              <w:top w:val="nil"/>
              <w:left w:val="nil"/>
              <w:bottom w:val="single" w:sz="8" w:space="0" w:color="D9D9D9"/>
              <w:right w:val="single" w:sz="8" w:space="0" w:color="D9D9D9"/>
            </w:tcBorders>
            <w:shd w:val="clear" w:color="auto" w:fill="auto"/>
            <w:vAlign w:val="center"/>
            <w:hideMark/>
          </w:tcPr>
          <w:p w14:paraId="5A96923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22.982,00</w:t>
            </w:r>
          </w:p>
        </w:tc>
        <w:tc>
          <w:tcPr>
            <w:tcW w:w="663" w:type="pct"/>
            <w:tcBorders>
              <w:top w:val="nil"/>
              <w:left w:val="nil"/>
              <w:bottom w:val="single" w:sz="8" w:space="0" w:color="D9D9D9"/>
              <w:right w:val="single" w:sz="8" w:space="0" w:color="D9D9D9"/>
            </w:tcBorders>
            <w:shd w:val="clear" w:color="auto" w:fill="auto"/>
            <w:vAlign w:val="center"/>
            <w:hideMark/>
          </w:tcPr>
          <w:p w14:paraId="5D74BCE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9.120.559,00</w:t>
            </w:r>
          </w:p>
        </w:tc>
      </w:tr>
      <w:tr w:rsidR="00F66B7B" w:rsidRPr="00F66B7B" w14:paraId="1B6116FC"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6F206DD5"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4A227F90"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28848278"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164.394,00</w:t>
            </w:r>
          </w:p>
        </w:tc>
        <w:tc>
          <w:tcPr>
            <w:tcW w:w="569" w:type="pct"/>
            <w:tcBorders>
              <w:top w:val="nil"/>
              <w:left w:val="nil"/>
              <w:bottom w:val="single" w:sz="8" w:space="0" w:color="D9D9D9"/>
              <w:right w:val="single" w:sz="8" w:space="0" w:color="D9D9D9"/>
            </w:tcBorders>
            <w:shd w:val="clear" w:color="auto" w:fill="auto"/>
            <w:vAlign w:val="center"/>
            <w:hideMark/>
          </w:tcPr>
          <w:p w14:paraId="7E8DF02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165.267,00</w:t>
            </w:r>
          </w:p>
        </w:tc>
        <w:tc>
          <w:tcPr>
            <w:tcW w:w="616" w:type="pct"/>
            <w:tcBorders>
              <w:top w:val="nil"/>
              <w:left w:val="nil"/>
              <w:bottom w:val="single" w:sz="8" w:space="0" w:color="D9D9D9"/>
              <w:right w:val="single" w:sz="8" w:space="0" w:color="D9D9D9"/>
            </w:tcBorders>
            <w:shd w:val="clear" w:color="auto" w:fill="auto"/>
            <w:vAlign w:val="center"/>
            <w:hideMark/>
          </w:tcPr>
          <w:p w14:paraId="26443CE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2.606.723,00</w:t>
            </w:r>
          </w:p>
        </w:tc>
        <w:tc>
          <w:tcPr>
            <w:tcW w:w="663" w:type="pct"/>
            <w:tcBorders>
              <w:top w:val="nil"/>
              <w:left w:val="nil"/>
              <w:bottom w:val="single" w:sz="8" w:space="0" w:color="D9D9D9"/>
              <w:right w:val="single" w:sz="8" w:space="0" w:color="D9D9D9"/>
            </w:tcBorders>
            <w:shd w:val="clear" w:color="auto" w:fill="auto"/>
            <w:vAlign w:val="center"/>
            <w:hideMark/>
          </w:tcPr>
          <w:p w14:paraId="22E221B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18.028.869,00</w:t>
            </w:r>
          </w:p>
        </w:tc>
        <w:tc>
          <w:tcPr>
            <w:tcW w:w="569" w:type="pct"/>
            <w:tcBorders>
              <w:top w:val="nil"/>
              <w:left w:val="nil"/>
              <w:bottom w:val="single" w:sz="8" w:space="0" w:color="D9D9D9"/>
              <w:right w:val="single" w:sz="8" w:space="0" w:color="D9D9D9"/>
            </w:tcBorders>
            <w:shd w:val="clear" w:color="auto" w:fill="auto"/>
            <w:vAlign w:val="center"/>
            <w:hideMark/>
          </w:tcPr>
          <w:p w14:paraId="58337C1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22.982,00</w:t>
            </w:r>
          </w:p>
        </w:tc>
        <w:tc>
          <w:tcPr>
            <w:tcW w:w="663" w:type="pct"/>
            <w:tcBorders>
              <w:top w:val="nil"/>
              <w:left w:val="nil"/>
              <w:bottom w:val="single" w:sz="8" w:space="0" w:color="D9D9D9"/>
              <w:right w:val="single" w:sz="8" w:space="0" w:color="D9D9D9"/>
            </w:tcBorders>
            <w:shd w:val="clear" w:color="auto" w:fill="auto"/>
            <w:vAlign w:val="center"/>
            <w:hideMark/>
          </w:tcPr>
          <w:p w14:paraId="4A2C2A5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20.658.574,00</w:t>
            </w:r>
          </w:p>
        </w:tc>
      </w:tr>
      <w:tr w:rsidR="00F66B7B" w:rsidRPr="00F66B7B" w14:paraId="52BBD453"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6BB910B"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2012</w:t>
            </w:r>
          </w:p>
        </w:tc>
        <w:tc>
          <w:tcPr>
            <w:tcW w:w="494" w:type="pct"/>
            <w:tcBorders>
              <w:top w:val="nil"/>
              <w:left w:val="nil"/>
              <w:bottom w:val="single" w:sz="8" w:space="0" w:color="D9D9D9"/>
              <w:right w:val="single" w:sz="8" w:space="0" w:color="D9D9D9"/>
            </w:tcBorders>
            <w:shd w:val="clear" w:color="auto" w:fill="auto"/>
            <w:vAlign w:val="center"/>
            <w:hideMark/>
          </w:tcPr>
          <w:p w14:paraId="14B8487D"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7CC18FB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99.958,02</w:t>
            </w:r>
          </w:p>
        </w:tc>
        <w:tc>
          <w:tcPr>
            <w:tcW w:w="569" w:type="pct"/>
            <w:tcBorders>
              <w:top w:val="nil"/>
              <w:left w:val="nil"/>
              <w:bottom w:val="single" w:sz="8" w:space="0" w:color="D9D9D9"/>
              <w:right w:val="single" w:sz="8" w:space="0" w:color="D9D9D9"/>
            </w:tcBorders>
            <w:shd w:val="clear" w:color="auto" w:fill="auto"/>
            <w:vAlign w:val="center"/>
            <w:hideMark/>
          </w:tcPr>
          <w:p w14:paraId="28B2608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98.531,33</w:t>
            </w:r>
          </w:p>
        </w:tc>
        <w:tc>
          <w:tcPr>
            <w:tcW w:w="616" w:type="pct"/>
            <w:tcBorders>
              <w:top w:val="nil"/>
              <w:left w:val="nil"/>
              <w:bottom w:val="single" w:sz="8" w:space="0" w:color="D9D9D9"/>
              <w:right w:val="single" w:sz="8" w:space="0" w:color="D9D9D9"/>
            </w:tcBorders>
            <w:shd w:val="clear" w:color="auto" w:fill="auto"/>
            <w:vAlign w:val="center"/>
            <w:hideMark/>
          </w:tcPr>
          <w:p w14:paraId="5E2EE6C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2.398.835,00</w:t>
            </w:r>
          </w:p>
        </w:tc>
        <w:tc>
          <w:tcPr>
            <w:tcW w:w="663" w:type="pct"/>
            <w:tcBorders>
              <w:top w:val="nil"/>
              <w:left w:val="nil"/>
              <w:bottom w:val="single" w:sz="8" w:space="0" w:color="D9D9D9"/>
              <w:right w:val="single" w:sz="8" w:space="0" w:color="D9D9D9"/>
            </w:tcBorders>
            <w:shd w:val="clear" w:color="auto" w:fill="auto"/>
            <w:vAlign w:val="center"/>
            <w:hideMark/>
          </w:tcPr>
          <w:p w14:paraId="4857324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9.917.338,00</w:t>
            </w:r>
          </w:p>
        </w:tc>
        <w:tc>
          <w:tcPr>
            <w:tcW w:w="569" w:type="pct"/>
            <w:tcBorders>
              <w:top w:val="nil"/>
              <w:left w:val="nil"/>
              <w:bottom w:val="single" w:sz="8" w:space="0" w:color="D9D9D9"/>
              <w:right w:val="single" w:sz="8" w:space="0" w:color="D9D9D9"/>
            </w:tcBorders>
            <w:shd w:val="clear" w:color="auto" w:fill="auto"/>
            <w:vAlign w:val="center"/>
            <w:hideMark/>
          </w:tcPr>
          <w:p w14:paraId="5431E36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237,00</w:t>
            </w:r>
          </w:p>
        </w:tc>
        <w:tc>
          <w:tcPr>
            <w:tcW w:w="663" w:type="pct"/>
            <w:tcBorders>
              <w:top w:val="nil"/>
              <w:left w:val="nil"/>
              <w:bottom w:val="single" w:sz="8" w:space="0" w:color="D9D9D9"/>
              <w:right w:val="single" w:sz="8" w:space="0" w:color="D9D9D9"/>
            </w:tcBorders>
            <w:shd w:val="clear" w:color="auto" w:fill="auto"/>
            <w:vAlign w:val="center"/>
            <w:hideMark/>
          </w:tcPr>
          <w:p w14:paraId="18ECE28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12.316.410,00</w:t>
            </w:r>
          </w:p>
        </w:tc>
      </w:tr>
      <w:tr w:rsidR="00F66B7B" w:rsidRPr="00F66B7B" w14:paraId="76F58994"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0ACD483A"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05884E8"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5EEF75B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74.187,38</w:t>
            </w:r>
          </w:p>
        </w:tc>
        <w:tc>
          <w:tcPr>
            <w:tcW w:w="569" w:type="pct"/>
            <w:tcBorders>
              <w:top w:val="nil"/>
              <w:left w:val="nil"/>
              <w:bottom w:val="single" w:sz="8" w:space="0" w:color="D9D9D9"/>
              <w:right w:val="single" w:sz="8" w:space="0" w:color="D9D9D9"/>
            </w:tcBorders>
            <w:shd w:val="clear" w:color="auto" w:fill="auto"/>
            <w:vAlign w:val="center"/>
            <w:hideMark/>
          </w:tcPr>
          <w:p w14:paraId="238411F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74.738,16</w:t>
            </w:r>
          </w:p>
        </w:tc>
        <w:tc>
          <w:tcPr>
            <w:tcW w:w="616" w:type="pct"/>
            <w:tcBorders>
              <w:top w:val="nil"/>
              <w:left w:val="nil"/>
              <w:bottom w:val="single" w:sz="8" w:space="0" w:color="D9D9D9"/>
              <w:right w:val="single" w:sz="8" w:space="0" w:color="D9D9D9"/>
            </w:tcBorders>
            <w:shd w:val="clear" w:color="auto" w:fill="auto"/>
            <w:vAlign w:val="center"/>
            <w:hideMark/>
          </w:tcPr>
          <w:p w14:paraId="1CB1740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66.004,00</w:t>
            </w:r>
          </w:p>
        </w:tc>
        <w:tc>
          <w:tcPr>
            <w:tcW w:w="663" w:type="pct"/>
            <w:tcBorders>
              <w:top w:val="nil"/>
              <w:left w:val="nil"/>
              <w:bottom w:val="single" w:sz="8" w:space="0" w:color="D9D9D9"/>
              <w:right w:val="single" w:sz="8" w:space="0" w:color="D9D9D9"/>
            </w:tcBorders>
            <w:shd w:val="clear" w:color="auto" w:fill="auto"/>
            <w:vAlign w:val="center"/>
            <w:hideMark/>
          </w:tcPr>
          <w:p w14:paraId="5EBD788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9.245.186,00</w:t>
            </w:r>
          </w:p>
        </w:tc>
        <w:tc>
          <w:tcPr>
            <w:tcW w:w="569" w:type="pct"/>
            <w:tcBorders>
              <w:top w:val="nil"/>
              <w:left w:val="nil"/>
              <w:bottom w:val="single" w:sz="8" w:space="0" w:color="D9D9D9"/>
              <w:right w:val="single" w:sz="8" w:space="0" w:color="D9D9D9"/>
            </w:tcBorders>
            <w:shd w:val="clear" w:color="auto" w:fill="auto"/>
            <w:vAlign w:val="center"/>
            <w:hideMark/>
          </w:tcPr>
          <w:p w14:paraId="25C5A52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30.915,00</w:t>
            </w:r>
          </w:p>
        </w:tc>
        <w:tc>
          <w:tcPr>
            <w:tcW w:w="663" w:type="pct"/>
            <w:tcBorders>
              <w:top w:val="nil"/>
              <w:left w:val="nil"/>
              <w:bottom w:val="single" w:sz="8" w:space="0" w:color="D9D9D9"/>
              <w:right w:val="single" w:sz="8" w:space="0" w:color="D9D9D9"/>
            </w:tcBorders>
            <w:shd w:val="clear" w:color="auto" w:fill="auto"/>
            <w:vAlign w:val="center"/>
            <w:hideMark/>
          </w:tcPr>
          <w:p w14:paraId="2A5E191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9.342.105,00</w:t>
            </w:r>
          </w:p>
        </w:tc>
      </w:tr>
      <w:tr w:rsidR="00F66B7B" w:rsidRPr="00F66B7B" w14:paraId="7521AB42"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44ABE721"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11CEBA47"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42CCEEB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174.145,40</w:t>
            </w:r>
          </w:p>
        </w:tc>
        <w:tc>
          <w:tcPr>
            <w:tcW w:w="569" w:type="pct"/>
            <w:tcBorders>
              <w:top w:val="nil"/>
              <w:left w:val="nil"/>
              <w:bottom w:val="single" w:sz="8" w:space="0" w:color="D9D9D9"/>
              <w:right w:val="single" w:sz="8" w:space="0" w:color="D9D9D9"/>
            </w:tcBorders>
            <w:shd w:val="clear" w:color="auto" w:fill="auto"/>
            <w:vAlign w:val="center"/>
            <w:hideMark/>
          </w:tcPr>
          <w:p w14:paraId="4AEFA44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173.269,49</w:t>
            </w:r>
          </w:p>
        </w:tc>
        <w:tc>
          <w:tcPr>
            <w:tcW w:w="616" w:type="pct"/>
            <w:tcBorders>
              <w:top w:val="nil"/>
              <w:left w:val="nil"/>
              <w:bottom w:val="single" w:sz="8" w:space="0" w:color="D9D9D9"/>
              <w:right w:val="single" w:sz="8" w:space="0" w:color="D9D9D9"/>
            </w:tcBorders>
            <w:shd w:val="clear" w:color="auto" w:fill="auto"/>
            <w:vAlign w:val="center"/>
            <w:hideMark/>
          </w:tcPr>
          <w:p w14:paraId="667ED711"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2.464.839,00</w:t>
            </w:r>
          </w:p>
        </w:tc>
        <w:tc>
          <w:tcPr>
            <w:tcW w:w="663" w:type="pct"/>
            <w:tcBorders>
              <w:top w:val="nil"/>
              <w:left w:val="nil"/>
              <w:bottom w:val="single" w:sz="8" w:space="0" w:color="D9D9D9"/>
              <w:right w:val="single" w:sz="8" w:space="0" w:color="D9D9D9"/>
            </w:tcBorders>
            <w:shd w:val="clear" w:color="auto" w:fill="auto"/>
            <w:vAlign w:val="center"/>
            <w:hideMark/>
          </w:tcPr>
          <w:p w14:paraId="2B0D90C0"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19.162.524,00</w:t>
            </w:r>
          </w:p>
        </w:tc>
        <w:tc>
          <w:tcPr>
            <w:tcW w:w="569" w:type="pct"/>
            <w:tcBorders>
              <w:top w:val="nil"/>
              <w:left w:val="nil"/>
              <w:bottom w:val="single" w:sz="8" w:space="0" w:color="D9D9D9"/>
              <w:right w:val="single" w:sz="8" w:space="0" w:color="D9D9D9"/>
            </w:tcBorders>
            <w:shd w:val="clear" w:color="auto" w:fill="auto"/>
            <w:vAlign w:val="center"/>
            <w:hideMark/>
          </w:tcPr>
          <w:p w14:paraId="4276ECF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31.152,00</w:t>
            </w:r>
          </w:p>
        </w:tc>
        <w:tc>
          <w:tcPr>
            <w:tcW w:w="663" w:type="pct"/>
            <w:tcBorders>
              <w:top w:val="nil"/>
              <w:left w:val="nil"/>
              <w:bottom w:val="single" w:sz="8" w:space="0" w:color="D9D9D9"/>
              <w:right w:val="single" w:sz="8" w:space="0" w:color="D9D9D9"/>
            </w:tcBorders>
            <w:shd w:val="clear" w:color="auto" w:fill="auto"/>
            <w:vAlign w:val="center"/>
            <w:hideMark/>
          </w:tcPr>
          <w:p w14:paraId="676DAA0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21.658.515,00</w:t>
            </w:r>
          </w:p>
        </w:tc>
      </w:tr>
      <w:tr w:rsidR="00F66B7B" w:rsidRPr="00F66B7B" w14:paraId="593D07FE"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27B3EA74"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2013</w:t>
            </w:r>
          </w:p>
        </w:tc>
        <w:tc>
          <w:tcPr>
            <w:tcW w:w="494" w:type="pct"/>
            <w:tcBorders>
              <w:top w:val="nil"/>
              <w:left w:val="nil"/>
              <w:bottom w:val="single" w:sz="8" w:space="0" w:color="D9D9D9"/>
              <w:right w:val="single" w:sz="8" w:space="0" w:color="D9D9D9"/>
            </w:tcBorders>
            <w:shd w:val="clear" w:color="auto" w:fill="auto"/>
            <w:vAlign w:val="center"/>
            <w:hideMark/>
          </w:tcPr>
          <w:p w14:paraId="3C363823"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071461F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94.351,72</w:t>
            </w:r>
          </w:p>
        </w:tc>
        <w:tc>
          <w:tcPr>
            <w:tcW w:w="569" w:type="pct"/>
            <w:tcBorders>
              <w:top w:val="nil"/>
              <w:left w:val="nil"/>
              <w:bottom w:val="single" w:sz="8" w:space="0" w:color="D9D9D9"/>
              <w:right w:val="single" w:sz="8" w:space="0" w:color="D9D9D9"/>
            </w:tcBorders>
            <w:shd w:val="clear" w:color="auto" w:fill="auto"/>
            <w:vAlign w:val="center"/>
            <w:hideMark/>
          </w:tcPr>
          <w:p w14:paraId="33FE427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94.683,00</w:t>
            </w:r>
          </w:p>
        </w:tc>
        <w:tc>
          <w:tcPr>
            <w:tcW w:w="616" w:type="pct"/>
            <w:tcBorders>
              <w:top w:val="nil"/>
              <w:left w:val="nil"/>
              <w:bottom w:val="single" w:sz="8" w:space="0" w:color="D9D9D9"/>
              <w:right w:val="single" w:sz="8" w:space="0" w:color="D9D9D9"/>
            </w:tcBorders>
            <w:shd w:val="clear" w:color="auto" w:fill="auto"/>
            <w:vAlign w:val="center"/>
            <w:hideMark/>
          </w:tcPr>
          <w:p w14:paraId="3C4919B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2.438.404,00</w:t>
            </w:r>
          </w:p>
        </w:tc>
        <w:tc>
          <w:tcPr>
            <w:tcW w:w="663" w:type="pct"/>
            <w:tcBorders>
              <w:top w:val="nil"/>
              <w:left w:val="nil"/>
              <w:bottom w:val="single" w:sz="8" w:space="0" w:color="D9D9D9"/>
              <w:right w:val="single" w:sz="8" w:space="0" w:color="D9D9D9"/>
            </w:tcBorders>
            <w:shd w:val="clear" w:color="auto" w:fill="auto"/>
            <w:vAlign w:val="center"/>
            <w:hideMark/>
          </w:tcPr>
          <w:p w14:paraId="5B6B46D5"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9.361.800,00</w:t>
            </w:r>
          </w:p>
        </w:tc>
        <w:tc>
          <w:tcPr>
            <w:tcW w:w="569" w:type="pct"/>
            <w:tcBorders>
              <w:top w:val="nil"/>
              <w:left w:val="nil"/>
              <w:bottom w:val="single" w:sz="8" w:space="0" w:color="D9D9D9"/>
              <w:right w:val="single" w:sz="8" w:space="0" w:color="D9D9D9"/>
            </w:tcBorders>
            <w:shd w:val="clear" w:color="auto" w:fill="auto"/>
            <w:vAlign w:val="center"/>
            <w:hideMark/>
          </w:tcPr>
          <w:p w14:paraId="3D8947A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7.140,00</w:t>
            </w:r>
          </w:p>
        </w:tc>
        <w:tc>
          <w:tcPr>
            <w:tcW w:w="663" w:type="pct"/>
            <w:tcBorders>
              <w:top w:val="nil"/>
              <w:left w:val="nil"/>
              <w:bottom w:val="single" w:sz="8" w:space="0" w:color="D9D9D9"/>
              <w:right w:val="single" w:sz="8" w:space="0" w:color="D9D9D9"/>
            </w:tcBorders>
            <w:shd w:val="clear" w:color="auto" w:fill="auto"/>
            <w:vAlign w:val="center"/>
            <w:hideMark/>
          </w:tcPr>
          <w:p w14:paraId="568F79B5"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11.807.344,00</w:t>
            </w:r>
          </w:p>
        </w:tc>
      </w:tr>
      <w:tr w:rsidR="00F66B7B" w:rsidRPr="00F66B7B" w14:paraId="7523B9EE"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1568830D"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65785327"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541AD94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95.664,74</w:t>
            </w:r>
          </w:p>
        </w:tc>
        <w:tc>
          <w:tcPr>
            <w:tcW w:w="569" w:type="pct"/>
            <w:tcBorders>
              <w:top w:val="nil"/>
              <w:left w:val="nil"/>
              <w:bottom w:val="single" w:sz="8" w:space="0" w:color="D9D9D9"/>
              <w:right w:val="single" w:sz="8" w:space="0" w:color="D9D9D9"/>
            </w:tcBorders>
            <w:shd w:val="clear" w:color="auto" w:fill="auto"/>
            <w:vAlign w:val="center"/>
            <w:hideMark/>
          </w:tcPr>
          <w:p w14:paraId="250F72E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90.253,68</w:t>
            </w:r>
          </w:p>
        </w:tc>
        <w:tc>
          <w:tcPr>
            <w:tcW w:w="616" w:type="pct"/>
            <w:tcBorders>
              <w:top w:val="nil"/>
              <w:left w:val="nil"/>
              <w:bottom w:val="single" w:sz="8" w:space="0" w:color="D9D9D9"/>
              <w:right w:val="single" w:sz="8" w:space="0" w:color="D9D9D9"/>
            </w:tcBorders>
            <w:shd w:val="clear" w:color="auto" w:fill="auto"/>
            <w:vAlign w:val="center"/>
            <w:hideMark/>
          </w:tcPr>
          <w:p w14:paraId="5CB7110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17.806,00</w:t>
            </w:r>
          </w:p>
        </w:tc>
        <w:tc>
          <w:tcPr>
            <w:tcW w:w="663" w:type="pct"/>
            <w:tcBorders>
              <w:top w:val="nil"/>
              <w:left w:val="nil"/>
              <w:bottom w:val="single" w:sz="8" w:space="0" w:color="D9D9D9"/>
              <w:right w:val="single" w:sz="8" w:space="0" w:color="D9D9D9"/>
            </w:tcBorders>
            <w:shd w:val="clear" w:color="auto" w:fill="auto"/>
            <w:vAlign w:val="center"/>
            <w:hideMark/>
          </w:tcPr>
          <w:p w14:paraId="7614497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11.180.726,00</w:t>
            </w:r>
          </w:p>
        </w:tc>
        <w:tc>
          <w:tcPr>
            <w:tcW w:w="569" w:type="pct"/>
            <w:tcBorders>
              <w:top w:val="nil"/>
              <w:left w:val="nil"/>
              <w:bottom w:val="single" w:sz="8" w:space="0" w:color="D9D9D9"/>
              <w:right w:val="single" w:sz="8" w:space="0" w:color="D9D9D9"/>
            </w:tcBorders>
            <w:shd w:val="clear" w:color="auto" w:fill="auto"/>
            <w:vAlign w:val="center"/>
            <w:hideMark/>
          </w:tcPr>
          <w:p w14:paraId="0352A4D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68.796,00</w:t>
            </w:r>
          </w:p>
        </w:tc>
        <w:tc>
          <w:tcPr>
            <w:tcW w:w="663" w:type="pct"/>
            <w:tcBorders>
              <w:top w:val="nil"/>
              <w:left w:val="nil"/>
              <w:bottom w:val="single" w:sz="8" w:space="0" w:color="D9D9D9"/>
              <w:right w:val="single" w:sz="8" w:space="0" w:color="D9D9D9"/>
            </w:tcBorders>
            <w:shd w:val="clear" w:color="auto" w:fill="auto"/>
            <w:vAlign w:val="center"/>
            <w:hideMark/>
          </w:tcPr>
          <w:p w14:paraId="14895F8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11.267.328,00</w:t>
            </w:r>
          </w:p>
        </w:tc>
      </w:tr>
      <w:tr w:rsidR="00F66B7B" w:rsidRPr="00F66B7B" w14:paraId="090EA087"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76A0CD27"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11EB4E60"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0B2A806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190.016,47</w:t>
            </w:r>
          </w:p>
        </w:tc>
        <w:tc>
          <w:tcPr>
            <w:tcW w:w="569" w:type="pct"/>
            <w:tcBorders>
              <w:top w:val="nil"/>
              <w:left w:val="nil"/>
              <w:bottom w:val="single" w:sz="8" w:space="0" w:color="D9D9D9"/>
              <w:right w:val="single" w:sz="8" w:space="0" w:color="D9D9D9"/>
            </w:tcBorders>
            <w:shd w:val="clear" w:color="auto" w:fill="auto"/>
            <w:vAlign w:val="center"/>
            <w:hideMark/>
          </w:tcPr>
          <w:p w14:paraId="788DE7B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184.936,69</w:t>
            </w:r>
          </w:p>
        </w:tc>
        <w:tc>
          <w:tcPr>
            <w:tcW w:w="616" w:type="pct"/>
            <w:tcBorders>
              <w:top w:val="nil"/>
              <w:left w:val="nil"/>
              <w:bottom w:val="single" w:sz="8" w:space="0" w:color="D9D9D9"/>
              <w:right w:val="single" w:sz="8" w:space="0" w:color="D9D9D9"/>
            </w:tcBorders>
            <w:shd w:val="clear" w:color="auto" w:fill="auto"/>
            <w:vAlign w:val="center"/>
            <w:hideMark/>
          </w:tcPr>
          <w:p w14:paraId="76FEEC3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2.456.210,00</w:t>
            </w:r>
          </w:p>
        </w:tc>
        <w:tc>
          <w:tcPr>
            <w:tcW w:w="663" w:type="pct"/>
            <w:tcBorders>
              <w:top w:val="nil"/>
              <w:left w:val="nil"/>
              <w:bottom w:val="single" w:sz="8" w:space="0" w:color="D9D9D9"/>
              <w:right w:val="single" w:sz="8" w:space="0" w:color="D9D9D9"/>
            </w:tcBorders>
            <w:shd w:val="clear" w:color="auto" w:fill="auto"/>
            <w:vAlign w:val="center"/>
            <w:hideMark/>
          </w:tcPr>
          <w:p w14:paraId="2CB99FC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20.542.526,00</w:t>
            </w:r>
          </w:p>
        </w:tc>
        <w:tc>
          <w:tcPr>
            <w:tcW w:w="569" w:type="pct"/>
            <w:tcBorders>
              <w:top w:val="nil"/>
              <w:left w:val="nil"/>
              <w:bottom w:val="single" w:sz="8" w:space="0" w:color="D9D9D9"/>
              <w:right w:val="single" w:sz="8" w:space="0" w:color="D9D9D9"/>
            </w:tcBorders>
            <w:shd w:val="clear" w:color="auto" w:fill="auto"/>
            <w:vAlign w:val="center"/>
            <w:hideMark/>
          </w:tcPr>
          <w:p w14:paraId="6833510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75.936,00</w:t>
            </w:r>
          </w:p>
        </w:tc>
        <w:tc>
          <w:tcPr>
            <w:tcW w:w="663" w:type="pct"/>
            <w:tcBorders>
              <w:top w:val="nil"/>
              <w:left w:val="nil"/>
              <w:bottom w:val="single" w:sz="8" w:space="0" w:color="D9D9D9"/>
              <w:right w:val="single" w:sz="8" w:space="0" w:color="D9D9D9"/>
            </w:tcBorders>
            <w:shd w:val="clear" w:color="auto" w:fill="auto"/>
            <w:vAlign w:val="center"/>
            <w:hideMark/>
          </w:tcPr>
          <w:p w14:paraId="13B7B10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23.074.672,00</w:t>
            </w:r>
          </w:p>
        </w:tc>
      </w:tr>
      <w:tr w:rsidR="00F66B7B" w:rsidRPr="00F66B7B" w14:paraId="26ED17CD"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113105C1"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2014</w:t>
            </w:r>
          </w:p>
        </w:tc>
        <w:tc>
          <w:tcPr>
            <w:tcW w:w="494" w:type="pct"/>
            <w:tcBorders>
              <w:top w:val="nil"/>
              <w:left w:val="nil"/>
              <w:bottom w:val="single" w:sz="8" w:space="0" w:color="D9D9D9"/>
              <w:right w:val="single" w:sz="8" w:space="0" w:color="D9D9D9"/>
            </w:tcBorders>
            <w:shd w:val="clear" w:color="auto" w:fill="auto"/>
            <w:vAlign w:val="center"/>
            <w:hideMark/>
          </w:tcPr>
          <w:p w14:paraId="20B6851F"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151DBF1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83.288,36</w:t>
            </w:r>
          </w:p>
        </w:tc>
        <w:tc>
          <w:tcPr>
            <w:tcW w:w="569" w:type="pct"/>
            <w:tcBorders>
              <w:top w:val="nil"/>
              <w:left w:val="nil"/>
              <w:bottom w:val="single" w:sz="8" w:space="0" w:color="D9D9D9"/>
              <w:right w:val="single" w:sz="8" w:space="0" w:color="D9D9D9"/>
            </w:tcBorders>
            <w:shd w:val="clear" w:color="auto" w:fill="auto"/>
            <w:vAlign w:val="center"/>
            <w:hideMark/>
          </w:tcPr>
          <w:p w14:paraId="3138C47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82.046,06</w:t>
            </w:r>
          </w:p>
        </w:tc>
        <w:tc>
          <w:tcPr>
            <w:tcW w:w="616" w:type="pct"/>
            <w:tcBorders>
              <w:top w:val="nil"/>
              <w:left w:val="nil"/>
              <w:bottom w:val="single" w:sz="8" w:space="0" w:color="D9D9D9"/>
              <w:right w:val="single" w:sz="8" w:space="0" w:color="D9D9D9"/>
            </w:tcBorders>
            <w:shd w:val="clear" w:color="auto" w:fill="auto"/>
            <w:vAlign w:val="center"/>
            <w:hideMark/>
          </w:tcPr>
          <w:p w14:paraId="69D63E1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2.464.564,00</w:t>
            </w:r>
          </w:p>
        </w:tc>
        <w:tc>
          <w:tcPr>
            <w:tcW w:w="663" w:type="pct"/>
            <w:tcBorders>
              <w:top w:val="nil"/>
              <w:left w:val="nil"/>
              <w:bottom w:val="single" w:sz="8" w:space="0" w:color="D9D9D9"/>
              <w:right w:val="single" w:sz="8" w:space="0" w:color="D9D9D9"/>
            </w:tcBorders>
            <w:shd w:val="clear" w:color="auto" w:fill="auto"/>
            <w:vAlign w:val="center"/>
            <w:hideMark/>
          </w:tcPr>
          <w:p w14:paraId="5B197E1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7.731.514,00</w:t>
            </w:r>
          </w:p>
        </w:tc>
        <w:tc>
          <w:tcPr>
            <w:tcW w:w="569" w:type="pct"/>
            <w:tcBorders>
              <w:top w:val="nil"/>
              <w:left w:val="nil"/>
              <w:bottom w:val="single" w:sz="8" w:space="0" w:color="D9D9D9"/>
              <w:right w:val="single" w:sz="8" w:space="0" w:color="D9D9D9"/>
            </w:tcBorders>
            <w:shd w:val="clear" w:color="auto" w:fill="auto"/>
            <w:vAlign w:val="center"/>
            <w:hideMark/>
          </w:tcPr>
          <w:p w14:paraId="7C06B12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59.754,00</w:t>
            </w:r>
          </w:p>
        </w:tc>
        <w:tc>
          <w:tcPr>
            <w:tcW w:w="663" w:type="pct"/>
            <w:tcBorders>
              <w:top w:val="nil"/>
              <w:left w:val="nil"/>
              <w:bottom w:val="single" w:sz="8" w:space="0" w:color="D9D9D9"/>
              <w:right w:val="single" w:sz="8" w:space="0" w:color="D9D9D9"/>
            </w:tcBorders>
            <w:shd w:val="clear" w:color="auto" w:fill="auto"/>
            <w:vAlign w:val="center"/>
            <w:hideMark/>
          </w:tcPr>
          <w:p w14:paraId="27C7615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10.255.832,00</w:t>
            </w:r>
          </w:p>
        </w:tc>
      </w:tr>
      <w:tr w:rsidR="00F66B7B" w:rsidRPr="00F66B7B" w14:paraId="6E997D58"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70B6CFDD"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30513A90"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374061B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110.635,56</w:t>
            </w:r>
          </w:p>
        </w:tc>
        <w:tc>
          <w:tcPr>
            <w:tcW w:w="569" w:type="pct"/>
            <w:tcBorders>
              <w:top w:val="nil"/>
              <w:left w:val="nil"/>
              <w:bottom w:val="single" w:sz="8" w:space="0" w:color="D9D9D9"/>
              <w:right w:val="single" w:sz="8" w:space="0" w:color="D9D9D9"/>
            </w:tcBorders>
            <w:shd w:val="clear" w:color="auto" w:fill="auto"/>
            <w:vAlign w:val="center"/>
            <w:hideMark/>
          </w:tcPr>
          <w:p w14:paraId="3BF21E5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109.330,47</w:t>
            </w:r>
          </w:p>
        </w:tc>
        <w:tc>
          <w:tcPr>
            <w:tcW w:w="616" w:type="pct"/>
            <w:tcBorders>
              <w:top w:val="nil"/>
              <w:left w:val="nil"/>
              <w:bottom w:val="single" w:sz="8" w:space="0" w:color="D9D9D9"/>
              <w:right w:val="single" w:sz="8" w:space="0" w:color="D9D9D9"/>
            </w:tcBorders>
            <w:shd w:val="clear" w:color="auto" w:fill="auto"/>
            <w:vAlign w:val="center"/>
            <w:hideMark/>
          </w:tcPr>
          <w:p w14:paraId="528306E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2.051,00</w:t>
            </w:r>
          </w:p>
        </w:tc>
        <w:tc>
          <w:tcPr>
            <w:tcW w:w="663" w:type="pct"/>
            <w:tcBorders>
              <w:top w:val="nil"/>
              <w:left w:val="nil"/>
              <w:bottom w:val="single" w:sz="8" w:space="0" w:color="D9D9D9"/>
              <w:right w:val="single" w:sz="8" w:space="0" w:color="D9D9D9"/>
            </w:tcBorders>
            <w:shd w:val="clear" w:color="auto" w:fill="auto"/>
            <w:vAlign w:val="center"/>
            <w:hideMark/>
          </w:tcPr>
          <w:p w14:paraId="07AC020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13.558.513,00</w:t>
            </w:r>
          </w:p>
        </w:tc>
        <w:tc>
          <w:tcPr>
            <w:tcW w:w="569" w:type="pct"/>
            <w:tcBorders>
              <w:top w:val="nil"/>
              <w:left w:val="nil"/>
              <w:bottom w:val="single" w:sz="8" w:space="0" w:color="D9D9D9"/>
              <w:right w:val="single" w:sz="8" w:space="0" w:color="D9D9D9"/>
            </w:tcBorders>
            <w:shd w:val="clear" w:color="auto" w:fill="auto"/>
            <w:vAlign w:val="center"/>
            <w:hideMark/>
          </w:tcPr>
          <w:p w14:paraId="6CD70FB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105.822,00</w:t>
            </w:r>
          </w:p>
        </w:tc>
        <w:tc>
          <w:tcPr>
            <w:tcW w:w="663" w:type="pct"/>
            <w:tcBorders>
              <w:top w:val="nil"/>
              <w:left w:val="nil"/>
              <w:bottom w:val="single" w:sz="8" w:space="0" w:color="D9D9D9"/>
              <w:right w:val="single" w:sz="8" w:space="0" w:color="D9D9D9"/>
            </w:tcBorders>
            <w:shd w:val="clear" w:color="auto" w:fill="auto"/>
            <w:vAlign w:val="center"/>
            <w:hideMark/>
          </w:tcPr>
          <w:p w14:paraId="1183211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13.666.386,00</w:t>
            </w:r>
          </w:p>
        </w:tc>
      </w:tr>
      <w:tr w:rsidR="00F66B7B" w:rsidRPr="00F66B7B" w14:paraId="72C606E5"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116A7AD4"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3CF6D32F"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64108671"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193.923,93</w:t>
            </w:r>
          </w:p>
        </w:tc>
        <w:tc>
          <w:tcPr>
            <w:tcW w:w="569" w:type="pct"/>
            <w:tcBorders>
              <w:top w:val="nil"/>
              <w:left w:val="nil"/>
              <w:bottom w:val="single" w:sz="8" w:space="0" w:color="D9D9D9"/>
              <w:right w:val="single" w:sz="8" w:space="0" w:color="D9D9D9"/>
            </w:tcBorders>
            <w:shd w:val="clear" w:color="auto" w:fill="auto"/>
            <w:vAlign w:val="center"/>
            <w:hideMark/>
          </w:tcPr>
          <w:p w14:paraId="69028B1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191.376,54</w:t>
            </w:r>
          </w:p>
        </w:tc>
        <w:tc>
          <w:tcPr>
            <w:tcW w:w="616" w:type="pct"/>
            <w:tcBorders>
              <w:top w:val="nil"/>
              <w:left w:val="nil"/>
              <w:bottom w:val="single" w:sz="8" w:space="0" w:color="D9D9D9"/>
              <w:right w:val="single" w:sz="8" w:space="0" w:color="D9D9D9"/>
            </w:tcBorders>
            <w:shd w:val="clear" w:color="auto" w:fill="auto"/>
            <w:vAlign w:val="center"/>
            <w:hideMark/>
          </w:tcPr>
          <w:p w14:paraId="219FF79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2.466.616,00</w:t>
            </w:r>
          </w:p>
        </w:tc>
        <w:tc>
          <w:tcPr>
            <w:tcW w:w="663" w:type="pct"/>
            <w:tcBorders>
              <w:top w:val="nil"/>
              <w:left w:val="nil"/>
              <w:bottom w:val="single" w:sz="8" w:space="0" w:color="D9D9D9"/>
              <w:right w:val="single" w:sz="8" w:space="0" w:color="D9D9D9"/>
            </w:tcBorders>
            <w:shd w:val="clear" w:color="auto" w:fill="auto"/>
            <w:vAlign w:val="center"/>
            <w:hideMark/>
          </w:tcPr>
          <w:p w14:paraId="10E9E85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21.290.027,00</w:t>
            </w:r>
          </w:p>
        </w:tc>
        <w:tc>
          <w:tcPr>
            <w:tcW w:w="569" w:type="pct"/>
            <w:tcBorders>
              <w:top w:val="nil"/>
              <w:left w:val="nil"/>
              <w:bottom w:val="single" w:sz="8" w:space="0" w:color="D9D9D9"/>
              <w:right w:val="single" w:sz="8" w:space="0" w:color="D9D9D9"/>
            </w:tcBorders>
            <w:shd w:val="clear" w:color="auto" w:fill="auto"/>
            <w:vAlign w:val="center"/>
            <w:hideMark/>
          </w:tcPr>
          <w:p w14:paraId="788444C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165.577,00</w:t>
            </w:r>
          </w:p>
        </w:tc>
        <w:tc>
          <w:tcPr>
            <w:tcW w:w="663" w:type="pct"/>
            <w:tcBorders>
              <w:top w:val="nil"/>
              <w:left w:val="nil"/>
              <w:bottom w:val="single" w:sz="8" w:space="0" w:color="D9D9D9"/>
              <w:right w:val="single" w:sz="8" w:space="0" w:color="D9D9D9"/>
            </w:tcBorders>
            <w:shd w:val="clear" w:color="auto" w:fill="auto"/>
            <w:vAlign w:val="center"/>
            <w:hideMark/>
          </w:tcPr>
          <w:p w14:paraId="05504079"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23.922.220,00</w:t>
            </w:r>
          </w:p>
        </w:tc>
      </w:tr>
      <w:tr w:rsidR="00F66B7B" w:rsidRPr="00F66B7B" w14:paraId="4D4B2989"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2036E16"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2015</w:t>
            </w:r>
          </w:p>
        </w:tc>
        <w:tc>
          <w:tcPr>
            <w:tcW w:w="494" w:type="pct"/>
            <w:tcBorders>
              <w:top w:val="nil"/>
              <w:left w:val="nil"/>
              <w:bottom w:val="single" w:sz="8" w:space="0" w:color="D9D9D9"/>
              <w:right w:val="single" w:sz="8" w:space="0" w:color="D9D9D9"/>
            </w:tcBorders>
            <w:shd w:val="clear" w:color="auto" w:fill="auto"/>
            <w:vAlign w:val="center"/>
            <w:hideMark/>
          </w:tcPr>
          <w:p w14:paraId="48A3153D"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3372976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108.111,46</w:t>
            </w:r>
          </w:p>
        </w:tc>
        <w:tc>
          <w:tcPr>
            <w:tcW w:w="569" w:type="pct"/>
            <w:tcBorders>
              <w:top w:val="nil"/>
              <w:left w:val="nil"/>
              <w:bottom w:val="single" w:sz="8" w:space="0" w:color="D9D9D9"/>
              <w:right w:val="single" w:sz="8" w:space="0" w:color="D9D9D9"/>
            </w:tcBorders>
            <w:shd w:val="clear" w:color="auto" w:fill="auto"/>
            <w:vAlign w:val="center"/>
            <w:hideMark/>
          </w:tcPr>
          <w:p w14:paraId="4E2841B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108.536,59</w:t>
            </w:r>
          </w:p>
        </w:tc>
        <w:tc>
          <w:tcPr>
            <w:tcW w:w="616" w:type="pct"/>
            <w:tcBorders>
              <w:top w:val="nil"/>
              <w:left w:val="nil"/>
              <w:bottom w:val="single" w:sz="8" w:space="0" w:color="D9D9D9"/>
              <w:right w:val="single" w:sz="8" w:space="0" w:color="D9D9D9"/>
            </w:tcBorders>
            <w:shd w:val="clear" w:color="auto" w:fill="auto"/>
            <w:vAlign w:val="center"/>
            <w:hideMark/>
          </w:tcPr>
          <w:p w14:paraId="796E9CE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2.823.176,00</w:t>
            </w:r>
          </w:p>
        </w:tc>
        <w:tc>
          <w:tcPr>
            <w:tcW w:w="663" w:type="pct"/>
            <w:tcBorders>
              <w:top w:val="nil"/>
              <w:left w:val="nil"/>
              <w:bottom w:val="single" w:sz="8" w:space="0" w:color="D9D9D9"/>
              <w:right w:val="single" w:sz="8" w:space="0" w:color="D9D9D9"/>
            </w:tcBorders>
            <w:shd w:val="clear" w:color="auto" w:fill="auto"/>
            <w:vAlign w:val="center"/>
            <w:hideMark/>
          </w:tcPr>
          <w:p w14:paraId="2386B21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10.664.398,00</w:t>
            </w:r>
          </w:p>
        </w:tc>
        <w:tc>
          <w:tcPr>
            <w:tcW w:w="569" w:type="pct"/>
            <w:tcBorders>
              <w:top w:val="nil"/>
              <w:left w:val="nil"/>
              <w:bottom w:val="single" w:sz="8" w:space="0" w:color="D9D9D9"/>
              <w:right w:val="single" w:sz="8" w:space="0" w:color="D9D9D9"/>
            </w:tcBorders>
            <w:shd w:val="clear" w:color="auto" w:fill="auto"/>
            <w:vAlign w:val="center"/>
            <w:hideMark/>
          </w:tcPr>
          <w:p w14:paraId="016C258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79.484,00</w:t>
            </w:r>
          </w:p>
        </w:tc>
        <w:tc>
          <w:tcPr>
            <w:tcW w:w="663" w:type="pct"/>
            <w:tcBorders>
              <w:top w:val="nil"/>
              <w:left w:val="nil"/>
              <w:bottom w:val="single" w:sz="8" w:space="0" w:color="D9D9D9"/>
              <w:right w:val="single" w:sz="8" w:space="0" w:color="D9D9D9"/>
            </w:tcBorders>
            <w:shd w:val="clear" w:color="auto" w:fill="auto"/>
            <w:vAlign w:val="center"/>
            <w:hideMark/>
          </w:tcPr>
          <w:p w14:paraId="2CE7A25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13.567.058,00</w:t>
            </w:r>
          </w:p>
        </w:tc>
      </w:tr>
      <w:tr w:rsidR="00F66B7B" w:rsidRPr="00F66B7B" w14:paraId="354CC663"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57855AE0"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31FC2D53"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32639CD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108.758,10</w:t>
            </w:r>
          </w:p>
        </w:tc>
        <w:tc>
          <w:tcPr>
            <w:tcW w:w="569" w:type="pct"/>
            <w:tcBorders>
              <w:top w:val="nil"/>
              <w:left w:val="nil"/>
              <w:bottom w:val="single" w:sz="8" w:space="0" w:color="D9D9D9"/>
              <w:right w:val="single" w:sz="8" w:space="0" w:color="D9D9D9"/>
            </w:tcBorders>
            <w:shd w:val="clear" w:color="auto" w:fill="auto"/>
            <w:vAlign w:val="center"/>
            <w:hideMark/>
          </w:tcPr>
          <w:p w14:paraId="3285068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109.350,88</w:t>
            </w:r>
          </w:p>
        </w:tc>
        <w:tc>
          <w:tcPr>
            <w:tcW w:w="616" w:type="pct"/>
            <w:tcBorders>
              <w:top w:val="nil"/>
              <w:left w:val="nil"/>
              <w:bottom w:val="single" w:sz="8" w:space="0" w:color="D9D9D9"/>
              <w:right w:val="single" w:sz="8" w:space="0" w:color="D9D9D9"/>
            </w:tcBorders>
            <w:shd w:val="clear" w:color="auto" w:fill="auto"/>
            <w:vAlign w:val="center"/>
            <w:hideMark/>
          </w:tcPr>
          <w:p w14:paraId="34592145"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5A5E29E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13.516.467,00</w:t>
            </w:r>
          </w:p>
        </w:tc>
        <w:tc>
          <w:tcPr>
            <w:tcW w:w="569" w:type="pct"/>
            <w:tcBorders>
              <w:top w:val="nil"/>
              <w:left w:val="nil"/>
              <w:bottom w:val="single" w:sz="8" w:space="0" w:color="D9D9D9"/>
              <w:right w:val="single" w:sz="8" w:space="0" w:color="D9D9D9"/>
            </w:tcBorders>
            <w:shd w:val="clear" w:color="auto" w:fill="auto"/>
            <w:vAlign w:val="center"/>
            <w:hideMark/>
          </w:tcPr>
          <w:p w14:paraId="697B95C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152.793,00</w:t>
            </w:r>
          </w:p>
        </w:tc>
        <w:tc>
          <w:tcPr>
            <w:tcW w:w="663" w:type="pct"/>
            <w:tcBorders>
              <w:top w:val="nil"/>
              <w:left w:val="nil"/>
              <w:bottom w:val="single" w:sz="8" w:space="0" w:color="D9D9D9"/>
              <w:right w:val="single" w:sz="8" w:space="0" w:color="D9D9D9"/>
            </w:tcBorders>
            <w:shd w:val="clear" w:color="auto" w:fill="auto"/>
            <w:vAlign w:val="center"/>
            <w:hideMark/>
          </w:tcPr>
          <w:p w14:paraId="452EF3D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13.669.260,00</w:t>
            </w:r>
          </w:p>
        </w:tc>
      </w:tr>
      <w:tr w:rsidR="00F66B7B" w:rsidRPr="00F66B7B" w14:paraId="103220F1"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5D638A8C"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4EC6FABE"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428E3BB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216.869,56</w:t>
            </w:r>
          </w:p>
        </w:tc>
        <w:tc>
          <w:tcPr>
            <w:tcW w:w="569" w:type="pct"/>
            <w:tcBorders>
              <w:top w:val="nil"/>
              <w:left w:val="nil"/>
              <w:bottom w:val="single" w:sz="8" w:space="0" w:color="D9D9D9"/>
              <w:right w:val="single" w:sz="8" w:space="0" w:color="D9D9D9"/>
            </w:tcBorders>
            <w:shd w:val="clear" w:color="auto" w:fill="auto"/>
            <w:vAlign w:val="center"/>
            <w:hideMark/>
          </w:tcPr>
          <w:p w14:paraId="6595BC83"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217.887,47</w:t>
            </w:r>
          </w:p>
        </w:tc>
        <w:tc>
          <w:tcPr>
            <w:tcW w:w="616" w:type="pct"/>
            <w:tcBorders>
              <w:top w:val="nil"/>
              <w:left w:val="nil"/>
              <w:bottom w:val="single" w:sz="8" w:space="0" w:color="D9D9D9"/>
              <w:right w:val="single" w:sz="8" w:space="0" w:color="D9D9D9"/>
            </w:tcBorders>
            <w:shd w:val="clear" w:color="auto" w:fill="auto"/>
            <w:vAlign w:val="center"/>
            <w:hideMark/>
          </w:tcPr>
          <w:p w14:paraId="3C6DD00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2.823.176,00</w:t>
            </w:r>
          </w:p>
        </w:tc>
        <w:tc>
          <w:tcPr>
            <w:tcW w:w="663" w:type="pct"/>
            <w:tcBorders>
              <w:top w:val="nil"/>
              <w:left w:val="nil"/>
              <w:bottom w:val="single" w:sz="8" w:space="0" w:color="D9D9D9"/>
              <w:right w:val="single" w:sz="8" w:space="0" w:color="D9D9D9"/>
            </w:tcBorders>
            <w:shd w:val="clear" w:color="auto" w:fill="auto"/>
            <w:vAlign w:val="center"/>
            <w:hideMark/>
          </w:tcPr>
          <w:p w14:paraId="5BD329C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24.180.865,00</w:t>
            </w:r>
          </w:p>
        </w:tc>
        <w:tc>
          <w:tcPr>
            <w:tcW w:w="569" w:type="pct"/>
            <w:tcBorders>
              <w:top w:val="nil"/>
              <w:left w:val="nil"/>
              <w:bottom w:val="single" w:sz="8" w:space="0" w:color="D9D9D9"/>
              <w:right w:val="single" w:sz="8" w:space="0" w:color="D9D9D9"/>
            </w:tcBorders>
            <w:shd w:val="clear" w:color="auto" w:fill="auto"/>
            <w:vAlign w:val="center"/>
            <w:hideMark/>
          </w:tcPr>
          <w:p w14:paraId="4EF5E9AB"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232.277,00</w:t>
            </w:r>
          </w:p>
        </w:tc>
        <w:tc>
          <w:tcPr>
            <w:tcW w:w="663" w:type="pct"/>
            <w:tcBorders>
              <w:top w:val="nil"/>
              <w:left w:val="nil"/>
              <w:bottom w:val="single" w:sz="8" w:space="0" w:color="D9D9D9"/>
              <w:right w:val="single" w:sz="8" w:space="0" w:color="D9D9D9"/>
            </w:tcBorders>
            <w:shd w:val="clear" w:color="auto" w:fill="auto"/>
            <w:vAlign w:val="center"/>
            <w:hideMark/>
          </w:tcPr>
          <w:p w14:paraId="4B121811"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27.236.318,00</w:t>
            </w:r>
          </w:p>
        </w:tc>
      </w:tr>
      <w:tr w:rsidR="00F66B7B" w:rsidRPr="00F66B7B" w14:paraId="00118EA3"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6E266C14"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2016</w:t>
            </w:r>
          </w:p>
        </w:tc>
        <w:tc>
          <w:tcPr>
            <w:tcW w:w="494" w:type="pct"/>
            <w:tcBorders>
              <w:top w:val="nil"/>
              <w:left w:val="nil"/>
              <w:bottom w:val="single" w:sz="8" w:space="0" w:color="D9D9D9"/>
              <w:right w:val="single" w:sz="8" w:space="0" w:color="D9D9D9"/>
            </w:tcBorders>
            <w:shd w:val="clear" w:color="auto" w:fill="auto"/>
            <w:vAlign w:val="center"/>
            <w:hideMark/>
          </w:tcPr>
          <w:p w14:paraId="530D33C0"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3C87299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124.068,39</w:t>
            </w:r>
          </w:p>
        </w:tc>
        <w:tc>
          <w:tcPr>
            <w:tcW w:w="569" w:type="pct"/>
            <w:tcBorders>
              <w:top w:val="nil"/>
              <w:left w:val="nil"/>
              <w:bottom w:val="single" w:sz="8" w:space="0" w:color="D9D9D9"/>
              <w:right w:val="single" w:sz="8" w:space="0" w:color="D9D9D9"/>
            </w:tcBorders>
            <w:shd w:val="clear" w:color="auto" w:fill="auto"/>
            <w:vAlign w:val="center"/>
            <w:hideMark/>
          </w:tcPr>
          <w:p w14:paraId="28533B5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126.088,45</w:t>
            </w:r>
          </w:p>
        </w:tc>
        <w:tc>
          <w:tcPr>
            <w:tcW w:w="616" w:type="pct"/>
            <w:tcBorders>
              <w:top w:val="nil"/>
              <w:left w:val="nil"/>
              <w:bottom w:val="single" w:sz="8" w:space="0" w:color="D9D9D9"/>
              <w:right w:val="single" w:sz="8" w:space="0" w:color="D9D9D9"/>
            </w:tcBorders>
            <w:shd w:val="clear" w:color="auto" w:fill="auto"/>
            <w:vAlign w:val="center"/>
            <w:hideMark/>
          </w:tcPr>
          <w:p w14:paraId="1C18E01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2.918.536,74</w:t>
            </w:r>
          </w:p>
        </w:tc>
        <w:tc>
          <w:tcPr>
            <w:tcW w:w="663" w:type="pct"/>
            <w:tcBorders>
              <w:top w:val="nil"/>
              <w:left w:val="nil"/>
              <w:bottom w:val="single" w:sz="8" w:space="0" w:color="D9D9D9"/>
              <w:right w:val="single" w:sz="8" w:space="0" w:color="D9D9D9"/>
            </w:tcBorders>
            <w:shd w:val="clear" w:color="auto" w:fill="auto"/>
            <w:vAlign w:val="center"/>
            <w:hideMark/>
          </w:tcPr>
          <w:p w14:paraId="01587CA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12.814.129,71</w:t>
            </w:r>
          </w:p>
        </w:tc>
        <w:tc>
          <w:tcPr>
            <w:tcW w:w="569" w:type="pct"/>
            <w:tcBorders>
              <w:top w:val="nil"/>
              <w:left w:val="nil"/>
              <w:bottom w:val="single" w:sz="8" w:space="0" w:color="D9D9D9"/>
              <w:right w:val="single" w:sz="8" w:space="0" w:color="D9D9D9"/>
            </w:tcBorders>
            <w:shd w:val="clear" w:color="auto" w:fill="auto"/>
            <w:vAlign w:val="center"/>
            <w:hideMark/>
          </w:tcPr>
          <w:p w14:paraId="3AB337B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28.389,19</w:t>
            </w:r>
          </w:p>
        </w:tc>
        <w:tc>
          <w:tcPr>
            <w:tcW w:w="663" w:type="pct"/>
            <w:tcBorders>
              <w:top w:val="nil"/>
              <w:left w:val="nil"/>
              <w:bottom w:val="single" w:sz="8" w:space="0" w:color="D9D9D9"/>
              <w:right w:val="single" w:sz="8" w:space="0" w:color="D9D9D9"/>
            </w:tcBorders>
            <w:shd w:val="clear" w:color="auto" w:fill="auto"/>
            <w:vAlign w:val="center"/>
            <w:hideMark/>
          </w:tcPr>
          <w:p w14:paraId="086E070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15.761.055,64</w:t>
            </w:r>
          </w:p>
        </w:tc>
      </w:tr>
      <w:tr w:rsidR="00F66B7B" w:rsidRPr="00F66B7B" w14:paraId="40B3C29E"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3C99C1EE"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71B1A293"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46B6C415"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111.493,34</w:t>
            </w:r>
          </w:p>
        </w:tc>
        <w:tc>
          <w:tcPr>
            <w:tcW w:w="569" w:type="pct"/>
            <w:tcBorders>
              <w:top w:val="nil"/>
              <w:left w:val="nil"/>
              <w:bottom w:val="single" w:sz="8" w:space="0" w:color="D9D9D9"/>
              <w:right w:val="single" w:sz="8" w:space="0" w:color="D9D9D9"/>
            </w:tcBorders>
            <w:shd w:val="clear" w:color="auto" w:fill="auto"/>
            <w:vAlign w:val="center"/>
            <w:hideMark/>
          </w:tcPr>
          <w:p w14:paraId="6C8D3C0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108.872,34</w:t>
            </w:r>
          </w:p>
        </w:tc>
        <w:tc>
          <w:tcPr>
            <w:tcW w:w="616" w:type="pct"/>
            <w:tcBorders>
              <w:top w:val="nil"/>
              <w:left w:val="nil"/>
              <w:bottom w:val="single" w:sz="8" w:space="0" w:color="D9D9D9"/>
              <w:right w:val="single" w:sz="8" w:space="0" w:color="D9D9D9"/>
            </w:tcBorders>
            <w:shd w:val="clear" w:color="auto" w:fill="auto"/>
            <w:vAlign w:val="center"/>
            <w:hideMark/>
          </w:tcPr>
          <w:p w14:paraId="0144058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2994B5A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13.455.607,96</w:t>
            </w:r>
          </w:p>
        </w:tc>
        <w:tc>
          <w:tcPr>
            <w:tcW w:w="569" w:type="pct"/>
            <w:tcBorders>
              <w:top w:val="nil"/>
              <w:left w:val="nil"/>
              <w:bottom w:val="single" w:sz="8" w:space="0" w:color="D9D9D9"/>
              <w:right w:val="single" w:sz="8" w:space="0" w:color="D9D9D9"/>
            </w:tcBorders>
            <w:shd w:val="clear" w:color="auto" w:fill="auto"/>
            <w:vAlign w:val="center"/>
            <w:hideMark/>
          </w:tcPr>
          <w:p w14:paraId="4908B40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153.577,87</w:t>
            </w:r>
          </w:p>
        </w:tc>
        <w:tc>
          <w:tcPr>
            <w:tcW w:w="663" w:type="pct"/>
            <w:tcBorders>
              <w:top w:val="nil"/>
              <w:left w:val="nil"/>
              <w:bottom w:val="single" w:sz="8" w:space="0" w:color="D9D9D9"/>
              <w:right w:val="single" w:sz="8" w:space="0" w:color="D9D9D9"/>
            </w:tcBorders>
            <w:shd w:val="clear" w:color="auto" w:fill="auto"/>
            <w:vAlign w:val="center"/>
            <w:hideMark/>
          </w:tcPr>
          <w:p w14:paraId="6DF08F3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13.609.185,83</w:t>
            </w:r>
          </w:p>
        </w:tc>
      </w:tr>
      <w:tr w:rsidR="00F66B7B" w:rsidRPr="00F66B7B" w14:paraId="06E7E79A"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4B3E0EB9"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26C7BB8E"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5773031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235.561,73</w:t>
            </w:r>
          </w:p>
        </w:tc>
        <w:tc>
          <w:tcPr>
            <w:tcW w:w="569" w:type="pct"/>
            <w:tcBorders>
              <w:top w:val="nil"/>
              <w:left w:val="nil"/>
              <w:bottom w:val="single" w:sz="8" w:space="0" w:color="D9D9D9"/>
              <w:right w:val="single" w:sz="8" w:space="0" w:color="D9D9D9"/>
            </w:tcBorders>
            <w:shd w:val="clear" w:color="auto" w:fill="auto"/>
            <w:vAlign w:val="center"/>
            <w:hideMark/>
          </w:tcPr>
          <w:p w14:paraId="724A4E49"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234.960,79</w:t>
            </w:r>
          </w:p>
        </w:tc>
        <w:tc>
          <w:tcPr>
            <w:tcW w:w="616" w:type="pct"/>
            <w:tcBorders>
              <w:top w:val="nil"/>
              <w:left w:val="nil"/>
              <w:bottom w:val="single" w:sz="8" w:space="0" w:color="D9D9D9"/>
              <w:right w:val="single" w:sz="8" w:space="0" w:color="D9D9D9"/>
            </w:tcBorders>
            <w:shd w:val="clear" w:color="auto" w:fill="auto"/>
            <w:vAlign w:val="center"/>
            <w:hideMark/>
          </w:tcPr>
          <w:p w14:paraId="27AA4AEB"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2.918.536,74</w:t>
            </w:r>
          </w:p>
        </w:tc>
        <w:tc>
          <w:tcPr>
            <w:tcW w:w="663" w:type="pct"/>
            <w:tcBorders>
              <w:top w:val="nil"/>
              <w:left w:val="nil"/>
              <w:bottom w:val="single" w:sz="8" w:space="0" w:color="D9D9D9"/>
              <w:right w:val="single" w:sz="8" w:space="0" w:color="D9D9D9"/>
            </w:tcBorders>
            <w:shd w:val="clear" w:color="auto" w:fill="auto"/>
            <w:vAlign w:val="center"/>
            <w:hideMark/>
          </w:tcPr>
          <w:p w14:paraId="4B08F1B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26.269.737,67</w:t>
            </w:r>
          </w:p>
        </w:tc>
        <w:tc>
          <w:tcPr>
            <w:tcW w:w="569" w:type="pct"/>
            <w:tcBorders>
              <w:top w:val="nil"/>
              <w:left w:val="nil"/>
              <w:bottom w:val="single" w:sz="8" w:space="0" w:color="D9D9D9"/>
              <w:right w:val="single" w:sz="8" w:space="0" w:color="D9D9D9"/>
            </w:tcBorders>
            <w:shd w:val="clear" w:color="auto" w:fill="auto"/>
            <w:vAlign w:val="center"/>
            <w:hideMark/>
          </w:tcPr>
          <w:p w14:paraId="312DB2E0"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181.967,06</w:t>
            </w:r>
          </w:p>
        </w:tc>
        <w:tc>
          <w:tcPr>
            <w:tcW w:w="663" w:type="pct"/>
            <w:tcBorders>
              <w:top w:val="nil"/>
              <w:left w:val="nil"/>
              <w:bottom w:val="single" w:sz="8" w:space="0" w:color="D9D9D9"/>
              <w:right w:val="single" w:sz="8" w:space="0" w:color="D9D9D9"/>
            </w:tcBorders>
            <w:shd w:val="clear" w:color="auto" w:fill="auto"/>
            <w:vAlign w:val="center"/>
            <w:hideMark/>
          </w:tcPr>
          <w:p w14:paraId="41341A7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29.370.241,47</w:t>
            </w:r>
          </w:p>
        </w:tc>
      </w:tr>
      <w:tr w:rsidR="00F66B7B" w:rsidRPr="00F66B7B" w14:paraId="2CD589D4"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09ACC468"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2017</w:t>
            </w:r>
          </w:p>
        </w:tc>
        <w:tc>
          <w:tcPr>
            <w:tcW w:w="494" w:type="pct"/>
            <w:tcBorders>
              <w:top w:val="nil"/>
              <w:left w:val="nil"/>
              <w:bottom w:val="single" w:sz="8" w:space="0" w:color="D9D9D9"/>
              <w:right w:val="single" w:sz="8" w:space="0" w:color="D9D9D9"/>
            </w:tcBorders>
            <w:shd w:val="clear" w:color="auto" w:fill="auto"/>
            <w:vAlign w:val="center"/>
            <w:hideMark/>
          </w:tcPr>
          <w:p w14:paraId="43F78BDE"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0ABDA56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133.762,01</w:t>
            </w:r>
          </w:p>
        </w:tc>
        <w:tc>
          <w:tcPr>
            <w:tcW w:w="569" w:type="pct"/>
            <w:tcBorders>
              <w:top w:val="nil"/>
              <w:left w:val="nil"/>
              <w:bottom w:val="single" w:sz="8" w:space="0" w:color="D9D9D9"/>
              <w:right w:val="single" w:sz="8" w:space="0" w:color="D9D9D9"/>
            </w:tcBorders>
            <w:shd w:val="clear" w:color="auto" w:fill="auto"/>
            <w:vAlign w:val="center"/>
            <w:hideMark/>
          </w:tcPr>
          <w:p w14:paraId="2880486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130.937,80</w:t>
            </w:r>
          </w:p>
        </w:tc>
        <w:tc>
          <w:tcPr>
            <w:tcW w:w="616" w:type="pct"/>
            <w:tcBorders>
              <w:top w:val="nil"/>
              <w:left w:val="nil"/>
              <w:bottom w:val="single" w:sz="8" w:space="0" w:color="D9D9D9"/>
              <w:right w:val="single" w:sz="8" w:space="0" w:color="D9D9D9"/>
            </w:tcBorders>
            <w:shd w:val="clear" w:color="auto" w:fill="auto"/>
            <w:vAlign w:val="center"/>
            <w:hideMark/>
          </w:tcPr>
          <w:p w14:paraId="5C65556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2.982.718,02</w:t>
            </w:r>
          </w:p>
        </w:tc>
        <w:tc>
          <w:tcPr>
            <w:tcW w:w="663" w:type="pct"/>
            <w:tcBorders>
              <w:top w:val="nil"/>
              <w:left w:val="nil"/>
              <w:bottom w:val="single" w:sz="8" w:space="0" w:color="D9D9D9"/>
              <w:right w:val="single" w:sz="8" w:space="0" w:color="D9D9D9"/>
            </w:tcBorders>
            <w:shd w:val="clear" w:color="auto" w:fill="auto"/>
            <w:vAlign w:val="center"/>
            <w:hideMark/>
          </w:tcPr>
          <w:p w14:paraId="368B2C8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13.369.035,61</w:t>
            </w:r>
          </w:p>
        </w:tc>
        <w:tc>
          <w:tcPr>
            <w:tcW w:w="569" w:type="pct"/>
            <w:tcBorders>
              <w:top w:val="nil"/>
              <w:left w:val="nil"/>
              <w:bottom w:val="single" w:sz="8" w:space="0" w:color="D9D9D9"/>
              <w:right w:val="single" w:sz="8" w:space="0" w:color="D9D9D9"/>
            </w:tcBorders>
            <w:shd w:val="clear" w:color="auto" w:fill="auto"/>
            <w:vAlign w:val="center"/>
            <w:hideMark/>
          </w:tcPr>
          <w:p w14:paraId="143859D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15.473,43</w:t>
            </w:r>
          </w:p>
        </w:tc>
        <w:tc>
          <w:tcPr>
            <w:tcW w:w="663" w:type="pct"/>
            <w:tcBorders>
              <w:top w:val="nil"/>
              <w:left w:val="nil"/>
              <w:bottom w:val="single" w:sz="8" w:space="0" w:color="D9D9D9"/>
              <w:right w:val="single" w:sz="8" w:space="0" w:color="D9D9D9"/>
            </w:tcBorders>
            <w:shd w:val="clear" w:color="auto" w:fill="auto"/>
            <w:vAlign w:val="center"/>
            <w:hideMark/>
          </w:tcPr>
          <w:p w14:paraId="50DC41C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16.367.227,06</w:t>
            </w:r>
          </w:p>
        </w:tc>
      </w:tr>
      <w:tr w:rsidR="00F66B7B" w:rsidRPr="00F66B7B" w14:paraId="2FEACD1C"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17154583"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26186E9C"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12581D1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119.137,46</w:t>
            </w:r>
          </w:p>
        </w:tc>
        <w:tc>
          <w:tcPr>
            <w:tcW w:w="569" w:type="pct"/>
            <w:tcBorders>
              <w:top w:val="nil"/>
              <w:left w:val="nil"/>
              <w:bottom w:val="single" w:sz="8" w:space="0" w:color="D9D9D9"/>
              <w:right w:val="single" w:sz="8" w:space="0" w:color="D9D9D9"/>
            </w:tcBorders>
            <w:shd w:val="clear" w:color="auto" w:fill="auto"/>
            <w:vAlign w:val="center"/>
            <w:hideMark/>
          </w:tcPr>
          <w:p w14:paraId="596164C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117.971,15</w:t>
            </w:r>
          </w:p>
        </w:tc>
        <w:tc>
          <w:tcPr>
            <w:tcW w:w="616" w:type="pct"/>
            <w:tcBorders>
              <w:top w:val="nil"/>
              <w:left w:val="nil"/>
              <w:bottom w:val="single" w:sz="8" w:space="0" w:color="D9D9D9"/>
              <w:right w:val="single" w:sz="8" w:space="0" w:color="D9D9D9"/>
            </w:tcBorders>
            <w:shd w:val="clear" w:color="auto" w:fill="auto"/>
            <w:vAlign w:val="center"/>
            <w:hideMark/>
          </w:tcPr>
          <w:p w14:paraId="0863390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619061A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14.588.287,66</w:t>
            </w:r>
          </w:p>
        </w:tc>
        <w:tc>
          <w:tcPr>
            <w:tcW w:w="569" w:type="pct"/>
            <w:tcBorders>
              <w:top w:val="nil"/>
              <w:left w:val="nil"/>
              <w:bottom w:val="single" w:sz="8" w:space="0" w:color="D9D9D9"/>
              <w:right w:val="single" w:sz="8" w:space="0" w:color="D9D9D9"/>
            </w:tcBorders>
            <w:shd w:val="clear" w:color="auto" w:fill="auto"/>
            <w:vAlign w:val="center"/>
            <w:hideMark/>
          </w:tcPr>
          <w:p w14:paraId="7AFEBA1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158.433,03</w:t>
            </w:r>
          </w:p>
        </w:tc>
        <w:tc>
          <w:tcPr>
            <w:tcW w:w="663" w:type="pct"/>
            <w:tcBorders>
              <w:top w:val="nil"/>
              <w:left w:val="nil"/>
              <w:bottom w:val="single" w:sz="8" w:space="0" w:color="D9D9D9"/>
              <w:right w:val="single" w:sz="8" w:space="0" w:color="D9D9D9"/>
            </w:tcBorders>
            <w:shd w:val="clear" w:color="auto" w:fill="auto"/>
            <w:vAlign w:val="center"/>
            <w:hideMark/>
          </w:tcPr>
          <w:p w14:paraId="1935618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14.746.720,69</w:t>
            </w:r>
          </w:p>
        </w:tc>
      </w:tr>
      <w:tr w:rsidR="00F66B7B" w:rsidRPr="00F66B7B" w14:paraId="45B48F7E"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5DCB81F0"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6344BB10"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5EC93DB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252.899,47</w:t>
            </w:r>
          </w:p>
        </w:tc>
        <w:tc>
          <w:tcPr>
            <w:tcW w:w="569" w:type="pct"/>
            <w:tcBorders>
              <w:top w:val="nil"/>
              <w:left w:val="nil"/>
              <w:bottom w:val="single" w:sz="8" w:space="0" w:color="D9D9D9"/>
              <w:right w:val="single" w:sz="8" w:space="0" w:color="D9D9D9"/>
            </w:tcBorders>
            <w:shd w:val="clear" w:color="auto" w:fill="auto"/>
            <w:vAlign w:val="center"/>
            <w:hideMark/>
          </w:tcPr>
          <w:p w14:paraId="69515458"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248.908,95</w:t>
            </w:r>
          </w:p>
        </w:tc>
        <w:tc>
          <w:tcPr>
            <w:tcW w:w="616" w:type="pct"/>
            <w:tcBorders>
              <w:top w:val="nil"/>
              <w:left w:val="nil"/>
              <w:bottom w:val="single" w:sz="8" w:space="0" w:color="D9D9D9"/>
              <w:right w:val="single" w:sz="8" w:space="0" w:color="D9D9D9"/>
            </w:tcBorders>
            <w:shd w:val="clear" w:color="auto" w:fill="auto"/>
            <w:vAlign w:val="center"/>
            <w:hideMark/>
          </w:tcPr>
          <w:p w14:paraId="701D9D0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2.982.718,02</w:t>
            </w:r>
          </w:p>
        </w:tc>
        <w:tc>
          <w:tcPr>
            <w:tcW w:w="663" w:type="pct"/>
            <w:tcBorders>
              <w:top w:val="nil"/>
              <w:left w:val="nil"/>
              <w:bottom w:val="single" w:sz="8" w:space="0" w:color="D9D9D9"/>
              <w:right w:val="single" w:sz="8" w:space="0" w:color="D9D9D9"/>
            </w:tcBorders>
            <w:shd w:val="clear" w:color="auto" w:fill="auto"/>
            <w:vAlign w:val="center"/>
            <w:hideMark/>
          </w:tcPr>
          <w:p w14:paraId="3B1D959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27.957.323,26</w:t>
            </w:r>
          </w:p>
        </w:tc>
        <w:tc>
          <w:tcPr>
            <w:tcW w:w="569" w:type="pct"/>
            <w:tcBorders>
              <w:top w:val="nil"/>
              <w:left w:val="nil"/>
              <w:bottom w:val="single" w:sz="8" w:space="0" w:color="D9D9D9"/>
              <w:right w:val="single" w:sz="8" w:space="0" w:color="D9D9D9"/>
            </w:tcBorders>
            <w:shd w:val="clear" w:color="auto" w:fill="auto"/>
            <w:vAlign w:val="center"/>
            <w:hideMark/>
          </w:tcPr>
          <w:p w14:paraId="7901AF4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173.906,46</w:t>
            </w:r>
          </w:p>
        </w:tc>
        <w:tc>
          <w:tcPr>
            <w:tcW w:w="663" w:type="pct"/>
            <w:tcBorders>
              <w:top w:val="nil"/>
              <w:left w:val="nil"/>
              <w:bottom w:val="single" w:sz="8" w:space="0" w:color="D9D9D9"/>
              <w:right w:val="single" w:sz="8" w:space="0" w:color="D9D9D9"/>
            </w:tcBorders>
            <w:shd w:val="clear" w:color="auto" w:fill="auto"/>
            <w:vAlign w:val="center"/>
            <w:hideMark/>
          </w:tcPr>
          <w:p w14:paraId="50AE31A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31.113.947,74</w:t>
            </w:r>
          </w:p>
        </w:tc>
      </w:tr>
      <w:tr w:rsidR="00F66B7B" w:rsidRPr="00F66B7B" w14:paraId="637636FD"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AF19FDA"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2018</w:t>
            </w:r>
          </w:p>
        </w:tc>
        <w:tc>
          <w:tcPr>
            <w:tcW w:w="494" w:type="pct"/>
            <w:tcBorders>
              <w:top w:val="nil"/>
              <w:left w:val="nil"/>
              <w:bottom w:val="single" w:sz="8" w:space="0" w:color="D9D9D9"/>
              <w:right w:val="single" w:sz="8" w:space="0" w:color="D9D9D9"/>
            </w:tcBorders>
            <w:shd w:val="clear" w:color="auto" w:fill="auto"/>
            <w:vAlign w:val="center"/>
            <w:hideMark/>
          </w:tcPr>
          <w:p w14:paraId="628E482F"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077412B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137.217,16</w:t>
            </w:r>
          </w:p>
        </w:tc>
        <w:tc>
          <w:tcPr>
            <w:tcW w:w="569" w:type="pct"/>
            <w:tcBorders>
              <w:top w:val="nil"/>
              <w:left w:val="nil"/>
              <w:bottom w:val="single" w:sz="8" w:space="0" w:color="D9D9D9"/>
              <w:right w:val="single" w:sz="8" w:space="0" w:color="D9D9D9"/>
            </w:tcBorders>
            <w:shd w:val="clear" w:color="auto" w:fill="auto"/>
            <w:vAlign w:val="center"/>
            <w:hideMark/>
          </w:tcPr>
          <w:p w14:paraId="0AFD94B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136.097,38</w:t>
            </w:r>
          </w:p>
        </w:tc>
        <w:tc>
          <w:tcPr>
            <w:tcW w:w="616" w:type="pct"/>
            <w:tcBorders>
              <w:top w:val="nil"/>
              <w:left w:val="nil"/>
              <w:bottom w:val="single" w:sz="8" w:space="0" w:color="D9D9D9"/>
              <w:right w:val="single" w:sz="8" w:space="0" w:color="D9D9D9"/>
            </w:tcBorders>
            <w:shd w:val="clear" w:color="auto" w:fill="auto"/>
            <w:vAlign w:val="center"/>
            <w:hideMark/>
          </w:tcPr>
          <w:p w14:paraId="3D3F4C2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3.033.684,35</w:t>
            </w:r>
          </w:p>
        </w:tc>
        <w:tc>
          <w:tcPr>
            <w:tcW w:w="663" w:type="pct"/>
            <w:tcBorders>
              <w:top w:val="nil"/>
              <w:left w:val="nil"/>
              <w:bottom w:val="single" w:sz="8" w:space="0" w:color="D9D9D9"/>
              <w:right w:val="single" w:sz="8" w:space="0" w:color="D9D9D9"/>
            </w:tcBorders>
            <w:shd w:val="clear" w:color="auto" w:fill="auto"/>
            <w:vAlign w:val="center"/>
            <w:hideMark/>
          </w:tcPr>
          <w:p w14:paraId="405A6BC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13.966.248,42</w:t>
            </w:r>
          </w:p>
        </w:tc>
        <w:tc>
          <w:tcPr>
            <w:tcW w:w="569" w:type="pct"/>
            <w:tcBorders>
              <w:top w:val="nil"/>
              <w:left w:val="nil"/>
              <w:bottom w:val="single" w:sz="8" w:space="0" w:color="D9D9D9"/>
              <w:right w:val="single" w:sz="8" w:space="0" w:color="D9D9D9"/>
            </w:tcBorders>
            <w:shd w:val="clear" w:color="auto" w:fill="auto"/>
            <w:vAlign w:val="center"/>
            <w:hideMark/>
          </w:tcPr>
          <w:p w14:paraId="67E5C72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12.237,88</w:t>
            </w:r>
          </w:p>
        </w:tc>
        <w:tc>
          <w:tcPr>
            <w:tcW w:w="663" w:type="pct"/>
            <w:tcBorders>
              <w:top w:val="nil"/>
              <w:left w:val="nil"/>
              <w:bottom w:val="single" w:sz="8" w:space="0" w:color="D9D9D9"/>
              <w:right w:val="single" w:sz="8" w:space="0" w:color="D9D9D9"/>
            </w:tcBorders>
            <w:shd w:val="clear" w:color="auto" w:fill="auto"/>
            <w:vAlign w:val="center"/>
            <w:hideMark/>
          </w:tcPr>
          <w:p w14:paraId="7515E16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17.012.170,64</w:t>
            </w:r>
          </w:p>
        </w:tc>
      </w:tr>
      <w:tr w:rsidR="00F66B7B" w:rsidRPr="00F66B7B" w14:paraId="3FEACFFE"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492875D4"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303D31C4"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36AAE75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107.606,46</w:t>
            </w:r>
          </w:p>
        </w:tc>
        <w:tc>
          <w:tcPr>
            <w:tcW w:w="569" w:type="pct"/>
            <w:tcBorders>
              <w:top w:val="nil"/>
              <w:left w:val="nil"/>
              <w:bottom w:val="single" w:sz="8" w:space="0" w:color="D9D9D9"/>
              <w:right w:val="single" w:sz="8" w:space="0" w:color="D9D9D9"/>
            </w:tcBorders>
            <w:shd w:val="clear" w:color="auto" w:fill="auto"/>
            <w:vAlign w:val="center"/>
            <w:hideMark/>
          </w:tcPr>
          <w:p w14:paraId="55791AB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108.945,34</w:t>
            </w:r>
          </w:p>
        </w:tc>
        <w:tc>
          <w:tcPr>
            <w:tcW w:w="616" w:type="pct"/>
            <w:tcBorders>
              <w:top w:val="nil"/>
              <w:left w:val="nil"/>
              <w:bottom w:val="single" w:sz="8" w:space="0" w:color="D9D9D9"/>
              <w:right w:val="single" w:sz="8" w:space="0" w:color="D9D9D9"/>
            </w:tcBorders>
            <w:shd w:val="clear" w:color="auto" w:fill="auto"/>
            <w:vAlign w:val="center"/>
            <w:hideMark/>
          </w:tcPr>
          <w:p w14:paraId="2201D35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3B157EA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13.412.442,25</w:t>
            </w:r>
          </w:p>
        </w:tc>
        <w:tc>
          <w:tcPr>
            <w:tcW w:w="569" w:type="pct"/>
            <w:tcBorders>
              <w:top w:val="nil"/>
              <w:left w:val="nil"/>
              <w:bottom w:val="single" w:sz="8" w:space="0" w:color="D9D9D9"/>
              <w:right w:val="single" w:sz="8" w:space="0" w:color="D9D9D9"/>
            </w:tcBorders>
            <w:shd w:val="clear" w:color="auto" w:fill="auto"/>
            <w:vAlign w:val="center"/>
            <w:hideMark/>
          </w:tcPr>
          <w:p w14:paraId="42A9BD6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205.871,57</w:t>
            </w:r>
          </w:p>
        </w:tc>
        <w:tc>
          <w:tcPr>
            <w:tcW w:w="663" w:type="pct"/>
            <w:tcBorders>
              <w:top w:val="nil"/>
              <w:left w:val="nil"/>
              <w:bottom w:val="single" w:sz="8" w:space="0" w:color="D9D9D9"/>
              <w:right w:val="single" w:sz="8" w:space="0" w:color="D9D9D9"/>
            </w:tcBorders>
            <w:shd w:val="clear" w:color="auto" w:fill="auto"/>
            <w:vAlign w:val="center"/>
            <w:hideMark/>
          </w:tcPr>
          <w:p w14:paraId="04D3798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13.618.313,81</w:t>
            </w:r>
          </w:p>
        </w:tc>
      </w:tr>
      <w:tr w:rsidR="00F66B7B" w:rsidRPr="00F66B7B" w14:paraId="5B953103"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2E3A1ED6"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6BDD03C"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3AEA5521"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244.823,61</w:t>
            </w:r>
          </w:p>
        </w:tc>
        <w:tc>
          <w:tcPr>
            <w:tcW w:w="569" w:type="pct"/>
            <w:tcBorders>
              <w:top w:val="nil"/>
              <w:left w:val="nil"/>
              <w:bottom w:val="single" w:sz="8" w:space="0" w:color="D9D9D9"/>
              <w:right w:val="single" w:sz="8" w:space="0" w:color="D9D9D9"/>
            </w:tcBorders>
            <w:shd w:val="clear" w:color="auto" w:fill="auto"/>
            <w:vAlign w:val="center"/>
            <w:hideMark/>
          </w:tcPr>
          <w:p w14:paraId="4AD0A9D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245.042,72</w:t>
            </w:r>
          </w:p>
        </w:tc>
        <w:tc>
          <w:tcPr>
            <w:tcW w:w="616" w:type="pct"/>
            <w:tcBorders>
              <w:top w:val="nil"/>
              <w:left w:val="nil"/>
              <w:bottom w:val="single" w:sz="8" w:space="0" w:color="D9D9D9"/>
              <w:right w:val="single" w:sz="8" w:space="0" w:color="D9D9D9"/>
            </w:tcBorders>
            <w:shd w:val="clear" w:color="auto" w:fill="auto"/>
            <w:vAlign w:val="center"/>
            <w:hideMark/>
          </w:tcPr>
          <w:p w14:paraId="421017D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3.033.684,35</w:t>
            </w:r>
          </w:p>
        </w:tc>
        <w:tc>
          <w:tcPr>
            <w:tcW w:w="663" w:type="pct"/>
            <w:tcBorders>
              <w:top w:val="nil"/>
              <w:left w:val="nil"/>
              <w:bottom w:val="single" w:sz="8" w:space="0" w:color="D9D9D9"/>
              <w:right w:val="single" w:sz="8" w:space="0" w:color="D9D9D9"/>
            </w:tcBorders>
            <w:shd w:val="clear" w:color="auto" w:fill="auto"/>
            <w:vAlign w:val="center"/>
            <w:hideMark/>
          </w:tcPr>
          <w:p w14:paraId="7E7037B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27.378.690,66</w:t>
            </w:r>
          </w:p>
        </w:tc>
        <w:tc>
          <w:tcPr>
            <w:tcW w:w="569" w:type="pct"/>
            <w:tcBorders>
              <w:top w:val="nil"/>
              <w:left w:val="nil"/>
              <w:bottom w:val="single" w:sz="8" w:space="0" w:color="D9D9D9"/>
              <w:right w:val="single" w:sz="8" w:space="0" w:color="D9D9D9"/>
            </w:tcBorders>
            <w:shd w:val="clear" w:color="auto" w:fill="auto"/>
            <w:vAlign w:val="center"/>
            <w:hideMark/>
          </w:tcPr>
          <w:p w14:paraId="3215B3A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218.109,44</w:t>
            </w:r>
          </w:p>
        </w:tc>
        <w:tc>
          <w:tcPr>
            <w:tcW w:w="663" w:type="pct"/>
            <w:tcBorders>
              <w:top w:val="nil"/>
              <w:left w:val="nil"/>
              <w:bottom w:val="single" w:sz="8" w:space="0" w:color="D9D9D9"/>
              <w:right w:val="single" w:sz="8" w:space="0" w:color="D9D9D9"/>
            </w:tcBorders>
            <w:shd w:val="clear" w:color="auto" w:fill="auto"/>
            <w:vAlign w:val="center"/>
            <w:hideMark/>
          </w:tcPr>
          <w:p w14:paraId="05990D05"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30.630.484,46</w:t>
            </w:r>
          </w:p>
        </w:tc>
      </w:tr>
      <w:tr w:rsidR="00061190" w:rsidRPr="00F66B7B" w14:paraId="170DF62F" w14:textId="77777777" w:rsidTr="00061190">
        <w:trPr>
          <w:trHeight w:val="20"/>
        </w:trPr>
        <w:tc>
          <w:tcPr>
            <w:tcW w:w="857" w:type="pct"/>
            <w:vMerge w:val="restart"/>
            <w:tcBorders>
              <w:top w:val="nil"/>
              <w:left w:val="single" w:sz="8" w:space="0" w:color="D9D9D9"/>
              <w:right w:val="single" w:sz="8" w:space="0" w:color="D9D9D9"/>
            </w:tcBorders>
            <w:vAlign w:val="center"/>
          </w:tcPr>
          <w:p w14:paraId="058622C6" w14:textId="77777777" w:rsidR="00061190" w:rsidRPr="00F66B7B" w:rsidRDefault="00061190" w:rsidP="00061190">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2019</w:t>
            </w:r>
          </w:p>
        </w:tc>
        <w:tc>
          <w:tcPr>
            <w:tcW w:w="494" w:type="pct"/>
            <w:tcBorders>
              <w:top w:val="nil"/>
              <w:left w:val="nil"/>
              <w:bottom w:val="single" w:sz="8" w:space="0" w:color="D9D9D9"/>
              <w:right w:val="single" w:sz="8" w:space="0" w:color="D9D9D9"/>
            </w:tcBorders>
            <w:shd w:val="clear" w:color="auto" w:fill="auto"/>
            <w:vAlign w:val="center"/>
          </w:tcPr>
          <w:p w14:paraId="05F0C1E0" w14:textId="77777777" w:rsidR="00061190" w:rsidRPr="00F66B7B" w:rsidRDefault="00061190" w:rsidP="00061190">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tcPr>
          <w:p w14:paraId="004A6DD8"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139.047,49</w:t>
            </w:r>
          </w:p>
        </w:tc>
        <w:tc>
          <w:tcPr>
            <w:tcW w:w="569" w:type="pct"/>
            <w:tcBorders>
              <w:top w:val="nil"/>
              <w:left w:val="nil"/>
              <w:bottom w:val="single" w:sz="8" w:space="0" w:color="D9D9D9"/>
              <w:right w:val="single" w:sz="8" w:space="0" w:color="D9D9D9"/>
            </w:tcBorders>
            <w:shd w:val="clear" w:color="auto" w:fill="auto"/>
            <w:vAlign w:val="center"/>
          </w:tcPr>
          <w:p w14:paraId="4264A52D"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138.857,97</w:t>
            </w:r>
          </w:p>
        </w:tc>
        <w:tc>
          <w:tcPr>
            <w:tcW w:w="616" w:type="pct"/>
            <w:tcBorders>
              <w:top w:val="nil"/>
              <w:left w:val="nil"/>
              <w:bottom w:val="single" w:sz="8" w:space="0" w:color="D9D9D9"/>
              <w:right w:val="single" w:sz="8" w:space="0" w:color="D9D9D9"/>
            </w:tcBorders>
            <w:shd w:val="clear" w:color="auto" w:fill="auto"/>
            <w:vAlign w:val="center"/>
          </w:tcPr>
          <w:p w14:paraId="2A21818C"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3.138.062,08</w:t>
            </w:r>
          </w:p>
        </w:tc>
        <w:tc>
          <w:tcPr>
            <w:tcW w:w="663" w:type="pct"/>
            <w:tcBorders>
              <w:top w:val="nil"/>
              <w:left w:val="nil"/>
              <w:bottom w:val="single" w:sz="8" w:space="0" w:color="D9D9D9"/>
              <w:right w:val="single" w:sz="8" w:space="0" w:color="D9D9D9"/>
            </w:tcBorders>
            <w:shd w:val="clear" w:color="auto" w:fill="auto"/>
            <w:vAlign w:val="center"/>
          </w:tcPr>
          <w:p w14:paraId="6273A3AF"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14.205.698,60</w:t>
            </w:r>
          </w:p>
        </w:tc>
        <w:tc>
          <w:tcPr>
            <w:tcW w:w="569" w:type="pct"/>
            <w:tcBorders>
              <w:top w:val="nil"/>
              <w:left w:val="nil"/>
              <w:bottom w:val="single" w:sz="8" w:space="0" w:color="D9D9D9"/>
              <w:right w:val="single" w:sz="8" w:space="0" w:color="D9D9D9"/>
            </w:tcBorders>
            <w:shd w:val="clear" w:color="auto" w:fill="auto"/>
            <w:vAlign w:val="center"/>
          </w:tcPr>
          <w:p w14:paraId="095B69E3"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13.483,34</w:t>
            </w:r>
          </w:p>
        </w:tc>
        <w:tc>
          <w:tcPr>
            <w:tcW w:w="663" w:type="pct"/>
            <w:tcBorders>
              <w:top w:val="nil"/>
              <w:left w:val="nil"/>
              <w:bottom w:val="single" w:sz="8" w:space="0" w:color="D9D9D9"/>
              <w:right w:val="single" w:sz="8" w:space="0" w:color="D9D9D9"/>
            </w:tcBorders>
            <w:shd w:val="clear" w:color="auto" w:fill="auto"/>
            <w:vAlign w:val="center"/>
          </w:tcPr>
          <w:p w14:paraId="12F9DFDE"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17.357.244,02</w:t>
            </w:r>
          </w:p>
        </w:tc>
      </w:tr>
      <w:tr w:rsidR="00061190" w:rsidRPr="00F66B7B" w14:paraId="40C23BED" w14:textId="77777777" w:rsidTr="00061190">
        <w:trPr>
          <w:trHeight w:val="20"/>
        </w:trPr>
        <w:tc>
          <w:tcPr>
            <w:tcW w:w="857" w:type="pct"/>
            <w:vMerge/>
            <w:tcBorders>
              <w:left w:val="single" w:sz="8" w:space="0" w:color="D9D9D9"/>
              <w:right w:val="single" w:sz="8" w:space="0" w:color="D9D9D9"/>
            </w:tcBorders>
            <w:vAlign w:val="center"/>
          </w:tcPr>
          <w:p w14:paraId="0DAA14D6" w14:textId="77777777" w:rsidR="00061190" w:rsidRPr="00F66B7B" w:rsidRDefault="00061190" w:rsidP="00061190">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14:paraId="50EE0C37" w14:textId="77777777" w:rsidR="00061190" w:rsidRPr="00F66B7B" w:rsidRDefault="00061190" w:rsidP="00061190">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tcPr>
          <w:p w14:paraId="575775D7"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98.834,02</w:t>
            </w:r>
          </w:p>
        </w:tc>
        <w:tc>
          <w:tcPr>
            <w:tcW w:w="569" w:type="pct"/>
            <w:tcBorders>
              <w:top w:val="nil"/>
              <w:left w:val="nil"/>
              <w:bottom w:val="single" w:sz="8" w:space="0" w:color="D9D9D9"/>
              <w:right w:val="single" w:sz="8" w:space="0" w:color="D9D9D9"/>
            </w:tcBorders>
            <w:shd w:val="clear" w:color="auto" w:fill="auto"/>
            <w:vAlign w:val="center"/>
          </w:tcPr>
          <w:p w14:paraId="5150AD78"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101.826,72</w:t>
            </w:r>
          </w:p>
        </w:tc>
        <w:tc>
          <w:tcPr>
            <w:tcW w:w="616" w:type="pct"/>
            <w:tcBorders>
              <w:top w:val="nil"/>
              <w:left w:val="nil"/>
              <w:bottom w:val="single" w:sz="8" w:space="0" w:color="D9D9D9"/>
              <w:right w:val="single" w:sz="8" w:space="0" w:color="D9D9D9"/>
            </w:tcBorders>
            <w:shd w:val="clear" w:color="auto" w:fill="auto"/>
            <w:vAlign w:val="center"/>
          </w:tcPr>
          <w:p w14:paraId="1F1BB1CF"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0,00</w:t>
            </w:r>
          </w:p>
        </w:tc>
        <w:tc>
          <w:tcPr>
            <w:tcW w:w="663" w:type="pct"/>
            <w:tcBorders>
              <w:top w:val="nil"/>
              <w:left w:val="nil"/>
              <w:bottom w:val="single" w:sz="8" w:space="0" w:color="D9D9D9"/>
              <w:right w:val="single" w:sz="8" w:space="0" w:color="D9D9D9"/>
            </w:tcBorders>
            <w:shd w:val="clear" w:color="auto" w:fill="auto"/>
            <w:vAlign w:val="center"/>
          </w:tcPr>
          <w:p w14:paraId="0481042E"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12.508.538,44</w:t>
            </w:r>
          </w:p>
        </w:tc>
        <w:tc>
          <w:tcPr>
            <w:tcW w:w="569" w:type="pct"/>
            <w:tcBorders>
              <w:top w:val="nil"/>
              <w:left w:val="nil"/>
              <w:bottom w:val="single" w:sz="8" w:space="0" w:color="D9D9D9"/>
              <w:right w:val="single" w:sz="8" w:space="0" w:color="D9D9D9"/>
            </w:tcBorders>
            <w:shd w:val="clear" w:color="auto" w:fill="auto"/>
            <w:vAlign w:val="center"/>
          </w:tcPr>
          <w:p w14:paraId="648A121B"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219.817,70</w:t>
            </w:r>
          </w:p>
        </w:tc>
        <w:tc>
          <w:tcPr>
            <w:tcW w:w="663" w:type="pct"/>
            <w:tcBorders>
              <w:top w:val="nil"/>
              <w:left w:val="nil"/>
              <w:bottom w:val="single" w:sz="8" w:space="0" w:color="D9D9D9"/>
              <w:right w:val="single" w:sz="8" w:space="0" w:color="D9D9D9"/>
            </w:tcBorders>
            <w:shd w:val="clear" w:color="auto" w:fill="auto"/>
            <w:vAlign w:val="center"/>
          </w:tcPr>
          <w:p w14:paraId="1FE574E5"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12.728.356,14</w:t>
            </w:r>
          </w:p>
        </w:tc>
      </w:tr>
      <w:tr w:rsidR="00061190" w:rsidRPr="00F66B7B" w14:paraId="5F344ADF" w14:textId="77777777" w:rsidTr="00061190">
        <w:trPr>
          <w:trHeight w:val="20"/>
        </w:trPr>
        <w:tc>
          <w:tcPr>
            <w:tcW w:w="857" w:type="pct"/>
            <w:vMerge/>
            <w:tcBorders>
              <w:left w:val="single" w:sz="8" w:space="0" w:color="D9D9D9"/>
              <w:bottom w:val="single" w:sz="8" w:space="0" w:color="D9D9D9"/>
              <w:right w:val="single" w:sz="8" w:space="0" w:color="D9D9D9"/>
            </w:tcBorders>
            <w:vAlign w:val="center"/>
          </w:tcPr>
          <w:p w14:paraId="7681B88E" w14:textId="77777777" w:rsidR="00061190" w:rsidRPr="00F66B7B" w:rsidRDefault="00061190" w:rsidP="00061190">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14:paraId="69920809" w14:textId="77777777" w:rsidR="00061190" w:rsidRPr="00FE2820" w:rsidRDefault="00061190" w:rsidP="00061190">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tcPr>
          <w:p w14:paraId="224B2334"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237.881,51</w:t>
            </w:r>
          </w:p>
        </w:tc>
        <w:tc>
          <w:tcPr>
            <w:tcW w:w="569" w:type="pct"/>
            <w:tcBorders>
              <w:top w:val="nil"/>
              <w:left w:val="nil"/>
              <w:bottom w:val="single" w:sz="8" w:space="0" w:color="D9D9D9"/>
              <w:right w:val="single" w:sz="8" w:space="0" w:color="D9D9D9"/>
            </w:tcBorders>
            <w:shd w:val="clear" w:color="auto" w:fill="auto"/>
            <w:vAlign w:val="center"/>
          </w:tcPr>
          <w:p w14:paraId="379244E1"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240.684,69</w:t>
            </w:r>
          </w:p>
        </w:tc>
        <w:tc>
          <w:tcPr>
            <w:tcW w:w="616" w:type="pct"/>
            <w:tcBorders>
              <w:top w:val="nil"/>
              <w:left w:val="nil"/>
              <w:bottom w:val="single" w:sz="8" w:space="0" w:color="D9D9D9"/>
              <w:right w:val="single" w:sz="8" w:space="0" w:color="D9D9D9"/>
            </w:tcBorders>
            <w:shd w:val="clear" w:color="auto" w:fill="auto"/>
            <w:vAlign w:val="center"/>
          </w:tcPr>
          <w:p w14:paraId="01692E0E"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3.138.062,08</w:t>
            </w:r>
          </w:p>
        </w:tc>
        <w:tc>
          <w:tcPr>
            <w:tcW w:w="663" w:type="pct"/>
            <w:tcBorders>
              <w:top w:val="nil"/>
              <w:left w:val="nil"/>
              <w:bottom w:val="single" w:sz="8" w:space="0" w:color="D9D9D9"/>
              <w:right w:val="single" w:sz="8" w:space="0" w:color="D9D9D9"/>
            </w:tcBorders>
            <w:shd w:val="clear" w:color="auto" w:fill="auto"/>
            <w:vAlign w:val="center"/>
          </w:tcPr>
          <w:p w14:paraId="3B18790C"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26.714.237,04</w:t>
            </w:r>
          </w:p>
        </w:tc>
        <w:tc>
          <w:tcPr>
            <w:tcW w:w="569" w:type="pct"/>
            <w:tcBorders>
              <w:top w:val="nil"/>
              <w:left w:val="nil"/>
              <w:bottom w:val="single" w:sz="8" w:space="0" w:color="D9D9D9"/>
              <w:right w:val="single" w:sz="8" w:space="0" w:color="D9D9D9"/>
            </w:tcBorders>
            <w:shd w:val="clear" w:color="auto" w:fill="auto"/>
            <w:vAlign w:val="center"/>
          </w:tcPr>
          <w:p w14:paraId="34E89069"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233.301,04</w:t>
            </w:r>
          </w:p>
        </w:tc>
        <w:tc>
          <w:tcPr>
            <w:tcW w:w="663" w:type="pct"/>
            <w:tcBorders>
              <w:top w:val="nil"/>
              <w:left w:val="nil"/>
              <w:bottom w:val="single" w:sz="8" w:space="0" w:color="D9D9D9"/>
              <w:right w:val="single" w:sz="8" w:space="0" w:color="D9D9D9"/>
            </w:tcBorders>
            <w:shd w:val="clear" w:color="auto" w:fill="auto"/>
            <w:vAlign w:val="center"/>
          </w:tcPr>
          <w:p w14:paraId="58F8E349"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30.085.600,17</w:t>
            </w:r>
          </w:p>
        </w:tc>
      </w:tr>
      <w:tr w:rsidR="00061190" w:rsidRPr="00F66B7B" w14:paraId="5EC056FA" w14:textId="77777777" w:rsidTr="00061190">
        <w:trPr>
          <w:trHeight w:val="20"/>
        </w:trPr>
        <w:tc>
          <w:tcPr>
            <w:tcW w:w="1351" w:type="pct"/>
            <w:gridSpan w:val="2"/>
            <w:tcBorders>
              <w:top w:val="single" w:sz="8" w:space="0" w:color="D9D9D9"/>
              <w:left w:val="single" w:sz="8" w:space="0" w:color="D9D9D9"/>
              <w:bottom w:val="single" w:sz="8" w:space="0" w:color="D9D9D9"/>
              <w:right w:val="single" w:sz="8" w:space="0" w:color="D9D9D9"/>
            </w:tcBorders>
            <w:shd w:val="clear" w:color="auto" w:fill="auto"/>
            <w:vAlign w:val="center"/>
            <w:hideMark/>
          </w:tcPr>
          <w:p w14:paraId="742947AB" w14:textId="77777777" w:rsidR="00061190" w:rsidRPr="00F66B7B" w:rsidRDefault="00061190" w:rsidP="00061190">
            <w:pPr>
              <w:spacing w:after="0" w:line="240" w:lineRule="auto"/>
              <w:jc w:val="center"/>
              <w:rPr>
                <w:rFonts w:ascii="Calibri" w:eastAsia="Times New Roman" w:hAnsi="Calibri"/>
                <w:b/>
                <w:bCs/>
                <w:color w:val="000000"/>
                <w:lang w:eastAsia="tr-TR"/>
              </w:rPr>
            </w:pPr>
            <w:r w:rsidRPr="00F66B7B">
              <w:rPr>
                <w:rFonts w:ascii="Calibri" w:eastAsia="Times New Roman" w:hAnsi="Calibri"/>
                <w:b/>
                <w:bCs/>
                <w:color w:val="000000"/>
                <w:lang w:eastAsia="tr-TR"/>
              </w:rPr>
              <w:t>Genel Toplam</w:t>
            </w:r>
          </w:p>
        </w:tc>
        <w:tc>
          <w:tcPr>
            <w:tcW w:w="569" w:type="pct"/>
            <w:tcBorders>
              <w:top w:val="nil"/>
              <w:left w:val="nil"/>
              <w:bottom w:val="single" w:sz="8" w:space="0" w:color="D9D9D9"/>
              <w:right w:val="single" w:sz="8" w:space="0" w:color="D9D9D9"/>
            </w:tcBorders>
            <w:shd w:val="clear" w:color="auto" w:fill="auto"/>
            <w:vAlign w:val="center"/>
          </w:tcPr>
          <w:p w14:paraId="6EAF5238" w14:textId="77777777" w:rsidR="00061190" w:rsidRPr="00F66B7B" w:rsidDel="00052591" w:rsidRDefault="00061190" w:rsidP="00061190">
            <w:pPr>
              <w:spacing w:after="0" w:line="240" w:lineRule="auto"/>
              <w:jc w:val="right"/>
              <w:rPr>
                <w:rFonts w:ascii="Calibri" w:eastAsia="Times New Roman" w:hAnsi="Calibri"/>
                <w:b/>
                <w:bCs/>
                <w:color w:val="000000"/>
                <w:sz w:val="18"/>
                <w:szCs w:val="18"/>
                <w:lang w:eastAsia="tr-TR"/>
              </w:rPr>
            </w:pPr>
            <w:r w:rsidRPr="00795A14">
              <w:rPr>
                <w:rFonts w:ascii="Calibri" w:eastAsia="Times New Roman" w:hAnsi="Calibri"/>
                <w:b/>
                <w:bCs/>
                <w:color w:val="000000"/>
                <w:sz w:val="18"/>
                <w:szCs w:val="18"/>
                <w:lang w:eastAsia="tr-TR"/>
              </w:rPr>
              <w:t>2.551.350,07</w:t>
            </w:r>
          </w:p>
        </w:tc>
        <w:tc>
          <w:tcPr>
            <w:tcW w:w="569" w:type="pct"/>
            <w:tcBorders>
              <w:top w:val="nil"/>
              <w:left w:val="nil"/>
              <w:bottom w:val="single" w:sz="8" w:space="0" w:color="D9D9D9"/>
              <w:right w:val="single" w:sz="8" w:space="0" w:color="D9D9D9"/>
            </w:tcBorders>
            <w:shd w:val="clear" w:color="auto" w:fill="auto"/>
            <w:vAlign w:val="center"/>
          </w:tcPr>
          <w:p w14:paraId="56F22C26" w14:textId="77777777" w:rsidR="00061190" w:rsidRPr="00F66B7B" w:rsidDel="00052591" w:rsidRDefault="00061190" w:rsidP="00061190">
            <w:pPr>
              <w:spacing w:after="0" w:line="240" w:lineRule="auto"/>
              <w:jc w:val="right"/>
              <w:rPr>
                <w:rFonts w:ascii="Calibri" w:eastAsia="Times New Roman" w:hAnsi="Calibri"/>
                <w:b/>
                <w:bCs/>
                <w:color w:val="000000"/>
                <w:sz w:val="18"/>
                <w:szCs w:val="18"/>
                <w:lang w:eastAsia="tr-TR"/>
              </w:rPr>
            </w:pPr>
            <w:r w:rsidRPr="00795A14">
              <w:rPr>
                <w:rFonts w:ascii="Calibri" w:eastAsia="Times New Roman" w:hAnsi="Calibri"/>
                <w:b/>
                <w:bCs/>
                <w:color w:val="000000"/>
                <w:sz w:val="18"/>
                <w:szCs w:val="18"/>
                <w:lang w:eastAsia="tr-TR"/>
              </w:rPr>
              <w:t>2.528.461,45</w:t>
            </w:r>
          </w:p>
        </w:tc>
        <w:tc>
          <w:tcPr>
            <w:tcW w:w="616" w:type="pct"/>
            <w:tcBorders>
              <w:top w:val="nil"/>
              <w:left w:val="nil"/>
              <w:bottom w:val="single" w:sz="8" w:space="0" w:color="D9D9D9"/>
              <w:right w:val="single" w:sz="8" w:space="0" w:color="D9D9D9"/>
            </w:tcBorders>
            <w:shd w:val="clear" w:color="auto" w:fill="auto"/>
            <w:vAlign w:val="center"/>
          </w:tcPr>
          <w:p w14:paraId="239486BF" w14:textId="77777777" w:rsidR="00061190" w:rsidRPr="00F66B7B" w:rsidDel="00052591" w:rsidRDefault="00061190" w:rsidP="00061190">
            <w:pPr>
              <w:spacing w:after="0" w:line="240" w:lineRule="auto"/>
              <w:jc w:val="right"/>
              <w:rPr>
                <w:rFonts w:ascii="Calibri" w:eastAsia="Times New Roman" w:hAnsi="Calibri"/>
                <w:b/>
                <w:bCs/>
                <w:color w:val="000000"/>
                <w:sz w:val="18"/>
                <w:szCs w:val="18"/>
                <w:lang w:eastAsia="tr-TR"/>
              </w:rPr>
            </w:pPr>
            <w:r w:rsidRPr="00795A14">
              <w:rPr>
                <w:rFonts w:ascii="Calibri" w:eastAsia="Times New Roman" w:hAnsi="Calibri"/>
                <w:b/>
                <w:bCs/>
                <w:color w:val="000000"/>
                <w:sz w:val="18"/>
                <w:szCs w:val="18"/>
                <w:lang w:eastAsia="tr-TR"/>
              </w:rPr>
              <w:t>36.920.445,19</w:t>
            </w:r>
          </w:p>
        </w:tc>
        <w:tc>
          <w:tcPr>
            <w:tcW w:w="663" w:type="pct"/>
            <w:tcBorders>
              <w:top w:val="nil"/>
              <w:left w:val="nil"/>
              <w:bottom w:val="single" w:sz="8" w:space="0" w:color="D9D9D9"/>
              <w:right w:val="single" w:sz="8" w:space="0" w:color="D9D9D9"/>
            </w:tcBorders>
            <w:shd w:val="clear" w:color="auto" w:fill="auto"/>
            <w:vAlign w:val="center"/>
          </w:tcPr>
          <w:p w14:paraId="1402182B" w14:textId="77777777" w:rsidR="00061190" w:rsidRPr="00F66B7B" w:rsidDel="00052591" w:rsidRDefault="00061190" w:rsidP="00061190">
            <w:pPr>
              <w:spacing w:after="0" w:line="240" w:lineRule="auto"/>
              <w:jc w:val="right"/>
              <w:rPr>
                <w:rFonts w:ascii="Calibri" w:eastAsia="Times New Roman" w:hAnsi="Calibri"/>
                <w:b/>
                <w:bCs/>
                <w:color w:val="000000"/>
                <w:sz w:val="18"/>
                <w:szCs w:val="18"/>
                <w:lang w:eastAsia="tr-TR"/>
              </w:rPr>
            </w:pPr>
            <w:r w:rsidRPr="00795A14">
              <w:rPr>
                <w:rFonts w:ascii="Calibri" w:eastAsia="Times New Roman" w:hAnsi="Calibri"/>
                <w:b/>
                <w:bCs/>
                <w:color w:val="000000"/>
                <w:sz w:val="18"/>
                <w:szCs w:val="18"/>
                <w:lang w:eastAsia="tr-TR"/>
              </w:rPr>
              <w:t>277.229.411,63</w:t>
            </w:r>
          </w:p>
        </w:tc>
        <w:tc>
          <w:tcPr>
            <w:tcW w:w="569" w:type="pct"/>
            <w:tcBorders>
              <w:top w:val="nil"/>
              <w:left w:val="nil"/>
              <w:bottom w:val="single" w:sz="8" w:space="0" w:color="D9D9D9"/>
              <w:right w:val="single" w:sz="8" w:space="0" w:color="D9D9D9"/>
            </w:tcBorders>
            <w:shd w:val="clear" w:color="auto" w:fill="auto"/>
            <w:vAlign w:val="center"/>
          </w:tcPr>
          <w:p w14:paraId="2F65E7BD" w14:textId="77777777" w:rsidR="00061190" w:rsidRPr="00F66B7B" w:rsidDel="00052591" w:rsidRDefault="00061190" w:rsidP="00061190">
            <w:pPr>
              <w:spacing w:after="0" w:line="240" w:lineRule="auto"/>
              <w:jc w:val="right"/>
              <w:rPr>
                <w:rFonts w:ascii="Calibri" w:eastAsia="Times New Roman" w:hAnsi="Calibri"/>
                <w:b/>
                <w:bCs/>
                <w:color w:val="000000"/>
                <w:sz w:val="18"/>
                <w:szCs w:val="18"/>
                <w:lang w:eastAsia="tr-TR"/>
              </w:rPr>
            </w:pPr>
            <w:r w:rsidRPr="00795A14">
              <w:rPr>
                <w:rFonts w:ascii="Calibri" w:eastAsia="Times New Roman" w:hAnsi="Calibri"/>
                <w:b/>
                <w:bCs/>
                <w:color w:val="000000"/>
                <w:sz w:val="18"/>
                <w:szCs w:val="18"/>
                <w:lang w:eastAsia="tr-TR"/>
              </w:rPr>
              <w:t>1.411.317,00</w:t>
            </w:r>
          </w:p>
        </w:tc>
        <w:tc>
          <w:tcPr>
            <w:tcW w:w="663" w:type="pct"/>
            <w:tcBorders>
              <w:top w:val="nil"/>
              <w:left w:val="nil"/>
              <w:bottom w:val="single" w:sz="8" w:space="0" w:color="D9D9D9"/>
              <w:right w:val="single" w:sz="8" w:space="0" w:color="D9D9D9"/>
            </w:tcBorders>
            <w:shd w:val="clear" w:color="auto" w:fill="auto"/>
            <w:vAlign w:val="center"/>
          </w:tcPr>
          <w:p w14:paraId="73780763" w14:textId="77777777" w:rsidR="00061190" w:rsidRPr="00F66B7B" w:rsidDel="00052591" w:rsidRDefault="00061190" w:rsidP="00061190">
            <w:pPr>
              <w:spacing w:after="0" w:line="240" w:lineRule="auto"/>
              <w:jc w:val="right"/>
              <w:rPr>
                <w:rFonts w:ascii="Calibri" w:eastAsia="Times New Roman" w:hAnsi="Calibri"/>
                <w:b/>
                <w:bCs/>
                <w:color w:val="000000"/>
                <w:sz w:val="18"/>
                <w:szCs w:val="18"/>
                <w:lang w:eastAsia="tr-TR"/>
              </w:rPr>
            </w:pPr>
            <w:r w:rsidRPr="00795A14">
              <w:rPr>
                <w:rFonts w:ascii="Calibri" w:eastAsia="Times New Roman" w:hAnsi="Calibri"/>
                <w:b/>
                <w:bCs/>
                <w:color w:val="000000"/>
                <w:sz w:val="18"/>
                <w:szCs w:val="18"/>
                <w:lang w:eastAsia="tr-TR"/>
              </w:rPr>
              <w:t>315.561.173,84</w:t>
            </w:r>
          </w:p>
        </w:tc>
      </w:tr>
    </w:tbl>
    <w:p w14:paraId="13D591F6" w14:textId="77777777" w:rsidR="004E03B6" w:rsidRDefault="004E03B6" w:rsidP="004E03B6">
      <w:pPr>
        <w:spacing w:after="0"/>
      </w:pPr>
    </w:p>
    <w:p w14:paraId="034D3561" w14:textId="77777777" w:rsidR="004E03B6" w:rsidRDefault="004E03B6" w:rsidP="004E03B6">
      <w:pPr>
        <w:autoSpaceDE w:val="0"/>
        <w:autoSpaceDN w:val="0"/>
        <w:adjustRightInd w:val="0"/>
        <w:spacing w:after="0"/>
        <w:rPr>
          <w:color w:val="000000" w:themeColor="text1"/>
        </w:rPr>
      </w:pPr>
      <w:r w:rsidRPr="003342D4">
        <w:rPr>
          <w:color w:val="000000" w:themeColor="text1"/>
        </w:rPr>
        <w:t>Kurumca belirlenen şart ve seviyede</w:t>
      </w:r>
      <w:r w:rsidR="00FA6184">
        <w:rPr>
          <w:color w:val="000000" w:themeColor="text1"/>
        </w:rPr>
        <w:t xml:space="preserve"> UM</w:t>
      </w:r>
      <w:r w:rsidRPr="003342D4">
        <w:rPr>
          <w:color w:val="000000" w:themeColor="text1"/>
        </w:rPr>
        <w:t xml:space="preserve">, ilgili lisans sahipleri tarafından akaryakıta eklenmekte ve ardından piyasaya arz edilmeden önce TÜBİTAK tarafından geliştirilen </w:t>
      </w:r>
      <w:r w:rsidRPr="00372350">
        <w:rPr>
          <w:i/>
          <w:color w:val="000000" w:themeColor="text1"/>
        </w:rPr>
        <w:t>“basitleştirilmiş kontrol cihazı”</w:t>
      </w:r>
      <w:r w:rsidRPr="003342D4">
        <w:rPr>
          <w:color w:val="000000" w:themeColor="text1"/>
        </w:rPr>
        <w:t xml:space="preserve"> ile kontrol edilmektedir. Piyasaya arz edilen akaryakıtın denetimlerinde yine TÜBİTAK tarafından üretilen </w:t>
      </w:r>
      <w:r w:rsidRPr="00372350">
        <w:rPr>
          <w:i/>
          <w:color w:val="000000" w:themeColor="text1"/>
        </w:rPr>
        <w:t>“Ulusal Marker Saha Kontrol Cihazı”</w:t>
      </w:r>
      <w:r w:rsidRPr="003342D4">
        <w:rPr>
          <w:color w:val="000000" w:themeColor="text1"/>
        </w:rPr>
        <w:t xml:space="preserve"> kullanılmaktadır. Petrol piyasasında serbest dolaşımda bulunan akaryakıtın denetimleri Kurumumuz ile İçişleri Bakanlığı, Sanayi ve Teknoloji Bakanlığı ve Ticaret Bakanlığı arasında imzalanan işbirliği protokolleri çerçevesinde gerçekleştirilmektedir.</w:t>
      </w:r>
    </w:p>
    <w:p w14:paraId="440587C1" w14:textId="77777777" w:rsidR="004E03B6" w:rsidRPr="003342D4" w:rsidRDefault="004E03B6" w:rsidP="004E03B6">
      <w:pPr>
        <w:autoSpaceDE w:val="0"/>
        <w:autoSpaceDN w:val="0"/>
        <w:adjustRightInd w:val="0"/>
        <w:spacing w:after="0"/>
        <w:rPr>
          <w:color w:val="000000" w:themeColor="text1"/>
        </w:rPr>
      </w:pPr>
    </w:p>
    <w:p w14:paraId="2335D5D4" w14:textId="77777777" w:rsidR="004E03B6" w:rsidRDefault="00FA6184" w:rsidP="004E03B6">
      <w:pPr>
        <w:spacing w:after="0"/>
        <w:rPr>
          <w:color w:val="000000" w:themeColor="text1"/>
        </w:rPr>
      </w:pPr>
      <w:r>
        <w:rPr>
          <w:color w:val="000000" w:themeColor="text1"/>
        </w:rPr>
        <w:t xml:space="preserve">UM </w:t>
      </w:r>
      <w:r w:rsidR="004E03B6" w:rsidRPr="003342D4">
        <w:rPr>
          <w:color w:val="000000" w:themeColor="text1"/>
        </w:rPr>
        <w:t>uygulaması neticesinde, ülke içerisinde yasal olarak serbest dolaşıma giren akaryakıt ile yasal olmayan akaryakıt ayrıştırılarak, ürün ikmal zincirinin her aşamasında ürün kalite denetimi yapılabilmekte ve kaçak akaryakıtın yurt içinde piyasaya arzı ve standart dışı akaryakıtın diğer akaryakıt ile karıştırılarak piyasaya sunulması engellenmektedir. Böylece piyasaya arz edilen akaryakıtın dolaylı olarak standartlara uygun olması da sağlanabilmektedir.</w:t>
      </w:r>
    </w:p>
    <w:p w14:paraId="6358E0E8" w14:textId="77777777" w:rsidR="004E03B6" w:rsidRPr="004E03B6" w:rsidRDefault="004E03B6" w:rsidP="004E03B6">
      <w:pPr>
        <w:pStyle w:val="Balk3"/>
        <w:rPr>
          <w:rFonts w:asciiTheme="minorHAnsi" w:hAnsiTheme="minorHAnsi"/>
          <w:color w:val="auto"/>
        </w:rPr>
      </w:pPr>
      <w:bookmarkStart w:id="144" w:name="_Toc39153442"/>
      <w:r w:rsidRPr="004E03B6">
        <w:rPr>
          <w:rFonts w:asciiTheme="minorHAnsi" w:hAnsiTheme="minorHAnsi"/>
          <w:color w:val="auto"/>
        </w:rPr>
        <w:t>3.3.2.2. Akaryakıt Bayileri Otomasyon Sistemi</w:t>
      </w:r>
      <w:bookmarkEnd w:id="144"/>
    </w:p>
    <w:p w14:paraId="63B91BA4" w14:textId="77777777" w:rsidR="004E03B6" w:rsidRPr="00BC70DF" w:rsidRDefault="004E03B6" w:rsidP="004E03B6">
      <w:pPr>
        <w:rPr>
          <w:color w:val="000000" w:themeColor="text1"/>
        </w:rPr>
      </w:pPr>
      <w:r w:rsidRPr="00BC70DF">
        <w:rPr>
          <w:color w:val="000000" w:themeColor="text1"/>
        </w:rPr>
        <w:t>Petrol Piyasası Kanununun 7</w:t>
      </w:r>
      <w:r>
        <w:rPr>
          <w:color w:val="000000" w:themeColor="text1"/>
        </w:rPr>
        <w:t xml:space="preserve"> </w:t>
      </w:r>
      <w:r w:rsidRPr="00BC70DF">
        <w:rPr>
          <w:color w:val="000000" w:themeColor="text1"/>
        </w:rPr>
        <w:t xml:space="preserve">nci maddesinin yedinci fıkrasında yer alan </w:t>
      </w:r>
      <w:r w:rsidRPr="00372350">
        <w:rPr>
          <w:i/>
          <w:color w:val="000000" w:themeColor="text1"/>
        </w:rPr>
        <w:t>“Dağıtıcı lisansı sahipleri, Kurum tarafından belirlenen esaslara uygun olarak bayilerinde kaçak petrol satışının yapılmasını önleyen teknolojik yöntemleri de içeren bir denetim sistemi kurar ve uygular.”</w:t>
      </w:r>
      <w:r w:rsidRPr="00BC70DF">
        <w:rPr>
          <w:color w:val="000000" w:themeColor="text1"/>
        </w:rPr>
        <w:t xml:space="preserve"> hükmü çerçevesinde Kurumca gerekli çalışmalar yapılmış ve </w:t>
      </w:r>
      <w:r w:rsidR="00372350" w:rsidRPr="00BC70DF">
        <w:rPr>
          <w:color w:val="000000" w:themeColor="text1"/>
        </w:rPr>
        <w:t>06.07.2007</w:t>
      </w:r>
      <w:r w:rsidRPr="00BC70DF">
        <w:rPr>
          <w:color w:val="000000" w:themeColor="text1"/>
        </w:rPr>
        <w:t xml:space="preserve"> tarihli ve 26574 sayılı Resmi Gazetede yayımlanarak yürürlüğe giren </w:t>
      </w:r>
      <w:r w:rsidR="00372350" w:rsidRPr="00BC70DF">
        <w:rPr>
          <w:color w:val="000000" w:themeColor="text1"/>
        </w:rPr>
        <w:t>27.06.2007</w:t>
      </w:r>
      <w:r w:rsidRPr="00BC70DF">
        <w:rPr>
          <w:color w:val="000000" w:themeColor="text1"/>
        </w:rPr>
        <w:t xml:space="preserve"> tarihli ve 1240 sayılı Kurul Kararı alınmıştır. Söz konusu Kurul Kararının 4</w:t>
      </w:r>
      <w:r>
        <w:rPr>
          <w:color w:val="000000" w:themeColor="text1"/>
        </w:rPr>
        <w:t xml:space="preserve"> </w:t>
      </w:r>
      <w:r w:rsidRPr="00BC70DF">
        <w:rPr>
          <w:color w:val="000000" w:themeColor="text1"/>
        </w:rPr>
        <w:t xml:space="preserve">üncü maddesinin birinci fıkrasının (b) bendinde bulunan </w:t>
      </w:r>
      <w:r w:rsidRPr="00372350">
        <w:rPr>
          <w:i/>
          <w:color w:val="000000" w:themeColor="text1"/>
        </w:rPr>
        <w:t>“Akaryakıt istasyonlarında stok hareketleri ve akaryakıt alım satım işlemlerinin elektronik ortamda, günlük olarak izlenebilmesine yönelik bir istasyon otomasyon sistemi kurar. Merkez bağlantısı olan istasyon otomasyon sistemi ile bayilerindeki akaryakıt alım satım hareketlerini izler ve raporlar. Kayıt dışı ikmal ve satış tespit edilmesi halinde Kurumu derhal bilgilendirir.”</w:t>
      </w:r>
      <w:r w:rsidRPr="00BC70DF">
        <w:rPr>
          <w:color w:val="000000" w:themeColor="text1"/>
        </w:rPr>
        <w:t xml:space="preserve"> hükmü gereği otomasyon sistemleri kurma ve uygulama yükümlülüğü dağıtıcı lisansı sahiplerine verilmiştir. Söz konusu yükümlülük akaryak</w:t>
      </w:r>
      <w:r w:rsidR="00F66B7B">
        <w:rPr>
          <w:color w:val="000000" w:themeColor="text1"/>
        </w:rPr>
        <w:t xml:space="preserve">ıt istasyonları için </w:t>
      </w:r>
      <w:r w:rsidR="00372350">
        <w:rPr>
          <w:color w:val="000000" w:themeColor="text1"/>
        </w:rPr>
        <w:t>30.06.2011</w:t>
      </w:r>
      <w:r w:rsidRPr="00BC70DF">
        <w:rPr>
          <w:color w:val="000000" w:themeColor="text1"/>
        </w:rPr>
        <w:t xml:space="preserve"> sabit köy pompaları ve tarımsal amaçlı satış tankerleri için </w:t>
      </w:r>
      <w:r w:rsidR="00372350" w:rsidRPr="00BC70DF">
        <w:rPr>
          <w:color w:val="000000" w:themeColor="text1"/>
        </w:rPr>
        <w:t>30.09.2011</w:t>
      </w:r>
      <w:r w:rsidRPr="00BC70DF">
        <w:rPr>
          <w:color w:val="000000" w:themeColor="text1"/>
        </w:rPr>
        <w:t xml:space="preserve"> tarihinde başlamıştır.</w:t>
      </w:r>
    </w:p>
    <w:p w14:paraId="4F6649FB" w14:textId="77777777" w:rsidR="004E03B6" w:rsidRPr="00BC70DF" w:rsidRDefault="004E03B6" w:rsidP="004E03B6">
      <w:pPr>
        <w:rPr>
          <w:color w:val="000000" w:themeColor="text1"/>
        </w:rPr>
      </w:pPr>
      <w:r w:rsidRPr="00BC70DF">
        <w:rPr>
          <w:color w:val="000000" w:themeColor="text1"/>
        </w:rPr>
        <w:t>1240 sayılı Bayi Denetim Sistemi’ne İlişkin Kurul Kararı kapsamında dağıtıcı lisansı sahiplerinin, kurdukları denetim sistemi vasıtasıyla topladıkları verileri günlük ve aylık olarak Kurumumuza bildirme yükümlülükleri bulunmaktadır. Söz konusu verilerin bir kısmı EBİS kapsamında elektronik imzalı bildirim olarak alınmakta olup bir kısmı ise Kurumumuz web servisleri aracılığıyla Kurumumuza ulaştırılmaktadır. Kurumumuza ulaşan istasyon otomasyon sistemi verileri, Petrol Piyasası Kanunu kapsamında kaçak akaryakıt ile mücadelede görevli kurum ve kuruluşlar ile görevlerinin gerektirdiği ölçüde paylaşılmaktadır. Ayrıca, söz konusu veriler doğrultusunda oluşturulan istatistiki bilgiler haftalık olarak Enerji ve Tabii Kaynaklar Bakanlığı ile paylaşılmaktadır.</w:t>
      </w:r>
    </w:p>
    <w:p w14:paraId="2230EF23" w14:textId="77777777" w:rsidR="004E03B6" w:rsidRPr="00C02A48" w:rsidRDefault="004E03B6" w:rsidP="004E03B6">
      <w:pPr>
        <w:pStyle w:val="Balk3"/>
        <w:rPr>
          <w:rFonts w:asciiTheme="minorHAnsi" w:hAnsiTheme="minorHAnsi"/>
          <w:color w:val="000000" w:themeColor="text1"/>
        </w:rPr>
      </w:pPr>
      <w:bookmarkStart w:id="145" w:name="_Toc39153443"/>
      <w:r w:rsidRPr="004E03B6">
        <w:rPr>
          <w:rFonts w:asciiTheme="minorHAnsi" w:hAnsiTheme="minorHAnsi"/>
          <w:color w:val="auto"/>
        </w:rPr>
        <w:t>3.3.2.</w:t>
      </w:r>
      <w:r>
        <w:rPr>
          <w:rFonts w:asciiTheme="minorHAnsi" w:hAnsiTheme="minorHAnsi"/>
          <w:color w:val="auto"/>
        </w:rPr>
        <w:t>3</w:t>
      </w:r>
      <w:r w:rsidRPr="004E03B6">
        <w:rPr>
          <w:rFonts w:asciiTheme="minorHAnsi" w:hAnsiTheme="minorHAnsi"/>
          <w:color w:val="auto"/>
        </w:rPr>
        <w:t xml:space="preserve">. </w:t>
      </w:r>
      <w:r w:rsidRPr="00C02A48">
        <w:rPr>
          <w:rFonts w:asciiTheme="minorHAnsi" w:hAnsiTheme="minorHAnsi"/>
          <w:color w:val="000000" w:themeColor="text1"/>
        </w:rPr>
        <w:t>Petrol Depo Stok Takip Sistemi</w:t>
      </w:r>
      <w:bookmarkEnd w:id="145"/>
    </w:p>
    <w:p w14:paraId="4A52DA18" w14:textId="77777777" w:rsidR="004E03B6" w:rsidRPr="004E03B6" w:rsidRDefault="004E03B6" w:rsidP="004E03B6">
      <w:pPr>
        <w:pStyle w:val="AralkYok"/>
      </w:pPr>
    </w:p>
    <w:p w14:paraId="6785B663" w14:textId="77777777" w:rsidR="004E03B6" w:rsidRDefault="004E03B6" w:rsidP="004E03B6">
      <w:pPr>
        <w:sectPr w:rsidR="004E03B6" w:rsidSect="007650B8">
          <w:pgSz w:w="11906" w:h="16838"/>
          <w:pgMar w:top="1418" w:right="566" w:bottom="1418" w:left="1418" w:header="709" w:footer="709" w:gutter="0"/>
          <w:cols w:space="708"/>
          <w:docGrid w:linePitch="360"/>
        </w:sectPr>
      </w:pPr>
      <w:r w:rsidRPr="00BC70DF">
        <w:rPr>
          <w:color w:val="000000" w:themeColor="text1"/>
        </w:rPr>
        <w:t>Petrol piyasasında ulusal stok kapsamına giren depolama tesislerinde bulunan tanklardaki petrol miktarını ve seviyelerinin saatlik olarak elektronik ortamda izlenmesi ve bu sistemlerde oluşan verilerin, Kurumumuz tarafından da doğrudan takip edebilmesi için tank takip sisteminin kurulması çalışmaları tamamlanmıştır. Petrol Depo Stok Takip sistemine Kupon sistemi de eklenerek 01.01.2018 tarihi itibarı</w:t>
      </w:r>
      <w:r>
        <w:rPr>
          <w:color w:val="000000" w:themeColor="text1"/>
        </w:rPr>
        <w:t xml:space="preserve"> ile sistem hizmete sunulmuştur</w:t>
      </w:r>
      <w:r w:rsidR="00F66B7B">
        <w:rPr>
          <w:color w:val="000000" w:themeColor="text1"/>
        </w:rPr>
        <w:t>.</w:t>
      </w:r>
    </w:p>
    <w:p w14:paraId="0FB2F4D8" w14:textId="77777777" w:rsidR="00CB5826" w:rsidRPr="00E9291A" w:rsidRDefault="00CB5826" w:rsidP="000B16A5">
      <w:pPr>
        <w:pStyle w:val="Balk2"/>
        <w:numPr>
          <w:ilvl w:val="1"/>
          <w:numId w:val="17"/>
        </w:numPr>
        <w:spacing w:before="0" w:after="120"/>
        <w:ind w:left="357" w:hanging="357"/>
        <w:rPr>
          <w:rFonts w:asciiTheme="minorHAnsi" w:hAnsiTheme="minorHAnsi"/>
          <w:color w:val="auto"/>
          <w:sz w:val="22"/>
          <w:szCs w:val="22"/>
        </w:rPr>
      </w:pPr>
      <w:bookmarkStart w:id="146" w:name="_Toc442431263"/>
      <w:bookmarkStart w:id="147" w:name="_Toc39153444"/>
      <w:r w:rsidRPr="00E9291A">
        <w:rPr>
          <w:rFonts w:asciiTheme="minorHAnsi" w:hAnsiTheme="minorHAnsi"/>
          <w:color w:val="auto"/>
          <w:sz w:val="22"/>
          <w:szCs w:val="22"/>
        </w:rPr>
        <w:t>Sıvılaştırılmış Petrol Gazları (LPG) Piyasası Lisanslama Faaliyetleri</w:t>
      </w:r>
      <w:bookmarkEnd w:id="146"/>
      <w:bookmarkEnd w:id="147"/>
    </w:p>
    <w:p w14:paraId="5F67C621" w14:textId="77777777" w:rsidR="00CB5826" w:rsidRPr="00E9291A" w:rsidRDefault="00B34FA4" w:rsidP="00CB5826">
      <w:pPr>
        <w:spacing w:after="0"/>
      </w:pPr>
      <w:r>
        <w:t>LPG</w:t>
      </w:r>
      <w:r w:rsidR="00CB5826" w:rsidRPr="00E9291A">
        <w:t xml:space="preserve"> ile ilgili; LPG Dağıtıcı, LPG Taşıma, LPG Depolama, LPG Otogaz Bayilik, LPG Tüpü İmalatı, LPG Tüpü Muayenesi, Tamiri ve Bakımı faaliyetlerinin yapılması için lisans alınması zorunludur. LPG lisansları kapsamında yapılacak faaliyetler ve lisans sahiplerinin yükümlülükleri, Sıvılaştırılmış Petrol Gazları (LPG) Piyasası Lisans Yönetmeliğinde belirtilmiştir. </w:t>
      </w:r>
    </w:p>
    <w:p w14:paraId="2B28BAA7" w14:textId="77777777" w:rsidR="00CB5826" w:rsidRDefault="00CB5826" w:rsidP="00CB5826">
      <w:pPr>
        <w:spacing w:after="0"/>
      </w:pPr>
      <w:r w:rsidRPr="00466EFF">
        <w:t>201</w:t>
      </w:r>
      <w:r w:rsidR="00466EFF" w:rsidRPr="00466EFF">
        <w:t>9</w:t>
      </w:r>
      <w:r w:rsidRPr="00466EFF">
        <w:t xml:space="preserve"> yılı içerisinde </w:t>
      </w:r>
      <w:r w:rsidR="00B34FA4" w:rsidRPr="00466EFF">
        <w:t>LPG</w:t>
      </w:r>
      <w:r w:rsidRPr="00466EFF">
        <w:t xml:space="preserve"> piyasasında gerçekleştir</w:t>
      </w:r>
      <w:r w:rsidR="00237791" w:rsidRPr="00466EFF">
        <w:t>ilen lisans işlemleri Tablo 3.10</w:t>
      </w:r>
      <w:r w:rsidR="000A02ED" w:rsidRPr="00466EFF">
        <w:t>’da</w:t>
      </w:r>
      <w:r w:rsidRPr="00466EFF">
        <w:t xml:space="preserve"> yer almaktadır.</w:t>
      </w:r>
    </w:p>
    <w:p w14:paraId="548D6A44" w14:textId="77777777" w:rsidR="00CB5826" w:rsidRPr="0048410C" w:rsidRDefault="004E03B6" w:rsidP="00C466F8">
      <w:pPr>
        <w:pStyle w:val="Balk5"/>
        <w:jc w:val="center"/>
        <w:rPr>
          <w:rStyle w:val="Gl"/>
          <w:color w:val="000000" w:themeColor="text1"/>
        </w:rPr>
      </w:pPr>
      <w:bookmarkStart w:id="148" w:name="_Toc416447590"/>
      <w:bookmarkStart w:id="149" w:name="_Toc442441740"/>
      <w:bookmarkStart w:id="150" w:name="_Toc39153540"/>
      <w:r w:rsidRPr="00466EFF">
        <w:rPr>
          <w:rStyle w:val="Gl"/>
          <w:color w:val="000000" w:themeColor="text1"/>
        </w:rPr>
        <w:t>Tablo 3.10</w:t>
      </w:r>
      <w:r w:rsidR="00CB5826" w:rsidRPr="00466EFF">
        <w:rPr>
          <w:rStyle w:val="Gl"/>
          <w:color w:val="000000" w:themeColor="text1"/>
        </w:rPr>
        <w:t>: LPG Piy</w:t>
      </w:r>
      <w:r w:rsidR="00466EFF" w:rsidRPr="00466EFF">
        <w:rPr>
          <w:rStyle w:val="Gl"/>
          <w:color w:val="000000" w:themeColor="text1"/>
        </w:rPr>
        <w:t>asasında 2019</w:t>
      </w:r>
      <w:r w:rsidR="00CB5826" w:rsidRPr="00466EFF">
        <w:rPr>
          <w:rStyle w:val="Gl"/>
          <w:color w:val="000000" w:themeColor="text1"/>
        </w:rPr>
        <w:t xml:space="preserve"> Yılında Gerçekleştirilen Lisans İşlemleri(Adet)</w:t>
      </w:r>
      <w:bookmarkEnd w:id="148"/>
      <w:bookmarkEnd w:id="149"/>
      <w:bookmarkEnd w:id="150"/>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firstRow="1" w:lastRow="0" w:firstColumn="1" w:lastColumn="0" w:noHBand="0" w:noVBand="1"/>
      </w:tblPr>
      <w:tblGrid>
        <w:gridCol w:w="1414"/>
        <w:gridCol w:w="712"/>
        <w:gridCol w:w="708"/>
        <w:gridCol w:w="860"/>
        <w:gridCol w:w="502"/>
        <w:gridCol w:w="573"/>
        <w:gridCol w:w="642"/>
        <w:gridCol w:w="664"/>
        <w:gridCol w:w="763"/>
        <w:gridCol w:w="763"/>
        <w:gridCol w:w="747"/>
        <w:gridCol w:w="579"/>
        <w:gridCol w:w="985"/>
      </w:tblGrid>
      <w:tr w:rsidR="00466EFF" w:rsidRPr="00DE415C" w14:paraId="79048E3D" w14:textId="77777777" w:rsidTr="00AA292A">
        <w:trPr>
          <w:trHeight w:val="283"/>
        </w:trPr>
        <w:tc>
          <w:tcPr>
            <w:tcW w:w="4210" w:type="pct"/>
            <w:gridSpan w:val="11"/>
            <w:shd w:val="clear" w:color="000000" w:fill="6E9ECA"/>
            <w:vAlign w:val="center"/>
            <w:hideMark/>
          </w:tcPr>
          <w:p w14:paraId="50328520"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bookmarkStart w:id="151" w:name="_Toc416447591"/>
            <w:bookmarkStart w:id="152" w:name="_Toc442441741"/>
            <w:r w:rsidRPr="008E6464">
              <w:rPr>
                <w:rFonts w:eastAsia="Times New Roman" w:cstheme="minorHAnsi"/>
                <w:b/>
                <w:bCs/>
                <w:color w:val="FFFFFF"/>
                <w:sz w:val="14"/>
                <w:szCs w:val="14"/>
                <w:lang w:eastAsia="tr-TR"/>
              </w:rPr>
              <w:t>Lisans İşlem Türü</w:t>
            </w:r>
          </w:p>
        </w:tc>
        <w:tc>
          <w:tcPr>
            <w:tcW w:w="292" w:type="pct"/>
            <w:vMerge w:val="restart"/>
            <w:shd w:val="clear" w:color="000000" w:fill="6E9ECA"/>
            <w:vAlign w:val="center"/>
            <w:hideMark/>
          </w:tcPr>
          <w:p w14:paraId="3D29EEF9"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r w:rsidRPr="008E6464">
              <w:rPr>
                <w:rFonts w:eastAsia="Times New Roman" w:cstheme="minorHAnsi"/>
                <w:b/>
                <w:bCs/>
                <w:color w:val="FFFFFF"/>
                <w:sz w:val="14"/>
                <w:szCs w:val="14"/>
                <w:lang w:eastAsia="tr-TR"/>
              </w:rPr>
              <w:t>Genel Toplam</w:t>
            </w:r>
          </w:p>
        </w:tc>
        <w:tc>
          <w:tcPr>
            <w:tcW w:w="498" w:type="pct"/>
            <w:vMerge w:val="restart"/>
            <w:shd w:val="clear" w:color="000000" w:fill="6E9ECA"/>
            <w:vAlign w:val="center"/>
            <w:hideMark/>
          </w:tcPr>
          <w:p w14:paraId="0CC191D7"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r w:rsidRPr="008E6464">
              <w:rPr>
                <w:rFonts w:eastAsia="Times New Roman" w:cstheme="minorHAnsi"/>
                <w:b/>
                <w:bCs/>
                <w:color w:val="FFFFFF"/>
                <w:sz w:val="14"/>
                <w:szCs w:val="14"/>
                <w:lang w:eastAsia="tr-TR"/>
              </w:rPr>
              <w:t>Dönem Sonu Yürürlükteki Lisans Sayısı</w:t>
            </w:r>
          </w:p>
        </w:tc>
      </w:tr>
      <w:tr w:rsidR="00466EFF" w:rsidRPr="00DE415C" w14:paraId="0D85F65A" w14:textId="77777777" w:rsidTr="00AA292A">
        <w:trPr>
          <w:trHeight w:val="283"/>
        </w:trPr>
        <w:tc>
          <w:tcPr>
            <w:tcW w:w="713" w:type="pct"/>
            <w:shd w:val="clear" w:color="000000" w:fill="6E9ECA"/>
            <w:vAlign w:val="center"/>
            <w:hideMark/>
          </w:tcPr>
          <w:p w14:paraId="3ED1AFA6"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r w:rsidRPr="008E6464">
              <w:rPr>
                <w:rFonts w:eastAsia="Times New Roman" w:cstheme="minorHAnsi"/>
                <w:b/>
                <w:bCs/>
                <w:color w:val="FFFFFF"/>
                <w:sz w:val="14"/>
                <w:szCs w:val="14"/>
                <w:lang w:eastAsia="tr-TR"/>
              </w:rPr>
              <w:t>Lisans Tipi</w:t>
            </w:r>
          </w:p>
        </w:tc>
        <w:tc>
          <w:tcPr>
            <w:tcW w:w="359" w:type="pct"/>
            <w:shd w:val="clear" w:color="000000" w:fill="6E9ECA"/>
            <w:vAlign w:val="center"/>
            <w:hideMark/>
          </w:tcPr>
          <w:p w14:paraId="0D4C45F4"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r w:rsidRPr="008E6464">
              <w:rPr>
                <w:rFonts w:eastAsia="Times New Roman" w:cstheme="minorHAnsi"/>
                <w:b/>
                <w:bCs/>
                <w:color w:val="FFFFFF"/>
                <w:sz w:val="14"/>
                <w:szCs w:val="14"/>
                <w:lang w:eastAsia="tr-TR"/>
              </w:rPr>
              <w:t>Lisans Başvurusu</w:t>
            </w:r>
          </w:p>
        </w:tc>
        <w:tc>
          <w:tcPr>
            <w:tcW w:w="357" w:type="pct"/>
            <w:shd w:val="clear" w:color="000000" w:fill="6E9ECA"/>
            <w:vAlign w:val="center"/>
            <w:hideMark/>
          </w:tcPr>
          <w:p w14:paraId="42246287"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r w:rsidRPr="008E6464">
              <w:rPr>
                <w:rFonts w:eastAsia="Times New Roman" w:cstheme="minorHAnsi"/>
                <w:b/>
                <w:bCs/>
                <w:color w:val="FFFFFF"/>
                <w:sz w:val="14"/>
                <w:szCs w:val="14"/>
                <w:lang w:eastAsia="tr-TR"/>
              </w:rPr>
              <w:t>Lisansın Verilmesi</w:t>
            </w:r>
          </w:p>
        </w:tc>
        <w:tc>
          <w:tcPr>
            <w:tcW w:w="434" w:type="pct"/>
            <w:shd w:val="clear" w:color="000000" w:fill="6E9ECA"/>
            <w:vAlign w:val="center"/>
            <w:hideMark/>
          </w:tcPr>
          <w:p w14:paraId="08E4BA6D"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r w:rsidRPr="008E6464">
              <w:rPr>
                <w:rFonts w:eastAsia="Times New Roman" w:cstheme="minorHAnsi"/>
                <w:b/>
                <w:bCs/>
                <w:color w:val="FFFFFF"/>
                <w:sz w:val="14"/>
                <w:szCs w:val="14"/>
                <w:lang w:eastAsia="tr-TR"/>
              </w:rPr>
              <w:t>Lisansın Sona Ermesi/</w:t>
            </w:r>
            <w:r w:rsidR="00AA292A">
              <w:rPr>
                <w:rFonts w:eastAsia="Times New Roman" w:cstheme="minorHAnsi"/>
                <w:b/>
                <w:bCs/>
                <w:color w:val="FFFFFF"/>
                <w:sz w:val="14"/>
                <w:szCs w:val="14"/>
                <w:lang w:eastAsia="tr-TR"/>
              </w:rPr>
              <w:t xml:space="preserve"> </w:t>
            </w:r>
            <w:r w:rsidRPr="008E6464">
              <w:rPr>
                <w:rFonts w:eastAsia="Times New Roman" w:cstheme="minorHAnsi"/>
                <w:b/>
                <w:bCs/>
                <w:color w:val="FFFFFF"/>
                <w:sz w:val="14"/>
                <w:szCs w:val="14"/>
                <w:lang w:eastAsia="tr-TR"/>
              </w:rPr>
              <w:t>Erdirilmesi</w:t>
            </w:r>
          </w:p>
        </w:tc>
        <w:tc>
          <w:tcPr>
            <w:tcW w:w="253" w:type="pct"/>
            <w:shd w:val="clear" w:color="000000" w:fill="6E9ECA"/>
            <w:vAlign w:val="center"/>
            <w:hideMark/>
          </w:tcPr>
          <w:p w14:paraId="49D091DB"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r w:rsidRPr="008E6464">
              <w:rPr>
                <w:rFonts w:eastAsia="Times New Roman" w:cstheme="minorHAnsi"/>
                <w:b/>
                <w:bCs/>
                <w:color w:val="FFFFFF"/>
                <w:sz w:val="14"/>
                <w:szCs w:val="14"/>
                <w:lang w:eastAsia="tr-TR"/>
              </w:rPr>
              <w:t>Lisans İptali</w:t>
            </w:r>
          </w:p>
        </w:tc>
        <w:tc>
          <w:tcPr>
            <w:tcW w:w="289" w:type="pct"/>
            <w:shd w:val="clear" w:color="000000" w:fill="6E9ECA"/>
            <w:vAlign w:val="center"/>
            <w:hideMark/>
          </w:tcPr>
          <w:p w14:paraId="6178697B"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r w:rsidRPr="008E6464">
              <w:rPr>
                <w:rFonts w:eastAsia="Times New Roman" w:cstheme="minorHAnsi"/>
                <w:b/>
                <w:bCs/>
                <w:color w:val="FFFFFF"/>
                <w:sz w:val="14"/>
                <w:szCs w:val="14"/>
                <w:lang w:eastAsia="tr-TR"/>
              </w:rPr>
              <w:t>Tadil Sayısı</w:t>
            </w:r>
          </w:p>
        </w:tc>
        <w:tc>
          <w:tcPr>
            <w:tcW w:w="324" w:type="pct"/>
            <w:shd w:val="clear" w:color="000000" w:fill="6E9ECA"/>
            <w:vAlign w:val="center"/>
            <w:hideMark/>
          </w:tcPr>
          <w:p w14:paraId="6373753D"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r w:rsidRPr="008E6464">
              <w:rPr>
                <w:rFonts w:eastAsia="Times New Roman" w:cstheme="minorHAnsi"/>
                <w:b/>
                <w:bCs/>
                <w:color w:val="FFFFFF"/>
                <w:sz w:val="14"/>
                <w:szCs w:val="14"/>
                <w:lang w:eastAsia="tr-TR"/>
              </w:rPr>
              <w:t>Lisans İptalinin Geri Alınması</w:t>
            </w:r>
          </w:p>
        </w:tc>
        <w:tc>
          <w:tcPr>
            <w:tcW w:w="335" w:type="pct"/>
            <w:shd w:val="clear" w:color="000000" w:fill="6E9ECA"/>
            <w:vAlign w:val="center"/>
            <w:hideMark/>
          </w:tcPr>
          <w:p w14:paraId="5F659208"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r w:rsidRPr="008E6464">
              <w:rPr>
                <w:rFonts w:eastAsia="Times New Roman" w:cstheme="minorHAnsi"/>
                <w:b/>
                <w:bCs/>
                <w:color w:val="FFFFFF"/>
                <w:sz w:val="14"/>
                <w:szCs w:val="14"/>
                <w:lang w:eastAsia="tr-TR"/>
              </w:rPr>
              <w:t>Lisans Sona Erdirme Geri Alınması</w:t>
            </w:r>
          </w:p>
        </w:tc>
        <w:tc>
          <w:tcPr>
            <w:tcW w:w="385" w:type="pct"/>
            <w:shd w:val="clear" w:color="000000" w:fill="6E9ECA"/>
            <w:vAlign w:val="center"/>
            <w:hideMark/>
          </w:tcPr>
          <w:p w14:paraId="56A013D2"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r w:rsidRPr="008E6464">
              <w:rPr>
                <w:rFonts w:eastAsia="Times New Roman" w:cstheme="minorHAnsi"/>
                <w:b/>
                <w:bCs/>
                <w:color w:val="FFFFFF"/>
                <w:sz w:val="14"/>
                <w:szCs w:val="14"/>
                <w:lang w:eastAsia="tr-TR"/>
              </w:rPr>
              <w:t>Geçici Faaliyet Durdurma</w:t>
            </w:r>
          </w:p>
        </w:tc>
        <w:tc>
          <w:tcPr>
            <w:tcW w:w="385" w:type="pct"/>
            <w:shd w:val="clear" w:color="000000" w:fill="6E9ECA"/>
            <w:vAlign w:val="center"/>
            <w:hideMark/>
          </w:tcPr>
          <w:p w14:paraId="5625541A"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r w:rsidRPr="008E6464">
              <w:rPr>
                <w:rFonts w:eastAsia="Times New Roman" w:cstheme="minorHAnsi"/>
                <w:b/>
                <w:bCs/>
                <w:color w:val="FFFFFF"/>
                <w:sz w:val="14"/>
                <w:szCs w:val="14"/>
                <w:lang w:eastAsia="tr-TR"/>
              </w:rPr>
              <w:t>Geçici Faaliyet Durdurma Geri Alması</w:t>
            </w:r>
          </w:p>
        </w:tc>
        <w:tc>
          <w:tcPr>
            <w:tcW w:w="377" w:type="pct"/>
            <w:shd w:val="clear" w:color="000000" w:fill="6E9ECA"/>
            <w:vAlign w:val="center"/>
            <w:hideMark/>
          </w:tcPr>
          <w:p w14:paraId="71184A1A" w14:textId="77777777" w:rsidR="00466EFF" w:rsidRPr="008E6464" w:rsidRDefault="00466EFF" w:rsidP="00540D59">
            <w:pPr>
              <w:spacing w:after="0" w:line="240" w:lineRule="auto"/>
              <w:jc w:val="center"/>
              <w:rPr>
                <w:rFonts w:eastAsia="Times New Roman" w:cstheme="minorHAnsi"/>
                <w:b/>
                <w:bCs/>
                <w:color w:val="FFFFFF"/>
                <w:sz w:val="14"/>
                <w:szCs w:val="14"/>
                <w:lang w:eastAsia="tr-TR"/>
              </w:rPr>
            </w:pPr>
            <w:r w:rsidRPr="008E6464">
              <w:rPr>
                <w:rFonts w:eastAsia="Times New Roman" w:cstheme="minorHAnsi"/>
                <w:b/>
                <w:bCs/>
                <w:color w:val="FFFFFF"/>
                <w:sz w:val="14"/>
                <w:szCs w:val="14"/>
                <w:lang w:eastAsia="tr-TR"/>
              </w:rPr>
              <w:t>Lisans Süresi Uzatma</w:t>
            </w:r>
          </w:p>
        </w:tc>
        <w:tc>
          <w:tcPr>
            <w:tcW w:w="292" w:type="pct"/>
            <w:vMerge/>
            <w:vAlign w:val="center"/>
            <w:hideMark/>
          </w:tcPr>
          <w:p w14:paraId="4BDFAD6C" w14:textId="77777777" w:rsidR="00466EFF" w:rsidRPr="008E6464" w:rsidRDefault="00466EFF" w:rsidP="00540D59">
            <w:pPr>
              <w:spacing w:after="0" w:line="240" w:lineRule="auto"/>
              <w:rPr>
                <w:rFonts w:eastAsia="Times New Roman" w:cstheme="minorHAnsi"/>
                <w:b/>
                <w:bCs/>
                <w:color w:val="FFFFFF"/>
                <w:sz w:val="16"/>
                <w:szCs w:val="16"/>
                <w:lang w:eastAsia="tr-TR"/>
              </w:rPr>
            </w:pPr>
          </w:p>
        </w:tc>
        <w:tc>
          <w:tcPr>
            <w:tcW w:w="498" w:type="pct"/>
            <w:vMerge/>
            <w:vAlign w:val="center"/>
            <w:hideMark/>
          </w:tcPr>
          <w:p w14:paraId="5F0CEA50" w14:textId="77777777" w:rsidR="00466EFF" w:rsidRPr="008E6464" w:rsidRDefault="00466EFF" w:rsidP="00540D59">
            <w:pPr>
              <w:spacing w:after="0" w:line="240" w:lineRule="auto"/>
              <w:rPr>
                <w:rFonts w:eastAsia="Times New Roman" w:cstheme="minorHAnsi"/>
                <w:b/>
                <w:bCs/>
                <w:color w:val="FFFFFF"/>
                <w:sz w:val="16"/>
                <w:szCs w:val="16"/>
                <w:lang w:eastAsia="tr-TR"/>
              </w:rPr>
            </w:pPr>
          </w:p>
        </w:tc>
      </w:tr>
      <w:tr w:rsidR="00466EFF" w:rsidRPr="00DE415C" w14:paraId="11A3E936" w14:textId="77777777" w:rsidTr="00AA292A">
        <w:trPr>
          <w:trHeight w:val="283"/>
        </w:trPr>
        <w:tc>
          <w:tcPr>
            <w:tcW w:w="713" w:type="pct"/>
            <w:shd w:val="clear" w:color="auto" w:fill="auto"/>
            <w:vAlign w:val="center"/>
            <w:hideMark/>
          </w:tcPr>
          <w:p w14:paraId="674894C3" w14:textId="77777777" w:rsidR="00466EFF" w:rsidRPr="008E6464" w:rsidRDefault="00466EFF" w:rsidP="00AA292A">
            <w:pPr>
              <w:spacing w:after="0" w:line="240" w:lineRule="auto"/>
              <w:jc w:val="left"/>
              <w:rPr>
                <w:rFonts w:eastAsia="Times New Roman" w:cstheme="minorHAnsi"/>
                <w:color w:val="000000"/>
                <w:sz w:val="16"/>
                <w:szCs w:val="16"/>
                <w:lang w:eastAsia="tr-TR"/>
              </w:rPr>
            </w:pPr>
            <w:r w:rsidRPr="008E6464">
              <w:rPr>
                <w:rFonts w:eastAsia="Times New Roman" w:cstheme="minorHAnsi"/>
                <w:color w:val="000000"/>
                <w:sz w:val="16"/>
                <w:szCs w:val="16"/>
                <w:lang w:eastAsia="tr-TR"/>
              </w:rPr>
              <w:t>LPG Dağıtıcı Lisansı</w:t>
            </w:r>
          </w:p>
        </w:tc>
        <w:tc>
          <w:tcPr>
            <w:tcW w:w="359" w:type="pct"/>
            <w:shd w:val="clear" w:color="auto" w:fill="auto"/>
            <w:vAlign w:val="center"/>
            <w:hideMark/>
          </w:tcPr>
          <w:p w14:paraId="667FF446"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14</w:t>
            </w:r>
          </w:p>
        </w:tc>
        <w:tc>
          <w:tcPr>
            <w:tcW w:w="357" w:type="pct"/>
            <w:shd w:val="clear" w:color="auto" w:fill="auto"/>
            <w:vAlign w:val="center"/>
            <w:hideMark/>
          </w:tcPr>
          <w:p w14:paraId="55CB0FCC"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11</w:t>
            </w:r>
          </w:p>
        </w:tc>
        <w:tc>
          <w:tcPr>
            <w:tcW w:w="434" w:type="pct"/>
            <w:shd w:val="clear" w:color="auto" w:fill="auto"/>
            <w:vAlign w:val="center"/>
            <w:hideMark/>
          </w:tcPr>
          <w:p w14:paraId="6A29F44D"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7</w:t>
            </w:r>
          </w:p>
        </w:tc>
        <w:tc>
          <w:tcPr>
            <w:tcW w:w="253" w:type="pct"/>
            <w:shd w:val="clear" w:color="auto" w:fill="auto"/>
            <w:vAlign w:val="center"/>
            <w:hideMark/>
          </w:tcPr>
          <w:p w14:paraId="668E1D17"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2</w:t>
            </w:r>
          </w:p>
        </w:tc>
        <w:tc>
          <w:tcPr>
            <w:tcW w:w="289" w:type="pct"/>
            <w:shd w:val="clear" w:color="auto" w:fill="auto"/>
            <w:vAlign w:val="center"/>
            <w:hideMark/>
          </w:tcPr>
          <w:p w14:paraId="74FEE381"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34</w:t>
            </w:r>
          </w:p>
        </w:tc>
        <w:tc>
          <w:tcPr>
            <w:tcW w:w="324" w:type="pct"/>
            <w:shd w:val="clear" w:color="auto" w:fill="auto"/>
            <w:vAlign w:val="center"/>
            <w:hideMark/>
          </w:tcPr>
          <w:p w14:paraId="716AB822"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w:t>
            </w:r>
          </w:p>
        </w:tc>
        <w:tc>
          <w:tcPr>
            <w:tcW w:w="335" w:type="pct"/>
            <w:shd w:val="clear" w:color="auto" w:fill="auto"/>
            <w:vAlign w:val="center"/>
            <w:hideMark/>
          </w:tcPr>
          <w:p w14:paraId="2626DC53"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w:t>
            </w:r>
          </w:p>
        </w:tc>
        <w:tc>
          <w:tcPr>
            <w:tcW w:w="385" w:type="pct"/>
            <w:shd w:val="clear" w:color="auto" w:fill="auto"/>
            <w:vAlign w:val="center"/>
            <w:hideMark/>
          </w:tcPr>
          <w:p w14:paraId="3BDF2C40"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385" w:type="pct"/>
            <w:shd w:val="clear" w:color="auto" w:fill="auto"/>
            <w:vAlign w:val="center"/>
            <w:hideMark/>
          </w:tcPr>
          <w:p w14:paraId="7BB173C1"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377" w:type="pct"/>
            <w:shd w:val="clear" w:color="auto" w:fill="auto"/>
            <w:vAlign w:val="center"/>
            <w:hideMark/>
          </w:tcPr>
          <w:p w14:paraId="61B2B184"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292" w:type="pct"/>
            <w:shd w:val="clear" w:color="auto" w:fill="auto"/>
            <w:vAlign w:val="center"/>
            <w:hideMark/>
          </w:tcPr>
          <w:p w14:paraId="1F50FF47"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61</w:t>
            </w:r>
          </w:p>
        </w:tc>
        <w:tc>
          <w:tcPr>
            <w:tcW w:w="498" w:type="pct"/>
            <w:shd w:val="clear" w:color="auto" w:fill="auto"/>
            <w:vAlign w:val="center"/>
            <w:hideMark/>
          </w:tcPr>
          <w:p w14:paraId="015E16F8"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98</w:t>
            </w:r>
          </w:p>
        </w:tc>
      </w:tr>
      <w:tr w:rsidR="00466EFF" w:rsidRPr="00DE415C" w14:paraId="5A78389F" w14:textId="77777777" w:rsidTr="00AA292A">
        <w:trPr>
          <w:trHeight w:val="283"/>
        </w:trPr>
        <w:tc>
          <w:tcPr>
            <w:tcW w:w="713" w:type="pct"/>
            <w:shd w:val="clear" w:color="auto" w:fill="auto"/>
            <w:vAlign w:val="center"/>
            <w:hideMark/>
          </w:tcPr>
          <w:p w14:paraId="58366A2C" w14:textId="77777777" w:rsidR="00466EFF" w:rsidRPr="008E6464" w:rsidRDefault="00466EFF" w:rsidP="00AA292A">
            <w:pPr>
              <w:spacing w:after="0" w:line="240" w:lineRule="auto"/>
              <w:jc w:val="left"/>
              <w:rPr>
                <w:rFonts w:eastAsia="Times New Roman" w:cstheme="minorHAnsi"/>
                <w:color w:val="000000"/>
                <w:sz w:val="16"/>
                <w:szCs w:val="16"/>
                <w:lang w:eastAsia="tr-TR"/>
              </w:rPr>
            </w:pPr>
            <w:r w:rsidRPr="008E6464">
              <w:rPr>
                <w:rFonts w:eastAsia="Times New Roman" w:cstheme="minorHAnsi"/>
                <w:color w:val="000000"/>
                <w:sz w:val="16"/>
                <w:szCs w:val="16"/>
                <w:lang w:eastAsia="tr-TR"/>
              </w:rPr>
              <w:t>LPG Depolama Lisansı</w:t>
            </w:r>
          </w:p>
        </w:tc>
        <w:tc>
          <w:tcPr>
            <w:tcW w:w="359" w:type="pct"/>
            <w:shd w:val="clear" w:color="auto" w:fill="auto"/>
            <w:vAlign w:val="center"/>
            <w:hideMark/>
          </w:tcPr>
          <w:p w14:paraId="3A94101C"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3</w:t>
            </w:r>
          </w:p>
        </w:tc>
        <w:tc>
          <w:tcPr>
            <w:tcW w:w="357" w:type="pct"/>
            <w:shd w:val="clear" w:color="auto" w:fill="auto"/>
            <w:vAlign w:val="center"/>
            <w:hideMark/>
          </w:tcPr>
          <w:p w14:paraId="5D3AD68A"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3</w:t>
            </w:r>
          </w:p>
        </w:tc>
        <w:tc>
          <w:tcPr>
            <w:tcW w:w="434" w:type="pct"/>
            <w:shd w:val="clear" w:color="auto" w:fill="auto"/>
            <w:vAlign w:val="center"/>
            <w:hideMark/>
          </w:tcPr>
          <w:p w14:paraId="35455A34"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7</w:t>
            </w:r>
          </w:p>
        </w:tc>
        <w:tc>
          <w:tcPr>
            <w:tcW w:w="253" w:type="pct"/>
            <w:shd w:val="clear" w:color="auto" w:fill="auto"/>
            <w:vAlign w:val="center"/>
            <w:hideMark/>
          </w:tcPr>
          <w:p w14:paraId="40A25036"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0</w:t>
            </w:r>
          </w:p>
        </w:tc>
        <w:tc>
          <w:tcPr>
            <w:tcW w:w="289" w:type="pct"/>
            <w:shd w:val="clear" w:color="auto" w:fill="auto"/>
            <w:vAlign w:val="center"/>
            <w:hideMark/>
          </w:tcPr>
          <w:p w14:paraId="2DEC00DC"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21</w:t>
            </w:r>
          </w:p>
        </w:tc>
        <w:tc>
          <w:tcPr>
            <w:tcW w:w="324" w:type="pct"/>
            <w:shd w:val="clear" w:color="auto" w:fill="auto"/>
            <w:vAlign w:val="center"/>
            <w:hideMark/>
          </w:tcPr>
          <w:p w14:paraId="51E9B836"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w:t>
            </w:r>
          </w:p>
        </w:tc>
        <w:tc>
          <w:tcPr>
            <w:tcW w:w="335" w:type="pct"/>
            <w:shd w:val="clear" w:color="auto" w:fill="auto"/>
            <w:vAlign w:val="center"/>
            <w:hideMark/>
          </w:tcPr>
          <w:p w14:paraId="0E4CC39D"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w:t>
            </w:r>
          </w:p>
        </w:tc>
        <w:tc>
          <w:tcPr>
            <w:tcW w:w="385" w:type="pct"/>
            <w:shd w:val="clear" w:color="auto" w:fill="auto"/>
            <w:vAlign w:val="center"/>
            <w:hideMark/>
          </w:tcPr>
          <w:p w14:paraId="31F92944"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385" w:type="pct"/>
            <w:shd w:val="clear" w:color="auto" w:fill="auto"/>
            <w:vAlign w:val="center"/>
            <w:hideMark/>
          </w:tcPr>
          <w:p w14:paraId="3EB0D744"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377" w:type="pct"/>
            <w:shd w:val="clear" w:color="auto" w:fill="auto"/>
            <w:vAlign w:val="center"/>
            <w:hideMark/>
          </w:tcPr>
          <w:p w14:paraId="213F2312"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292" w:type="pct"/>
            <w:shd w:val="clear" w:color="auto" w:fill="auto"/>
            <w:vAlign w:val="center"/>
            <w:hideMark/>
          </w:tcPr>
          <w:p w14:paraId="0E313B70"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34</w:t>
            </w:r>
          </w:p>
        </w:tc>
        <w:tc>
          <w:tcPr>
            <w:tcW w:w="498" w:type="pct"/>
            <w:shd w:val="clear" w:color="auto" w:fill="auto"/>
            <w:vAlign w:val="center"/>
            <w:hideMark/>
          </w:tcPr>
          <w:p w14:paraId="11C1FF9F"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105</w:t>
            </w:r>
          </w:p>
        </w:tc>
      </w:tr>
      <w:tr w:rsidR="00466EFF" w:rsidRPr="00DE415C" w14:paraId="2C068913" w14:textId="77777777" w:rsidTr="00AA292A">
        <w:trPr>
          <w:trHeight w:val="283"/>
        </w:trPr>
        <w:tc>
          <w:tcPr>
            <w:tcW w:w="713" w:type="pct"/>
            <w:shd w:val="clear" w:color="auto" w:fill="auto"/>
            <w:vAlign w:val="center"/>
            <w:hideMark/>
          </w:tcPr>
          <w:p w14:paraId="51211F00" w14:textId="77777777" w:rsidR="00466EFF" w:rsidRPr="008E6464" w:rsidRDefault="00466EFF" w:rsidP="00AA292A">
            <w:pPr>
              <w:spacing w:after="0" w:line="240" w:lineRule="auto"/>
              <w:jc w:val="left"/>
              <w:rPr>
                <w:rFonts w:eastAsia="Times New Roman" w:cstheme="minorHAnsi"/>
                <w:color w:val="000000"/>
                <w:sz w:val="16"/>
                <w:szCs w:val="16"/>
                <w:lang w:eastAsia="tr-TR"/>
              </w:rPr>
            </w:pPr>
            <w:r w:rsidRPr="008E6464">
              <w:rPr>
                <w:rFonts w:eastAsia="Times New Roman" w:cstheme="minorHAnsi"/>
                <w:color w:val="000000"/>
                <w:sz w:val="16"/>
                <w:szCs w:val="16"/>
                <w:lang w:eastAsia="tr-TR"/>
              </w:rPr>
              <w:t>LPG Otogaz Bayilik Lisansı</w:t>
            </w:r>
          </w:p>
        </w:tc>
        <w:tc>
          <w:tcPr>
            <w:tcW w:w="359" w:type="pct"/>
            <w:shd w:val="clear" w:color="auto" w:fill="auto"/>
            <w:vAlign w:val="center"/>
            <w:hideMark/>
          </w:tcPr>
          <w:p w14:paraId="7EAF2AC6"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1.193</w:t>
            </w:r>
          </w:p>
        </w:tc>
        <w:tc>
          <w:tcPr>
            <w:tcW w:w="357" w:type="pct"/>
            <w:shd w:val="clear" w:color="auto" w:fill="auto"/>
            <w:vAlign w:val="center"/>
            <w:hideMark/>
          </w:tcPr>
          <w:p w14:paraId="2108DDBA"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1.187</w:t>
            </w:r>
          </w:p>
        </w:tc>
        <w:tc>
          <w:tcPr>
            <w:tcW w:w="434" w:type="pct"/>
            <w:shd w:val="clear" w:color="auto" w:fill="auto"/>
            <w:vAlign w:val="center"/>
            <w:hideMark/>
          </w:tcPr>
          <w:p w14:paraId="6C2EDC58"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1.069</w:t>
            </w:r>
          </w:p>
        </w:tc>
        <w:tc>
          <w:tcPr>
            <w:tcW w:w="253" w:type="pct"/>
            <w:shd w:val="clear" w:color="auto" w:fill="auto"/>
            <w:vAlign w:val="center"/>
            <w:hideMark/>
          </w:tcPr>
          <w:p w14:paraId="5CC80983"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4</w:t>
            </w:r>
          </w:p>
        </w:tc>
        <w:tc>
          <w:tcPr>
            <w:tcW w:w="289" w:type="pct"/>
            <w:shd w:val="clear" w:color="auto" w:fill="auto"/>
            <w:vAlign w:val="center"/>
            <w:hideMark/>
          </w:tcPr>
          <w:p w14:paraId="0121D603"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430</w:t>
            </w:r>
          </w:p>
        </w:tc>
        <w:tc>
          <w:tcPr>
            <w:tcW w:w="324" w:type="pct"/>
            <w:shd w:val="clear" w:color="auto" w:fill="auto"/>
            <w:vAlign w:val="center"/>
            <w:hideMark/>
          </w:tcPr>
          <w:p w14:paraId="0A1BE864"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2</w:t>
            </w:r>
          </w:p>
        </w:tc>
        <w:tc>
          <w:tcPr>
            <w:tcW w:w="335" w:type="pct"/>
            <w:shd w:val="clear" w:color="auto" w:fill="auto"/>
            <w:vAlign w:val="center"/>
            <w:hideMark/>
          </w:tcPr>
          <w:p w14:paraId="6BAEF9C0"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10</w:t>
            </w:r>
          </w:p>
        </w:tc>
        <w:tc>
          <w:tcPr>
            <w:tcW w:w="385" w:type="pct"/>
            <w:shd w:val="clear" w:color="auto" w:fill="auto"/>
            <w:vAlign w:val="center"/>
            <w:hideMark/>
          </w:tcPr>
          <w:p w14:paraId="32B033A6"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29</w:t>
            </w:r>
          </w:p>
        </w:tc>
        <w:tc>
          <w:tcPr>
            <w:tcW w:w="385" w:type="pct"/>
            <w:shd w:val="clear" w:color="auto" w:fill="auto"/>
            <w:vAlign w:val="center"/>
            <w:hideMark/>
          </w:tcPr>
          <w:p w14:paraId="2CBA30F6"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34</w:t>
            </w:r>
          </w:p>
        </w:tc>
        <w:tc>
          <w:tcPr>
            <w:tcW w:w="377" w:type="pct"/>
            <w:shd w:val="clear" w:color="auto" w:fill="auto"/>
            <w:vAlign w:val="center"/>
            <w:hideMark/>
          </w:tcPr>
          <w:p w14:paraId="7DF5160B"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480</w:t>
            </w:r>
          </w:p>
        </w:tc>
        <w:tc>
          <w:tcPr>
            <w:tcW w:w="292" w:type="pct"/>
            <w:shd w:val="clear" w:color="auto" w:fill="auto"/>
            <w:vAlign w:val="center"/>
            <w:hideMark/>
          </w:tcPr>
          <w:p w14:paraId="3E5BAB8B"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4.438</w:t>
            </w:r>
          </w:p>
        </w:tc>
        <w:tc>
          <w:tcPr>
            <w:tcW w:w="498" w:type="pct"/>
            <w:shd w:val="clear" w:color="auto" w:fill="auto"/>
            <w:vAlign w:val="center"/>
            <w:hideMark/>
          </w:tcPr>
          <w:p w14:paraId="5DD0BD99"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10.760</w:t>
            </w:r>
          </w:p>
        </w:tc>
      </w:tr>
      <w:tr w:rsidR="00466EFF" w:rsidRPr="00DE415C" w14:paraId="56EB3FD7" w14:textId="77777777" w:rsidTr="00AA292A">
        <w:trPr>
          <w:trHeight w:val="283"/>
        </w:trPr>
        <w:tc>
          <w:tcPr>
            <w:tcW w:w="713" w:type="pct"/>
            <w:shd w:val="clear" w:color="auto" w:fill="auto"/>
            <w:vAlign w:val="center"/>
            <w:hideMark/>
          </w:tcPr>
          <w:p w14:paraId="11C5665C" w14:textId="77777777" w:rsidR="00466EFF" w:rsidRPr="008E6464" w:rsidRDefault="00466EFF" w:rsidP="00AA292A">
            <w:pPr>
              <w:spacing w:after="0" w:line="240" w:lineRule="auto"/>
              <w:jc w:val="left"/>
              <w:rPr>
                <w:rFonts w:eastAsia="Times New Roman" w:cstheme="minorHAnsi"/>
                <w:color w:val="000000"/>
                <w:sz w:val="16"/>
                <w:szCs w:val="16"/>
                <w:lang w:eastAsia="tr-TR"/>
              </w:rPr>
            </w:pPr>
            <w:r w:rsidRPr="008E6464">
              <w:rPr>
                <w:rFonts w:eastAsia="Times New Roman" w:cstheme="minorHAnsi"/>
                <w:color w:val="000000"/>
                <w:sz w:val="16"/>
                <w:szCs w:val="16"/>
                <w:lang w:eastAsia="tr-TR"/>
              </w:rPr>
              <w:t>LPG Taşıma Lisansı</w:t>
            </w:r>
          </w:p>
        </w:tc>
        <w:tc>
          <w:tcPr>
            <w:tcW w:w="359" w:type="pct"/>
            <w:shd w:val="clear" w:color="auto" w:fill="auto"/>
            <w:vAlign w:val="center"/>
            <w:hideMark/>
          </w:tcPr>
          <w:p w14:paraId="5CF4A3B3"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w:t>
            </w:r>
          </w:p>
        </w:tc>
        <w:tc>
          <w:tcPr>
            <w:tcW w:w="357" w:type="pct"/>
            <w:shd w:val="clear" w:color="auto" w:fill="auto"/>
            <w:vAlign w:val="center"/>
            <w:hideMark/>
          </w:tcPr>
          <w:p w14:paraId="3038E06C"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w:t>
            </w:r>
          </w:p>
        </w:tc>
        <w:tc>
          <w:tcPr>
            <w:tcW w:w="434" w:type="pct"/>
            <w:shd w:val="clear" w:color="auto" w:fill="auto"/>
            <w:vAlign w:val="center"/>
            <w:hideMark/>
          </w:tcPr>
          <w:p w14:paraId="11065346"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2</w:t>
            </w:r>
          </w:p>
        </w:tc>
        <w:tc>
          <w:tcPr>
            <w:tcW w:w="253" w:type="pct"/>
            <w:shd w:val="clear" w:color="auto" w:fill="auto"/>
            <w:vAlign w:val="center"/>
            <w:hideMark/>
          </w:tcPr>
          <w:p w14:paraId="3AB55535"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0</w:t>
            </w:r>
          </w:p>
        </w:tc>
        <w:tc>
          <w:tcPr>
            <w:tcW w:w="289" w:type="pct"/>
            <w:shd w:val="clear" w:color="auto" w:fill="auto"/>
            <w:vAlign w:val="center"/>
            <w:hideMark/>
          </w:tcPr>
          <w:p w14:paraId="5992B59C"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7</w:t>
            </w:r>
          </w:p>
        </w:tc>
        <w:tc>
          <w:tcPr>
            <w:tcW w:w="324" w:type="pct"/>
            <w:shd w:val="clear" w:color="auto" w:fill="auto"/>
            <w:vAlign w:val="center"/>
            <w:hideMark/>
          </w:tcPr>
          <w:p w14:paraId="6C4DF5F7"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w:t>
            </w:r>
          </w:p>
        </w:tc>
        <w:tc>
          <w:tcPr>
            <w:tcW w:w="335" w:type="pct"/>
            <w:shd w:val="clear" w:color="auto" w:fill="auto"/>
            <w:vAlign w:val="center"/>
            <w:hideMark/>
          </w:tcPr>
          <w:p w14:paraId="05E1EBD6"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w:t>
            </w:r>
          </w:p>
        </w:tc>
        <w:tc>
          <w:tcPr>
            <w:tcW w:w="385" w:type="pct"/>
            <w:shd w:val="clear" w:color="auto" w:fill="auto"/>
            <w:vAlign w:val="center"/>
            <w:hideMark/>
          </w:tcPr>
          <w:p w14:paraId="472121D2"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385" w:type="pct"/>
            <w:shd w:val="clear" w:color="auto" w:fill="auto"/>
            <w:vAlign w:val="center"/>
            <w:hideMark/>
          </w:tcPr>
          <w:p w14:paraId="5D1B4E27"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377" w:type="pct"/>
            <w:shd w:val="clear" w:color="auto" w:fill="auto"/>
            <w:vAlign w:val="center"/>
            <w:hideMark/>
          </w:tcPr>
          <w:p w14:paraId="7B921857"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w:t>
            </w:r>
          </w:p>
        </w:tc>
        <w:tc>
          <w:tcPr>
            <w:tcW w:w="292" w:type="pct"/>
            <w:shd w:val="clear" w:color="auto" w:fill="auto"/>
            <w:vAlign w:val="center"/>
            <w:hideMark/>
          </w:tcPr>
          <w:p w14:paraId="2EBCAA35"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12</w:t>
            </w:r>
          </w:p>
        </w:tc>
        <w:tc>
          <w:tcPr>
            <w:tcW w:w="498" w:type="pct"/>
            <w:shd w:val="clear" w:color="auto" w:fill="auto"/>
            <w:vAlign w:val="center"/>
            <w:hideMark/>
          </w:tcPr>
          <w:p w14:paraId="16DA7C9D"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58</w:t>
            </w:r>
          </w:p>
        </w:tc>
      </w:tr>
      <w:tr w:rsidR="00466EFF" w:rsidRPr="00DE415C" w14:paraId="63E9C9F2" w14:textId="77777777" w:rsidTr="00AA292A">
        <w:trPr>
          <w:trHeight w:val="283"/>
        </w:trPr>
        <w:tc>
          <w:tcPr>
            <w:tcW w:w="713" w:type="pct"/>
            <w:shd w:val="clear" w:color="auto" w:fill="auto"/>
            <w:vAlign w:val="center"/>
            <w:hideMark/>
          </w:tcPr>
          <w:p w14:paraId="19FD0CC6" w14:textId="77777777" w:rsidR="00466EFF" w:rsidRPr="008E6464" w:rsidRDefault="00466EFF" w:rsidP="00AA292A">
            <w:pPr>
              <w:spacing w:after="0" w:line="240" w:lineRule="auto"/>
              <w:jc w:val="left"/>
              <w:rPr>
                <w:rFonts w:eastAsia="Times New Roman" w:cstheme="minorHAnsi"/>
                <w:color w:val="000000"/>
                <w:sz w:val="16"/>
                <w:szCs w:val="16"/>
                <w:lang w:eastAsia="tr-TR"/>
              </w:rPr>
            </w:pPr>
            <w:r w:rsidRPr="008E6464">
              <w:rPr>
                <w:rFonts w:eastAsia="Times New Roman" w:cstheme="minorHAnsi"/>
                <w:color w:val="000000"/>
                <w:sz w:val="16"/>
                <w:szCs w:val="16"/>
                <w:lang w:eastAsia="tr-TR"/>
              </w:rPr>
              <w:t>LPG Tüpü İmalatı Lisansı</w:t>
            </w:r>
          </w:p>
        </w:tc>
        <w:tc>
          <w:tcPr>
            <w:tcW w:w="359" w:type="pct"/>
            <w:shd w:val="clear" w:color="auto" w:fill="auto"/>
            <w:vAlign w:val="center"/>
            <w:hideMark/>
          </w:tcPr>
          <w:p w14:paraId="1BDFD076"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0</w:t>
            </w:r>
          </w:p>
        </w:tc>
        <w:tc>
          <w:tcPr>
            <w:tcW w:w="357" w:type="pct"/>
            <w:shd w:val="clear" w:color="auto" w:fill="auto"/>
            <w:vAlign w:val="center"/>
            <w:hideMark/>
          </w:tcPr>
          <w:p w14:paraId="744D121C"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0</w:t>
            </w:r>
          </w:p>
        </w:tc>
        <w:tc>
          <w:tcPr>
            <w:tcW w:w="434" w:type="pct"/>
            <w:shd w:val="clear" w:color="auto" w:fill="auto"/>
            <w:vAlign w:val="center"/>
            <w:hideMark/>
          </w:tcPr>
          <w:p w14:paraId="4BBCB4CE"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0</w:t>
            </w:r>
          </w:p>
        </w:tc>
        <w:tc>
          <w:tcPr>
            <w:tcW w:w="253" w:type="pct"/>
            <w:shd w:val="clear" w:color="auto" w:fill="auto"/>
            <w:vAlign w:val="center"/>
            <w:hideMark/>
          </w:tcPr>
          <w:p w14:paraId="21712DC3"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0</w:t>
            </w:r>
          </w:p>
        </w:tc>
        <w:tc>
          <w:tcPr>
            <w:tcW w:w="289" w:type="pct"/>
            <w:shd w:val="clear" w:color="auto" w:fill="auto"/>
            <w:vAlign w:val="center"/>
            <w:hideMark/>
          </w:tcPr>
          <w:p w14:paraId="0DF54D09"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0</w:t>
            </w:r>
          </w:p>
        </w:tc>
        <w:tc>
          <w:tcPr>
            <w:tcW w:w="324" w:type="pct"/>
            <w:shd w:val="clear" w:color="auto" w:fill="auto"/>
            <w:vAlign w:val="center"/>
            <w:hideMark/>
          </w:tcPr>
          <w:p w14:paraId="169918C8"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w:t>
            </w:r>
          </w:p>
        </w:tc>
        <w:tc>
          <w:tcPr>
            <w:tcW w:w="335" w:type="pct"/>
            <w:shd w:val="clear" w:color="auto" w:fill="auto"/>
            <w:vAlign w:val="center"/>
            <w:hideMark/>
          </w:tcPr>
          <w:p w14:paraId="0A586137"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w:t>
            </w:r>
          </w:p>
        </w:tc>
        <w:tc>
          <w:tcPr>
            <w:tcW w:w="385" w:type="pct"/>
            <w:shd w:val="clear" w:color="auto" w:fill="auto"/>
            <w:vAlign w:val="center"/>
            <w:hideMark/>
          </w:tcPr>
          <w:p w14:paraId="7B962310"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385" w:type="pct"/>
            <w:shd w:val="clear" w:color="auto" w:fill="auto"/>
            <w:vAlign w:val="center"/>
            <w:hideMark/>
          </w:tcPr>
          <w:p w14:paraId="49CC23D5"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377" w:type="pct"/>
            <w:shd w:val="clear" w:color="auto" w:fill="auto"/>
            <w:vAlign w:val="center"/>
            <w:hideMark/>
          </w:tcPr>
          <w:p w14:paraId="37878882"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292" w:type="pct"/>
            <w:shd w:val="clear" w:color="auto" w:fill="auto"/>
            <w:vAlign w:val="center"/>
            <w:hideMark/>
          </w:tcPr>
          <w:p w14:paraId="658CACCE"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0</w:t>
            </w:r>
          </w:p>
        </w:tc>
        <w:tc>
          <w:tcPr>
            <w:tcW w:w="498" w:type="pct"/>
            <w:shd w:val="clear" w:color="auto" w:fill="auto"/>
            <w:vAlign w:val="center"/>
            <w:hideMark/>
          </w:tcPr>
          <w:p w14:paraId="60CE42E9"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11</w:t>
            </w:r>
          </w:p>
        </w:tc>
      </w:tr>
      <w:tr w:rsidR="00466EFF" w:rsidRPr="00DE415C" w14:paraId="3C58B176" w14:textId="77777777" w:rsidTr="00AA292A">
        <w:trPr>
          <w:trHeight w:val="283"/>
        </w:trPr>
        <w:tc>
          <w:tcPr>
            <w:tcW w:w="713" w:type="pct"/>
            <w:shd w:val="clear" w:color="auto" w:fill="auto"/>
            <w:vAlign w:val="center"/>
            <w:hideMark/>
          </w:tcPr>
          <w:p w14:paraId="1AF538EF" w14:textId="77777777" w:rsidR="00466EFF" w:rsidRPr="008E6464" w:rsidRDefault="00466EFF" w:rsidP="00AA292A">
            <w:pPr>
              <w:spacing w:after="0" w:line="240" w:lineRule="auto"/>
              <w:jc w:val="left"/>
              <w:rPr>
                <w:rFonts w:eastAsia="Times New Roman" w:cstheme="minorHAnsi"/>
                <w:color w:val="000000"/>
                <w:sz w:val="16"/>
                <w:szCs w:val="16"/>
                <w:lang w:eastAsia="tr-TR"/>
              </w:rPr>
            </w:pPr>
            <w:r w:rsidRPr="008E6464">
              <w:rPr>
                <w:rFonts w:eastAsia="Times New Roman" w:cstheme="minorHAnsi"/>
                <w:color w:val="000000"/>
                <w:sz w:val="16"/>
                <w:szCs w:val="16"/>
                <w:lang w:eastAsia="tr-TR"/>
              </w:rPr>
              <w:t>LPG Tüpü Muayenesi Tamiri Bakımı Lisansı</w:t>
            </w:r>
          </w:p>
        </w:tc>
        <w:tc>
          <w:tcPr>
            <w:tcW w:w="359" w:type="pct"/>
            <w:shd w:val="clear" w:color="auto" w:fill="auto"/>
            <w:vAlign w:val="center"/>
            <w:hideMark/>
          </w:tcPr>
          <w:p w14:paraId="4C95F181"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w:t>
            </w:r>
          </w:p>
        </w:tc>
        <w:tc>
          <w:tcPr>
            <w:tcW w:w="357" w:type="pct"/>
            <w:shd w:val="clear" w:color="auto" w:fill="auto"/>
            <w:vAlign w:val="center"/>
            <w:hideMark/>
          </w:tcPr>
          <w:p w14:paraId="2F5EC30C"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w:t>
            </w:r>
          </w:p>
        </w:tc>
        <w:tc>
          <w:tcPr>
            <w:tcW w:w="434" w:type="pct"/>
            <w:shd w:val="clear" w:color="auto" w:fill="auto"/>
            <w:vAlign w:val="center"/>
            <w:hideMark/>
          </w:tcPr>
          <w:p w14:paraId="616D6D63"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8</w:t>
            </w:r>
          </w:p>
        </w:tc>
        <w:tc>
          <w:tcPr>
            <w:tcW w:w="253" w:type="pct"/>
            <w:shd w:val="clear" w:color="auto" w:fill="auto"/>
            <w:vAlign w:val="center"/>
            <w:hideMark/>
          </w:tcPr>
          <w:p w14:paraId="3E0A5A7D"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0</w:t>
            </w:r>
          </w:p>
        </w:tc>
        <w:tc>
          <w:tcPr>
            <w:tcW w:w="289" w:type="pct"/>
            <w:shd w:val="clear" w:color="auto" w:fill="auto"/>
            <w:vAlign w:val="center"/>
            <w:hideMark/>
          </w:tcPr>
          <w:p w14:paraId="2E3E39FD"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2</w:t>
            </w:r>
          </w:p>
        </w:tc>
        <w:tc>
          <w:tcPr>
            <w:tcW w:w="324" w:type="pct"/>
            <w:shd w:val="clear" w:color="auto" w:fill="auto"/>
            <w:vAlign w:val="center"/>
            <w:hideMark/>
          </w:tcPr>
          <w:p w14:paraId="24436AD1"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w:t>
            </w:r>
          </w:p>
        </w:tc>
        <w:tc>
          <w:tcPr>
            <w:tcW w:w="335" w:type="pct"/>
            <w:shd w:val="clear" w:color="auto" w:fill="auto"/>
            <w:vAlign w:val="center"/>
            <w:hideMark/>
          </w:tcPr>
          <w:p w14:paraId="4965877A"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w:t>
            </w:r>
          </w:p>
        </w:tc>
        <w:tc>
          <w:tcPr>
            <w:tcW w:w="385" w:type="pct"/>
            <w:shd w:val="clear" w:color="auto" w:fill="auto"/>
            <w:vAlign w:val="center"/>
            <w:hideMark/>
          </w:tcPr>
          <w:p w14:paraId="570B2BF6"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385" w:type="pct"/>
            <w:shd w:val="clear" w:color="auto" w:fill="auto"/>
            <w:vAlign w:val="center"/>
            <w:hideMark/>
          </w:tcPr>
          <w:p w14:paraId="62A251A2"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377" w:type="pct"/>
            <w:shd w:val="clear" w:color="auto" w:fill="auto"/>
            <w:vAlign w:val="center"/>
            <w:hideMark/>
          </w:tcPr>
          <w:p w14:paraId="0822A8D1"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 </w:t>
            </w:r>
          </w:p>
        </w:tc>
        <w:tc>
          <w:tcPr>
            <w:tcW w:w="292" w:type="pct"/>
            <w:shd w:val="clear" w:color="auto" w:fill="auto"/>
            <w:vAlign w:val="center"/>
            <w:hideMark/>
          </w:tcPr>
          <w:p w14:paraId="34B32228" w14:textId="77777777" w:rsidR="00466EFF" w:rsidRPr="008E6464" w:rsidRDefault="00466EFF" w:rsidP="00540D59">
            <w:pPr>
              <w:spacing w:after="0" w:line="240" w:lineRule="auto"/>
              <w:jc w:val="right"/>
              <w:rPr>
                <w:rFonts w:eastAsia="Times New Roman" w:cstheme="minorHAnsi"/>
                <w:color w:val="000000"/>
                <w:sz w:val="16"/>
                <w:szCs w:val="16"/>
                <w:lang w:eastAsia="tr-TR"/>
              </w:rPr>
            </w:pPr>
            <w:r w:rsidRPr="008E6464">
              <w:rPr>
                <w:rFonts w:eastAsia="Times New Roman" w:cstheme="minorHAnsi"/>
                <w:color w:val="000000"/>
                <w:sz w:val="16"/>
                <w:szCs w:val="16"/>
                <w:lang w:eastAsia="tr-TR"/>
              </w:rPr>
              <w:t>12</w:t>
            </w:r>
          </w:p>
        </w:tc>
        <w:tc>
          <w:tcPr>
            <w:tcW w:w="498" w:type="pct"/>
            <w:shd w:val="clear" w:color="auto" w:fill="auto"/>
            <w:vAlign w:val="center"/>
            <w:hideMark/>
          </w:tcPr>
          <w:p w14:paraId="57323644"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83</w:t>
            </w:r>
          </w:p>
        </w:tc>
      </w:tr>
      <w:tr w:rsidR="00466EFF" w:rsidRPr="00DE415C" w14:paraId="7899C6D1" w14:textId="77777777" w:rsidTr="00AA292A">
        <w:trPr>
          <w:trHeight w:val="283"/>
        </w:trPr>
        <w:tc>
          <w:tcPr>
            <w:tcW w:w="713" w:type="pct"/>
            <w:shd w:val="clear" w:color="auto" w:fill="auto"/>
            <w:vAlign w:val="center"/>
            <w:hideMark/>
          </w:tcPr>
          <w:p w14:paraId="319CBEC8" w14:textId="77777777" w:rsidR="00466EFF" w:rsidRPr="008E6464" w:rsidRDefault="00466EFF" w:rsidP="00540D59">
            <w:pPr>
              <w:spacing w:after="0" w:line="240" w:lineRule="auto"/>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Toplam</w:t>
            </w:r>
          </w:p>
        </w:tc>
        <w:tc>
          <w:tcPr>
            <w:tcW w:w="359" w:type="pct"/>
            <w:shd w:val="clear" w:color="auto" w:fill="auto"/>
            <w:vAlign w:val="center"/>
            <w:hideMark/>
          </w:tcPr>
          <w:p w14:paraId="654FB9FF"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1.212</w:t>
            </w:r>
          </w:p>
        </w:tc>
        <w:tc>
          <w:tcPr>
            <w:tcW w:w="357" w:type="pct"/>
            <w:shd w:val="clear" w:color="auto" w:fill="auto"/>
            <w:vAlign w:val="center"/>
            <w:hideMark/>
          </w:tcPr>
          <w:p w14:paraId="3E9F6672"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1.203</w:t>
            </w:r>
          </w:p>
        </w:tc>
        <w:tc>
          <w:tcPr>
            <w:tcW w:w="434" w:type="pct"/>
            <w:shd w:val="clear" w:color="auto" w:fill="auto"/>
            <w:vAlign w:val="center"/>
            <w:hideMark/>
          </w:tcPr>
          <w:p w14:paraId="0429F218"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1.093</w:t>
            </w:r>
          </w:p>
        </w:tc>
        <w:tc>
          <w:tcPr>
            <w:tcW w:w="253" w:type="pct"/>
            <w:shd w:val="clear" w:color="auto" w:fill="auto"/>
            <w:vAlign w:val="center"/>
            <w:hideMark/>
          </w:tcPr>
          <w:p w14:paraId="58392B8E"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6</w:t>
            </w:r>
          </w:p>
        </w:tc>
        <w:tc>
          <w:tcPr>
            <w:tcW w:w="289" w:type="pct"/>
            <w:shd w:val="clear" w:color="auto" w:fill="auto"/>
            <w:vAlign w:val="center"/>
            <w:hideMark/>
          </w:tcPr>
          <w:p w14:paraId="2448C034"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494</w:t>
            </w:r>
          </w:p>
        </w:tc>
        <w:tc>
          <w:tcPr>
            <w:tcW w:w="324" w:type="pct"/>
            <w:shd w:val="clear" w:color="auto" w:fill="auto"/>
            <w:vAlign w:val="center"/>
            <w:hideMark/>
          </w:tcPr>
          <w:p w14:paraId="160247A9"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2</w:t>
            </w:r>
          </w:p>
        </w:tc>
        <w:tc>
          <w:tcPr>
            <w:tcW w:w="335" w:type="pct"/>
            <w:shd w:val="clear" w:color="auto" w:fill="auto"/>
            <w:vAlign w:val="center"/>
            <w:hideMark/>
          </w:tcPr>
          <w:p w14:paraId="7083DDC8"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11</w:t>
            </w:r>
          </w:p>
        </w:tc>
        <w:tc>
          <w:tcPr>
            <w:tcW w:w="385" w:type="pct"/>
            <w:shd w:val="clear" w:color="auto" w:fill="auto"/>
            <w:vAlign w:val="center"/>
            <w:hideMark/>
          </w:tcPr>
          <w:p w14:paraId="0DE03520"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29</w:t>
            </w:r>
          </w:p>
        </w:tc>
        <w:tc>
          <w:tcPr>
            <w:tcW w:w="385" w:type="pct"/>
            <w:shd w:val="clear" w:color="auto" w:fill="auto"/>
            <w:vAlign w:val="center"/>
            <w:hideMark/>
          </w:tcPr>
          <w:p w14:paraId="6D62BCA7"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34</w:t>
            </w:r>
          </w:p>
        </w:tc>
        <w:tc>
          <w:tcPr>
            <w:tcW w:w="377" w:type="pct"/>
            <w:shd w:val="clear" w:color="auto" w:fill="auto"/>
            <w:vAlign w:val="center"/>
            <w:hideMark/>
          </w:tcPr>
          <w:p w14:paraId="7FEC3D10"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481</w:t>
            </w:r>
          </w:p>
        </w:tc>
        <w:tc>
          <w:tcPr>
            <w:tcW w:w="292" w:type="pct"/>
            <w:shd w:val="clear" w:color="auto" w:fill="auto"/>
            <w:vAlign w:val="center"/>
            <w:hideMark/>
          </w:tcPr>
          <w:p w14:paraId="24EF8C52"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4.557</w:t>
            </w:r>
          </w:p>
        </w:tc>
        <w:tc>
          <w:tcPr>
            <w:tcW w:w="498" w:type="pct"/>
            <w:shd w:val="clear" w:color="auto" w:fill="auto"/>
            <w:vAlign w:val="center"/>
            <w:hideMark/>
          </w:tcPr>
          <w:p w14:paraId="14E6E2DC" w14:textId="77777777" w:rsidR="00466EFF" w:rsidRPr="008E6464" w:rsidRDefault="00466EFF" w:rsidP="00540D59">
            <w:pPr>
              <w:spacing w:after="0" w:line="240" w:lineRule="auto"/>
              <w:jc w:val="right"/>
              <w:rPr>
                <w:rFonts w:eastAsia="Times New Roman" w:cstheme="minorHAnsi"/>
                <w:b/>
                <w:bCs/>
                <w:color w:val="000000"/>
                <w:sz w:val="16"/>
                <w:szCs w:val="16"/>
                <w:lang w:eastAsia="tr-TR"/>
              </w:rPr>
            </w:pPr>
            <w:r w:rsidRPr="008E6464">
              <w:rPr>
                <w:rFonts w:eastAsia="Times New Roman" w:cstheme="minorHAnsi"/>
                <w:b/>
                <w:bCs/>
                <w:color w:val="000000"/>
                <w:sz w:val="16"/>
                <w:szCs w:val="16"/>
                <w:lang w:eastAsia="tr-TR"/>
              </w:rPr>
              <w:t>11.115</w:t>
            </w:r>
          </w:p>
        </w:tc>
      </w:tr>
    </w:tbl>
    <w:p w14:paraId="3E6D4945" w14:textId="77777777" w:rsidR="00B32C14" w:rsidRPr="0044130E" w:rsidRDefault="00B32C14" w:rsidP="000B16A5">
      <w:pPr>
        <w:pStyle w:val="ListeParagraf"/>
        <w:numPr>
          <w:ilvl w:val="2"/>
          <w:numId w:val="17"/>
        </w:numPr>
        <w:spacing w:before="240" w:after="240"/>
        <w:rPr>
          <w:rStyle w:val="Gl"/>
          <w:color w:val="000000" w:themeColor="text1"/>
        </w:rPr>
      </w:pPr>
      <w:r w:rsidRPr="00D52A16">
        <w:rPr>
          <w:rStyle w:val="Gl"/>
          <w:color w:val="000000" w:themeColor="text1"/>
        </w:rPr>
        <w:t xml:space="preserve">Sıvılaştırılmış Petrol Gazları (LPG) Piyasası Kupon İzni Verme </w:t>
      </w:r>
      <w:r w:rsidRPr="0044130E">
        <w:rPr>
          <w:rStyle w:val="Gl"/>
          <w:color w:val="000000" w:themeColor="text1"/>
        </w:rPr>
        <w:t>Faaliyetleri</w:t>
      </w:r>
      <w:r w:rsidRPr="0044130E">
        <w:rPr>
          <w:rStyle w:val="Gl"/>
          <w:color w:val="000000" w:themeColor="text1"/>
        </w:rPr>
        <w:t> </w:t>
      </w:r>
    </w:p>
    <w:p w14:paraId="01A0B3F6" w14:textId="77777777" w:rsidR="00CB5826" w:rsidRPr="00E1001D" w:rsidRDefault="00B32C14" w:rsidP="000A02ED">
      <w:pPr>
        <w:spacing w:before="240" w:after="240"/>
        <w:rPr>
          <w:rStyle w:val="Gl"/>
          <w:b w:val="0"/>
          <w:bCs w:val="0"/>
        </w:rPr>
      </w:pPr>
      <w:r w:rsidRPr="00466EFF">
        <w:rPr>
          <w:bCs/>
        </w:rPr>
        <w:t>Ulusal Petrol Stok Kom</w:t>
      </w:r>
      <w:r w:rsidR="00A3399D" w:rsidRPr="00466EFF">
        <w:rPr>
          <w:bCs/>
        </w:rPr>
        <w:t>isyonun 2017/1 sayılı Kararı ve</w:t>
      </w:r>
      <w:r w:rsidRPr="00466EFF">
        <w:rPr>
          <w:bCs/>
        </w:rPr>
        <w:t xml:space="preserve"> LPG</w:t>
      </w:r>
      <w:r w:rsidR="00A3399D" w:rsidRPr="00466EFF">
        <w:rPr>
          <w:bCs/>
        </w:rPr>
        <w:t xml:space="preserve"> Piyasasında Zorunlu Petrol Stoku ve Zorunlu Petrol Stok</w:t>
      </w:r>
      <w:r w:rsidRPr="00466EFF">
        <w:rPr>
          <w:bCs/>
        </w:rPr>
        <w:t>unun Kupon Sistemi Kapsamında LPG Olarak Tutulabi</w:t>
      </w:r>
      <w:r w:rsidR="0087285E" w:rsidRPr="00466EFF">
        <w:rPr>
          <w:bCs/>
        </w:rPr>
        <w:t>lme</w:t>
      </w:r>
      <w:r w:rsidR="00466EFF" w:rsidRPr="00466EFF">
        <w:rPr>
          <w:bCs/>
        </w:rPr>
        <w:t>sine Dair Karar kapsamında, 2019</w:t>
      </w:r>
      <w:r w:rsidR="0087285E" w:rsidRPr="00466EFF">
        <w:rPr>
          <w:bCs/>
        </w:rPr>
        <w:t xml:space="preserve"> yılı için 1</w:t>
      </w:r>
      <w:r w:rsidRPr="00466EFF">
        <w:rPr>
          <w:bCs/>
        </w:rPr>
        <w:t xml:space="preserve"> adet dağıtıcı lisansı </w:t>
      </w:r>
      <w:r w:rsidR="00466EFF" w:rsidRPr="00466EFF">
        <w:rPr>
          <w:bCs/>
        </w:rPr>
        <w:t xml:space="preserve">1 adet Rafinerici lisansı </w:t>
      </w:r>
      <w:r w:rsidRPr="00466EFF">
        <w:rPr>
          <w:bCs/>
        </w:rPr>
        <w:t>sahibi şirkete kupon izni verilmiştir.</w:t>
      </w:r>
      <w:r w:rsidR="000A02ED">
        <w:t xml:space="preserve"> </w:t>
      </w:r>
    </w:p>
    <w:p w14:paraId="0D249A52" w14:textId="77777777" w:rsidR="00CB5826" w:rsidRPr="00E9291A" w:rsidRDefault="00CB5826" w:rsidP="00C466F8">
      <w:pPr>
        <w:pStyle w:val="Balk5"/>
        <w:jc w:val="center"/>
        <w:rPr>
          <w:rStyle w:val="Gl"/>
          <w:color w:val="000000" w:themeColor="text1"/>
        </w:rPr>
      </w:pPr>
      <w:bookmarkStart w:id="153" w:name="_Toc416447593"/>
      <w:bookmarkStart w:id="154" w:name="_Toc442441742"/>
      <w:bookmarkStart w:id="155" w:name="_Toc39153541"/>
      <w:bookmarkEnd w:id="151"/>
      <w:bookmarkEnd w:id="152"/>
      <w:r w:rsidRPr="008E6464">
        <w:rPr>
          <w:rStyle w:val="Gl"/>
          <w:color w:val="000000" w:themeColor="text1"/>
        </w:rPr>
        <w:t>T</w:t>
      </w:r>
      <w:r w:rsidR="004E03B6" w:rsidRPr="008E6464">
        <w:rPr>
          <w:rStyle w:val="Gl"/>
          <w:color w:val="000000" w:themeColor="text1"/>
        </w:rPr>
        <w:t>ablo 3.11</w:t>
      </w:r>
      <w:r w:rsidR="008E6464" w:rsidRPr="008E6464">
        <w:rPr>
          <w:rStyle w:val="Gl"/>
          <w:color w:val="000000" w:themeColor="text1"/>
        </w:rPr>
        <w:t>: 2019</w:t>
      </w:r>
      <w:r w:rsidRPr="008E6464">
        <w:rPr>
          <w:rStyle w:val="Gl"/>
          <w:color w:val="000000" w:themeColor="text1"/>
        </w:rPr>
        <w:t xml:space="preserve"> Yılı Sonu İtibariyle LPG Piyasası Depolama Lisansı Bilgileri</w:t>
      </w:r>
      <w:bookmarkEnd w:id="153"/>
      <w:bookmarkEnd w:id="154"/>
      <w:bookmarkEnd w:id="155"/>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929"/>
        <w:gridCol w:w="2319"/>
        <w:gridCol w:w="1984"/>
        <w:gridCol w:w="1844"/>
        <w:gridCol w:w="1836"/>
      </w:tblGrid>
      <w:tr w:rsidR="00466EFF" w:rsidRPr="00EB333C" w14:paraId="4CDCAA11" w14:textId="77777777" w:rsidTr="00AA292A">
        <w:trPr>
          <w:trHeight w:val="332"/>
          <w:tblHeader/>
        </w:trPr>
        <w:tc>
          <w:tcPr>
            <w:tcW w:w="973" w:type="pct"/>
            <w:vMerge w:val="restart"/>
            <w:shd w:val="clear" w:color="000000" w:fill="4F81BD"/>
            <w:noWrap/>
            <w:vAlign w:val="center"/>
            <w:hideMark/>
          </w:tcPr>
          <w:p w14:paraId="5040E6E0" w14:textId="77777777" w:rsidR="00466EFF" w:rsidRPr="008E6464" w:rsidRDefault="00466EFF" w:rsidP="00E26D63">
            <w:pPr>
              <w:spacing w:after="0" w:line="240" w:lineRule="auto"/>
              <w:jc w:val="center"/>
              <w:rPr>
                <w:rFonts w:eastAsia="Times New Roman" w:cstheme="minorHAnsi"/>
                <w:b/>
                <w:bCs/>
                <w:color w:val="FFFFFF" w:themeColor="background1"/>
                <w:sz w:val="20"/>
                <w:szCs w:val="20"/>
                <w:lang w:eastAsia="tr-TR"/>
              </w:rPr>
            </w:pPr>
            <w:r w:rsidRPr="008E6464">
              <w:rPr>
                <w:rFonts w:cstheme="minorHAnsi"/>
                <w:color w:val="FFFFFF" w:themeColor="background1"/>
                <w:sz w:val="20"/>
                <w:szCs w:val="20"/>
              </w:rPr>
              <w:t>Tesis ili</w:t>
            </w:r>
          </w:p>
        </w:tc>
        <w:tc>
          <w:tcPr>
            <w:tcW w:w="2171" w:type="pct"/>
            <w:gridSpan w:val="2"/>
            <w:shd w:val="clear" w:color="000000" w:fill="4F81BD"/>
            <w:noWrap/>
            <w:vAlign w:val="center"/>
            <w:hideMark/>
          </w:tcPr>
          <w:p w14:paraId="64E5EF5C" w14:textId="77777777" w:rsidR="00466EFF" w:rsidRPr="008E6464" w:rsidRDefault="00466EFF" w:rsidP="00AA292A">
            <w:pPr>
              <w:spacing w:after="0" w:line="240" w:lineRule="auto"/>
              <w:jc w:val="center"/>
              <w:rPr>
                <w:rFonts w:eastAsia="Times New Roman" w:cstheme="minorHAnsi"/>
                <w:b/>
                <w:bCs/>
                <w:color w:val="FFFFFF" w:themeColor="background1"/>
                <w:sz w:val="20"/>
                <w:szCs w:val="20"/>
                <w:lang w:eastAsia="tr-TR"/>
              </w:rPr>
            </w:pPr>
            <w:r w:rsidRPr="008E6464">
              <w:rPr>
                <w:rFonts w:cstheme="minorHAnsi"/>
                <w:color w:val="FFFFFF" w:themeColor="background1"/>
                <w:sz w:val="20"/>
                <w:szCs w:val="20"/>
              </w:rPr>
              <w:t>Toplam Kapasite (m3)</w:t>
            </w:r>
          </w:p>
        </w:tc>
        <w:tc>
          <w:tcPr>
            <w:tcW w:w="930" w:type="pct"/>
            <w:vMerge w:val="restart"/>
            <w:shd w:val="clear" w:color="000000" w:fill="4F81BD"/>
            <w:vAlign w:val="center"/>
            <w:hideMark/>
          </w:tcPr>
          <w:p w14:paraId="641C859F" w14:textId="77777777" w:rsidR="00466EFF" w:rsidRPr="008E6464" w:rsidRDefault="00466EFF" w:rsidP="00E26D63">
            <w:pPr>
              <w:spacing w:after="0" w:line="240" w:lineRule="auto"/>
              <w:jc w:val="center"/>
              <w:rPr>
                <w:rFonts w:eastAsia="Times New Roman" w:cstheme="minorHAnsi"/>
                <w:b/>
                <w:bCs/>
                <w:color w:val="FFFFFF" w:themeColor="background1"/>
                <w:sz w:val="20"/>
                <w:szCs w:val="20"/>
                <w:lang w:eastAsia="tr-TR"/>
              </w:rPr>
            </w:pPr>
            <w:r w:rsidRPr="008E6464">
              <w:rPr>
                <w:rFonts w:cstheme="minorHAnsi"/>
                <w:color w:val="FFFFFF" w:themeColor="background1"/>
                <w:sz w:val="20"/>
                <w:szCs w:val="20"/>
              </w:rPr>
              <w:t>Toplam Kapasite (m3)</w:t>
            </w:r>
          </w:p>
        </w:tc>
        <w:tc>
          <w:tcPr>
            <w:tcW w:w="926" w:type="pct"/>
            <w:vMerge w:val="restart"/>
            <w:shd w:val="clear" w:color="000000" w:fill="4F81BD"/>
            <w:vAlign w:val="center"/>
            <w:hideMark/>
          </w:tcPr>
          <w:p w14:paraId="353EFF80" w14:textId="77777777" w:rsidR="00466EFF" w:rsidRPr="008E6464" w:rsidRDefault="00466EFF" w:rsidP="00E26D63">
            <w:pPr>
              <w:spacing w:after="0" w:line="240" w:lineRule="auto"/>
              <w:jc w:val="center"/>
              <w:rPr>
                <w:rFonts w:eastAsia="Times New Roman" w:cstheme="minorHAnsi"/>
                <w:b/>
                <w:bCs/>
                <w:color w:val="FFFFFF" w:themeColor="background1"/>
                <w:sz w:val="20"/>
                <w:szCs w:val="20"/>
                <w:lang w:eastAsia="tr-TR"/>
              </w:rPr>
            </w:pPr>
            <w:r w:rsidRPr="008E6464">
              <w:rPr>
                <w:rFonts w:cstheme="minorHAnsi"/>
                <w:color w:val="FFFFFF" w:themeColor="background1"/>
                <w:sz w:val="20"/>
                <w:szCs w:val="20"/>
              </w:rPr>
              <w:t>Toplam Depolama Kapasitesindeki Payı</w:t>
            </w:r>
          </w:p>
        </w:tc>
      </w:tr>
      <w:tr w:rsidR="00466EFF" w:rsidRPr="00EB333C" w14:paraId="2468B131" w14:textId="77777777" w:rsidTr="00AA292A">
        <w:trPr>
          <w:trHeight w:val="332"/>
          <w:tblHeader/>
        </w:trPr>
        <w:tc>
          <w:tcPr>
            <w:tcW w:w="973" w:type="pct"/>
            <w:vMerge/>
            <w:hideMark/>
          </w:tcPr>
          <w:p w14:paraId="48751C7A" w14:textId="77777777" w:rsidR="00466EFF" w:rsidRPr="008E6464" w:rsidRDefault="00466EFF" w:rsidP="00540D59">
            <w:pPr>
              <w:spacing w:after="0" w:line="240" w:lineRule="auto"/>
              <w:rPr>
                <w:rFonts w:eastAsia="Times New Roman" w:cstheme="minorHAnsi"/>
                <w:b/>
                <w:bCs/>
                <w:color w:val="FFFFFF"/>
                <w:sz w:val="20"/>
                <w:szCs w:val="20"/>
                <w:lang w:eastAsia="tr-TR"/>
              </w:rPr>
            </w:pPr>
          </w:p>
        </w:tc>
        <w:tc>
          <w:tcPr>
            <w:tcW w:w="1170" w:type="pct"/>
            <w:shd w:val="clear" w:color="000000" w:fill="4F81BD"/>
            <w:noWrap/>
            <w:vAlign w:val="center"/>
            <w:hideMark/>
          </w:tcPr>
          <w:p w14:paraId="4FD2470A" w14:textId="77777777" w:rsidR="00466EFF" w:rsidRPr="008E6464" w:rsidRDefault="00466EFF" w:rsidP="00AA292A">
            <w:pPr>
              <w:spacing w:after="0" w:line="240" w:lineRule="auto"/>
              <w:jc w:val="center"/>
              <w:rPr>
                <w:rFonts w:eastAsia="Times New Roman" w:cstheme="minorHAnsi"/>
                <w:b/>
                <w:bCs/>
                <w:color w:val="FFFFFF" w:themeColor="background1"/>
                <w:sz w:val="20"/>
                <w:szCs w:val="20"/>
                <w:lang w:eastAsia="tr-TR"/>
              </w:rPr>
            </w:pPr>
            <w:r w:rsidRPr="008E6464">
              <w:rPr>
                <w:rFonts w:cstheme="minorHAnsi"/>
                <w:color w:val="FFFFFF" w:themeColor="background1"/>
                <w:sz w:val="20"/>
                <w:szCs w:val="20"/>
              </w:rPr>
              <w:t>LPG Dağıtıcı Lisansı</w:t>
            </w:r>
          </w:p>
        </w:tc>
        <w:tc>
          <w:tcPr>
            <w:tcW w:w="1001" w:type="pct"/>
            <w:shd w:val="clear" w:color="000000" w:fill="4F81BD"/>
            <w:vAlign w:val="center"/>
            <w:hideMark/>
          </w:tcPr>
          <w:p w14:paraId="50FC38DA" w14:textId="77777777" w:rsidR="00466EFF" w:rsidRPr="008E6464" w:rsidRDefault="00466EFF" w:rsidP="00AA292A">
            <w:pPr>
              <w:spacing w:after="0" w:line="240" w:lineRule="auto"/>
              <w:jc w:val="center"/>
              <w:rPr>
                <w:rFonts w:eastAsia="Times New Roman" w:cstheme="minorHAnsi"/>
                <w:b/>
                <w:bCs/>
                <w:color w:val="FFFFFF" w:themeColor="background1"/>
                <w:sz w:val="20"/>
                <w:szCs w:val="20"/>
                <w:lang w:eastAsia="tr-TR"/>
              </w:rPr>
            </w:pPr>
            <w:r w:rsidRPr="008E6464">
              <w:rPr>
                <w:rFonts w:cstheme="minorHAnsi"/>
                <w:color w:val="FFFFFF" w:themeColor="background1"/>
                <w:sz w:val="20"/>
                <w:szCs w:val="20"/>
              </w:rPr>
              <w:t>LPG Depolama Lisansı</w:t>
            </w:r>
          </w:p>
        </w:tc>
        <w:tc>
          <w:tcPr>
            <w:tcW w:w="930" w:type="pct"/>
            <w:vMerge/>
            <w:hideMark/>
          </w:tcPr>
          <w:p w14:paraId="771DE473" w14:textId="77777777" w:rsidR="00466EFF" w:rsidRPr="008E6464" w:rsidRDefault="00466EFF" w:rsidP="00540D59">
            <w:pPr>
              <w:spacing w:after="0" w:line="240" w:lineRule="auto"/>
              <w:rPr>
                <w:rFonts w:eastAsia="Times New Roman" w:cstheme="minorHAnsi"/>
                <w:b/>
                <w:bCs/>
                <w:color w:val="FFFFFF"/>
                <w:sz w:val="20"/>
                <w:szCs w:val="20"/>
                <w:lang w:eastAsia="tr-TR"/>
              </w:rPr>
            </w:pPr>
          </w:p>
        </w:tc>
        <w:tc>
          <w:tcPr>
            <w:tcW w:w="926" w:type="pct"/>
            <w:vMerge/>
            <w:hideMark/>
          </w:tcPr>
          <w:p w14:paraId="50D20723" w14:textId="77777777" w:rsidR="00466EFF" w:rsidRPr="008E6464" w:rsidRDefault="00466EFF" w:rsidP="00540D59">
            <w:pPr>
              <w:spacing w:after="0" w:line="240" w:lineRule="auto"/>
              <w:rPr>
                <w:rFonts w:eastAsia="Times New Roman" w:cstheme="minorHAnsi"/>
                <w:b/>
                <w:bCs/>
                <w:color w:val="FFFFFF"/>
                <w:sz w:val="20"/>
                <w:szCs w:val="20"/>
                <w:lang w:eastAsia="tr-TR"/>
              </w:rPr>
            </w:pPr>
          </w:p>
        </w:tc>
      </w:tr>
      <w:tr w:rsidR="00466EFF" w:rsidRPr="00EB333C" w14:paraId="6074FD39" w14:textId="77777777" w:rsidTr="00AA292A">
        <w:trPr>
          <w:trHeight w:val="20"/>
        </w:trPr>
        <w:tc>
          <w:tcPr>
            <w:tcW w:w="973" w:type="pct"/>
            <w:shd w:val="clear" w:color="000000" w:fill="FFFFFF"/>
            <w:noWrap/>
            <w:hideMark/>
          </w:tcPr>
          <w:p w14:paraId="5F6278B8"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HATAY</w:t>
            </w:r>
          </w:p>
        </w:tc>
        <w:tc>
          <w:tcPr>
            <w:tcW w:w="1170" w:type="pct"/>
            <w:shd w:val="clear" w:color="000000" w:fill="FFFFFF"/>
            <w:noWrap/>
            <w:hideMark/>
          </w:tcPr>
          <w:p w14:paraId="5FBE1577"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540,000</w:t>
            </w:r>
          </w:p>
        </w:tc>
        <w:tc>
          <w:tcPr>
            <w:tcW w:w="1001" w:type="pct"/>
            <w:shd w:val="clear" w:color="000000" w:fill="FFFFFF"/>
            <w:noWrap/>
            <w:hideMark/>
          </w:tcPr>
          <w:p w14:paraId="1A4A6248"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225.260,000</w:t>
            </w:r>
          </w:p>
        </w:tc>
        <w:tc>
          <w:tcPr>
            <w:tcW w:w="930" w:type="pct"/>
            <w:shd w:val="clear" w:color="000000" w:fill="FFFFFF"/>
            <w:noWrap/>
            <w:hideMark/>
          </w:tcPr>
          <w:p w14:paraId="32A914C9"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225.800,000</w:t>
            </w:r>
          </w:p>
        </w:tc>
        <w:tc>
          <w:tcPr>
            <w:tcW w:w="926" w:type="pct"/>
            <w:shd w:val="clear" w:color="000000" w:fill="FFFFFF"/>
            <w:noWrap/>
            <w:hideMark/>
          </w:tcPr>
          <w:p w14:paraId="1B8F3871"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28,72</w:t>
            </w:r>
          </w:p>
        </w:tc>
      </w:tr>
      <w:tr w:rsidR="00466EFF" w:rsidRPr="00EB333C" w14:paraId="5A929B50" w14:textId="77777777" w:rsidTr="00AA292A">
        <w:trPr>
          <w:trHeight w:val="20"/>
        </w:trPr>
        <w:tc>
          <w:tcPr>
            <w:tcW w:w="973" w:type="pct"/>
            <w:shd w:val="clear" w:color="000000" w:fill="FFFFFF"/>
            <w:noWrap/>
            <w:hideMark/>
          </w:tcPr>
          <w:p w14:paraId="03235A10"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KOCAELİ</w:t>
            </w:r>
          </w:p>
        </w:tc>
        <w:tc>
          <w:tcPr>
            <w:tcW w:w="1170" w:type="pct"/>
            <w:shd w:val="clear" w:color="000000" w:fill="FFFFFF"/>
            <w:noWrap/>
            <w:hideMark/>
          </w:tcPr>
          <w:p w14:paraId="7E42CFEE"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 xml:space="preserve">   330,000</w:t>
            </w:r>
          </w:p>
        </w:tc>
        <w:tc>
          <w:tcPr>
            <w:tcW w:w="1001" w:type="pct"/>
            <w:shd w:val="clear" w:color="000000" w:fill="FFFFFF"/>
            <w:noWrap/>
            <w:hideMark/>
          </w:tcPr>
          <w:p w14:paraId="642FDF89"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194.553,720</w:t>
            </w:r>
          </w:p>
        </w:tc>
        <w:tc>
          <w:tcPr>
            <w:tcW w:w="930" w:type="pct"/>
            <w:shd w:val="clear" w:color="000000" w:fill="FFFFFF"/>
            <w:noWrap/>
            <w:hideMark/>
          </w:tcPr>
          <w:p w14:paraId="1B9F8847"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194.883,720</w:t>
            </w:r>
          </w:p>
        </w:tc>
        <w:tc>
          <w:tcPr>
            <w:tcW w:w="926" w:type="pct"/>
            <w:shd w:val="clear" w:color="000000" w:fill="FFFFFF"/>
            <w:noWrap/>
            <w:hideMark/>
          </w:tcPr>
          <w:p w14:paraId="523BC8C9"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24,79</w:t>
            </w:r>
          </w:p>
        </w:tc>
      </w:tr>
      <w:tr w:rsidR="00466EFF" w:rsidRPr="00EB333C" w14:paraId="7523F24C" w14:textId="77777777" w:rsidTr="00AA292A">
        <w:trPr>
          <w:trHeight w:val="20"/>
        </w:trPr>
        <w:tc>
          <w:tcPr>
            <w:tcW w:w="973" w:type="pct"/>
            <w:shd w:val="clear" w:color="000000" w:fill="FFFFFF"/>
            <w:noWrap/>
            <w:hideMark/>
          </w:tcPr>
          <w:p w14:paraId="455D332A"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İZMİR</w:t>
            </w:r>
          </w:p>
        </w:tc>
        <w:tc>
          <w:tcPr>
            <w:tcW w:w="1170" w:type="pct"/>
            <w:shd w:val="clear" w:color="000000" w:fill="FFFFFF"/>
            <w:noWrap/>
            <w:hideMark/>
          </w:tcPr>
          <w:p w14:paraId="2380A9B4"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140,000</w:t>
            </w:r>
          </w:p>
        </w:tc>
        <w:tc>
          <w:tcPr>
            <w:tcW w:w="1001" w:type="pct"/>
            <w:shd w:val="clear" w:color="000000" w:fill="FFFFFF"/>
            <w:noWrap/>
            <w:hideMark/>
          </w:tcPr>
          <w:p w14:paraId="19FB10E5"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126.722,980</w:t>
            </w:r>
          </w:p>
        </w:tc>
        <w:tc>
          <w:tcPr>
            <w:tcW w:w="930" w:type="pct"/>
            <w:shd w:val="clear" w:color="000000" w:fill="FFFFFF"/>
            <w:noWrap/>
            <w:hideMark/>
          </w:tcPr>
          <w:p w14:paraId="4FC3E500"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126.862,980</w:t>
            </w:r>
          </w:p>
        </w:tc>
        <w:tc>
          <w:tcPr>
            <w:tcW w:w="926" w:type="pct"/>
            <w:shd w:val="clear" w:color="000000" w:fill="FFFFFF"/>
            <w:noWrap/>
            <w:hideMark/>
          </w:tcPr>
          <w:p w14:paraId="2935199A"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16,14</w:t>
            </w:r>
          </w:p>
        </w:tc>
      </w:tr>
      <w:tr w:rsidR="00466EFF" w:rsidRPr="00EB333C" w14:paraId="47C07AE9" w14:textId="77777777" w:rsidTr="00AA292A">
        <w:trPr>
          <w:trHeight w:val="20"/>
        </w:trPr>
        <w:tc>
          <w:tcPr>
            <w:tcW w:w="973" w:type="pct"/>
            <w:shd w:val="clear" w:color="000000" w:fill="FFFFFF"/>
            <w:noWrap/>
            <w:hideMark/>
          </w:tcPr>
          <w:p w14:paraId="7F134724"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TEKİRDAĞ</w:t>
            </w:r>
          </w:p>
        </w:tc>
        <w:tc>
          <w:tcPr>
            <w:tcW w:w="1170" w:type="pct"/>
            <w:shd w:val="clear" w:color="000000" w:fill="FFFFFF"/>
            <w:noWrap/>
            <w:hideMark/>
          </w:tcPr>
          <w:p w14:paraId="219D21E5"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190,000</w:t>
            </w:r>
          </w:p>
        </w:tc>
        <w:tc>
          <w:tcPr>
            <w:tcW w:w="1001" w:type="pct"/>
            <w:shd w:val="clear" w:color="000000" w:fill="FFFFFF"/>
            <w:noWrap/>
            <w:hideMark/>
          </w:tcPr>
          <w:p w14:paraId="242A24BC"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53.674,000</w:t>
            </w:r>
          </w:p>
        </w:tc>
        <w:tc>
          <w:tcPr>
            <w:tcW w:w="930" w:type="pct"/>
            <w:shd w:val="clear" w:color="000000" w:fill="FFFFFF"/>
            <w:noWrap/>
            <w:hideMark/>
          </w:tcPr>
          <w:p w14:paraId="7FD01244"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53.864,000</w:t>
            </w:r>
          </w:p>
        </w:tc>
        <w:tc>
          <w:tcPr>
            <w:tcW w:w="926" w:type="pct"/>
            <w:shd w:val="clear" w:color="000000" w:fill="FFFFFF"/>
            <w:noWrap/>
            <w:hideMark/>
          </w:tcPr>
          <w:p w14:paraId="6C59AFF7"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6,85</w:t>
            </w:r>
          </w:p>
        </w:tc>
      </w:tr>
      <w:tr w:rsidR="00466EFF" w:rsidRPr="00EB333C" w14:paraId="7E847EB9" w14:textId="77777777" w:rsidTr="00AA292A">
        <w:trPr>
          <w:trHeight w:val="20"/>
        </w:trPr>
        <w:tc>
          <w:tcPr>
            <w:tcW w:w="973" w:type="pct"/>
            <w:shd w:val="clear" w:color="000000" w:fill="FFFFFF"/>
            <w:noWrap/>
            <w:hideMark/>
          </w:tcPr>
          <w:p w14:paraId="3E3810F0"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ANTALYA</w:t>
            </w:r>
          </w:p>
        </w:tc>
        <w:tc>
          <w:tcPr>
            <w:tcW w:w="1170" w:type="pct"/>
            <w:shd w:val="clear" w:color="000000" w:fill="FFFFFF"/>
            <w:noWrap/>
            <w:hideMark/>
          </w:tcPr>
          <w:p w14:paraId="07EEAE4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460,000</w:t>
            </w:r>
          </w:p>
        </w:tc>
        <w:tc>
          <w:tcPr>
            <w:tcW w:w="1001" w:type="pct"/>
            <w:shd w:val="clear" w:color="000000" w:fill="FFFFFF"/>
            <w:noWrap/>
            <w:hideMark/>
          </w:tcPr>
          <w:p w14:paraId="6AA12452"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37.139,000</w:t>
            </w:r>
          </w:p>
        </w:tc>
        <w:tc>
          <w:tcPr>
            <w:tcW w:w="930" w:type="pct"/>
            <w:shd w:val="clear" w:color="000000" w:fill="FFFFFF"/>
            <w:noWrap/>
            <w:hideMark/>
          </w:tcPr>
          <w:p w14:paraId="42FB5D04"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37.599,000</w:t>
            </w:r>
          </w:p>
        </w:tc>
        <w:tc>
          <w:tcPr>
            <w:tcW w:w="926" w:type="pct"/>
            <w:shd w:val="clear" w:color="000000" w:fill="FFFFFF"/>
            <w:noWrap/>
            <w:hideMark/>
          </w:tcPr>
          <w:p w14:paraId="402C4CA0"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4,78</w:t>
            </w:r>
          </w:p>
        </w:tc>
      </w:tr>
      <w:tr w:rsidR="00466EFF" w:rsidRPr="00EB333C" w14:paraId="5EA65D2A" w14:textId="77777777" w:rsidTr="00AA292A">
        <w:trPr>
          <w:trHeight w:val="20"/>
        </w:trPr>
        <w:tc>
          <w:tcPr>
            <w:tcW w:w="973" w:type="pct"/>
            <w:shd w:val="clear" w:color="000000" w:fill="FFFFFF"/>
            <w:noWrap/>
            <w:hideMark/>
          </w:tcPr>
          <w:p w14:paraId="3BFE6EED"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SAMSUN</w:t>
            </w:r>
          </w:p>
        </w:tc>
        <w:tc>
          <w:tcPr>
            <w:tcW w:w="1170" w:type="pct"/>
            <w:shd w:val="clear" w:color="000000" w:fill="FFFFFF"/>
            <w:noWrap/>
            <w:hideMark/>
          </w:tcPr>
          <w:p w14:paraId="2AF24D58"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1001" w:type="pct"/>
            <w:shd w:val="clear" w:color="000000" w:fill="FFFFFF"/>
            <w:noWrap/>
            <w:hideMark/>
          </w:tcPr>
          <w:p w14:paraId="2C8DFB3E"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26.711,000</w:t>
            </w:r>
          </w:p>
        </w:tc>
        <w:tc>
          <w:tcPr>
            <w:tcW w:w="930" w:type="pct"/>
            <w:shd w:val="clear" w:color="000000" w:fill="FFFFFF"/>
            <w:noWrap/>
            <w:hideMark/>
          </w:tcPr>
          <w:p w14:paraId="5DEC3DEE"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26.711,000</w:t>
            </w:r>
          </w:p>
        </w:tc>
        <w:tc>
          <w:tcPr>
            <w:tcW w:w="926" w:type="pct"/>
            <w:shd w:val="clear" w:color="000000" w:fill="FFFFFF"/>
            <w:noWrap/>
            <w:hideMark/>
          </w:tcPr>
          <w:p w14:paraId="4B10CD72"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3,40</w:t>
            </w:r>
          </w:p>
        </w:tc>
      </w:tr>
      <w:tr w:rsidR="00466EFF" w:rsidRPr="00EB333C" w14:paraId="6C8DEFBB" w14:textId="77777777" w:rsidTr="00AA292A">
        <w:trPr>
          <w:trHeight w:val="20"/>
        </w:trPr>
        <w:tc>
          <w:tcPr>
            <w:tcW w:w="973" w:type="pct"/>
            <w:shd w:val="clear" w:color="000000" w:fill="FFFFFF"/>
            <w:noWrap/>
            <w:hideMark/>
          </w:tcPr>
          <w:p w14:paraId="2F50EA6D"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TRABZON</w:t>
            </w:r>
          </w:p>
        </w:tc>
        <w:tc>
          <w:tcPr>
            <w:tcW w:w="1170" w:type="pct"/>
            <w:shd w:val="clear" w:color="000000" w:fill="FFFFFF"/>
            <w:noWrap/>
            <w:hideMark/>
          </w:tcPr>
          <w:p w14:paraId="4E3E2D17"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792,000</w:t>
            </w:r>
          </w:p>
        </w:tc>
        <w:tc>
          <w:tcPr>
            <w:tcW w:w="1001" w:type="pct"/>
            <w:shd w:val="clear" w:color="000000" w:fill="FFFFFF"/>
            <w:noWrap/>
            <w:hideMark/>
          </w:tcPr>
          <w:p w14:paraId="4254AEDC"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20.821,000</w:t>
            </w:r>
          </w:p>
        </w:tc>
        <w:tc>
          <w:tcPr>
            <w:tcW w:w="930" w:type="pct"/>
            <w:shd w:val="clear" w:color="000000" w:fill="FFFFFF"/>
            <w:noWrap/>
            <w:hideMark/>
          </w:tcPr>
          <w:p w14:paraId="45C51027"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21.613,000</w:t>
            </w:r>
          </w:p>
        </w:tc>
        <w:tc>
          <w:tcPr>
            <w:tcW w:w="926" w:type="pct"/>
            <w:shd w:val="clear" w:color="000000" w:fill="FFFFFF"/>
            <w:noWrap/>
            <w:hideMark/>
          </w:tcPr>
          <w:p w14:paraId="34098707"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2,75</w:t>
            </w:r>
          </w:p>
        </w:tc>
      </w:tr>
      <w:tr w:rsidR="00466EFF" w:rsidRPr="00EB333C" w14:paraId="05F0B76C" w14:textId="77777777" w:rsidTr="00AA292A">
        <w:trPr>
          <w:trHeight w:val="20"/>
        </w:trPr>
        <w:tc>
          <w:tcPr>
            <w:tcW w:w="973" w:type="pct"/>
            <w:shd w:val="clear" w:color="000000" w:fill="FFFFFF"/>
            <w:noWrap/>
            <w:hideMark/>
          </w:tcPr>
          <w:p w14:paraId="1C32D11F"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ANKARA</w:t>
            </w:r>
          </w:p>
        </w:tc>
        <w:tc>
          <w:tcPr>
            <w:tcW w:w="1170" w:type="pct"/>
            <w:shd w:val="clear" w:color="000000" w:fill="FFFFFF"/>
            <w:noWrap/>
            <w:hideMark/>
          </w:tcPr>
          <w:p w14:paraId="648D5339"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462,000</w:t>
            </w:r>
          </w:p>
        </w:tc>
        <w:tc>
          <w:tcPr>
            <w:tcW w:w="1001" w:type="pct"/>
            <w:shd w:val="clear" w:color="000000" w:fill="FFFFFF"/>
            <w:noWrap/>
            <w:hideMark/>
          </w:tcPr>
          <w:p w14:paraId="1CBE9E0E"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15.775,000</w:t>
            </w:r>
          </w:p>
        </w:tc>
        <w:tc>
          <w:tcPr>
            <w:tcW w:w="930" w:type="pct"/>
            <w:shd w:val="clear" w:color="000000" w:fill="FFFFFF"/>
            <w:noWrap/>
            <w:hideMark/>
          </w:tcPr>
          <w:p w14:paraId="57C24B96"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16.237,000</w:t>
            </w:r>
          </w:p>
        </w:tc>
        <w:tc>
          <w:tcPr>
            <w:tcW w:w="926" w:type="pct"/>
            <w:shd w:val="clear" w:color="000000" w:fill="FFFFFF"/>
            <w:noWrap/>
            <w:hideMark/>
          </w:tcPr>
          <w:p w14:paraId="53DAA4CA"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2,06</w:t>
            </w:r>
          </w:p>
        </w:tc>
      </w:tr>
      <w:tr w:rsidR="00466EFF" w:rsidRPr="00EB333C" w14:paraId="4A6631AA" w14:textId="77777777" w:rsidTr="00AA292A">
        <w:trPr>
          <w:trHeight w:val="20"/>
        </w:trPr>
        <w:tc>
          <w:tcPr>
            <w:tcW w:w="973" w:type="pct"/>
            <w:shd w:val="clear" w:color="000000" w:fill="FFFFFF"/>
            <w:noWrap/>
            <w:hideMark/>
          </w:tcPr>
          <w:p w14:paraId="7EB95C22"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İSTANBUL</w:t>
            </w:r>
          </w:p>
        </w:tc>
        <w:tc>
          <w:tcPr>
            <w:tcW w:w="1170" w:type="pct"/>
            <w:shd w:val="clear" w:color="000000" w:fill="FFFFFF"/>
            <w:noWrap/>
            <w:hideMark/>
          </w:tcPr>
          <w:p w14:paraId="28108382"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 xml:space="preserve">              -</w:t>
            </w:r>
          </w:p>
        </w:tc>
        <w:tc>
          <w:tcPr>
            <w:tcW w:w="1001" w:type="pct"/>
            <w:shd w:val="clear" w:color="000000" w:fill="FFFFFF"/>
            <w:noWrap/>
            <w:hideMark/>
          </w:tcPr>
          <w:p w14:paraId="1C91CF25"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15.180,000</w:t>
            </w:r>
          </w:p>
        </w:tc>
        <w:tc>
          <w:tcPr>
            <w:tcW w:w="930" w:type="pct"/>
            <w:shd w:val="clear" w:color="000000" w:fill="FFFFFF"/>
            <w:noWrap/>
            <w:hideMark/>
          </w:tcPr>
          <w:p w14:paraId="20C48BC5"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15.180,000</w:t>
            </w:r>
          </w:p>
        </w:tc>
        <w:tc>
          <w:tcPr>
            <w:tcW w:w="926" w:type="pct"/>
            <w:shd w:val="clear" w:color="000000" w:fill="FFFFFF"/>
            <w:noWrap/>
            <w:hideMark/>
          </w:tcPr>
          <w:p w14:paraId="2F32C96D"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1,93</w:t>
            </w:r>
          </w:p>
        </w:tc>
      </w:tr>
      <w:tr w:rsidR="00466EFF" w:rsidRPr="00EB333C" w14:paraId="2E996178" w14:textId="77777777" w:rsidTr="00AA292A">
        <w:trPr>
          <w:trHeight w:val="20"/>
        </w:trPr>
        <w:tc>
          <w:tcPr>
            <w:tcW w:w="973" w:type="pct"/>
            <w:shd w:val="clear" w:color="000000" w:fill="FFFFFF"/>
            <w:noWrap/>
            <w:hideMark/>
          </w:tcPr>
          <w:p w14:paraId="4D8C2325"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KIRIKKALE</w:t>
            </w:r>
          </w:p>
        </w:tc>
        <w:tc>
          <w:tcPr>
            <w:tcW w:w="1170" w:type="pct"/>
            <w:shd w:val="clear" w:color="000000" w:fill="FFFFFF"/>
            <w:noWrap/>
            <w:hideMark/>
          </w:tcPr>
          <w:p w14:paraId="142D1ADC"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5.838,000</w:t>
            </w:r>
          </w:p>
        </w:tc>
        <w:tc>
          <w:tcPr>
            <w:tcW w:w="1001" w:type="pct"/>
            <w:shd w:val="clear" w:color="000000" w:fill="FFFFFF"/>
            <w:noWrap/>
            <w:hideMark/>
          </w:tcPr>
          <w:p w14:paraId="216C2A4A"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5.154,000</w:t>
            </w:r>
          </w:p>
        </w:tc>
        <w:tc>
          <w:tcPr>
            <w:tcW w:w="930" w:type="pct"/>
            <w:shd w:val="clear" w:color="000000" w:fill="FFFFFF"/>
            <w:noWrap/>
            <w:hideMark/>
          </w:tcPr>
          <w:p w14:paraId="4D9F0D7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10.992,000</w:t>
            </w:r>
          </w:p>
        </w:tc>
        <w:tc>
          <w:tcPr>
            <w:tcW w:w="926" w:type="pct"/>
            <w:shd w:val="clear" w:color="000000" w:fill="FFFFFF"/>
            <w:noWrap/>
            <w:hideMark/>
          </w:tcPr>
          <w:p w14:paraId="69D51527"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1,40</w:t>
            </w:r>
          </w:p>
        </w:tc>
      </w:tr>
      <w:tr w:rsidR="00466EFF" w:rsidRPr="00EB333C" w14:paraId="4EECA153" w14:textId="77777777" w:rsidTr="00AA292A">
        <w:trPr>
          <w:trHeight w:val="20"/>
        </w:trPr>
        <w:tc>
          <w:tcPr>
            <w:tcW w:w="973" w:type="pct"/>
            <w:shd w:val="clear" w:color="000000" w:fill="FFFFFF"/>
            <w:noWrap/>
            <w:hideMark/>
          </w:tcPr>
          <w:p w14:paraId="4D3D0C70"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MERSİN</w:t>
            </w:r>
          </w:p>
        </w:tc>
        <w:tc>
          <w:tcPr>
            <w:tcW w:w="1170" w:type="pct"/>
            <w:shd w:val="clear" w:color="000000" w:fill="FFFFFF"/>
            <w:noWrap/>
            <w:hideMark/>
          </w:tcPr>
          <w:p w14:paraId="3A130858"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5.280,000</w:t>
            </w:r>
          </w:p>
        </w:tc>
        <w:tc>
          <w:tcPr>
            <w:tcW w:w="1001" w:type="pct"/>
            <w:shd w:val="clear" w:color="000000" w:fill="FFFFFF"/>
            <w:noWrap/>
            <w:hideMark/>
          </w:tcPr>
          <w:p w14:paraId="0733E1C7"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1.000,000</w:t>
            </w:r>
          </w:p>
        </w:tc>
        <w:tc>
          <w:tcPr>
            <w:tcW w:w="930" w:type="pct"/>
            <w:shd w:val="clear" w:color="000000" w:fill="FFFFFF"/>
            <w:noWrap/>
            <w:hideMark/>
          </w:tcPr>
          <w:p w14:paraId="6C693F8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6.280,000</w:t>
            </w:r>
          </w:p>
        </w:tc>
        <w:tc>
          <w:tcPr>
            <w:tcW w:w="926" w:type="pct"/>
            <w:shd w:val="clear" w:color="000000" w:fill="FFFFFF"/>
            <w:noWrap/>
            <w:hideMark/>
          </w:tcPr>
          <w:p w14:paraId="1CB7B6CD"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0,80</w:t>
            </w:r>
          </w:p>
        </w:tc>
      </w:tr>
      <w:tr w:rsidR="00466EFF" w:rsidRPr="00EB333C" w14:paraId="6342ED61" w14:textId="77777777" w:rsidTr="00AA292A">
        <w:trPr>
          <w:trHeight w:val="20"/>
        </w:trPr>
        <w:tc>
          <w:tcPr>
            <w:tcW w:w="973" w:type="pct"/>
            <w:shd w:val="clear" w:color="000000" w:fill="FFFFFF"/>
            <w:noWrap/>
            <w:hideMark/>
          </w:tcPr>
          <w:p w14:paraId="66F5D899"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GİRESUN</w:t>
            </w:r>
          </w:p>
        </w:tc>
        <w:tc>
          <w:tcPr>
            <w:tcW w:w="1170" w:type="pct"/>
            <w:shd w:val="clear" w:color="000000" w:fill="FFFFFF"/>
            <w:noWrap/>
            <w:hideMark/>
          </w:tcPr>
          <w:p w14:paraId="0083518F"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1001" w:type="pct"/>
            <w:shd w:val="clear" w:color="000000" w:fill="FFFFFF"/>
            <w:noWrap/>
            <w:hideMark/>
          </w:tcPr>
          <w:p w14:paraId="48DC849C"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6.139,000</w:t>
            </w:r>
          </w:p>
        </w:tc>
        <w:tc>
          <w:tcPr>
            <w:tcW w:w="930" w:type="pct"/>
            <w:shd w:val="clear" w:color="000000" w:fill="FFFFFF"/>
            <w:noWrap/>
            <w:hideMark/>
          </w:tcPr>
          <w:p w14:paraId="4ED82E36"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6.139,000</w:t>
            </w:r>
          </w:p>
        </w:tc>
        <w:tc>
          <w:tcPr>
            <w:tcW w:w="926" w:type="pct"/>
            <w:shd w:val="clear" w:color="000000" w:fill="FFFFFF"/>
            <w:noWrap/>
            <w:hideMark/>
          </w:tcPr>
          <w:p w14:paraId="5671B53E"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0,78</w:t>
            </w:r>
          </w:p>
        </w:tc>
      </w:tr>
      <w:tr w:rsidR="00466EFF" w:rsidRPr="00EB333C" w14:paraId="6EB44EED" w14:textId="77777777" w:rsidTr="00AA292A">
        <w:trPr>
          <w:trHeight w:val="20"/>
        </w:trPr>
        <w:tc>
          <w:tcPr>
            <w:tcW w:w="973" w:type="pct"/>
            <w:shd w:val="clear" w:color="000000" w:fill="FFFFFF"/>
            <w:noWrap/>
            <w:hideMark/>
          </w:tcPr>
          <w:p w14:paraId="1999849F"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OSMANİYE</w:t>
            </w:r>
          </w:p>
        </w:tc>
        <w:tc>
          <w:tcPr>
            <w:tcW w:w="1170" w:type="pct"/>
            <w:shd w:val="clear" w:color="000000" w:fill="FFFFFF"/>
            <w:noWrap/>
            <w:hideMark/>
          </w:tcPr>
          <w:p w14:paraId="31818E32"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1.512,000</w:t>
            </w:r>
          </w:p>
        </w:tc>
        <w:tc>
          <w:tcPr>
            <w:tcW w:w="1001" w:type="pct"/>
            <w:shd w:val="clear" w:color="000000" w:fill="FFFFFF"/>
            <w:noWrap/>
            <w:hideMark/>
          </w:tcPr>
          <w:p w14:paraId="5238E41D"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3.224,000</w:t>
            </w:r>
          </w:p>
        </w:tc>
        <w:tc>
          <w:tcPr>
            <w:tcW w:w="930" w:type="pct"/>
            <w:shd w:val="clear" w:color="000000" w:fill="FFFFFF"/>
            <w:noWrap/>
            <w:hideMark/>
          </w:tcPr>
          <w:p w14:paraId="6B93FF1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4.736,000</w:t>
            </w:r>
          </w:p>
        </w:tc>
        <w:tc>
          <w:tcPr>
            <w:tcW w:w="926" w:type="pct"/>
            <w:shd w:val="clear" w:color="000000" w:fill="FFFFFF"/>
            <w:noWrap/>
            <w:hideMark/>
          </w:tcPr>
          <w:p w14:paraId="27AE8F18"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0,60</w:t>
            </w:r>
          </w:p>
        </w:tc>
      </w:tr>
      <w:tr w:rsidR="00466EFF" w:rsidRPr="00EB333C" w14:paraId="12C85470" w14:textId="77777777" w:rsidTr="00AA292A">
        <w:trPr>
          <w:trHeight w:val="20"/>
        </w:trPr>
        <w:tc>
          <w:tcPr>
            <w:tcW w:w="973" w:type="pct"/>
            <w:shd w:val="clear" w:color="000000" w:fill="FFFFFF"/>
            <w:noWrap/>
            <w:hideMark/>
          </w:tcPr>
          <w:p w14:paraId="1644D7AE"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KONYA</w:t>
            </w:r>
          </w:p>
        </w:tc>
        <w:tc>
          <w:tcPr>
            <w:tcW w:w="1170" w:type="pct"/>
            <w:shd w:val="clear" w:color="000000" w:fill="FFFFFF"/>
            <w:noWrap/>
            <w:hideMark/>
          </w:tcPr>
          <w:p w14:paraId="6A12F22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3.123,000</w:t>
            </w:r>
          </w:p>
        </w:tc>
        <w:tc>
          <w:tcPr>
            <w:tcW w:w="1001" w:type="pct"/>
            <w:shd w:val="clear" w:color="000000" w:fill="FFFFFF"/>
            <w:noWrap/>
            <w:hideMark/>
          </w:tcPr>
          <w:p w14:paraId="73E15228"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1.053,000</w:t>
            </w:r>
          </w:p>
        </w:tc>
        <w:tc>
          <w:tcPr>
            <w:tcW w:w="930" w:type="pct"/>
            <w:shd w:val="clear" w:color="000000" w:fill="FFFFFF"/>
            <w:noWrap/>
            <w:hideMark/>
          </w:tcPr>
          <w:p w14:paraId="2619B002"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4.176,000</w:t>
            </w:r>
          </w:p>
        </w:tc>
        <w:tc>
          <w:tcPr>
            <w:tcW w:w="926" w:type="pct"/>
            <w:shd w:val="clear" w:color="000000" w:fill="FFFFFF"/>
            <w:noWrap/>
            <w:hideMark/>
          </w:tcPr>
          <w:p w14:paraId="428210B9"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0,53</w:t>
            </w:r>
          </w:p>
        </w:tc>
      </w:tr>
      <w:tr w:rsidR="00466EFF" w:rsidRPr="00EB333C" w14:paraId="164C164D" w14:textId="77777777" w:rsidTr="00AA292A">
        <w:trPr>
          <w:trHeight w:val="20"/>
        </w:trPr>
        <w:tc>
          <w:tcPr>
            <w:tcW w:w="973" w:type="pct"/>
            <w:shd w:val="clear" w:color="000000" w:fill="FFFFFF"/>
            <w:noWrap/>
            <w:hideMark/>
          </w:tcPr>
          <w:p w14:paraId="2A5C0E40"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ERZURUM</w:t>
            </w:r>
          </w:p>
        </w:tc>
        <w:tc>
          <w:tcPr>
            <w:tcW w:w="1170" w:type="pct"/>
            <w:shd w:val="clear" w:color="000000" w:fill="FFFFFF"/>
            <w:noWrap/>
            <w:hideMark/>
          </w:tcPr>
          <w:p w14:paraId="289B849E"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1001" w:type="pct"/>
            <w:shd w:val="clear" w:color="000000" w:fill="FFFFFF"/>
            <w:noWrap/>
            <w:hideMark/>
          </w:tcPr>
          <w:p w14:paraId="713B734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4.035,000</w:t>
            </w:r>
          </w:p>
        </w:tc>
        <w:tc>
          <w:tcPr>
            <w:tcW w:w="930" w:type="pct"/>
            <w:shd w:val="clear" w:color="000000" w:fill="FFFFFF"/>
            <w:noWrap/>
            <w:hideMark/>
          </w:tcPr>
          <w:p w14:paraId="10C2F28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4.035,000</w:t>
            </w:r>
          </w:p>
        </w:tc>
        <w:tc>
          <w:tcPr>
            <w:tcW w:w="926" w:type="pct"/>
            <w:shd w:val="clear" w:color="000000" w:fill="FFFFFF"/>
            <w:noWrap/>
            <w:hideMark/>
          </w:tcPr>
          <w:p w14:paraId="21DF805C"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0,51</w:t>
            </w:r>
          </w:p>
        </w:tc>
      </w:tr>
      <w:tr w:rsidR="00466EFF" w:rsidRPr="00EB333C" w14:paraId="014E2AF4" w14:textId="77777777" w:rsidTr="00AA292A">
        <w:trPr>
          <w:trHeight w:val="20"/>
        </w:trPr>
        <w:tc>
          <w:tcPr>
            <w:tcW w:w="973" w:type="pct"/>
            <w:shd w:val="clear" w:color="000000" w:fill="FFFFFF"/>
            <w:noWrap/>
            <w:hideMark/>
          </w:tcPr>
          <w:p w14:paraId="00004964"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MARDİN</w:t>
            </w:r>
          </w:p>
        </w:tc>
        <w:tc>
          <w:tcPr>
            <w:tcW w:w="1170" w:type="pct"/>
            <w:shd w:val="clear" w:color="000000" w:fill="FFFFFF"/>
            <w:noWrap/>
            <w:hideMark/>
          </w:tcPr>
          <w:p w14:paraId="260C2465"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2.012,000</w:t>
            </w:r>
          </w:p>
        </w:tc>
        <w:tc>
          <w:tcPr>
            <w:tcW w:w="1001" w:type="pct"/>
            <w:shd w:val="clear" w:color="000000" w:fill="FFFFFF"/>
            <w:noWrap/>
            <w:hideMark/>
          </w:tcPr>
          <w:p w14:paraId="3ADD10D5"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1.295,000</w:t>
            </w:r>
          </w:p>
        </w:tc>
        <w:tc>
          <w:tcPr>
            <w:tcW w:w="930" w:type="pct"/>
            <w:shd w:val="clear" w:color="000000" w:fill="FFFFFF"/>
            <w:noWrap/>
            <w:hideMark/>
          </w:tcPr>
          <w:p w14:paraId="4DDB9059"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3.307,000</w:t>
            </w:r>
          </w:p>
        </w:tc>
        <w:tc>
          <w:tcPr>
            <w:tcW w:w="926" w:type="pct"/>
            <w:shd w:val="clear" w:color="000000" w:fill="FFFFFF"/>
            <w:noWrap/>
            <w:hideMark/>
          </w:tcPr>
          <w:p w14:paraId="7B3D7F6B"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0,42</w:t>
            </w:r>
          </w:p>
        </w:tc>
      </w:tr>
      <w:tr w:rsidR="00466EFF" w:rsidRPr="00EB333C" w14:paraId="1551CFDB" w14:textId="77777777" w:rsidTr="00AA292A">
        <w:trPr>
          <w:trHeight w:val="20"/>
        </w:trPr>
        <w:tc>
          <w:tcPr>
            <w:tcW w:w="973" w:type="pct"/>
            <w:shd w:val="clear" w:color="000000" w:fill="FFFFFF"/>
            <w:noWrap/>
            <w:hideMark/>
          </w:tcPr>
          <w:p w14:paraId="2ED28884"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DİYARBAKIR</w:t>
            </w:r>
          </w:p>
        </w:tc>
        <w:tc>
          <w:tcPr>
            <w:tcW w:w="1170" w:type="pct"/>
            <w:shd w:val="clear" w:color="000000" w:fill="FFFFFF"/>
            <w:noWrap/>
            <w:hideMark/>
          </w:tcPr>
          <w:p w14:paraId="5DCBFA6E"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1001" w:type="pct"/>
            <w:shd w:val="clear" w:color="000000" w:fill="FFFFFF"/>
            <w:noWrap/>
            <w:hideMark/>
          </w:tcPr>
          <w:p w14:paraId="7553486E"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2.595,000</w:t>
            </w:r>
          </w:p>
        </w:tc>
        <w:tc>
          <w:tcPr>
            <w:tcW w:w="930" w:type="pct"/>
            <w:shd w:val="clear" w:color="000000" w:fill="FFFFFF"/>
            <w:noWrap/>
            <w:hideMark/>
          </w:tcPr>
          <w:p w14:paraId="170E8CDD"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2.595,000</w:t>
            </w:r>
          </w:p>
        </w:tc>
        <w:tc>
          <w:tcPr>
            <w:tcW w:w="926" w:type="pct"/>
            <w:shd w:val="clear" w:color="000000" w:fill="FFFFFF"/>
            <w:noWrap/>
            <w:hideMark/>
          </w:tcPr>
          <w:p w14:paraId="243EB927"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0,33</w:t>
            </w:r>
          </w:p>
        </w:tc>
      </w:tr>
      <w:tr w:rsidR="00466EFF" w:rsidRPr="00EB333C" w14:paraId="588247B6" w14:textId="77777777" w:rsidTr="00AA292A">
        <w:trPr>
          <w:trHeight w:val="20"/>
        </w:trPr>
        <w:tc>
          <w:tcPr>
            <w:tcW w:w="973" w:type="pct"/>
            <w:shd w:val="clear" w:color="000000" w:fill="FFFFFF"/>
            <w:noWrap/>
            <w:hideMark/>
          </w:tcPr>
          <w:p w14:paraId="7E9FD15B"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MALATYA</w:t>
            </w:r>
          </w:p>
        </w:tc>
        <w:tc>
          <w:tcPr>
            <w:tcW w:w="1170" w:type="pct"/>
            <w:shd w:val="clear" w:color="000000" w:fill="FFFFFF"/>
            <w:noWrap/>
            <w:hideMark/>
          </w:tcPr>
          <w:p w14:paraId="542F973A"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345,000</w:t>
            </w:r>
          </w:p>
        </w:tc>
        <w:tc>
          <w:tcPr>
            <w:tcW w:w="1001" w:type="pct"/>
            <w:shd w:val="clear" w:color="000000" w:fill="FFFFFF"/>
            <w:noWrap/>
            <w:hideMark/>
          </w:tcPr>
          <w:p w14:paraId="40C97FFC"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1.640,000</w:t>
            </w:r>
          </w:p>
        </w:tc>
        <w:tc>
          <w:tcPr>
            <w:tcW w:w="930" w:type="pct"/>
            <w:shd w:val="clear" w:color="000000" w:fill="FFFFFF"/>
            <w:noWrap/>
            <w:hideMark/>
          </w:tcPr>
          <w:p w14:paraId="0D3FC050"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1.985,000</w:t>
            </w:r>
          </w:p>
        </w:tc>
        <w:tc>
          <w:tcPr>
            <w:tcW w:w="926" w:type="pct"/>
            <w:shd w:val="clear" w:color="000000" w:fill="FFFFFF"/>
            <w:noWrap/>
            <w:hideMark/>
          </w:tcPr>
          <w:p w14:paraId="61C187C4"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0,25</w:t>
            </w:r>
          </w:p>
        </w:tc>
      </w:tr>
      <w:tr w:rsidR="00466EFF" w:rsidRPr="00EB333C" w14:paraId="548464E3" w14:textId="77777777" w:rsidTr="00AA292A">
        <w:trPr>
          <w:trHeight w:val="20"/>
        </w:trPr>
        <w:tc>
          <w:tcPr>
            <w:tcW w:w="973" w:type="pct"/>
            <w:shd w:val="clear" w:color="000000" w:fill="FFFFFF"/>
            <w:noWrap/>
            <w:hideMark/>
          </w:tcPr>
          <w:p w14:paraId="19060555"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KAYSERİ</w:t>
            </w:r>
          </w:p>
        </w:tc>
        <w:tc>
          <w:tcPr>
            <w:tcW w:w="1170" w:type="pct"/>
            <w:shd w:val="clear" w:color="000000" w:fill="FFFFFF"/>
            <w:noWrap/>
            <w:hideMark/>
          </w:tcPr>
          <w:p w14:paraId="17075D28"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1.893,000</w:t>
            </w:r>
          </w:p>
        </w:tc>
        <w:tc>
          <w:tcPr>
            <w:tcW w:w="1001" w:type="pct"/>
            <w:shd w:val="clear" w:color="000000" w:fill="FFFFFF"/>
            <w:noWrap/>
            <w:hideMark/>
          </w:tcPr>
          <w:p w14:paraId="108D81C1"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930" w:type="pct"/>
            <w:shd w:val="clear" w:color="000000" w:fill="FFFFFF"/>
            <w:noWrap/>
            <w:hideMark/>
          </w:tcPr>
          <w:p w14:paraId="1FB781C3"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 xml:space="preserve">         1.893,000</w:t>
            </w:r>
          </w:p>
        </w:tc>
        <w:tc>
          <w:tcPr>
            <w:tcW w:w="926" w:type="pct"/>
            <w:shd w:val="clear" w:color="000000" w:fill="FFFFFF"/>
            <w:noWrap/>
            <w:hideMark/>
          </w:tcPr>
          <w:p w14:paraId="5DF9D59A"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0,24</w:t>
            </w:r>
          </w:p>
        </w:tc>
      </w:tr>
      <w:tr w:rsidR="00466EFF" w:rsidRPr="00EB333C" w14:paraId="5C188E71" w14:textId="77777777" w:rsidTr="00AA292A">
        <w:trPr>
          <w:trHeight w:val="20"/>
        </w:trPr>
        <w:tc>
          <w:tcPr>
            <w:tcW w:w="973" w:type="pct"/>
            <w:shd w:val="clear" w:color="000000" w:fill="FFFFFF"/>
            <w:noWrap/>
            <w:hideMark/>
          </w:tcPr>
          <w:p w14:paraId="761F408A"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ISPARTA</w:t>
            </w:r>
          </w:p>
        </w:tc>
        <w:tc>
          <w:tcPr>
            <w:tcW w:w="1170" w:type="pct"/>
            <w:shd w:val="clear" w:color="000000" w:fill="FFFFFF"/>
            <w:noWrap/>
            <w:hideMark/>
          </w:tcPr>
          <w:p w14:paraId="27FBD370"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1001" w:type="pct"/>
            <w:shd w:val="clear" w:color="000000" w:fill="FFFFFF"/>
            <w:noWrap/>
            <w:hideMark/>
          </w:tcPr>
          <w:p w14:paraId="02EB3959"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1.755,000</w:t>
            </w:r>
          </w:p>
        </w:tc>
        <w:tc>
          <w:tcPr>
            <w:tcW w:w="930" w:type="pct"/>
            <w:shd w:val="clear" w:color="000000" w:fill="FFFFFF"/>
            <w:noWrap/>
            <w:hideMark/>
          </w:tcPr>
          <w:p w14:paraId="1503ADA7"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1.755,000</w:t>
            </w:r>
          </w:p>
        </w:tc>
        <w:tc>
          <w:tcPr>
            <w:tcW w:w="926" w:type="pct"/>
            <w:shd w:val="clear" w:color="000000" w:fill="FFFFFF"/>
            <w:noWrap/>
            <w:hideMark/>
          </w:tcPr>
          <w:p w14:paraId="49299A7D"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0,22</w:t>
            </w:r>
          </w:p>
        </w:tc>
      </w:tr>
      <w:tr w:rsidR="00466EFF" w:rsidRPr="00EB333C" w14:paraId="04246355" w14:textId="77777777" w:rsidTr="00AA292A">
        <w:trPr>
          <w:trHeight w:val="20"/>
        </w:trPr>
        <w:tc>
          <w:tcPr>
            <w:tcW w:w="973" w:type="pct"/>
            <w:shd w:val="clear" w:color="000000" w:fill="FFFFFF"/>
            <w:noWrap/>
            <w:hideMark/>
          </w:tcPr>
          <w:p w14:paraId="351D6782"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ADIYAMAN</w:t>
            </w:r>
          </w:p>
        </w:tc>
        <w:tc>
          <w:tcPr>
            <w:tcW w:w="1170" w:type="pct"/>
            <w:shd w:val="clear" w:color="000000" w:fill="FFFFFF"/>
            <w:noWrap/>
            <w:hideMark/>
          </w:tcPr>
          <w:p w14:paraId="4418B3A1"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1.475,000</w:t>
            </w:r>
          </w:p>
        </w:tc>
        <w:tc>
          <w:tcPr>
            <w:tcW w:w="1001" w:type="pct"/>
            <w:shd w:val="clear" w:color="000000" w:fill="FFFFFF"/>
            <w:noWrap/>
            <w:hideMark/>
          </w:tcPr>
          <w:p w14:paraId="02AFF352"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930" w:type="pct"/>
            <w:shd w:val="clear" w:color="000000" w:fill="FFFFFF"/>
            <w:noWrap/>
            <w:hideMark/>
          </w:tcPr>
          <w:p w14:paraId="33163D5F"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1.475,000</w:t>
            </w:r>
          </w:p>
        </w:tc>
        <w:tc>
          <w:tcPr>
            <w:tcW w:w="926" w:type="pct"/>
            <w:shd w:val="clear" w:color="000000" w:fill="FFFFFF"/>
            <w:noWrap/>
            <w:hideMark/>
          </w:tcPr>
          <w:p w14:paraId="773D4246"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0,19</w:t>
            </w:r>
          </w:p>
        </w:tc>
      </w:tr>
      <w:tr w:rsidR="00466EFF" w:rsidRPr="00EB333C" w14:paraId="6739E9A4" w14:textId="77777777" w:rsidTr="00AA292A">
        <w:trPr>
          <w:trHeight w:val="20"/>
        </w:trPr>
        <w:tc>
          <w:tcPr>
            <w:tcW w:w="973" w:type="pct"/>
            <w:shd w:val="clear" w:color="000000" w:fill="FFFFFF"/>
            <w:noWrap/>
            <w:hideMark/>
          </w:tcPr>
          <w:p w14:paraId="03035693"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GAZİANTEP</w:t>
            </w:r>
          </w:p>
        </w:tc>
        <w:tc>
          <w:tcPr>
            <w:tcW w:w="1170" w:type="pct"/>
            <w:shd w:val="clear" w:color="000000" w:fill="FFFFFF"/>
            <w:noWrap/>
            <w:hideMark/>
          </w:tcPr>
          <w:p w14:paraId="321CFCB3"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115,000</w:t>
            </w:r>
          </w:p>
        </w:tc>
        <w:tc>
          <w:tcPr>
            <w:tcW w:w="1001" w:type="pct"/>
            <w:shd w:val="clear" w:color="000000" w:fill="FFFFFF"/>
            <w:noWrap/>
            <w:hideMark/>
          </w:tcPr>
          <w:p w14:paraId="1D173AD2"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1.315,000</w:t>
            </w:r>
          </w:p>
        </w:tc>
        <w:tc>
          <w:tcPr>
            <w:tcW w:w="930" w:type="pct"/>
            <w:shd w:val="clear" w:color="000000" w:fill="FFFFFF"/>
            <w:noWrap/>
            <w:hideMark/>
          </w:tcPr>
          <w:p w14:paraId="1F3841F7"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1.430,000</w:t>
            </w:r>
          </w:p>
        </w:tc>
        <w:tc>
          <w:tcPr>
            <w:tcW w:w="926" w:type="pct"/>
            <w:shd w:val="clear" w:color="000000" w:fill="FFFFFF"/>
            <w:noWrap/>
            <w:hideMark/>
          </w:tcPr>
          <w:p w14:paraId="4C4752A2"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0,18</w:t>
            </w:r>
          </w:p>
        </w:tc>
      </w:tr>
      <w:tr w:rsidR="00466EFF" w:rsidRPr="00EB333C" w14:paraId="0DFD415F" w14:textId="77777777" w:rsidTr="00AA292A">
        <w:trPr>
          <w:trHeight w:val="20"/>
        </w:trPr>
        <w:tc>
          <w:tcPr>
            <w:tcW w:w="973" w:type="pct"/>
            <w:shd w:val="clear" w:color="000000" w:fill="FFFFFF"/>
            <w:noWrap/>
            <w:hideMark/>
          </w:tcPr>
          <w:p w14:paraId="33C51BC9"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NİĞDE</w:t>
            </w:r>
          </w:p>
        </w:tc>
        <w:tc>
          <w:tcPr>
            <w:tcW w:w="1170" w:type="pct"/>
            <w:shd w:val="clear" w:color="000000" w:fill="FFFFFF"/>
            <w:noWrap/>
            <w:hideMark/>
          </w:tcPr>
          <w:p w14:paraId="2BC7B461"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1.203,000</w:t>
            </w:r>
          </w:p>
        </w:tc>
        <w:tc>
          <w:tcPr>
            <w:tcW w:w="1001" w:type="pct"/>
            <w:shd w:val="clear" w:color="000000" w:fill="FFFFFF"/>
            <w:noWrap/>
            <w:hideMark/>
          </w:tcPr>
          <w:p w14:paraId="275FB638"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165,000</w:t>
            </w:r>
          </w:p>
        </w:tc>
        <w:tc>
          <w:tcPr>
            <w:tcW w:w="930" w:type="pct"/>
            <w:shd w:val="clear" w:color="000000" w:fill="FFFFFF"/>
            <w:noWrap/>
            <w:hideMark/>
          </w:tcPr>
          <w:p w14:paraId="1DDE590A"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1.368,000</w:t>
            </w:r>
          </w:p>
        </w:tc>
        <w:tc>
          <w:tcPr>
            <w:tcW w:w="926" w:type="pct"/>
            <w:shd w:val="clear" w:color="000000" w:fill="FFFFFF"/>
            <w:noWrap/>
            <w:hideMark/>
          </w:tcPr>
          <w:p w14:paraId="760A8E2D"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0,17</w:t>
            </w:r>
          </w:p>
        </w:tc>
      </w:tr>
      <w:tr w:rsidR="00466EFF" w:rsidRPr="00EB333C" w14:paraId="5B29F574" w14:textId="77777777" w:rsidTr="00AA292A">
        <w:trPr>
          <w:trHeight w:val="20"/>
        </w:trPr>
        <w:tc>
          <w:tcPr>
            <w:tcW w:w="973" w:type="pct"/>
            <w:shd w:val="clear" w:color="000000" w:fill="FFFFFF"/>
            <w:noWrap/>
            <w:hideMark/>
          </w:tcPr>
          <w:p w14:paraId="47C19814"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KAHRAMANMARAŞ</w:t>
            </w:r>
          </w:p>
        </w:tc>
        <w:tc>
          <w:tcPr>
            <w:tcW w:w="1170" w:type="pct"/>
            <w:shd w:val="clear" w:color="000000" w:fill="FFFFFF"/>
            <w:noWrap/>
            <w:hideMark/>
          </w:tcPr>
          <w:p w14:paraId="68F40471"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1.065,000</w:t>
            </w:r>
          </w:p>
        </w:tc>
        <w:tc>
          <w:tcPr>
            <w:tcW w:w="1001" w:type="pct"/>
            <w:shd w:val="clear" w:color="000000" w:fill="FFFFFF"/>
            <w:noWrap/>
            <w:hideMark/>
          </w:tcPr>
          <w:p w14:paraId="745B4055"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215,000</w:t>
            </w:r>
          </w:p>
        </w:tc>
        <w:tc>
          <w:tcPr>
            <w:tcW w:w="930" w:type="pct"/>
            <w:shd w:val="clear" w:color="000000" w:fill="FFFFFF"/>
            <w:noWrap/>
            <w:hideMark/>
          </w:tcPr>
          <w:p w14:paraId="6BC0028C"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1.280,000</w:t>
            </w:r>
          </w:p>
        </w:tc>
        <w:tc>
          <w:tcPr>
            <w:tcW w:w="926" w:type="pct"/>
            <w:shd w:val="clear" w:color="000000" w:fill="FFFFFF"/>
            <w:noWrap/>
            <w:hideMark/>
          </w:tcPr>
          <w:p w14:paraId="402EB6DC"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0,16</w:t>
            </w:r>
          </w:p>
        </w:tc>
      </w:tr>
      <w:tr w:rsidR="00466EFF" w:rsidRPr="00EB333C" w14:paraId="277E3E3B" w14:textId="77777777" w:rsidTr="00AA292A">
        <w:trPr>
          <w:trHeight w:val="20"/>
        </w:trPr>
        <w:tc>
          <w:tcPr>
            <w:tcW w:w="973" w:type="pct"/>
            <w:shd w:val="clear" w:color="000000" w:fill="FFFFFF"/>
            <w:noWrap/>
            <w:hideMark/>
          </w:tcPr>
          <w:p w14:paraId="73BA53AE"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ÇORUM</w:t>
            </w:r>
          </w:p>
        </w:tc>
        <w:tc>
          <w:tcPr>
            <w:tcW w:w="1170" w:type="pct"/>
            <w:shd w:val="clear" w:color="000000" w:fill="FFFFFF"/>
            <w:noWrap/>
            <w:hideMark/>
          </w:tcPr>
          <w:p w14:paraId="4E2933A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1.275,000</w:t>
            </w:r>
          </w:p>
        </w:tc>
        <w:tc>
          <w:tcPr>
            <w:tcW w:w="1001" w:type="pct"/>
            <w:shd w:val="clear" w:color="000000" w:fill="FFFFFF"/>
            <w:noWrap/>
            <w:hideMark/>
          </w:tcPr>
          <w:p w14:paraId="1DB011E5"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930" w:type="pct"/>
            <w:shd w:val="clear" w:color="000000" w:fill="FFFFFF"/>
            <w:noWrap/>
            <w:hideMark/>
          </w:tcPr>
          <w:p w14:paraId="06AB51D1"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1.275,000</w:t>
            </w:r>
          </w:p>
        </w:tc>
        <w:tc>
          <w:tcPr>
            <w:tcW w:w="926" w:type="pct"/>
            <w:shd w:val="clear" w:color="000000" w:fill="FFFFFF"/>
            <w:noWrap/>
            <w:hideMark/>
          </w:tcPr>
          <w:p w14:paraId="756E674F"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0,16</w:t>
            </w:r>
          </w:p>
        </w:tc>
      </w:tr>
      <w:tr w:rsidR="00466EFF" w:rsidRPr="00EB333C" w14:paraId="6F89E60C" w14:textId="77777777" w:rsidTr="00AA292A">
        <w:trPr>
          <w:trHeight w:val="20"/>
        </w:trPr>
        <w:tc>
          <w:tcPr>
            <w:tcW w:w="973" w:type="pct"/>
            <w:shd w:val="clear" w:color="000000" w:fill="FFFFFF"/>
            <w:noWrap/>
            <w:hideMark/>
          </w:tcPr>
          <w:p w14:paraId="31263314"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TOKAT</w:t>
            </w:r>
          </w:p>
        </w:tc>
        <w:tc>
          <w:tcPr>
            <w:tcW w:w="1170" w:type="pct"/>
            <w:shd w:val="clear" w:color="000000" w:fill="FFFFFF"/>
            <w:noWrap/>
            <w:hideMark/>
          </w:tcPr>
          <w:p w14:paraId="21825159"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360,000</w:t>
            </w:r>
          </w:p>
        </w:tc>
        <w:tc>
          <w:tcPr>
            <w:tcW w:w="1001" w:type="pct"/>
            <w:shd w:val="clear" w:color="000000" w:fill="FFFFFF"/>
            <w:noWrap/>
            <w:hideMark/>
          </w:tcPr>
          <w:p w14:paraId="1F7776F6"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790,000</w:t>
            </w:r>
          </w:p>
        </w:tc>
        <w:tc>
          <w:tcPr>
            <w:tcW w:w="930" w:type="pct"/>
            <w:shd w:val="clear" w:color="000000" w:fill="FFFFFF"/>
            <w:noWrap/>
            <w:hideMark/>
          </w:tcPr>
          <w:p w14:paraId="451B749D"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 xml:space="preserve">         1.150,000</w:t>
            </w:r>
          </w:p>
        </w:tc>
        <w:tc>
          <w:tcPr>
            <w:tcW w:w="926" w:type="pct"/>
            <w:shd w:val="clear" w:color="000000" w:fill="FFFFFF"/>
            <w:noWrap/>
            <w:hideMark/>
          </w:tcPr>
          <w:p w14:paraId="49557C2F"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0,15</w:t>
            </w:r>
          </w:p>
        </w:tc>
      </w:tr>
      <w:tr w:rsidR="00466EFF" w:rsidRPr="00EB333C" w14:paraId="157E8FF2" w14:textId="77777777" w:rsidTr="00AA292A">
        <w:trPr>
          <w:trHeight w:val="20"/>
        </w:trPr>
        <w:tc>
          <w:tcPr>
            <w:tcW w:w="973" w:type="pct"/>
            <w:shd w:val="clear" w:color="000000" w:fill="FFFFFF"/>
            <w:noWrap/>
            <w:hideMark/>
          </w:tcPr>
          <w:p w14:paraId="184B456F"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AMASYA</w:t>
            </w:r>
          </w:p>
        </w:tc>
        <w:tc>
          <w:tcPr>
            <w:tcW w:w="1170" w:type="pct"/>
            <w:shd w:val="clear" w:color="000000" w:fill="FFFFFF"/>
            <w:noWrap/>
            <w:hideMark/>
          </w:tcPr>
          <w:p w14:paraId="1AB37C88"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1.020,000</w:t>
            </w:r>
          </w:p>
        </w:tc>
        <w:tc>
          <w:tcPr>
            <w:tcW w:w="1001" w:type="pct"/>
            <w:shd w:val="clear" w:color="000000" w:fill="FFFFFF"/>
            <w:noWrap/>
            <w:hideMark/>
          </w:tcPr>
          <w:p w14:paraId="72BD32A3"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930" w:type="pct"/>
            <w:shd w:val="clear" w:color="000000" w:fill="FFFFFF"/>
            <w:noWrap/>
            <w:hideMark/>
          </w:tcPr>
          <w:p w14:paraId="5F4C911F"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1.020,000</w:t>
            </w:r>
          </w:p>
        </w:tc>
        <w:tc>
          <w:tcPr>
            <w:tcW w:w="926" w:type="pct"/>
            <w:shd w:val="clear" w:color="000000" w:fill="FFFFFF"/>
            <w:noWrap/>
            <w:hideMark/>
          </w:tcPr>
          <w:p w14:paraId="1768407C"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0,13</w:t>
            </w:r>
          </w:p>
        </w:tc>
      </w:tr>
      <w:tr w:rsidR="00466EFF" w:rsidRPr="00EB333C" w14:paraId="62BF8C9F" w14:textId="77777777" w:rsidTr="00AA292A">
        <w:trPr>
          <w:trHeight w:val="20"/>
        </w:trPr>
        <w:tc>
          <w:tcPr>
            <w:tcW w:w="973" w:type="pct"/>
            <w:shd w:val="clear" w:color="000000" w:fill="FFFFFF"/>
            <w:noWrap/>
            <w:hideMark/>
          </w:tcPr>
          <w:p w14:paraId="3364E18D"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ADANA</w:t>
            </w:r>
          </w:p>
        </w:tc>
        <w:tc>
          <w:tcPr>
            <w:tcW w:w="1170" w:type="pct"/>
            <w:shd w:val="clear" w:color="000000" w:fill="FFFFFF"/>
            <w:noWrap/>
            <w:hideMark/>
          </w:tcPr>
          <w:p w14:paraId="402D9F43"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704,000</w:t>
            </w:r>
          </w:p>
        </w:tc>
        <w:tc>
          <w:tcPr>
            <w:tcW w:w="1001" w:type="pct"/>
            <w:shd w:val="clear" w:color="000000" w:fill="FFFFFF"/>
            <w:noWrap/>
            <w:hideMark/>
          </w:tcPr>
          <w:p w14:paraId="31439A4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246,000</w:t>
            </w:r>
          </w:p>
        </w:tc>
        <w:tc>
          <w:tcPr>
            <w:tcW w:w="930" w:type="pct"/>
            <w:shd w:val="clear" w:color="000000" w:fill="FFFFFF"/>
            <w:noWrap/>
            <w:hideMark/>
          </w:tcPr>
          <w:p w14:paraId="0982F7A1"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950,000</w:t>
            </w:r>
          </w:p>
        </w:tc>
        <w:tc>
          <w:tcPr>
            <w:tcW w:w="926" w:type="pct"/>
            <w:shd w:val="clear" w:color="000000" w:fill="FFFFFF"/>
            <w:noWrap/>
            <w:hideMark/>
          </w:tcPr>
          <w:p w14:paraId="0062A0CD"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0,12</w:t>
            </w:r>
          </w:p>
        </w:tc>
      </w:tr>
      <w:tr w:rsidR="00466EFF" w:rsidRPr="00EB333C" w14:paraId="17D86B38" w14:textId="77777777" w:rsidTr="00AA292A">
        <w:trPr>
          <w:trHeight w:val="20"/>
        </w:trPr>
        <w:tc>
          <w:tcPr>
            <w:tcW w:w="973" w:type="pct"/>
            <w:shd w:val="clear" w:color="000000" w:fill="FFFFFF"/>
            <w:noWrap/>
            <w:hideMark/>
          </w:tcPr>
          <w:p w14:paraId="698299C9"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MANİSA</w:t>
            </w:r>
          </w:p>
        </w:tc>
        <w:tc>
          <w:tcPr>
            <w:tcW w:w="1170" w:type="pct"/>
            <w:shd w:val="clear" w:color="000000" w:fill="FFFFFF"/>
            <w:noWrap/>
            <w:hideMark/>
          </w:tcPr>
          <w:p w14:paraId="52529D11"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 xml:space="preserve">   945,000</w:t>
            </w:r>
          </w:p>
        </w:tc>
        <w:tc>
          <w:tcPr>
            <w:tcW w:w="1001" w:type="pct"/>
            <w:shd w:val="clear" w:color="000000" w:fill="FFFFFF"/>
            <w:noWrap/>
            <w:hideMark/>
          </w:tcPr>
          <w:p w14:paraId="46608857"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930" w:type="pct"/>
            <w:shd w:val="clear" w:color="000000" w:fill="FFFFFF"/>
            <w:noWrap/>
            <w:hideMark/>
          </w:tcPr>
          <w:p w14:paraId="005B526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 xml:space="preserve">   945,000</w:t>
            </w:r>
          </w:p>
        </w:tc>
        <w:tc>
          <w:tcPr>
            <w:tcW w:w="926" w:type="pct"/>
            <w:shd w:val="clear" w:color="000000" w:fill="FFFFFF"/>
            <w:noWrap/>
            <w:hideMark/>
          </w:tcPr>
          <w:p w14:paraId="4A757A0F"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0,12</w:t>
            </w:r>
          </w:p>
        </w:tc>
      </w:tr>
      <w:tr w:rsidR="00466EFF" w:rsidRPr="00EB333C" w14:paraId="5E36D018" w14:textId="77777777" w:rsidTr="00AA292A">
        <w:trPr>
          <w:trHeight w:val="20"/>
        </w:trPr>
        <w:tc>
          <w:tcPr>
            <w:tcW w:w="973" w:type="pct"/>
            <w:shd w:val="clear" w:color="000000" w:fill="FFFFFF"/>
            <w:noWrap/>
            <w:hideMark/>
          </w:tcPr>
          <w:p w14:paraId="6495F611"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AYDIN</w:t>
            </w:r>
          </w:p>
        </w:tc>
        <w:tc>
          <w:tcPr>
            <w:tcW w:w="1170" w:type="pct"/>
            <w:shd w:val="clear" w:color="000000" w:fill="FFFFFF"/>
            <w:noWrap/>
            <w:hideMark/>
          </w:tcPr>
          <w:p w14:paraId="680DE941"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1001" w:type="pct"/>
            <w:shd w:val="clear" w:color="000000" w:fill="FFFFFF"/>
            <w:noWrap/>
            <w:hideMark/>
          </w:tcPr>
          <w:p w14:paraId="78BA3ED9"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870,000</w:t>
            </w:r>
          </w:p>
        </w:tc>
        <w:tc>
          <w:tcPr>
            <w:tcW w:w="930" w:type="pct"/>
            <w:shd w:val="clear" w:color="000000" w:fill="FFFFFF"/>
            <w:noWrap/>
            <w:hideMark/>
          </w:tcPr>
          <w:p w14:paraId="1C09FBAD"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870,000</w:t>
            </w:r>
          </w:p>
        </w:tc>
        <w:tc>
          <w:tcPr>
            <w:tcW w:w="926" w:type="pct"/>
            <w:shd w:val="clear" w:color="000000" w:fill="FFFFFF"/>
            <w:noWrap/>
            <w:hideMark/>
          </w:tcPr>
          <w:p w14:paraId="4608E49A"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0,11</w:t>
            </w:r>
          </w:p>
        </w:tc>
      </w:tr>
      <w:tr w:rsidR="00466EFF" w:rsidRPr="00EB333C" w14:paraId="0A87A274" w14:textId="77777777" w:rsidTr="00AA292A">
        <w:trPr>
          <w:trHeight w:val="20"/>
        </w:trPr>
        <w:tc>
          <w:tcPr>
            <w:tcW w:w="973" w:type="pct"/>
            <w:shd w:val="clear" w:color="000000" w:fill="FFFFFF"/>
            <w:noWrap/>
            <w:hideMark/>
          </w:tcPr>
          <w:p w14:paraId="77DA14FD"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BATMAN</w:t>
            </w:r>
          </w:p>
        </w:tc>
        <w:tc>
          <w:tcPr>
            <w:tcW w:w="1170" w:type="pct"/>
            <w:shd w:val="clear" w:color="000000" w:fill="FFFFFF"/>
            <w:noWrap/>
            <w:hideMark/>
          </w:tcPr>
          <w:p w14:paraId="046419D0"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676,000</w:t>
            </w:r>
          </w:p>
        </w:tc>
        <w:tc>
          <w:tcPr>
            <w:tcW w:w="1001" w:type="pct"/>
            <w:shd w:val="clear" w:color="000000" w:fill="FFFFFF"/>
            <w:noWrap/>
            <w:hideMark/>
          </w:tcPr>
          <w:p w14:paraId="0F3EE342"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 xml:space="preserve">  50,000</w:t>
            </w:r>
          </w:p>
        </w:tc>
        <w:tc>
          <w:tcPr>
            <w:tcW w:w="930" w:type="pct"/>
            <w:shd w:val="clear" w:color="000000" w:fill="FFFFFF"/>
            <w:noWrap/>
            <w:hideMark/>
          </w:tcPr>
          <w:p w14:paraId="7AA11245"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 xml:space="preserve">            726,000</w:t>
            </w:r>
          </w:p>
        </w:tc>
        <w:tc>
          <w:tcPr>
            <w:tcW w:w="926" w:type="pct"/>
            <w:shd w:val="clear" w:color="000000" w:fill="FFFFFF"/>
            <w:noWrap/>
            <w:hideMark/>
          </w:tcPr>
          <w:p w14:paraId="1046E338"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0,09</w:t>
            </w:r>
          </w:p>
        </w:tc>
      </w:tr>
      <w:tr w:rsidR="00466EFF" w:rsidRPr="00EB333C" w14:paraId="59714338" w14:textId="77777777" w:rsidTr="00AA292A">
        <w:trPr>
          <w:trHeight w:val="20"/>
        </w:trPr>
        <w:tc>
          <w:tcPr>
            <w:tcW w:w="973" w:type="pct"/>
            <w:shd w:val="clear" w:color="000000" w:fill="FFFFFF"/>
            <w:noWrap/>
            <w:hideMark/>
          </w:tcPr>
          <w:p w14:paraId="106FFE15"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ELAZIĞ</w:t>
            </w:r>
          </w:p>
        </w:tc>
        <w:tc>
          <w:tcPr>
            <w:tcW w:w="1170" w:type="pct"/>
            <w:shd w:val="clear" w:color="000000" w:fill="FFFFFF"/>
            <w:noWrap/>
            <w:hideMark/>
          </w:tcPr>
          <w:p w14:paraId="3373191D"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687,000</w:t>
            </w:r>
          </w:p>
        </w:tc>
        <w:tc>
          <w:tcPr>
            <w:tcW w:w="1001" w:type="pct"/>
            <w:shd w:val="clear" w:color="000000" w:fill="FFFFFF"/>
            <w:noWrap/>
            <w:hideMark/>
          </w:tcPr>
          <w:p w14:paraId="61972AD3"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 xml:space="preserve">              -</w:t>
            </w:r>
          </w:p>
        </w:tc>
        <w:tc>
          <w:tcPr>
            <w:tcW w:w="930" w:type="pct"/>
            <w:shd w:val="clear" w:color="000000" w:fill="FFFFFF"/>
            <w:noWrap/>
            <w:hideMark/>
          </w:tcPr>
          <w:p w14:paraId="7F52D0D1"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 xml:space="preserve">   687,000</w:t>
            </w:r>
          </w:p>
        </w:tc>
        <w:tc>
          <w:tcPr>
            <w:tcW w:w="926" w:type="pct"/>
            <w:shd w:val="clear" w:color="000000" w:fill="FFFFFF"/>
            <w:noWrap/>
            <w:hideMark/>
          </w:tcPr>
          <w:p w14:paraId="2721DEE8"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0,09</w:t>
            </w:r>
          </w:p>
        </w:tc>
      </w:tr>
      <w:tr w:rsidR="00466EFF" w:rsidRPr="00EB333C" w14:paraId="425DDD6B" w14:textId="77777777" w:rsidTr="00AA292A">
        <w:trPr>
          <w:trHeight w:val="20"/>
        </w:trPr>
        <w:tc>
          <w:tcPr>
            <w:tcW w:w="973" w:type="pct"/>
            <w:shd w:val="clear" w:color="000000" w:fill="FFFFFF"/>
            <w:noWrap/>
            <w:hideMark/>
          </w:tcPr>
          <w:p w14:paraId="692CAC7C"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YOZGAT</w:t>
            </w:r>
          </w:p>
        </w:tc>
        <w:tc>
          <w:tcPr>
            <w:tcW w:w="1170" w:type="pct"/>
            <w:shd w:val="clear" w:color="000000" w:fill="FFFFFF"/>
            <w:noWrap/>
            <w:hideMark/>
          </w:tcPr>
          <w:p w14:paraId="71E1F586"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645,000</w:t>
            </w:r>
          </w:p>
        </w:tc>
        <w:tc>
          <w:tcPr>
            <w:tcW w:w="1001" w:type="pct"/>
            <w:shd w:val="clear" w:color="000000" w:fill="FFFFFF"/>
            <w:noWrap/>
            <w:hideMark/>
          </w:tcPr>
          <w:p w14:paraId="049505C7"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930" w:type="pct"/>
            <w:shd w:val="clear" w:color="000000" w:fill="FFFFFF"/>
            <w:noWrap/>
            <w:hideMark/>
          </w:tcPr>
          <w:p w14:paraId="640B4C94"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645,000</w:t>
            </w:r>
          </w:p>
        </w:tc>
        <w:tc>
          <w:tcPr>
            <w:tcW w:w="926" w:type="pct"/>
            <w:shd w:val="clear" w:color="000000" w:fill="FFFFFF"/>
            <w:noWrap/>
            <w:hideMark/>
          </w:tcPr>
          <w:p w14:paraId="2085A6D4"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0,08</w:t>
            </w:r>
          </w:p>
        </w:tc>
      </w:tr>
      <w:tr w:rsidR="00466EFF" w:rsidRPr="00EB333C" w14:paraId="7E8579D0" w14:textId="77777777" w:rsidTr="00AA292A">
        <w:trPr>
          <w:trHeight w:val="20"/>
        </w:trPr>
        <w:tc>
          <w:tcPr>
            <w:tcW w:w="973" w:type="pct"/>
            <w:shd w:val="clear" w:color="000000" w:fill="FFFFFF"/>
            <w:noWrap/>
            <w:hideMark/>
          </w:tcPr>
          <w:p w14:paraId="260439E0"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BURDUR</w:t>
            </w:r>
          </w:p>
        </w:tc>
        <w:tc>
          <w:tcPr>
            <w:tcW w:w="1170" w:type="pct"/>
            <w:shd w:val="clear" w:color="000000" w:fill="FFFFFF"/>
            <w:noWrap/>
            <w:hideMark/>
          </w:tcPr>
          <w:p w14:paraId="0B2CFE5A"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1001" w:type="pct"/>
            <w:shd w:val="clear" w:color="000000" w:fill="FFFFFF"/>
            <w:noWrap/>
            <w:hideMark/>
          </w:tcPr>
          <w:p w14:paraId="58266A1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640,000</w:t>
            </w:r>
          </w:p>
        </w:tc>
        <w:tc>
          <w:tcPr>
            <w:tcW w:w="930" w:type="pct"/>
            <w:shd w:val="clear" w:color="000000" w:fill="FFFFFF"/>
            <w:noWrap/>
            <w:hideMark/>
          </w:tcPr>
          <w:p w14:paraId="54C17C7A"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640,000</w:t>
            </w:r>
          </w:p>
        </w:tc>
        <w:tc>
          <w:tcPr>
            <w:tcW w:w="926" w:type="pct"/>
            <w:shd w:val="clear" w:color="000000" w:fill="FFFFFF"/>
            <w:noWrap/>
            <w:hideMark/>
          </w:tcPr>
          <w:p w14:paraId="1DD13907"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0,08</w:t>
            </w:r>
          </w:p>
        </w:tc>
      </w:tr>
      <w:tr w:rsidR="00466EFF" w:rsidRPr="00EB333C" w14:paraId="0FFA3E5C" w14:textId="77777777" w:rsidTr="00AA292A">
        <w:trPr>
          <w:trHeight w:val="20"/>
        </w:trPr>
        <w:tc>
          <w:tcPr>
            <w:tcW w:w="973" w:type="pct"/>
            <w:shd w:val="clear" w:color="000000" w:fill="FFFFFF"/>
            <w:noWrap/>
            <w:hideMark/>
          </w:tcPr>
          <w:p w14:paraId="619F0A36"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ZONGULDAK</w:t>
            </w:r>
          </w:p>
        </w:tc>
        <w:tc>
          <w:tcPr>
            <w:tcW w:w="1170" w:type="pct"/>
            <w:shd w:val="clear" w:color="000000" w:fill="FFFFFF"/>
            <w:noWrap/>
            <w:hideMark/>
          </w:tcPr>
          <w:p w14:paraId="2D5797F4"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264,000</w:t>
            </w:r>
          </w:p>
        </w:tc>
        <w:tc>
          <w:tcPr>
            <w:tcW w:w="1001" w:type="pct"/>
            <w:shd w:val="clear" w:color="000000" w:fill="FFFFFF"/>
            <w:noWrap/>
            <w:hideMark/>
          </w:tcPr>
          <w:p w14:paraId="146D396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365,000</w:t>
            </w:r>
          </w:p>
        </w:tc>
        <w:tc>
          <w:tcPr>
            <w:tcW w:w="930" w:type="pct"/>
            <w:shd w:val="clear" w:color="000000" w:fill="FFFFFF"/>
            <w:noWrap/>
            <w:hideMark/>
          </w:tcPr>
          <w:p w14:paraId="3D40862D"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629,000</w:t>
            </w:r>
          </w:p>
        </w:tc>
        <w:tc>
          <w:tcPr>
            <w:tcW w:w="926" w:type="pct"/>
            <w:shd w:val="clear" w:color="000000" w:fill="FFFFFF"/>
            <w:noWrap/>
            <w:hideMark/>
          </w:tcPr>
          <w:p w14:paraId="6F68510C"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0,08</w:t>
            </w:r>
          </w:p>
        </w:tc>
      </w:tr>
      <w:tr w:rsidR="00466EFF" w:rsidRPr="00EB333C" w14:paraId="2DB45DFE" w14:textId="77777777" w:rsidTr="00AA292A">
        <w:trPr>
          <w:trHeight w:val="20"/>
        </w:trPr>
        <w:tc>
          <w:tcPr>
            <w:tcW w:w="973" w:type="pct"/>
            <w:shd w:val="clear" w:color="000000" w:fill="FFFFFF"/>
            <w:noWrap/>
            <w:hideMark/>
          </w:tcPr>
          <w:p w14:paraId="0E3712C9"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VAN</w:t>
            </w:r>
          </w:p>
        </w:tc>
        <w:tc>
          <w:tcPr>
            <w:tcW w:w="1170" w:type="pct"/>
            <w:shd w:val="clear" w:color="000000" w:fill="FFFFFF"/>
            <w:noWrap/>
            <w:hideMark/>
          </w:tcPr>
          <w:p w14:paraId="71D867CF"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1001" w:type="pct"/>
            <w:shd w:val="clear" w:color="000000" w:fill="FFFFFF"/>
            <w:noWrap/>
            <w:hideMark/>
          </w:tcPr>
          <w:p w14:paraId="16135249"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575,000</w:t>
            </w:r>
          </w:p>
        </w:tc>
        <w:tc>
          <w:tcPr>
            <w:tcW w:w="930" w:type="pct"/>
            <w:shd w:val="clear" w:color="000000" w:fill="FFFFFF"/>
            <w:noWrap/>
            <w:hideMark/>
          </w:tcPr>
          <w:p w14:paraId="7E486526"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575,000</w:t>
            </w:r>
          </w:p>
        </w:tc>
        <w:tc>
          <w:tcPr>
            <w:tcW w:w="926" w:type="pct"/>
            <w:shd w:val="clear" w:color="000000" w:fill="FFFFFF"/>
            <w:noWrap/>
            <w:hideMark/>
          </w:tcPr>
          <w:p w14:paraId="3A5D7092"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0,07</w:t>
            </w:r>
          </w:p>
        </w:tc>
      </w:tr>
      <w:tr w:rsidR="00466EFF" w:rsidRPr="00EB333C" w14:paraId="4BCEE7BF" w14:textId="77777777" w:rsidTr="00AA292A">
        <w:trPr>
          <w:trHeight w:val="20"/>
        </w:trPr>
        <w:tc>
          <w:tcPr>
            <w:tcW w:w="973" w:type="pct"/>
            <w:shd w:val="clear" w:color="000000" w:fill="FFFFFF"/>
            <w:noWrap/>
            <w:hideMark/>
          </w:tcPr>
          <w:p w14:paraId="7B86A1A7"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BURSA</w:t>
            </w:r>
          </w:p>
        </w:tc>
        <w:tc>
          <w:tcPr>
            <w:tcW w:w="1170" w:type="pct"/>
            <w:shd w:val="clear" w:color="000000" w:fill="FFFFFF"/>
            <w:noWrap/>
            <w:hideMark/>
          </w:tcPr>
          <w:p w14:paraId="76F46F56"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1001" w:type="pct"/>
            <w:shd w:val="clear" w:color="000000" w:fill="FFFFFF"/>
            <w:noWrap/>
            <w:hideMark/>
          </w:tcPr>
          <w:p w14:paraId="1A603732"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552,000</w:t>
            </w:r>
          </w:p>
        </w:tc>
        <w:tc>
          <w:tcPr>
            <w:tcW w:w="930" w:type="pct"/>
            <w:shd w:val="clear" w:color="000000" w:fill="FFFFFF"/>
            <w:noWrap/>
            <w:hideMark/>
          </w:tcPr>
          <w:p w14:paraId="783243DD"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552,000</w:t>
            </w:r>
          </w:p>
        </w:tc>
        <w:tc>
          <w:tcPr>
            <w:tcW w:w="926" w:type="pct"/>
            <w:shd w:val="clear" w:color="000000" w:fill="FFFFFF"/>
            <w:noWrap/>
            <w:hideMark/>
          </w:tcPr>
          <w:p w14:paraId="3B627929"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0,07</w:t>
            </w:r>
          </w:p>
        </w:tc>
      </w:tr>
      <w:tr w:rsidR="00466EFF" w:rsidRPr="00EB333C" w14:paraId="3CC57CE4" w14:textId="77777777" w:rsidTr="00AA292A">
        <w:trPr>
          <w:trHeight w:val="20"/>
        </w:trPr>
        <w:tc>
          <w:tcPr>
            <w:tcW w:w="973" w:type="pct"/>
            <w:shd w:val="clear" w:color="000000" w:fill="FFFFFF"/>
            <w:noWrap/>
            <w:hideMark/>
          </w:tcPr>
          <w:p w14:paraId="5B9D59A9"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ESKİŞEHİR</w:t>
            </w:r>
          </w:p>
        </w:tc>
        <w:tc>
          <w:tcPr>
            <w:tcW w:w="1170" w:type="pct"/>
            <w:shd w:val="clear" w:color="000000" w:fill="FFFFFF"/>
            <w:noWrap/>
            <w:hideMark/>
          </w:tcPr>
          <w:p w14:paraId="3E8588FA"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1001" w:type="pct"/>
            <w:shd w:val="clear" w:color="000000" w:fill="FFFFFF"/>
            <w:noWrap/>
            <w:hideMark/>
          </w:tcPr>
          <w:p w14:paraId="23E4BDD5"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476,000</w:t>
            </w:r>
          </w:p>
        </w:tc>
        <w:tc>
          <w:tcPr>
            <w:tcW w:w="930" w:type="pct"/>
            <w:shd w:val="clear" w:color="000000" w:fill="FFFFFF"/>
            <w:noWrap/>
            <w:hideMark/>
          </w:tcPr>
          <w:p w14:paraId="19535425"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476,000</w:t>
            </w:r>
          </w:p>
        </w:tc>
        <w:tc>
          <w:tcPr>
            <w:tcW w:w="926" w:type="pct"/>
            <w:shd w:val="clear" w:color="000000" w:fill="FFFFFF"/>
            <w:noWrap/>
            <w:hideMark/>
          </w:tcPr>
          <w:p w14:paraId="2CCFD906"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0,06</w:t>
            </w:r>
          </w:p>
        </w:tc>
      </w:tr>
      <w:tr w:rsidR="00466EFF" w:rsidRPr="00EB333C" w14:paraId="2D44AE18" w14:textId="77777777" w:rsidTr="00AA292A">
        <w:trPr>
          <w:trHeight w:val="20"/>
        </w:trPr>
        <w:tc>
          <w:tcPr>
            <w:tcW w:w="973" w:type="pct"/>
            <w:shd w:val="clear" w:color="000000" w:fill="FFFFFF"/>
            <w:noWrap/>
            <w:hideMark/>
          </w:tcPr>
          <w:p w14:paraId="7F551C21"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KARABÜK</w:t>
            </w:r>
          </w:p>
        </w:tc>
        <w:tc>
          <w:tcPr>
            <w:tcW w:w="1170" w:type="pct"/>
            <w:shd w:val="clear" w:color="000000" w:fill="FFFFFF"/>
            <w:noWrap/>
            <w:hideMark/>
          </w:tcPr>
          <w:p w14:paraId="7F250E01"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230,000</w:t>
            </w:r>
          </w:p>
        </w:tc>
        <w:tc>
          <w:tcPr>
            <w:tcW w:w="1001" w:type="pct"/>
            <w:shd w:val="clear" w:color="000000" w:fill="FFFFFF"/>
            <w:noWrap/>
            <w:hideMark/>
          </w:tcPr>
          <w:p w14:paraId="4B972B7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230,000</w:t>
            </w:r>
          </w:p>
        </w:tc>
        <w:tc>
          <w:tcPr>
            <w:tcW w:w="930" w:type="pct"/>
            <w:shd w:val="clear" w:color="000000" w:fill="FFFFFF"/>
            <w:noWrap/>
            <w:hideMark/>
          </w:tcPr>
          <w:p w14:paraId="016BF5EA"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460,000</w:t>
            </w:r>
          </w:p>
        </w:tc>
        <w:tc>
          <w:tcPr>
            <w:tcW w:w="926" w:type="pct"/>
            <w:shd w:val="clear" w:color="000000" w:fill="FFFFFF"/>
            <w:noWrap/>
            <w:hideMark/>
          </w:tcPr>
          <w:p w14:paraId="25C5B886"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0,05</w:t>
            </w:r>
          </w:p>
        </w:tc>
      </w:tr>
      <w:tr w:rsidR="00466EFF" w:rsidRPr="00EB333C" w14:paraId="067A0F20" w14:textId="77777777" w:rsidTr="00AA292A">
        <w:trPr>
          <w:trHeight w:val="20"/>
        </w:trPr>
        <w:tc>
          <w:tcPr>
            <w:tcW w:w="973" w:type="pct"/>
            <w:shd w:val="clear" w:color="000000" w:fill="FFFFFF"/>
            <w:noWrap/>
            <w:hideMark/>
          </w:tcPr>
          <w:p w14:paraId="3ED7A3A6"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ARTVİN</w:t>
            </w:r>
          </w:p>
        </w:tc>
        <w:tc>
          <w:tcPr>
            <w:tcW w:w="1170" w:type="pct"/>
            <w:shd w:val="clear" w:color="000000" w:fill="FFFFFF"/>
            <w:noWrap/>
            <w:hideMark/>
          </w:tcPr>
          <w:p w14:paraId="71AE0017"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1001" w:type="pct"/>
            <w:shd w:val="clear" w:color="000000" w:fill="FFFFFF"/>
            <w:noWrap/>
            <w:hideMark/>
          </w:tcPr>
          <w:p w14:paraId="3B46605A"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420,000</w:t>
            </w:r>
          </w:p>
        </w:tc>
        <w:tc>
          <w:tcPr>
            <w:tcW w:w="930" w:type="pct"/>
            <w:shd w:val="clear" w:color="000000" w:fill="FFFFFF"/>
            <w:noWrap/>
            <w:hideMark/>
          </w:tcPr>
          <w:p w14:paraId="15EB290D"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420,000</w:t>
            </w:r>
          </w:p>
        </w:tc>
        <w:tc>
          <w:tcPr>
            <w:tcW w:w="926" w:type="pct"/>
            <w:shd w:val="clear" w:color="000000" w:fill="FFFFFF"/>
            <w:noWrap/>
            <w:hideMark/>
          </w:tcPr>
          <w:p w14:paraId="79928EB8"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0,05</w:t>
            </w:r>
          </w:p>
        </w:tc>
      </w:tr>
      <w:tr w:rsidR="00466EFF" w:rsidRPr="00EB333C" w14:paraId="4EF7C1C6" w14:textId="77777777" w:rsidTr="00AA292A">
        <w:trPr>
          <w:trHeight w:val="20"/>
        </w:trPr>
        <w:tc>
          <w:tcPr>
            <w:tcW w:w="973" w:type="pct"/>
            <w:shd w:val="clear" w:color="000000" w:fill="FFFFFF"/>
            <w:noWrap/>
            <w:hideMark/>
          </w:tcPr>
          <w:p w14:paraId="13A2EFDB"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ÇANKIRI</w:t>
            </w:r>
          </w:p>
        </w:tc>
        <w:tc>
          <w:tcPr>
            <w:tcW w:w="1170" w:type="pct"/>
            <w:shd w:val="clear" w:color="000000" w:fill="FFFFFF"/>
            <w:noWrap/>
            <w:hideMark/>
          </w:tcPr>
          <w:p w14:paraId="6CD864FF"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 xml:space="preserve">   360,000</w:t>
            </w:r>
          </w:p>
        </w:tc>
        <w:tc>
          <w:tcPr>
            <w:tcW w:w="1001" w:type="pct"/>
            <w:shd w:val="clear" w:color="000000" w:fill="FFFFFF"/>
            <w:noWrap/>
            <w:hideMark/>
          </w:tcPr>
          <w:p w14:paraId="44A76C91"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930" w:type="pct"/>
            <w:shd w:val="clear" w:color="000000" w:fill="FFFFFF"/>
            <w:noWrap/>
            <w:hideMark/>
          </w:tcPr>
          <w:p w14:paraId="65FCE019"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 xml:space="preserve">    360,000</w:t>
            </w:r>
          </w:p>
        </w:tc>
        <w:tc>
          <w:tcPr>
            <w:tcW w:w="926" w:type="pct"/>
            <w:shd w:val="clear" w:color="000000" w:fill="FFFFFF"/>
            <w:noWrap/>
            <w:hideMark/>
          </w:tcPr>
          <w:p w14:paraId="312E0EBA"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0,05</w:t>
            </w:r>
          </w:p>
        </w:tc>
      </w:tr>
      <w:tr w:rsidR="00466EFF" w:rsidRPr="00EB333C" w14:paraId="27581465" w14:textId="77777777" w:rsidTr="00AA292A">
        <w:trPr>
          <w:trHeight w:val="20"/>
        </w:trPr>
        <w:tc>
          <w:tcPr>
            <w:tcW w:w="973" w:type="pct"/>
            <w:shd w:val="clear" w:color="000000" w:fill="FFFFFF"/>
            <w:noWrap/>
            <w:hideMark/>
          </w:tcPr>
          <w:p w14:paraId="11D1985B"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ORDU</w:t>
            </w:r>
          </w:p>
        </w:tc>
        <w:tc>
          <w:tcPr>
            <w:tcW w:w="1170" w:type="pct"/>
            <w:shd w:val="clear" w:color="000000" w:fill="FFFFFF"/>
            <w:noWrap/>
            <w:hideMark/>
          </w:tcPr>
          <w:p w14:paraId="30CEA337"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1001" w:type="pct"/>
            <w:shd w:val="clear" w:color="000000" w:fill="FFFFFF"/>
            <w:noWrap/>
            <w:hideMark/>
          </w:tcPr>
          <w:p w14:paraId="02584BC0"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345,000</w:t>
            </w:r>
          </w:p>
        </w:tc>
        <w:tc>
          <w:tcPr>
            <w:tcW w:w="930" w:type="pct"/>
            <w:shd w:val="clear" w:color="000000" w:fill="FFFFFF"/>
            <w:noWrap/>
            <w:hideMark/>
          </w:tcPr>
          <w:p w14:paraId="105EC544"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345,000</w:t>
            </w:r>
          </w:p>
        </w:tc>
        <w:tc>
          <w:tcPr>
            <w:tcW w:w="926" w:type="pct"/>
            <w:shd w:val="clear" w:color="000000" w:fill="FFFFFF"/>
            <w:noWrap/>
            <w:hideMark/>
          </w:tcPr>
          <w:p w14:paraId="1EC2843F"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0,04</w:t>
            </w:r>
          </w:p>
        </w:tc>
      </w:tr>
      <w:tr w:rsidR="00466EFF" w:rsidRPr="00EB333C" w14:paraId="4E849B08" w14:textId="77777777" w:rsidTr="00AA292A">
        <w:trPr>
          <w:trHeight w:val="20"/>
        </w:trPr>
        <w:tc>
          <w:tcPr>
            <w:tcW w:w="973" w:type="pct"/>
            <w:shd w:val="clear" w:color="000000" w:fill="FFFFFF"/>
            <w:noWrap/>
            <w:hideMark/>
          </w:tcPr>
          <w:p w14:paraId="7913204F"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SİVAS</w:t>
            </w:r>
          </w:p>
        </w:tc>
        <w:tc>
          <w:tcPr>
            <w:tcW w:w="1170" w:type="pct"/>
            <w:shd w:val="clear" w:color="000000" w:fill="FFFFFF"/>
            <w:noWrap/>
            <w:hideMark/>
          </w:tcPr>
          <w:p w14:paraId="6DCB6AB0"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345,000</w:t>
            </w:r>
          </w:p>
        </w:tc>
        <w:tc>
          <w:tcPr>
            <w:tcW w:w="1001" w:type="pct"/>
            <w:shd w:val="clear" w:color="000000" w:fill="FFFFFF"/>
            <w:noWrap/>
            <w:hideMark/>
          </w:tcPr>
          <w:p w14:paraId="2FC8C2AC"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930" w:type="pct"/>
            <w:shd w:val="clear" w:color="000000" w:fill="FFFFFF"/>
            <w:noWrap/>
            <w:hideMark/>
          </w:tcPr>
          <w:p w14:paraId="43E10724"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345,000</w:t>
            </w:r>
          </w:p>
        </w:tc>
        <w:tc>
          <w:tcPr>
            <w:tcW w:w="926" w:type="pct"/>
            <w:shd w:val="clear" w:color="000000" w:fill="FFFFFF"/>
            <w:noWrap/>
            <w:hideMark/>
          </w:tcPr>
          <w:p w14:paraId="2ADBD4EF"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0,04</w:t>
            </w:r>
          </w:p>
        </w:tc>
      </w:tr>
      <w:tr w:rsidR="00466EFF" w:rsidRPr="00EB333C" w14:paraId="63C78E61" w14:textId="77777777" w:rsidTr="00AA292A">
        <w:trPr>
          <w:trHeight w:val="20"/>
        </w:trPr>
        <w:tc>
          <w:tcPr>
            <w:tcW w:w="973" w:type="pct"/>
            <w:shd w:val="clear" w:color="000000" w:fill="FFFFFF"/>
            <w:noWrap/>
            <w:hideMark/>
          </w:tcPr>
          <w:p w14:paraId="503C6350"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SİİRT</w:t>
            </w:r>
          </w:p>
        </w:tc>
        <w:tc>
          <w:tcPr>
            <w:tcW w:w="1170" w:type="pct"/>
            <w:shd w:val="clear" w:color="000000" w:fill="FFFFFF"/>
            <w:noWrap/>
            <w:hideMark/>
          </w:tcPr>
          <w:p w14:paraId="37BAD2FF"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295,000</w:t>
            </w:r>
          </w:p>
        </w:tc>
        <w:tc>
          <w:tcPr>
            <w:tcW w:w="1001" w:type="pct"/>
            <w:shd w:val="clear" w:color="000000" w:fill="FFFFFF"/>
            <w:noWrap/>
            <w:hideMark/>
          </w:tcPr>
          <w:p w14:paraId="153D5FCC"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930" w:type="pct"/>
            <w:shd w:val="clear" w:color="000000" w:fill="FFFFFF"/>
            <w:noWrap/>
            <w:hideMark/>
          </w:tcPr>
          <w:p w14:paraId="6E90E2CF"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295,000</w:t>
            </w:r>
          </w:p>
        </w:tc>
        <w:tc>
          <w:tcPr>
            <w:tcW w:w="926" w:type="pct"/>
            <w:shd w:val="clear" w:color="000000" w:fill="FFFFFF"/>
            <w:noWrap/>
            <w:hideMark/>
          </w:tcPr>
          <w:p w14:paraId="475A06E6"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0,04</w:t>
            </w:r>
          </w:p>
        </w:tc>
      </w:tr>
      <w:tr w:rsidR="00466EFF" w:rsidRPr="00EB333C" w14:paraId="58CBF834" w14:textId="77777777" w:rsidTr="00AA292A">
        <w:trPr>
          <w:trHeight w:val="20"/>
        </w:trPr>
        <w:tc>
          <w:tcPr>
            <w:tcW w:w="973" w:type="pct"/>
            <w:shd w:val="clear" w:color="000000" w:fill="FFFFFF"/>
            <w:noWrap/>
            <w:hideMark/>
          </w:tcPr>
          <w:p w14:paraId="79ADFD7F"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AKSARAY</w:t>
            </w:r>
          </w:p>
        </w:tc>
        <w:tc>
          <w:tcPr>
            <w:tcW w:w="1170" w:type="pct"/>
            <w:shd w:val="clear" w:color="000000" w:fill="FFFFFF"/>
            <w:noWrap/>
            <w:hideMark/>
          </w:tcPr>
          <w:p w14:paraId="22E2DE4F"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254,000</w:t>
            </w:r>
          </w:p>
        </w:tc>
        <w:tc>
          <w:tcPr>
            <w:tcW w:w="1001" w:type="pct"/>
            <w:shd w:val="clear" w:color="000000" w:fill="FFFFFF"/>
            <w:noWrap/>
            <w:hideMark/>
          </w:tcPr>
          <w:p w14:paraId="74774933"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 xml:space="preserve">               -</w:t>
            </w:r>
          </w:p>
        </w:tc>
        <w:tc>
          <w:tcPr>
            <w:tcW w:w="930" w:type="pct"/>
            <w:shd w:val="clear" w:color="000000" w:fill="FFFFFF"/>
            <w:noWrap/>
            <w:hideMark/>
          </w:tcPr>
          <w:p w14:paraId="1F4014D4"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254,000</w:t>
            </w:r>
          </w:p>
        </w:tc>
        <w:tc>
          <w:tcPr>
            <w:tcW w:w="926" w:type="pct"/>
            <w:shd w:val="clear" w:color="000000" w:fill="FFFFFF"/>
            <w:noWrap/>
            <w:hideMark/>
          </w:tcPr>
          <w:p w14:paraId="786BC0AF"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0,03</w:t>
            </w:r>
          </w:p>
        </w:tc>
      </w:tr>
      <w:tr w:rsidR="00466EFF" w:rsidRPr="00EB333C" w14:paraId="632BDF52" w14:textId="77777777" w:rsidTr="00AA292A">
        <w:trPr>
          <w:trHeight w:val="20"/>
        </w:trPr>
        <w:tc>
          <w:tcPr>
            <w:tcW w:w="973" w:type="pct"/>
            <w:shd w:val="clear" w:color="000000" w:fill="FFFFFF"/>
            <w:noWrap/>
            <w:hideMark/>
          </w:tcPr>
          <w:p w14:paraId="23FDBBD5"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IĞDIR</w:t>
            </w:r>
          </w:p>
        </w:tc>
        <w:tc>
          <w:tcPr>
            <w:tcW w:w="1170" w:type="pct"/>
            <w:shd w:val="clear" w:color="000000" w:fill="FFFFFF"/>
            <w:noWrap/>
            <w:hideMark/>
          </w:tcPr>
          <w:p w14:paraId="581BA528"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1001" w:type="pct"/>
            <w:shd w:val="clear" w:color="000000" w:fill="FFFFFF"/>
            <w:noWrap/>
            <w:hideMark/>
          </w:tcPr>
          <w:p w14:paraId="379BD403"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230,000</w:t>
            </w:r>
          </w:p>
        </w:tc>
        <w:tc>
          <w:tcPr>
            <w:tcW w:w="930" w:type="pct"/>
            <w:shd w:val="clear" w:color="000000" w:fill="FFFFFF"/>
            <w:noWrap/>
            <w:hideMark/>
          </w:tcPr>
          <w:p w14:paraId="702140D1"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230,000</w:t>
            </w:r>
          </w:p>
        </w:tc>
        <w:tc>
          <w:tcPr>
            <w:tcW w:w="926" w:type="pct"/>
            <w:shd w:val="clear" w:color="000000" w:fill="FFFFFF"/>
            <w:noWrap/>
            <w:hideMark/>
          </w:tcPr>
          <w:p w14:paraId="46C087F0"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0,03</w:t>
            </w:r>
          </w:p>
        </w:tc>
      </w:tr>
      <w:tr w:rsidR="00466EFF" w:rsidRPr="00EB333C" w14:paraId="09153BBB" w14:textId="77777777" w:rsidTr="00AA292A">
        <w:trPr>
          <w:trHeight w:val="20"/>
        </w:trPr>
        <w:tc>
          <w:tcPr>
            <w:tcW w:w="973" w:type="pct"/>
            <w:shd w:val="clear" w:color="000000" w:fill="FFFFFF"/>
            <w:noWrap/>
            <w:hideMark/>
          </w:tcPr>
          <w:p w14:paraId="25234487"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NEVŞEHİR</w:t>
            </w:r>
          </w:p>
        </w:tc>
        <w:tc>
          <w:tcPr>
            <w:tcW w:w="1170" w:type="pct"/>
            <w:shd w:val="clear" w:color="000000" w:fill="FFFFFF"/>
            <w:noWrap/>
            <w:hideMark/>
          </w:tcPr>
          <w:p w14:paraId="5508AC8F"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230,000</w:t>
            </w:r>
          </w:p>
        </w:tc>
        <w:tc>
          <w:tcPr>
            <w:tcW w:w="1001" w:type="pct"/>
            <w:shd w:val="clear" w:color="000000" w:fill="FFFFFF"/>
            <w:noWrap/>
            <w:hideMark/>
          </w:tcPr>
          <w:p w14:paraId="48D0C8A9" w14:textId="77777777" w:rsidR="00466EFF" w:rsidRPr="008E6464" w:rsidRDefault="00466EFF" w:rsidP="00540D59">
            <w:pPr>
              <w:spacing w:after="0" w:line="240" w:lineRule="auto"/>
              <w:jc w:val="right"/>
              <w:rPr>
                <w:rFonts w:eastAsia="Times New Roman" w:cstheme="minorHAnsi"/>
                <w:color w:val="000000"/>
                <w:sz w:val="20"/>
                <w:szCs w:val="20"/>
                <w:lang w:eastAsia="tr-TR"/>
              </w:rPr>
            </w:pPr>
          </w:p>
        </w:tc>
        <w:tc>
          <w:tcPr>
            <w:tcW w:w="930" w:type="pct"/>
            <w:shd w:val="clear" w:color="000000" w:fill="FFFFFF"/>
            <w:noWrap/>
            <w:hideMark/>
          </w:tcPr>
          <w:p w14:paraId="0CAEC5A7"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230,000</w:t>
            </w:r>
          </w:p>
        </w:tc>
        <w:tc>
          <w:tcPr>
            <w:tcW w:w="926" w:type="pct"/>
            <w:shd w:val="clear" w:color="000000" w:fill="FFFFFF"/>
            <w:noWrap/>
            <w:hideMark/>
          </w:tcPr>
          <w:p w14:paraId="27E14B5F"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0,03</w:t>
            </w:r>
          </w:p>
        </w:tc>
      </w:tr>
      <w:tr w:rsidR="00466EFF" w:rsidRPr="00EB333C" w14:paraId="064AC937" w14:textId="77777777" w:rsidTr="00AA292A">
        <w:trPr>
          <w:trHeight w:val="20"/>
        </w:trPr>
        <w:tc>
          <w:tcPr>
            <w:tcW w:w="973" w:type="pct"/>
            <w:shd w:val="clear" w:color="000000" w:fill="FFFFFF"/>
            <w:noWrap/>
            <w:hideMark/>
          </w:tcPr>
          <w:p w14:paraId="0EA11B9A"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BALIKESİR</w:t>
            </w:r>
          </w:p>
        </w:tc>
        <w:tc>
          <w:tcPr>
            <w:tcW w:w="1170" w:type="pct"/>
            <w:shd w:val="clear" w:color="000000" w:fill="FFFFFF"/>
            <w:noWrap/>
            <w:hideMark/>
          </w:tcPr>
          <w:p w14:paraId="55AC8BEE"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200,000</w:t>
            </w:r>
          </w:p>
        </w:tc>
        <w:tc>
          <w:tcPr>
            <w:tcW w:w="1001" w:type="pct"/>
            <w:shd w:val="clear" w:color="000000" w:fill="FFFFFF"/>
            <w:noWrap/>
            <w:hideMark/>
          </w:tcPr>
          <w:p w14:paraId="57811103" w14:textId="77777777" w:rsidR="00466EFF" w:rsidRPr="008E6464" w:rsidRDefault="00466EFF" w:rsidP="00540D59">
            <w:pPr>
              <w:spacing w:after="0" w:line="240" w:lineRule="auto"/>
              <w:jc w:val="right"/>
              <w:rPr>
                <w:rFonts w:eastAsia="Times New Roman" w:cstheme="minorHAnsi"/>
                <w:color w:val="000000"/>
                <w:sz w:val="20"/>
                <w:szCs w:val="20"/>
                <w:lang w:eastAsia="tr-TR"/>
              </w:rPr>
            </w:pPr>
          </w:p>
        </w:tc>
        <w:tc>
          <w:tcPr>
            <w:tcW w:w="930" w:type="pct"/>
            <w:shd w:val="clear" w:color="000000" w:fill="FFFFFF"/>
            <w:noWrap/>
            <w:hideMark/>
          </w:tcPr>
          <w:p w14:paraId="0D767AFB"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200,000</w:t>
            </w:r>
          </w:p>
        </w:tc>
        <w:tc>
          <w:tcPr>
            <w:tcW w:w="926" w:type="pct"/>
            <w:shd w:val="clear" w:color="000000" w:fill="FFFFFF"/>
            <w:noWrap/>
            <w:hideMark/>
          </w:tcPr>
          <w:p w14:paraId="1558AF53"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0,03</w:t>
            </w:r>
          </w:p>
        </w:tc>
      </w:tr>
      <w:tr w:rsidR="00466EFF" w:rsidRPr="00EB333C" w14:paraId="6A8D248D" w14:textId="77777777" w:rsidTr="00AA292A">
        <w:trPr>
          <w:trHeight w:val="20"/>
        </w:trPr>
        <w:tc>
          <w:tcPr>
            <w:tcW w:w="973" w:type="pct"/>
            <w:shd w:val="clear" w:color="000000" w:fill="FFFFFF"/>
            <w:noWrap/>
            <w:hideMark/>
          </w:tcPr>
          <w:p w14:paraId="7E15F015" w14:textId="77777777" w:rsidR="00466EFF" w:rsidRPr="008E6464"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KİLİS</w:t>
            </w:r>
          </w:p>
        </w:tc>
        <w:tc>
          <w:tcPr>
            <w:tcW w:w="1170" w:type="pct"/>
            <w:shd w:val="clear" w:color="000000" w:fill="FFFFFF"/>
            <w:noWrap/>
            <w:hideMark/>
          </w:tcPr>
          <w:p w14:paraId="2AA8632C"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165,000</w:t>
            </w:r>
          </w:p>
        </w:tc>
        <w:tc>
          <w:tcPr>
            <w:tcW w:w="1001" w:type="pct"/>
            <w:shd w:val="clear" w:color="000000" w:fill="FFFFFF"/>
            <w:noWrap/>
            <w:hideMark/>
          </w:tcPr>
          <w:p w14:paraId="18F1471C"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w:t>
            </w:r>
          </w:p>
        </w:tc>
        <w:tc>
          <w:tcPr>
            <w:tcW w:w="930" w:type="pct"/>
            <w:shd w:val="clear" w:color="000000" w:fill="FFFFFF"/>
            <w:noWrap/>
            <w:hideMark/>
          </w:tcPr>
          <w:p w14:paraId="7B41B284" w14:textId="77777777" w:rsidR="00466EFF" w:rsidRPr="008E6464"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165,000</w:t>
            </w:r>
          </w:p>
        </w:tc>
        <w:tc>
          <w:tcPr>
            <w:tcW w:w="926" w:type="pct"/>
            <w:shd w:val="clear" w:color="000000" w:fill="FFFFFF"/>
            <w:noWrap/>
            <w:hideMark/>
          </w:tcPr>
          <w:p w14:paraId="226A7EBF" w14:textId="77777777" w:rsidR="00466EFF" w:rsidRPr="008E6464"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0,02</w:t>
            </w:r>
          </w:p>
        </w:tc>
      </w:tr>
      <w:tr w:rsidR="00466EFF" w:rsidRPr="00EB333C" w14:paraId="3F4434ED" w14:textId="77777777" w:rsidTr="00AA292A">
        <w:trPr>
          <w:trHeight w:val="20"/>
        </w:trPr>
        <w:tc>
          <w:tcPr>
            <w:tcW w:w="973" w:type="pct"/>
            <w:shd w:val="clear" w:color="000000" w:fill="FFFFFF"/>
            <w:noWrap/>
          </w:tcPr>
          <w:p w14:paraId="43C013C8" w14:textId="77777777" w:rsidR="00466EFF" w:rsidRPr="008E6464" w:rsidDel="00A67C31"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AĞRI</w:t>
            </w:r>
          </w:p>
        </w:tc>
        <w:tc>
          <w:tcPr>
            <w:tcW w:w="1170" w:type="pct"/>
            <w:shd w:val="clear" w:color="000000" w:fill="FFFFFF"/>
            <w:noWrap/>
          </w:tcPr>
          <w:p w14:paraId="3AC3C256" w14:textId="77777777" w:rsidR="00466EFF" w:rsidRPr="008E6464" w:rsidDel="00A67C31"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70,000</w:t>
            </w:r>
          </w:p>
        </w:tc>
        <w:tc>
          <w:tcPr>
            <w:tcW w:w="1001" w:type="pct"/>
            <w:shd w:val="clear" w:color="000000" w:fill="FFFFFF"/>
            <w:noWrap/>
          </w:tcPr>
          <w:p w14:paraId="03033F8D" w14:textId="77777777" w:rsidR="00466EFF" w:rsidRPr="008E6464" w:rsidDel="00A67C31" w:rsidRDefault="00466EFF" w:rsidP="00540D59">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w:t>
            </w:r>
          </w:p>
        </w:tc>
        <w:tc>
          <w:tcPr>
            <w:tcW w:w="930" w:type="pct"/>
            <w:shd w:val="clear" w:color="000000" w:fill="FFFFFF"/>
            <w:noWrap/>
          </w:tcPr>
          <w:p w14:paraId="2EA9C3B0" w14:textId="77777777" w:rsidR="00466EFF" w:rsidRPr="008E6464" w:rsidDel="00A67C31"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70,00</w:t>
            </w:r>
          </w:p>
        </w:tc>
        <w:tc>
          <w:tcPr>
            <w:tcW w:w="926" w:type="pct"/>
            <w:shd w:val="clear" w:color="000000" w:fill="FFFFFF"/>
            <w:noWrap/>
          </w:tcPr>
          <w:p w14:paraId="41C50B02" w14:textId="77777777" w:rsidR="00466EFF" w:rsidRPr="008E6464" w:rsidDel="00A67C31"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0,01</w:t>
            </w:r>
          </w:p>
        </w:tc>
      </w:tr>
      <w:tr w:rsidR="00466EFF" w:rsidRPr="00EB333C" w14:paraId="4639CCF6" w14:textId="77777777" w:rsidTr="00AA292A">
        <w:trPr>
          <w:trHeight w:val="20"/>
        </w:trPr>
        <w:tc>
          <w:tcPr>
            <w:tcW w:w="973" w:type="pct"/>
            <w:shd w:val="clear" w:color="000000" w:fill="FFFFFF"/>
            <w:noWrap/>
          </w:tcPr>
          <w:p w14:paraId="36AF42D6" w14:textId="77777777" w:rsidR="00466EFF" w:rsidRPr="008E6464" w:rsidDel="00A67C31" w:rsidRDefault="00466EFF" w:rsidP="00540D59">
            <w:pPr>
              <w:spacing w:after="0" w:line="240" w:lineRule="auto"/>
              <w:ind w:firstLineChars="100" w:firstLine="200"/>
              <w:rPr>
                <w:rFonts w:eastAsia="Times New Roman" w:cstheme="minorHAnsi"/>
                <w:color w:val="000000"/>
                <w:sz w:val="20"/>
                <w:szCs w:val="20"/>
                <w:lang w:eastAsia="tr-TR"/>
              </w:rPr>
            </w:pPr>
            <w:r w:rsidRPr="008E6464">
              <w:rPr>
                <w:rFonts w:cstheme="minorHAnsi"/>
                <w:sz w:val="20"/>
                <w:szCs w:val="20"/>
              </w:rPr>
              <w:t>KARAMAN</w:t>
            </w:r>
          </w:p>
        </w:tc>
        <w:tc>
          <w:tcPr>
            <w:tcW w:w="1170" w:type="pct"/>
            <w:shd w:val="clear" w:color="000000" w:fill="FFFFFF"/>
            <w:noWrap/>
          </w:tcPr>
          <w:p w14:paraId="7CA3E44E" w14:textId="77777777" w:rsidR="00466EFF" w:rsidRPr="008E6464" w:rsidDel="00A67C31"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70,000</w:t>
            </w:r>
          </w:p>
        </w:tc>
        <w:tc>
          <w:tcPr>
            <w:tcW w:w="1001" w:type="pct"/>
            <w:shd w:val="clear" w:color="000000" w:fill="FFFFFF"/>
            <w:noWrap/>
          </w:tcPr>
          <w:p w14:paraId="367A7900" w14:textId="77777777" w:rsidR="00466EFF" w:rsidRPr="008E6464" w:rsidDel="00A67C31" w:rsidRDefault="00466EFF" w:rsidP="00540D59">
            <w:pPr>
              <w:spacing w:after="0" w:line="240" w:lineRule="auto"/>
              <w:jc w:val="right"/>
              <w:rPr>
                <w:rFonts w:eastAsia="Times New Roman" w:cstheme="minorHAnsi"/>
                <w:color w:val="000000"/>
                <w:sz w:val="20"/>
                <w:szCs w:val="20"/>
                <w:lang w:eastAsia="tr-TR"/>
              </w:rPr>
            </w:pPr>
          </w:p>
        </w:tc>
        <w:tc>
          <w:tcPr>
            <w:tcW w:w="930" w:type="pct"/>
            <w:shd w:val="clear" w:color="000000" w:fill="FFFFFF"/>
            <w:noWrap/>
          </w:tcPr>
          <w:p w14:paraId="1380C7CC" w14:textId="77777777" w:rsidR="00466EFF" w:rsidRPr="008E6464" w:rsidDel="00A67C31" w:rsidRDefault="00466EFF" w:rsidP="00540D59">
            <w:pPr>
              <w:spacing w:after="0" w:line="240" w:lineRule="auto"/>
              <w:jc w:val="right"/>
              <w:rPr>
                <w:rFonts w:eastAsia="Times New Roman" w:cstheme="minorHAnsi"/>
                <w:color w:val="000000"/>
                <w:sz w:val="20"/>
                <w:szCs w:val="20"/>
                <w:lang w:eastAsia="tr-TR"/>
              </w:rPr>
            </w:pPr>
            <w:r w:rsidRPr="008E6464">
              <w:rPr>
                <w:rFonts w:cstheme="minorHAnsi"/>
                <w:sz w:val="20"/>
                <w:szCs w:val="20"/>
              </w:rPr>
              <w:t>70,00</w:t>
            </w:r>
          </w:p>
        </w:tc>
        <w:tc>
          <w:tcPr>
            <w:tcW w:w="926" w:type="pct"/>
            <w:shd w:val="clear" w:color="000000" w:fill="FFFFFF"/>
            <w:noWrap/>
          </w:tcPr>
          <w:p w14:paraId="4E7DABEF" w14:textId="77777777" w:rsidR="00466EFF" w:rsidRPr="008E6464" w:rsidDel="00A67C31" w:rsidRDefault="00466EFF"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0,01</w:t>
            </w:r>
          </w:p>
        </w:tc>
      </w:tr>
      <w:tr w:rsidR="00466EFF" w:rsidRPr="00EB333C" w14:paraId="6034E0A4" w14:textId="77777777" w:rsidTr="00AA292A">
        <w:trPr>
          <w:trHeight w:val="20"/>
        </w:trPr>
        <w:tc>
          <w:tcPr>
            <w:tcW w:w="973" w:type="pct"/>
            <w:shd w:val="clear" w:color="auto" w:fill="auto"/>
            <w:noWrap/>
            <w:hideMark/>
          </w:tcPr>
          <w:p w14:paraId="3278CABE" w14:textId="77777777" w:rsidR="00466EFF" w:rsidRPr="008E6464" w:rsidRDefault="00466EFF" w:rsidP="00540D59">
            <w:pPr>
              <w:spacing w:after="0" w:line="240" w:lineRule="auto"/>
              <w:rPr>
                <w:rFonts w:eastAsia="Times New Roman" w:cstheme="minorHAnsi"/>
                <w:b/>
                <w:bCs/>
                <w:color w:val="000000"/>
                <w:sz w:val="20"/>
                <w:szCs w:val="20"/>
                <w:lang w:eastAsia="tr-TR"/>
              </w:rPr>
            </w:pPr>
            <w:r w:rsidRPr="008E6464">
              <w:rPr>
                <w:rFonts w:cstheme="minorHAnsi"/>
                <w:b/>
                <w:sz w:val="20"/>
                <w:szCs w:val="20"/>
              </w:rPr>
              <w:t>Genel Toplam</w:t>
            </w:r>
          </w:p>
        </w:tc>
        <w:tc>
          <w:tcPr>
            <w:tcW w:w="1170" w:type="pct"/>
            <w:shd w:val="clear" w:color="auto" w:fill="auto"/>
            <w:noWrap/>
            <w:hideMark/>
          </w:tcPr>
          <w:p w14:paraId="5F06988A" w14:textId="77777777" w:rsidR="00466EFF" w:rsidRPr="008E6464" w:rsidRDefault="00466EFF" w:rsidP="00540D59">
            <w:pPr>
              <w:spacing w:after="0" w:line="240" w:lineRule="auto"/>
              <w:jc w:val="right"/>
              <w:rPr>
                <w:rFonts w:eastAsia="Times New Roman" w:cstheme="minorHAnsi"/>
                <w:b/>
                <w:bCs/>
                <w:color w:val="000000"/>
                <w:sz w:val="20"/>
                <w:szCs w:val="20"/>
                <w:lang w:eastAsia="tr-TR"/>
              </w:rPr>
            </w:pPr>
            <w:r w:rsidRPr="008E6464">
              <w:rPr>
                <w:rFonts w:cstheme="minorHAnsi"/>
                <w:b/>
                <w:sz w:val="20"/>
                <w:szCs w:val="20"/>
              </w:rPr>
              <w:t>35.570,00</w:t>
            </w:r>
          </w:p>
        </w:tc>
        <w:tc>
          <w:tcPr>
            <w:tcW w:w="1001" w:type="pct"/>
            <w:shd w:val="clear" w:color="auto" w:fill="auto"/>
            <w:noWrap/>
            <w:hideMark/>
          </w:tcPr>
          <w:p w14:paraId="1B16C4D8" w14:textId="77777777" w:rsidR="00466EFF" w:rsidRPr="008E6464" w:rsidRDefault="00466EFF" w:rsidP="00540D59">
            <w:pPr>
              <w:spacing w:after="0" w:line="240" w:lineRule="auto"/>
              <w:jc w:val="right"/>
              <w:rPr>
                <w:rFonts w:eastAsia="Times New Roman" w:cstheme="minorHAnsi"/>
                <w:b/>
                <w:bCs/>
                <w:color w:val="000000"/>
                <w:sz w:val="20"/>
                <w:szCs w:val="20"/>
                <w:lang w:eastAsia="tr-TR"/>
              </w:rPr>
            </w:pPr>
            <w:r w:rsidRPr="008E6464">
              <w:rPr>
                <w:rFonts w:cstheme="minorHAnsi"/>
                <w:b/>
                <w:sz w:val="20"/>
                <w:szCs w:val="20"/>
              </w:rPr>
              <w:t>751.210,70</w:t>
            </w:r>
          </w:p>
        </w:tc>
        <w:tc>
          <w:tcPr>
            <w:tcW w:w="930" w:type="pct"/>
            <w:shd w:val="clear" w:color="auto" w:fill="auto"/>
            <w:noWrap/>
            <w:hideMark/>
          </w:tcPr>
          <w:p w14:paraId="538A5CB9" w14:textId="77777777" w:rsidR="00466EFF" w:rsidRPr="008E6464" w:rsidRDefault="00466EFF" w:rsidP="00540D59">
            <w:pPr>
              <w:spacing w:after="0" w:line="240" w:lineRule="auto"/>
              <w:jc w:val="right"/>
              <w:rPr>
                <w:rFonts w:eastAsia="Times New Roman" w:cstheme="minorHAnsi"/>
                <w:b/>
                <w:bCs/>
                <w:color w:val="000000"/>
                <w:sz w:val="20"/>
                <w:szCs w:val="20"/>
                <w:lang w:eastAsia="tr-TR"/>
              </w:rPr>
            </w:pPr>
            <w:r w:rsidRPr="008E6464">
              <w:rPr>
                <w:rFonts w:cstheme="minorHAnsi"/>
                <w:b/>
                <w:sz w:val="20"/>
                <w:szCs w:val="20"/>
              </w:rPr>
              <w:t>786.780,70</w:t>
            </w:r>
          </w:p>
        </w:tc>
        <w:tc>
          <w:tcPr>
            <w:tcW w:w="926" w:type="pct"/>
            <w:shd w:val="clear" w:color="auto" w:fill="auto"/>
            <w:noWrap/>
            <w:hideMark/>
          </w:tcPr>
          <w:p w14:paraId="7E13FF44" w14:textId="77777777" w:rsidR="00466EFF" w:rsidRPr="008E6464" w:rsidRDefault="00466EFF" w:rsidP="00540D59">
            <w:pPr>
              <w:spacing w:after="0" w:line="240" w:lineRule="auto"/>
              <w:jc w:val="center"/>
              <w:rPr>
                <w:rFonts w:eastAsia="Times New Roman" w:cstheme="minorHAnsi"/>
                <w:b/>
                <w:bCs/>
                <w:color w:val="000000"/>
                <w:sz w:val="20"/>
                <w:szCs w:val="20"/>
                <w:lang w:eastAsia="tr-TR"/>
              </w:rPr>
            </w:pPr>
            <w:r w:rsidRPr="008E6464">
              <w:rPr>
                <w:rFonts w:cstheme="minorHAnsi"/>
                <w:b/>
                <w:sz w:val="20"/>
                <w:szCs w:val="20"/>
              </w:rPr>
              <w:t>100</w:t>
            </w:r>
          </w:p>
        </w:tc>
      </w:tr>
    </w:tbl>
    <w:p w14:paraId="679AE70A" w14:textId="77777777" w:rsidR="001204A8" w:rsidRPr="001204A8" w:rsidRDefault="001204A8" w:rsidP="00A02EDE">
      <w:pPr>
        <w:sectPr w:rsidR="001204A8" w:rsidRPr="001204A8" w:rsidSect="00865E80">
          <w:pgSz w:w="11906" w:h="16838"/>
          <w:pgMar w:top="1418" w:right="566" w:bottom="1418" w:left="1418" w:header="709" w:footer="709" w:gutter="0"/>
          <w:cols w:space="708"/>
          <w:titlePg/>
          <w:docGrid w:linePitch="360"/>
        </w:sectPr>
      </w:pPr>
    </w:p>
    <w:p w14:paraId="3C9E6750" w14:textId="77777777" w:rsidR="009F5F1A" w:rsidRPr="00E9291A" w:rsidRDefault="009F5F1A" w:rsidP="000B16A5">
      <w:pPr>
        <w:pStyle w:val="Balk1"/>
        <w:numPr>
          <w:ilvl w:val="0"/>
          <w:numId w:val="17"/>
        </w:numPr>
        <w:spacing w:before="0"/>
        <w:rPr>
          <w:rFonts w:asciiTheme="minorHAnsi" w:hAnsiTheme="minorHAnsi"/>
          <w:color w:val="auto"/>
          <w:sz w:val="22"/>
          <w:szCs w:val="22"/>
        </w:rPr>
      </w:pPr>
      <w:bookmarkStart w:id="156" w:name="_Toc442431264"/>
      <w:bookmarkStart w:id="157" w:name="_Toc39153445"/>
      <w:r w:rsidRPr="00E9291A">
        <w:rPr>
          <w:rFonts w:asciiTheme="minorHAnsi" w:hAnsiTheme="minorHAnsi"/>
          <w:color w:val="auto"/>
          <w:sz w:val="22"/>
          <w:szCs w:val="22"/>
        </w:rPr>
        <w:t>FİYAT OLUŞUMU ve TARİFELENDİRME FAALİYETLERİ</w:t>
      </w:r>
      <w:bookmarkEnd w:id="156"/>
      <w:bookmarkEnd w:id="157"/>
    </w:p>
    <w:p w14:paraId="23EE4B7F" w14:textId="77777777" w:rsidR="007E5AE9" w:rsidRPr="00E9291A" w:rsidRDefault="007E5AE9" w:rsidP="007E5AE9">
      <w:pPr>
        <w:spacing w:after="240"/>
      </w:pPr>
      <w:r w:rsidRPr="00E9291A">
        <w:t>Bu bölümde elektrik, doğal gaz, petrol ve LPG piyasalarına ilişkin 201</w:t>
      </w:r>
      <w:r w:rsidR="00E97A38">
        <w:t>9</w:t>
      </w:r>
      <w:r w:rsidRPr="00E9291A">
        <w:t xml:space="preserve"> yılı içerisinde yürütülen tarifelendirme ile fiyat oluşumuna ilişkin faaliyetler yer almaktadır.</w:t>
      </w:r>
    </w:p>
    <w:p w14:paraId="07D2FC0A" w14:textId="77777777" w:rsidR="007E5AE9" w:rsidRPr="00E9291A" w:rsidRDefault="007E5AE9" w:rsidP="000B16A5">
      <w:pPr>
        <w:pStyle w:val="Balk2"/>
        <w:numPr>
          <w:ilvl w:val="1"/>
          <w:numId w:val="17"/>
        </w:numPr>
        <w:rPr>
          <w:rFonts w:asciiTheme="minorHAnsi" w:hAnsiTheme="minorHAnsi"/>
          <w:color w:val="auto"/>
          <w:sz w:val="22"/>
          <w:szCs w:val="22"/>
        </w:rPr>
      </w:pPr>
      <w:bookmarkStart w:id="158" w:name="_Toc442431265"/>
      <w:bookmarkStart w:id="159" w:name="_Toc505346062"/>
      <w:bookmarkStart w:id="160" w:name="_Toc39153446"/>
      <w:r w:rsidRPr="00E9291A">
        <w:rPr>
          <w:rFonts w:asciiTheme="minorHAnsi" w:hAnsiTheme="minorHAnsi"/>
          <w:color w:val="auto"/>
          <w:sz w:val="22"/>
          <w:szCs w:val="22"/>
        </w:rPr>
        <w:t>Elektrik Piyasası Tarifeleri</w:t>
      </w:r>
      <w:bookmarkEnd w:id="158"/>
      <w:bookmarkEnd w:id="159"/>
      <w:bookmarkEnd w:id="160"/>
    </w:p>
    <w:p w14:paraId="441BC840" w14:textId="77777777" w:rsidR="007E5AE9" w:rsidRPr="00E9291A" w:rsidRDefault="007E5AE9" w:rsidP="007E5AE9">
      <w:pPr>
        <w:spacing w:after="240"/>
      </w:pPr>
      <w:r w:rsidRPr="00E9291A">
        <w:t>Elektrik piyasasında düzenlemeye tabi tarifelerin hazırlanmasına, incelenmesine, değerlendirilmesine, değiştirilmesine ve onaylanmasına ilişkin usul ve esaslar Elektrik Piyasası Tarifeler Yönetmeliği ve ilgili tebliğlerinde düzenlenmiştir. 201</w:t>
      </w:r>
      <w:r w:rsidR="00E97A38">
        <w:t>9</w:t>
      </w:r>
      <w:r w:rsidRPr="00E9291A">
        <w:t xml:space="preserve"> yılında tarife uygulamalarına dair alınan Kurul Kararları ve yapılan işlemlere dair </w:t>
      </w:r>
      <w:r w:rsidR="00FA631B">
        <w:t>önemli</w:t>
      </w:r>
      <w:r w:rsidR="006B632D">
        <w:t xml:space="preserve"> b</w:t>
      </w:r>
      <w:r w:rsidRPr="00E9291A">
        <w:t>ilgiler aşağıda verilmektedir.</w:t>
      </w:r>
    </w:p>
    <w:p w14:paraId="78DE1710" w14:textId="77777777" w:rsidR="007E5AE9" w:rsidRPr="00A93F62" w:rsidRDefault="007E5AE9" w:rsidP="000B16A5">
      <w:pPr>
        <w:pStyle w:val="Balk3"/>
        <w:numPr>
          <w:ilvl w:val="2"/>
          <w:numId w:val="17"/>
        </w:numPr>
        <w:rPr>
          <w:rFonts w:asciiTheme="minorHAnsi" w:hAnsiTheme="minorHAnsi"/>
          <w:color w:val="auto"/>
        </w:rPr>
      </w:pPr>
      <w:bookmarkStart w:id="161" w:name="_Toc442431266"/>
      <w:bookmarkStart w:id="162" w:name="_Toc505346063"/>
      <w:bookmarkStart w:id="163" w:name="_Toc39153447"/>
      <w:r w:rsidRPr="00E9291A">
        <w:rPr>
          <w:rFonts w:asciiTheme="minorHAnsi" w:hAnsiTheme="minorHAnsi"/>
          <w:color w:val="auto"/>
        </w:rPr>
        <w:t>İletim Tarifesi</w:t>
      </w:r>
      <w:bookmarkEnd w:id="161"/>
      <w:bookmarkEnd w:id="162"/>
      <w:bookmarkEnd w:id="163"/>
    </w:p>
    <w:p w14:paraId="7B27BC84" w14:textId="77777777" w:rsidR="007E5AE9" w:rsidRDefault="004C1900" w:rsidP="007E5AE9">
      <w:pPr>
        <w:spacing w:after="0"/>
        <w:rPr>
          <w:color w:val="000000" w:themeColor="text1"/>
        </w:rPr>
      </w:pPr>
      <w:r w:rsidRPr="00E97A38">
        <w:rPr>
          <w:color w:val="000000" w:themeColor="text1"/>
        </w:rPr>
        <w:t>29</w:t>
      </w:r>
      <w:r w:rsidR="000B7791" w:rsidRPr="00E97A38">
        <w:rPr>
          <w:color w:val="000000" w:themeColor="text1"/>
        </w:rPr>
        <w:t>.12.</w:t>
      </w:r>
      <w:r w:rsidRPr="00E97A38">
        <w:rPr>
          <w:color w:val="000000" w:themeColor="text1"/>
        </w:rPr>
        <w:t>2019</w:t>
      </w:r>
      <w:r w:rsidR="007E5AE9" w:rsidRPr="00E97A38">
        <w:rPr>
          <w:color w:val="000000" w:themeColor="text1"/>
        </w:rPr>
        <w:t xml:space="preserve"> </w:t>
      </w:r>
      <w:r w:rsidRPr="00E97A38">
        <w:rPr>
          <w:color w:val="000000" w:themeColor="text1"/>
        </w:rPr>
        <w:t>tarihli ve 30993</w:t>
      </w:r>
      <w:r w:rsidR="007E5AE9" w:rsidRPr="00E97A38">
        <w:rPr>
          <w:color w:val="000000" w:themeColor="text1"/>
        </w:rPr>
        <w:t xml:space="preserve"> sayılı Resmî Gazetede yayımlan</w:t>
      </w:r>
      <w:r w:rsidRPr="00E97A38">
        <w:rPr>
          <w:color w:val="000000" w:themeColor="text1"/>
        </w:rPr>
        <w:t>an 26</w:t>
      </w:r>
      <w:r w:rsidR="000B7791" w:rsidRPr="00E97A38">
        <w:rPr>
          <w:color w:val="000000" w:themeColor="text1"/>
        </w:rPr>
        <w:t>.12.</w:t>
      </w:r>
      <w:r w:rsidRPr="00E97A38">
        <w:rPr>
          <w:color w:val="000000" w:themeColor="text1"/>
        </w:rPr>
        <w:t>2019</w:t>
      </w:r>
      <w:r w:rsidR="001A3E9A" w:rsidRPr="00E97A38">
        <w:rPr>
          <w:color w:val="000000" w:themeColor="text1"/>
        </w:rPr>
        <w:t xml:space="preserve"> tarihli ve </w:t>
      </w:r>
      <w:r w:rsidRPr="00E97A38">
        <w:rPr>
          <w:color w:val="000000" w:themeColor="text1"/>
        </w:rPr>
        <w:t>9033</w:t>
      </w:r>
      <w:r w:rsidR="007E5AE9" w:rsidRPr="00E97A38">
        <w:rPr>
          <w:color w:val="000000" w:themeColor="text1"/>
        </w:rPr>
        <w:t xml:space="preserve"> sayıl</w:t>
      </w:r>
      <w:r w:rsidR="001A3E9A" w:rsidRPr="00E97A38">
        <w:rPr>
          <w:color w:val="000000" w:themeColor="text1"/>
        </w:rPr>
        <w:t>ı Kurul Kararı ile</w:t>
      </w:r>
      <w:r w:rsidRPr="00E97A38">
        <w:rPr>
          <w:color w:val="000000" w:themeColor="text1"/>
        </w:rPr>
        <w:t xml:space="preserve"> TEİAŞ’ın 2020</w:t>
      </w:r>
      <w:r w:rsidR="007E5AE9" w:rsidRPr="00E97A38">
        <w:rPr>
          <w:color w:val="000000" w:themeColor="text1"/>
        </w:rPr>
        <w:t xml:space="preserve"> yılı sistem kullanım ve sistem işletim gelir tavanları Tablo </w:t>
      </w:r>
      <w:r w:rsidR="00237791" w:rsidRPr="00E97A38">
        <w:rPr>
          <w:color w:val="000000" w:themeColor="text1"/>
        </w:rPr>
        <w:t>4.1’de</w:t>
      </w:r>
      <w:r w:rsidR="007E5AE9" w:rsidRPr="00E97A38">
        <w:rPr>
          <w:color w:val="000000" w:themeColor="text1"/>
        </w:rPr>
        <w:t xml:space="preserve"> yer aldığı şekliyle onaylanmıştır.</w:t>
      </w:r>
    </w:p>
    <w:p w14:paraId="3E780FF6" w14:textId="77777777" w:rsidR="007E5AE9" w:rsidRPr="0027766B" w:rsidRDefault="007E5AE9" w:rsidP="00C466F8">
      <w:pPr>
        <w:pStyle w:val="Balk5"/>
        <w:jc w:val="center"/>
        <w:rPr>
          <w:rStyle w:val="Gl"/>
          <w:color w:val="auto"/>
        </w:rPr>
      </w:pPr>
      <w:bookmarkStart w:id="164" w:name="_Toc505346172"/>
      <w:bookmarkStart w:id="165" w:name="_Toc39153542"/>
      <w:r w:rsidRPr="0027766B">
        <w:rPr>
          <w:rStyle w:val="Gl"/>
          <w:color w:val="auto"/>
        </w:rPr>
        <w:t>Tablo 4.</w:t>
      </w:r>
      <w:r w:rsidRPr="0027766B">
        <w:rPr>
          <w:rStyle w:val="Gl"/>
          <w:color w:val="auto"/>
        </w:rPr>
        <w:fldChar w:fldCharType="begin"/>
      </w:r>
      <w:r w:rsidRPr="0027766B">
        <w:rPr>
          <w:rStyle w:val="Gl"/>
          <w:color w:val="auto"/>
        </w:rPr>
        <w:instrText xml:space="preserve"> SEQ Tablo \* ARABIC </w:instrText>
      </w:r>
      <w:r w:rsidRPr="0027766B">
        <w:rPr>
          <w:rStyle w:val="Gl"/>
          <w:color w:val="auto"/>
        </w:rPr>
        <w:fldChar w:fldCharType="separate"/>
      </w:r>
      <w:r w:rsidRPr="0027766B">
        <w:rPr>
          <w:rStyle w:val="Gl"/>
          <w:color w:val="auto"/>
        </w:rPr>
        <w:t>1</w:t>
      </w:r>
      <w:r w:rsidRPr="0027766B">
        <w:rPr>
          <w:rStyle w:val="Gl"/>
          <w:color w:val="auto"/>
        </w:rPr>
        <w:fldChar w:fldCharType="end"/>
      </w:r>
      <w:r w:rsidR="004C1900">
        <w:rPr>
          <w:rStyle w:val="Gl"/>
          <w:color w:val="auto"/>
        </w:rPr>
        <w:t>: TEİAŞ’ın 2020</w:t>
      </w:r>
      <w:r w:rsidRPr="0027766B">
        <w:rPr>
          <w:rStyle w:val="Gl"/>
          <w:color w:val="auto"/>
        </w:rPr>
        <w:t xml:space="preserve"> yılı sistem kullanım ve sistem işletim gelir tavanları</w:t>
      </w:r>
      <w:bookmarkEnd w:id="164"/>
      <w:bookmarkEnd w:id="165"/>
    </w:p>
    <w:tbl>
      <w:tblPr>
        <w:tblW w:w="4226" w:type="pct"/>
        <w:jc w:val="center"/>
        <w:tblCellMar>
          <w:left w:w="70" w:type="dxa"/>
          <w:right w:w="70" w:type="dxa"/>
        </w:tblCellMar>
        <w:tblLook w:val="04A0" w:firstRow="1" w:lastRow="0" w:firstColumn="1" w:lastColumn="0" w:noHBand="0" w:noVBand="1"/>
      </w:tblPr>
      <w:tblGrid>
        <w:gridCol w:w="2794"/>
        <w:gridCol w:w="2795"/>
        <w:gridCol w:w="2793"/>
      </w:tblGrid>
      <w:tr w:rsidR="00A664CC" w:rsidRPr="00AC1680" w14:paraId="59960EE4" w14:textId="77777777" w:rsidTr="00A664CC">
        <w:trPr>
          <w:trHeight w:val="20"/>
          <w:jc w:val="center"/>
        </w:trPr>
        <w:tc>
          <w:tcPr>
            <w:tcW w:w="1667" w:type="pct"/>
            <w:tcBorders>
              <w:top w:val="nil"/>
              <w:left w:val="nil"/>
              <w:bottom w:val="single" w:sz="4" w:space="0" w:color="D9D9D9" w:themeColor="background1" w:themeShade="D9"/>
              <w:right w:val="single" w:sz="4" w:space="0" w:color="D9D9D9" w:themeColor="background1" w:themeShade="D9"/>
            </w:tcBorders>
            <w:shd w:val="clear" w:color="auto" w:fill="auto"/>
            <w:noWrap/>
            <w:vAlign w:val="center"/>
            <w:hideMark/>
          </w:tcPr>
          <w:p w14:paraId="1F091B86" w14:textId="77777777" w:rsidR="007E5AE9" w:rsidRPr="001D2EE6" w:rsidRDefault="007E5AE9" w:rsidP="00012426">
            <w:pPr>
              <w:spacing w:after="0" w:line="240" w:lineRule="auto"/>
              <w:rPr>
                <w:rFonts w:eastAsia="Times New Roman" w:cstheme="minorHAnsi"/>
                <w:szCs w:val="24"/>
                <w:lang w:eastAsia="tr-TR"/>
              </w:rPr>
            </w:pP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3B719E46" w14:textId="77777777" w:rsidR="007E5AE9" w:rsidRPr="00C466F8" w:rsidRDefault="007E5AE9" w:rsidP="00012426">
            <w:pPr>
              <w:spacing w:after="0" w:line="240" w:lineRule="auto"/>
              <w:jc w:val="center"/>
              <w:rPr>
                <w:rFonts w:eastAsia="Times New Roman" w:cstheme="minorHAnsi"/>
                <w:b/>
                <w:bCs/>
                <w:color w:val="FFFFFF" w:themeColor="background1"/>
                <w:szCs w:val="24"/>
                <w:lang w:eastAsia="tr-TR"/>
              </w:rPr>
            </w:pPr>
            <w:r w:rsidRPr="00C466F8">
              <w:rPr>
                <w:rFonts w:eastAsia="Times New Roman" w:cstheme="minorHAnsi"/>
                <w:b/>
                <w:bCs/>
                <w:color w:val="FFFFFF" w:themeColor="background1"/>
                <w:szCs w:val="24"/>
                <w:lang w:eastAsia="tr-TR"/>
              </w:rPr>
              <w:t>Sistem Kullanım</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10D1BEEC" w14:textId="77777777" w:rsidR="007E5AE9" w:rsidRPr="00C466F8" w:rsidRDefault="007E5AE9" w:rsidP="00012426">
            <w:pPr>
              <w:spacing w:after="0" w:line="240" w:lineRule="auto"/>
              <w:jc w:val="center"/>
              <w:rPr>
                <w:rFonts w:eastAsia="Times New Roman" w:cstheme="minorHAnsi"/>
                <w:b/>
                <w:bCs/>
                <w:color w:val="FFFFFF" w:themeColor="background1"/>
                <w:szCs w:val="24"/>
                <w:lang w:eastAsia="tr-TR"/>
              </w:rPr>
            </w:pPr>
            <w:r w:rsidRPr="00C466F8">
              <w:rPr>
                <w:rFonts w:eastAsia="Times New Roman" w:cstheme="minorHAnsi"/>
                <w:b/>
                <w:bCs/>
                <w:color w:val="FFFFFF" w:themeColor="background1"/>
                <w:szCs w:val="24"/>
                <w:lang w:eastAsia="tr-TR"/>
              </w:rPr>
              <w:t>Sistem İşletim</w:t>
            </w:r>
          </w:p>
        </w:tc>
      </w:tr>
      <w:tr w:rsidR="00A664CC" w:rsidRPr="00AC1680" w14:paraId="593C5991" w14:textId="77777777" w:rsidTr="00A664CC">
        <w:trPr>
          <w:trHeight w:val="20"/>
          <w:jc w:val="center"/>
        </w:trPr>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14:paraId="6CC632A4" w14:textId="77777777" w:rsidR="007E5AE9" w:rsidRPr="001D2EE6" w:rsidRDefault="001A3E9A" w:rsidP="00A664CC">
            <w:pPr>
              <w:spacing w:after="0" w:line="240" w:lineRule="auto"/>
              <w:jc w:val="center"/>
              <w:rPr>
                <w:rFonts w:eastAsia="Times New Roman" w:cstheme="minorHAnsi"/>
                <w:b/>
                <w:bCs/>
                <w:szCs w:val="24"/>
                <w:lang w:eastAsia="tr-TR"/>
              </w:rPr>
            </w:pPr>
            <w:r>
              <w:rPr>
                <w:rFonts w:eastAsia="Times New Roman" w:cstheme="minorHAnsi"/>
                <w:b/>
                <w:bCs/>
                <w:szCs w:val="24"/>
                <w:lang w:eastAsia="tr-TR"/>
              </w:rPr>
              <w:t>2</w:t>
            </w:r>
            <w:r w:rsidR="004C1900">
              <w:rPr>
                <w:rFonts w:eastAsia="Times New Roman" w:cstheme="minorHAnsi"/>
                <w:b/>
                <w:bCs/>
                <w:szCs w:val="24"/>
                <w:lang w:eastAsia="tr-TR"/>
              </w:rPr>
              <w:t>020 Gelir Tavanı</w:t>
            </w:r>
            <w:r w:rsidR="004C1900">
              <w:rPr>
                <w:rFonts w:eastAsia="Times New Roman" w:cstheme="minorHAnsi"/>
                <w:b/>
                <w:bCs/>
                <w:szCs w:val="24"/>
                <w:lang w:eastAsia="tr-TR"/>
              </w:rPr>
              <w:br/>
              <w:t>(TÜFE=435,59</w:t>
            </w:r>
            <w:r w:rsidR="007E5AE9" w:rsidRPr="001D2EE6">
              <w:rPr>
                <w:rFonts w:eastAsia="Times New Roman" w:cstheme="minorHAnsi"/>
                <w:b/>
                <w:bCs/>
                <w:szCs w:val="24"/>
                <w:lang w:eastAsia="tr-TR"/>
              </w:rPr>
              <w:t xml:space="preserve"> TL)</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0A91BA6A" w14:textId="77777777" w:rsidR="007E5AE9" w:rsidRPr="001D2EE6" w:rsidRDefault="004C1900" w:rsidP="00012426">
            <w:pPr>
              <w:spacing w:after="0" w:line="240" w:lineRule="auto"/>
              <w:jc w:val="right"/>
              <w:rPr>
                <w:rFonts w:eastAsia="Times New Roman" w:cstheme="minorHAnsi"/>
                <w:szCs w:val="24"/>
                <w:lang w:eastAsia="tr-TR"/>
              </w:rPr>
            </w:pPr>
            <w:r>
              <w:rPr>
                <w:rFonts w:eastAsia="Times New Roman" w:cstheme="minorHAnsi"/>
                <w:szCs w:val="24"/>
                <w:lang w:eastAsia="tr-TR"/>
              </w:rPr>
              <w:t>13.445.933.259</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13A9194D" w14:textId="77777777" w:rsidR="007E5AE9" w:rsidRPr="001D2EE6" w:rsidRDefault="004C1900" w:rsidP="00012426">
            <w:pPr>
              <w:spacing w:after="0" w:line="240" w:lineRule="auto"/>
              <w:jc w:val="right"/>
              <w:rPr>
                <w:rFonts w:eastAsia="Times New Roman" w:cstheme="minorHAnsi"/>
                <w:szCs w:val="24"/>
                <w:lang w:eastAsia="tr-TR"/>
              </w:rPr>
            </w:pPr>
            <w:r>
              <w:rPr>
                <w:rFonts w:eastAsia="Times New Roman" w:cstheme="minorHAnsi"/>
                <w:szCs w:val="24"/>
                <w:lang w:eastAsia="tr-TR"/>
              </w:rPr>
              <w:t>1.563.939.153</w:t>
            </w:r>
          </w:p>
        </w:tc>
      </w:tr>
    </w:tbl>
    <w:p w14:paraId="7B44EB29" w14:textId="77777777" w:rsidR="007E5AE9" w:rsidRPr="00E9291A" w:rsidRDefault="007E5AE9" w:rsidP="007E5AE9">
      <w:pPr>
        <w:spacing w:after="0"/>
        <w:rPr>
          <w:color w:val="000000" w:themeColor="text1"/>
        </w:rPr>
      </w:pPr>
    </w:p>
    <w:p w14:paraId="1DFE7BC8" w14:textId="77777777" w:rsidR="007E5AE9" w:rsidRPr="00E9291A" w:rsidRDefault="004C1900" w:rsidP="007E5AE9">
      <w:pPr>
        <w:spacing w:after="0"/>
      </w:pPr>
      <w:r w:rsidRPr="00E068BB">
        <w:rPr>
          <w:color w:val="000000" w:themeColor="text1"/>
        </w:rPr>
        <w:t>29</w:t>
      </w:r>
      <w:r w:rsidR="000B7791" w:rsidRPr="00E068BB">
        <w:rPr>
          <w:color w:val="000000" w:themeColor="text1"/>
        </w:rPr>
        <w:t>.12.</w:t>
      </w:r>
      <w:r w:rsidRPr="00E068BB">
        <w:rPr>
          <w:color w:val="000000" w:themeColor="text1"/>
        </w:rPr>
        <w:t>2019</w:t>
      </w:r>
      <w:r w:rsidR="001A3E9A" w:rsidRPr="00E068BB">
        <w:rPr>
          <w:color w:val="000000" w:themeColor="text1"/>
        </w:rPr>
        <w:t xml:space="preserve"> </w:t>
      </w:r>
      <w:r w:rsidR="007E5AE9" w:rsidRPr="00E068BB">
        <w:rPr>
          <w:color w:val="000000"/>
        </w:rPr>
        <w:t>tarih</w:t>
      </w:r>
      <w:r w:rsidR="007E5AE9" w:rsidRPr="00E068BB">
        <w:rPr>
          <w:color w:val="000000" w:themeColor="text1"/>
        </w:rPr>
        <w:t>li</w:t>
      </w:r>
      <w:r w:rsidRPr="00E068BB">
        <w:rPr>
          <w:color w:val="000000"/>
        </w:rPr>
        <w:t xml:space="preserve"> ve 30993</w:t>
      </w:r>
      <w:r w:rsidR="007E5AE9" w:rsidRPr="00E068BB">
        <w:rPr>
          <w:color w:val="000000"/>
        </w:rPr>
        <w:t xml:space="preserve"> sayılı Resmi Gazetede yayımlan</w:t>
      </w:r>
      <w:r w:rsidR="007E5AE9" w:rsidRPr="00E068BB">
        <w:rPr>
          <w:color w:val="000000" w:themeColor="text1"/>
        </w:rPr>
        <w:t xml:space="preserve">an </w:t>
      </w:r>
      <w:r w:rsidRPr="00E068BB">
        <w:rPr>
          <w:color w:val="000000"/>
        </w:rPr>
        <w:t>26</w:t>
      </w:r>
      <w:r w:rsidR="000B7791" w:rsidRPr="00E068BB">
        <w:rPr>
          <w:color w:val="000000"/>
        </w:rPr>
        <w:t>.12.</w:t>
      </w:r>
      <w:r w:rsidRPr="00E068BB">
        <w:rPr>
          <w:color w:val="000000"/>
        </w:rPr>
        <w:t>2019</w:t>
      </w:r>
      <w:r w:rsidR="007E5AE9" w:rsidRPr="00E068BB">
        <w:rPr>
          <w:color w:val="000000" w:themeColor="text1"/>
        </w:rPr>
        <w:t xml:space="preserve"> tarihli ve </w:t>
      </w:r>
      <w:r w:rsidRPr="00E068BB">
        <w:rPr>
          <w:color w:val="000000"/>
        </w:rPr>
        <w:t>9033</w:t>
      </w:r>
      <w:r w:rsidR="007E5AE9" w:rsidRPr="00E068BB">
        <w:rPr>
          <w:color w:val="000000" w:themeColor="text1"/>
        </w:rPr>
        <w:t xml:space="preserve"> sayılı Kurul</w:t>
      </w:r>
      <w:r w:rsidR="000B7791" w:rsidRPr="00E068BB">
        <w:t xml:space="preserve"> Kararı ile 01.01.</w:t>
      </w:r>
      <w:r w:rsidRPr="00E068BB">
        <w:t>2020</w:t>
      </w:r>
      <w:r w:rsidR="007E5AE9" w:rsidRPr="00E068BB">
        <w:t xml:space="preserve"> tarihinden itibaren TEİAŞ iletim sistemi sistem kullanım ve sistem işletim tarifeleri, 14 bölge bazında üreticiler ve tüketiciler için Sistem Kullanım ve Sistem İşletim Tarifelerini Hesaplama ve Uygulama Yöntem Bildirimi çerçevesinde Tablo 4.2’deki gibi belirlenmiştir.</w:t>
      </w:r>
    </w:p>
    <w:p w14:paraId="46DF731C" w14:textId="77777777" w:rsidR="007E5AE9" w:rsidRPr="00E9291A" w:rsidRDefault="007E5AE9" w:rsidP="00C466F8">
      <w:pPr>
        <w:pStyle w:val="Balk5"/>
        <w:jc w:val="center"/>
        <w:rPr>
          <w:rStyle w:val="Gl"/>
          <w:color w:val="000000" w:themeColor="text1"/>
        </w:rPr>
      </w:pPr>
      <w:bookmarkStart w:id="166" w:name="_Toc416447595"/>
      <w:bookmarkStart w:id="167" w:name="_Toc442441743"/>
      <w:bookmarkStart w:id="168" w:name="_Toc505346173"/>
      <w:bookmarkStart w:id="169" w:name="_Toc39153543"/>
      <w:r w:rsidRPr="00576673">
        <w:rPr>
          <w:rStyle w:val="Gl"/>
          <w:color w:val="000000" w:themeColor="text1"/>
        </w:rPr>
        <w:t>Tablo 4.2: İletim Sistemi Sistem Kullanım ve Sistem İşletim Tarifeleri</w:t>
      </w:r>
      <w:bookmarkEnd w:id="166"/>
      <w:bookmarkEnd w:id="167"/>
      <w:bookmarkEnd w:id="168"/>
      <w:bookmarkEnd w:id="169"/>
    </w:p>
    <w:tbl>
      <w:tblPr>
        <w:tblW w:w="5000" w:type="pct"/>
        <w:tblCellMar>
          <w:left w:w="70" w:type="dxa"/>
          <w:right w:w="70" w:type="dxa"/>
        </w:tblCellMar>
        <w:tblLook w:val="04A0" w:firstRow="1" w:lastRow="0" w:firstColumn="1" w:lastColumn="0" w:noHBand="0" w:noVBand="1"/>
      </w:tblPr>
      <w:tblGrid>
        <w:gridCol w:w="878"/>
        <w:gridCol w:w="2318"/>
        <w:gridCol w:w="1098"/>
        <w:gridCol w:w="1097"/>
        <w:gridCol w:w="2317"/>
        <w:gridCol w:w="1097"/>
        <w:gridCol w:w="1097"/>
      </w:tblGrid>
      <w:tr w:rsidR="004C1900" w:rsidRPr="004C1900" w14:paraId="48A59989" w14:textId="77777777" w:rsidTr="004C1900">
        <w:trPr>
          <w:trHeight w:val="20"/>
        </w:trPr>
        <w:tc>
          <w:tcPr>
            <w:tcW w:w="443"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054FCFA5" w14:textId="77777777" w:rsidR="004C1900" w:rsidRPr="008E6464" w:rsidRDefault="004C1900" w:rsidP="004C1900">
            <w:pPr>
              <w:spacing w:after="0" w:line="240" w:lineRule="auto"/>
              <w:jc w:val="center"/>
              <w:rPr>
                <w:rFonts w:eastAsia="Times New Roman" w:cstheme="minorHAnsi"/>
                <w:b/>
                <w:bCs/>
                <w:color w:val="FFFFFF"/>
                <w:lang w:eastAsia="tr-TR"/>
              </w:rPr>
            </w:pPr>
            <w:r w:rsidRPr="008E6464">
              <w:rPr>
                <w:rFonts w:eastAsia="Times New Roman" w:cstheme="minorHAnsi"/>
                <w:b/>
                <w:bCs/>
                <w:color w:val="FFFFFF"/>
                <w:lang w:eastAsia="tr-TR"/>
              </w:rPr>
              <w:t>Tarife Bölgesi</w:t>
            </w:r>
          </w:p>
        </w:tc>
        <w:tc>
          <w:tcPr>
            <w:tcW w:w="2278"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61DD9194" w14:textId="77777777" w:rsidR="004C1900" w:rsidRPr="008E6464" w:rsidRDefault="004C1900" w:rsidP="004C1900">
            <w:pPr>
              <w:spacing w:after="0" w:line="240" w:lineRule="auto"/>
              <w:jc w:val="center"/>
              <w:rPr>
                <w:rFonts w:eastAsia="Times New Roman" w:cstheme="minorHAnsi"/>
                <w:b/>
                <w:bCs/>
                <w:color w:val="FFFFFF"/>
                <w:lang w:eastAsia="tr-TR"/>
              </w:rPr>
            </w:pPr>
            <w:r w:rsidRPr="008E6464">
              <w:rPr>
                <w:rFonts w:eastAsia="Times New Roman" w:cstheme="minorHAnsi"/>
                <w:b/>
                <w:bCs/>
                <w:color w:val="FFFFFF"/>
                <w:lang w:eastAsia="tr-TR"/>
              </w:rPr>
              <w:t>Üretim</w:t>
            </w:r>
            <w:r w:rsidRPr="008E6464">
              <w:rPr>
                <w:rFonts w:eastAsia="Times New Roman" w:cstheme="minorHAnsi"/>
                <w:b/>
                <w:bCs/>
                <w:color w:val="FFFFFF" w:themeColor="background1"/>
                <w:vertAlign w:val="superscript"/>
                <w:lang w:eastAsia="tr-TR"/>
              </w:rPr>
              <w:t>(1)</w:t>
            </w:r>
          </w:p>
        </w:tc>
        <w:tc>
          <w:tcPr>
            <w:tcW w:w="2278"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0C26D427" w14:textId="77777777" w:rsidR="004C1900" w:rsidRPr="008E6464" w:rsidRDefault="004C1900" w:rsidP="004C1900">
            <w:pPr>
              <w:spacing w:after="0" w:line="240" w:lineRule="auto"/>
              <w:jc w:val="center"/>
              <w:rPr>
                <w:rFonts w:eastAsia="Times New Roman" w:cstheme="minorHAnsi"/>
                <w:b/>
                <w:bCs/>
                <w:color w:val="FFFFFF"/>
                <w:lang w:eastAsia="tr-TR"/>
              </w:rPr>
            </w:pPr>
            <w:r w:rsidRPr="008E6464">
              <w:rPr>
                <w:rFonts w:eastAsia="Times New Roman" w:cstheme="minorHAnsi"/>
                <w:b/>
                <w:bCs/>
                <w:color w:val="FFFFFF" w:themeColor="background1"/>
                <w:lang w:eastAsia="tr-TR"/>
              </w:rPr>
              <w:t>Tüketim</w:t>
            </w:r>
            <w:r w:rsidRPr="008E6464">
              <w:rPr>
                <w:rFonts w:eastAsia="Times New Roman" w:cstheme="minorHAnsi"/>
                <w:b/>
                <w:bCs/>
                <w:color w:val="FFFFFF" w:themeColor="background1"/>
                <w:vertAlign w:val="superscript"/>
                <w:lang w:eastAsia="tr-TR"/>
              </w:rPr>
              <w:t>(1)</w:t>
            </w:r>
          </w:p>
        </w:tc>
      </w:tr>
      <w:tr w:rsidR="004C1900" w:rsidRPr="004C1900" w14:paraId="5C23139E" w14:textId="77777777" w:rsidTr="004C1900">
        <w:trPr>
          <w:trHeight w:val="20"/>
        </w:trPr>
        <w:tc>
          <w:tcPr>
            <w:tcW w:w="443" w:type="pct"/>
            <w:vMerge/>
            <w:tcBorders>
              <w:top w:val="single" w:sz="8" w:space="0" w:color="BFBFBF"/>
              <w:left w:val="single" w:sz="8" w:space="0" w:color="BFBFBF"/>
              <w:bottom w:val="single" w:sz="8" w:space="0" w:color="BFBFBF"/>
              <w:right w:val="single" w:sz="8" w:space="0" w:color="BFBFBF"/>
            </w:tcBorders>
            <w:vAlign w:val="center"/>
            <w:hideMark/>
          </w:tcPr>
          <w:p w14:paraId="13FFED8C" w14:textId="77777777" w:rsidR="004C1900" w:rsidRPr="008E6464" w:rsidRDefault="004C1900" w:rsidP="004C1900">
            <w:pPr>
              <w:spacing w:after="0" w:line="240" w:lineRule="auto"/>
              <w:rPr>
                <w:rFonts w:eastAsia="Times New Roman" w:cstheme="minorHAnsi"/>
                <w:b/>
                <w:bCs/>
                <w:color w:val="FFFFFF"/>
                <w:lang w:eastAsia="tr-TR"/>
              </w:rPr>
            </w:pPr>
          </w:p>
        </w:tc>
        <w:tc>
          <w:tcPr>
            <w:tcW w:w="1724"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5C48BFFE" w14:textId="77777777" w:rsidR="004C1900" w:rsidRPr="008E6464" w:rsidRDefault="004C1900" w:rsidP="004C1900">
            <w:pPr>
              <w:spacing w:after="0" w:line="240" w:lineRule="auto"/>
              <w:jc w:val="center"/>
              <w:rPr>
                <w:rFonts w:eastAsia="Times New Roman" w:cstheme="minorHAnsi"/>
                <w:b/>
                <w:bCs/>
                <w:color w:val="FFFFFF"/>
                <w:lang w:eastAsia="tr-TR"/>
              </w:rPr>
            </w:pPr>
            <w:r w:rsidRPr="008E6464">
              <w:rPr>
                <w:rFonts w:eastAsia="Times New Roman" w:cstheme="minorHAnsi"/>
                <w:b/>
                <w:bCs/>
                <w:color w:val="FFFFFF"/>
                <w:lang w:eastAsia="tr-TR"/>
              </w:rPr>
              <w:t>Sistem Kullanım</w:t>
            </w:r>
            <w:r w:rsidRPr="008E6464">
              <w:rPr>
                <w:rFonts w:eastAsia="Times New Roman" w:cstheme="minorHAnsi"/>
                <w:b/>
                <w:bCs/>
                <w:color w:val="FFFFFF" w:themeColor="background1"/>
                <w:vertAlign w:val="superscript"/>
                <w:lang w:eastAsia="tr-TR"/>
              </w:rPr>
              <w:t>(2)</w:t>
            </w:r>
          </w:p>
        </w:tc>
        <w:tc>
          <w:tcPr>
            <w:tcW w:w="554" w:type="pct"/>
            <w:tcBorders>
              <w:top w:val="nil"/>
              <w:left w:val="nil"/>
              <w:bottom w:val="single" w:sz="8" w:space="0" w:color="BFBFBF"/>
              <w:right w:val="single" w:sz="8" w:space="0" w:color="BFBFBF"/>
            </w:tcBorders>
            <w:shd w:val="clear" w:color="000000" w:fill="6E9ECA"/>
            <w:vAlign w:val="center"/>
            <w:hideMark/>
          </w:tcPr>
          <w:p w14:paraId="6DFA4C96" w14:textId="77777777" w:rsidR="004C1900" w:rsidRPr="008E6464" w:rsidRDefault="004C1900" w:rsidP="004C1900">
            <w:pPr>
              <w:spacing w:after="0" w:line="240" w:lineRule="auto"/>
              <w:jc w:val="center"/>
              <w:rPr>
                <w:rFonts w:eastAsia="Times New Roman" w:cstheme="minorHAnsi"/>
                <w:b/>
                <w:bCs/>
                <w:color w:val="FFFFFF"/>
                <w:lang w:eastAsia="tr-TR"/>
              </w:rPr>
            </w:pPr>
            <w:r w:rsidRPr="008E6464">
              <w:rPr>
                <w:rFonts w:eastAsia="Times New Roman" w:cstheme="minorHAnsi"/>
                <w:b/>
                <w:bCs/>
                <w:color w:val="FFFFFF"/>
                <w:lang w:eastAsia="tr-TR"/>
              </w:rPr>
              <w:t>Sistem İşletim</w:t>
            </w:r>
          </w:p>
        </w:tc>
        <w:tc>
          <w:tcPr>
            <w:tcW w:w="1724"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3659041D" w14:textId="77777777" w:rsidR="004C1900" w:rsidRPr="008E6464" w:rsidRDefault="004C1900" w:rsidP="004C1900">
            <w:pPr>
              <w:spacing w:after="0" w:line="240" w:lineRule="auto"/>
              <w:jc w:val="center"/>
              <w:rPr>
                <w:rFonts w:eastAsia="Times New Roman" w:cstheme="minorHAnsi"/>
                <w:b/>
                <w:bCs/>
                <w:color w:val="FFFFFF"/>
                <w:lang w:eastAsia="tr-TR"/>
              </w:rPr>
            </w:pPr>
            <w:r w:rsidRPr="008E6464">
              <w:rPr>
                <w:rFonts w:eastAsia="Times New Roman" w:cstheme="minorHAnsi"/>
                <w:b/>
                <w:bCs/>
                <w:color w:val="FFFFFF"/>
                <w:lang w:eastAsia="tr-TR"/>
              </w:rPr>
              <w:t xml:space="preserve">Sistem </w:t>
            </w:r>
            <w:r w:rsidRPr="008E6464">
              <w:rPr>
                <w:rFonts w:eastAsia="Times New Roman" w:cstheme="minorHAnsi"/>
                <w:b/>
                <w:bCs/>
                <w:color w:val="FFFFFF" w:themeColor="background1"/>
                <w:lang w:eastAsia="tr-TR"/>
              </w:rPr>
              <w:t>Kullanım</w:t>
            </w:r>
            <w:r w:rsidRPr="008E6464">
              <w:rPr>
                <w:rFonts w:eastAsia="Times New Roman" w:cstheme="minorHAnsi"/>
                <w:b/>
                <w:bCs/>
                <w:color w:val="FFFFFF" w:themeColor="background1"/>
                <w:vertAlign w:val="superscript"/>
                <w:lang w:eastAsia="tr-TR"/>
              </w:rPr>
              <w:t>(2)</w:t>
            </w:r>
          </w:p>
        </w:tc>
        <w:tc>
          <w:tcPr>
            <w:tcW w:w="554" w:type="pct"/>
            <w:tcBorders>
              <w:top w:val="nil"/>
              <w:left w:val="nil"/>
              <w:bottom w:val="single" w:sz="8" w:space="0" w:color="BFBFBF"/>
              <w:right w:val="single" w:sz="8" w:space="0" w:color="BFBFBF"/>
            </w:tcBorders>
            <w:shd w:val="clear" w:color="000000" w:fill="6E9ECA"/>
            <w:vAlign w:val="center"/>
            <w:hideMark/>
          </w:tcPr>
          <w:p w14:paraId="0FFF9C7D" w14:textId="77777777" w:rsidR="004C1900" w:rsidRPr="008E6464" w:rsidRDefault="004C1900" w:rsidP="004C1900">
            <w:pPr>
              <w:spacing w:after="0" w:line="240" w:lineRule="auto"/>
              <w:jc w:val="center"/>
              <w:rPr>
                <w:rFonts w:eastAsia="Times New Roman" w:cstheme="minorHAnsi"/>
                <w:b/>
                <w:bCs/>
                <w:color w:val="FFFFFF"/>
                <w:lang w:eastAsia="tr-TR"/>
              </w:rPr>
            </w:pPr>
            <w:r w:rsidRPr="008E6464">
              <w:rPr>
                <w:rFonts w:eastAsia="Times New Roman" w:cstheme="minorHAnsi"/>
                <w:b/>
                <w:bCs/>
                <w:color w:val="FFFFFF"/>
                <w:lang w:eastAsia="tr-TR"/>
              </w:rPr>
              <w:t>Sistem İşletim</w:t>
            </w:r>
          </w:p>
        </w:tc>
      </w:tr>
      <w:tr w:rsidR="004C1900" w:rsidRPr="004C1900" w14:paraId="198622CD" w14:textId="77777777" w:rsidTr="004C1900">
        <w:trPr>
          <w:trHeight w:val="20"/>
        </w:trPr>
        <w:tc>
          <w:tcPr>
            <w:tcW w:w="443" w:type="pct"/>
            <w:vMerge/>
            <w:tcBorders>
              <w:top w:val="single" w:sz="8" w:space="0" w:color="BFBFBF"/>
              <w:left w:val="single" w:sz="8" w:space="0" w:color="BFBFBF"/>
              <w:bottom w:val="single" w:sz="8" w:space="0" w:color="BFBFBF"/>
              <w:right w:val="single" w:sz="8" w:space="0" w:color="BFBFBF"/>
            </w:tcBorders>
            <w:vAlign w:val="center"/>
            <w:hideMark/>
          </w:tcPr>
          <w:p w14:paraId="48B474AE" w14:textId="77777777" w:rsidR="004C1900" w:rsidRPr="008E6464" w:rsidRDefault="004C1900" w:rsidP="004C1900">
            <w:pPr>
              <w:spacing w:after="0" w:line="240" w:lineRule="auto"/>
              <w:rPr>
                <w:rFonts w:eastAsia="Times New Roman" w:cstheme="minorHAnsi"/>
                <w:b/>
                <w:bCs/>
                <w:color w:val="FFFFFF"/>
                <w:lang w:eastAsia="tr-TR"/>
              </w:rPr>
            </w:pPr>
          </w:p>
        </w:tc>
        <w:tc>
          <w:tcPr>
            <w:tcW w:w="1170" w:type="pct"/>
            <w:tcBorders>
              <w:top w:val="nil"/>
              <w:left w:val="nil"/>
              <w:bottom w:val="single" w:sz="8" w:space="0" w:color="BFBFBF"/>
              <w:right w:val="single" w:sz="8" w:space="0" w:color="BFBFBF"/>
            </w:tcBorders>
            <w:shd w:val="clear" w:color="000000" w:fill="6E9ECA"/>
            <w:vAlign w:val="center"/>
            <w:hideMark/>
          </w:tcPr>
          <w:p w14:paraId="4DED20B6" w14:textId="77777777" w:rsidR="004C1900" w:rsidRPr="008E6464" w:rsidRDefault="004C1900" w:rsidP="004C1900">
            <w:pPr>
              <w:spacing w:after="0" w:line="240" w:lineRule="auto"/>
              <w:jc w:val="center"/>
              <w:rPr>
                <w:rFonts w:eastAsia="Times New Roman" w:cstheme="minorHAnsi"/>
                <w:b/>
                <w:bCs/>
                <w:color w:val="FFFFFF"/>
                <w:lang w:eastAsia="tr-TR"/>
              </w:rPr>
            </w:pPr>
            <w:r w:rsidRPr="008E6464">
              <w:rPr>
                <w:rFonts w:eastAsia="Times New Roman" w:cstheme="minorHAnsi"/>
                <w:b/>
                <w:bCs/>
                <w:color w:val="FFFFFF"/>
                <w:lang w:eastAsia="tr-TR"/>
              </w:rPr>
              <w:t>(TL/MW-Yıl)</w:t>
            </w:r>
          </w:p>
        </w:tc>
        <w:tc>
          <w:tcPr>
            <w:tcW w:w="554" w:type="pct"/>
            <w:tcBorders>
              <w:top w:val="nil"/>
              <w:left w:val="nil"/>
              <w:bottom w:val="single" w:sz="8" w:space="0" w:color="BFBFBF"/>
              <w:right w:val="single" w:sz="8" w:space="0" w:color="BFBFBF"/>
            </w:tcBorders>
            <w:shd w:val="clear" w:color="000000" w:fill="6E9ECA"/>
            <w:vAlign w:val="center"/>
            <w:hideMark/>
          </w:tcPr>
          <w:p w14:paraId="1D0CB65E" w14:textId="77777777" w:rsidR="004C1900" w:rsidRPr="008E6464" w:rsidRDefault="004C1900" w:rsidP="004C1900">
            <w:pPr>
              <w:spacing w:after="0" w:line="240" w:lineRule="auto"/>
              <w:jc w:val="center"/>
              <w:rPr>
                <w:rFonts w:eastAsia="Times New Roman" w:cstheme="minorHAnsi"/>
                <w:b/>
                <w:bCs/>
                <w:color w:val="FFFFFF"/>
                <w:lang w:eastAsia="tr-TR"/>
              </w:rPr>
            </w:pPr>
            <w:r w:rsidRPr="008E6464">
              <w:rPr>
                <w:rFonts w:eastAsia="Times New Roman" w:cstheme="minorHAnsi"/>
                <w:b/>
                <w:bCs/>
                <w:color w:val="FFFFFF"/>
                <w:lang w:eastAsia="tr-TR"/>
              </w:rPr>
              <w:t>(TL/MWh)</w:t>
            </w:r>
          </w:p>
        </w:tc>
        <w:tc>
          <w:tcPr>
            <w:tcW w:w="554" w:type="pct"/>
            <w:tcBorders>
              <w:top w:val="nil"/>
              <w:left w:val="nil"/>
              <w:bottom w:val="single" w:sz="8" w:space="0" w:color="BFBFBF"/>
              <w:right w:val="single" w:sz="8" w:space="0" w:color="BFBFBF"/>
            </w:tcBorders>
            <w:shd w:val="clear" w:color="000000" w:fill="6E9ECA"/>
            <w:vAlign w:val="center"/>
            <w:hideMark/>
          </w:tcPr>
          <w:p w14:paraId="0BBCFC3C" w14:textId="77777777" w:rsidR="004C1900" w:rsidRPr="008E6464" w:rsidRDefault="004C1900" w:rsidP="004C1900">
            <w:pPr>
              <w:spacing w:after="0" w:line="240" w:lineRule="auto"/>
              <w:jc w:val="center"/>
              <w:rPr>
                <w:rFonts w:eastAsia="Times New Roman" w:cstheme="minorHAnsi"/>
                <w:b/>
                <w:bCs/>
                <w:color w:val="FFFFFF"/>
                <w:lang w:eastAsia="tr-TR"/>
              </w:rPr>
            </w:pPr>
            <w:r w:rsidRPr="008E6464">
              <w:rPr>
                <w:rFonts w:eastAsia="Times New Roman" w:cstheme="minorHAnsi"/>
                <w:b/>
                <w:bCs/>
                <w:color w:val="FFFFFF"/>
                <w:lang w:eastAsia="tr-TR"/>
              </w:rPr>
              <w:t>(TL/MWh)</w:t>
            </w:r>
          </w:p>
        </w:tc>
        <w:tc>
          <w:tcPr>
            <w:tcW w:w="1170" w:type="pct"/>
            <w:tcBorders>
              <w:top w:val="nil"/>
              <w:left w:val="nil"/>
              <w:bottom w:val="single" w:sz="8" w:space="0" w:color="BFBFBF"/>
              <w:right w:val="single" w:sz="8" w:space="0" w:color="BFBFBF"/>
            </w:tcBorders>
            <w:shd w:val="clear" w:color="000000" w:fill="6E9ECA"/>
            <w:vAlign w:val="center"/>
            <w:hideMark/>
          </w:tcPr>
          <w:p w14:paraId="6C25333B" w14:textId="77777777" w:rsidR="004C1900" w:rsidRPr="008E6464" w:rsidRDefault="004C1900" w:rsidP="004C1900">
            <w:pPr>
              <w:spacing w:after="0" w:line="240" w:lineRule="auto"/>
              <w:jc w:val="center"/>
              <w:rPr>
                <w:rFonts w:eastAsia="Times New Roman" w:cstheme="minorHAnsi"/>
                <w:b/>
                <w:bCs/>
                <w:color w:val="FFFFFF"/>
                <w:lang w:eastAsia="tr-TR"/>
              </w:rPr>
            </w:pPr>
            <w:r w:rsidRPr="008E6464">
              <w:rPr>
                <w:rFonts w:eastAsia="Times New Roman" w:cstheme="minorHAnsi"/>
                <w:b/>
                <w:bCs/>
                <w:color w:val="FFFFFF"/>
                <w:lang w:eastAsia="tr-TR"/>
              </w:rPr>
              <w:t>(TL/MW-Yıl)</w:t>
            </w:r>
          </w:p>
        </w:tc>
        <w:tc>
          <w:tcPr>
            <w:tcW w:w="554" w:type="pct"/>
            <w:tcBorders>
              <w:top w:val="nil"/>
              <w:left w:val="nil"/>
              <w:bottom w:val="single" w:sz="8" w:space="0" w:color="BFBFBF"/>
              <w:right w:val="single" w:sz="8" w:space="0" w:color="BFBFBF"/>
            </w:tcBorders>
            <w:shd w:val="clear" w:color="000000" w:fill="6E9ECA"/>
            <w:vAlign w:val="center"/>
            <w:hideMark/>
          </w:tcPr>
          <w:p w14:paraId="6A2B496E" w14:textId="77777777" w:rsidR="004C1900" w:rsidRPr="008E6464" w:rsidRDefault="004C1900" w:rsidP="004C1900">
            <w:pPr>
              <w:spacing w:after="0" w:line="240" w:lineRule="auto"/>
              <w:jc w:val="center"/>
              <w:rPr>
                <w:rFonts w:eastAsia="Times New Roman" w:cstheme="minorHAnsi"/>
                <w:b/>
                <w:bCs/>
                <w:color w:val="FFFFFF"/>
                <w:lang w:eastAsia="tr-TR"/>
              </w:rPr>
            </w:pPr>
            <w:r w:rsidRPr="008E6464">
              <w:rPr>
                <w:rFonts w:eastAsia="Times New Roman" w:cstheme="minorHAnsi"/>
                <w:b/>
                <w:bCs/>
                <w:color w:val="FFFFFF"/>
                <w:lang w:eastAsia="tr-TR"/>
              </w:rPr>
              <w:t>(TL/MWh)</w:t>
            </w:r>
          </w:p>
        </w:tc>
        <w:tc>
          <w:tcPr>
            <w:tcW w:w="554" w:type="pct"/>
            <w:tcBorders>
              <w:top w:val="nil"/>
              <w:left w:val="nil"/>
              <w:bottom w:val="single" w:sz="8" w:space="0" w:color="BFBFBF"/>
              <w:right w:val="single" w:sz="8" w:space="0" w:color="BFBFBF"/>
            </w:tcBorders>
            <w:shd w:val="clear" w:color="000000" w:fill="6E9ECA"/>
            <w:vAlign w:val="center"/>
            <w:hideMark/>
          </w:tcPr>
          <w:p w14:paraId="19ACE97D" w14:textId="77777777" w:rsidR="004C1900" w:rsidRPr="008E6464" w:rsidRDefault="004C1900" w:rsidP="004C1900">
            <w:pPr>
              <w:spacing w:after="0" w:line="240" w:lineRule="auto"/>
              <w:jc w:val="center"/>
              <w:rPr>
                <w:rFonts w:eastAsia="Times New Roman" w:cstheme="minorHAnsi"/>
                <w:b/>
                <w:bCs/>
                <w:color w:val="FFFFFF"/>
                <w:lang w:eastAsia="tr-TR"/>
              </w:rPr>
            </w:pPr>
            <w:r w:rsidRPr="008E6464">
              <w:rPr>
                <w:rFonts w:eastAsia="Times New Roman" w:cstheme="minorHAnsi"/>
                <w:b/>
                <w:bCs/>
                <w:color w:val="FFFFFF"/>
                <w:lang w:eastAsia="tr-TR"/>
              </w:rPr>
              <w:t>(TL/MWh)</w:t>
            </w:r>
          </w:p>
        </w:tc>
      </w:tr>
      <w:tr w:rsidR="004C1900" w:rsidRPr="004C1900" w14:paraId="73466FF4"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49F1C367" w14:textId="77777777" w:rsidR="004C1900" w:rsidRPr="008E6464" w:rsidRDefault="004C1900" w:rsidP="004C1900">
            <w:pPr>
              <w:spacing w:after="0" w:line="240" w:lineRule="auto"/>
              <w:jc w:val="center"/>
              <w:rPr>
                <w:rFonts w:eastAsia="Times New Roman" w:cstheme="minorHAnsi"/>
                <w:b/>
                <w:bCs/>
                <w:color w:val="000000"/>
                <w:lang w:eastAsia="tr-TR"/>
              </w:rPr>
            </w:pPr>
            <w:r w:rsidRPr="008E6464">
              <w:rPr>
                <w:rFonts w:eastAsia="Times New Roman" w:cstheme="minorHAnsi"/>
                <w:b/>
                <w:bCs/>
                <w:color w:val="000000"/>
                <w:lang w:eastAsia="tr-TR"/>
              </w:rPr>
              <w:t>1</w:t>
            </w:r>
          </w:p>
        </w:tc>
        <w:tc>
          <w:tcPr>
            <w:tcW w:w="1170" w:type="pct"/>
            <w:tcBorders>
              <w:top w:val="nil"/>
              <w:left w:val="nil"/>
              <w:bottom w:val="single" w:sz="8" w:space="0" w:color="BFBFBF"/>
              <w:right w:val="single" w:sz="8" w:space="0" w:color="BFBFBF"/>
            </w:tcBorders>
            <w:shd w:val="clear" w:color="auto" w:fill="auto"/>
            <w:vAlign w:val="center"/>
            <w:hideMark/>
          </w:tcPr>
          <w:p w14:paraId="5AE21158"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42.584,67</w:t>
            </w:r>
          </w:p>
        </w:tc>
        <w:tc>
          <w:tcPr>
            <w:tcW w:w="554" w:type="pct"/>
            <w:tcBorders>
              <w:top w:val="nil"/>
              <w:left w:val="nil"/>
              <w:bottom w:val="single" w:sz="8" w:space="0" w:color="BFBFBF"/>
              <w:right w:val="single" w:sz="8" w:space="0" w:color="BFBFBF"/>
            </w:tcBorders>
            <w:shd w:val="clear" w:color="auto" w:fill="auto"/>
            <w:vAlign w:val="center"/>
            <w:hideMark/>
          </w:tcPr>
          <w:p w14:paraId="2DC04F63"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45B24A74"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63DF1489"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77.273,93</w:t>
            </w:r>
          </w:p>
        </w:tc>
        <w:tc>
          <w:tcPr>
            <w:tcW w:w="554" w:type="pct"/>
            <w:tcBorders>
              <w:top w:val="nil"/>
              <w:left w:val="nil"/>
              <w:bottom w:val="single" w:sz="8" w:space="0" w:color="BFBFBF"/>
              <w:right w:val="single" w:sz="8" w:space="0" w:color="BFBFBF"/>
            </w:tcBorders>
            <w:shd w:val="clear" w:color="auto" w:fill="auto"/>
            <w:vAlign w:val="center"/>
            <w:hideMark/>
          </w:tcPr>
          <w:p w14:paraId="0023C828"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77C247B9"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3,08</w:t>
            </w:r>
          </w:p>
        </w:tc>
      </w:tr>
      <w:tr w:rsidR="004C1900" w:rsidRPr="004C1900" w14:paraId="40C947F3"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7041D382" w14:textId="77777777" w:rsidR="004C1900" w:rsidRPr="008E6464" w:rsidRDefault="004C1900" w:rsidP="004C1900">
            <w:pPr>
              <w:spacing w:after="0" w:line="240" w:lineRule="auto"/>
              <w:jc w:val="center"/>
              <w:rPr>
                <w:rFonts w:eastAsia="Times New Roman" w:cstheme="minorHAnsi"/>
                <w:b/>
                <w:bCs/>
                <w:color w:val="000000"/>
                <w:lang w:eastAsia="tr-TR"/>
              </w:rPr>
            </w:pPr>
            <w:r w:rsidRPr="008E6464">
              <w:rPr>
                <w:rFonts w:eastAsia="Times New Roman" w:cstheme="minorHAnsi"/>
                <w:b/>
                <w:bCs/>
                <w:color w:val="000000"/>
                <w:lang w:eastAsia="tr-TR"/>
              </w:rPr>
              <w:t>2</w:t>
            </w:r>
          </w:p>
        </w:tc>
        <w:tc>
          <w:tcPr>
            <w:tcW w:w="1170" w:type="pct"/>
            <w:tcBorders>
              <w:top w:val="nil"/>
              <w:left w:val="nil"/>
              <w:bottom w:val="single" w:sz="8" w:space="0" w:color="BFBFBF"/>
              <w:right w:val="single" w:sz="8" w:space="0" w:color="BFBFBF"/>
            </w:tcBorders>
            <w:shd w:val="clear" w:color="auto" w:fill="auto"/>
            <w:vAlign w:val="center"/>
            <w:hideMark/>
          </w:tcPr>
          <w:p w14:paraId="285C0369"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46.426,15</w:t>
            </w:r>
          </w:p>
        </w:tc>
        <w:tc>
          <w:tcPr>
            <w:tcW w:w="554" w:type="pct"/>
            <w:tcBorders>
              <w:top w:val="nil"/>
              <w:left w:val="nil"/>
              <w:bottom w:val="single" w:sz="8" w:space="0" w:color="BFBFBF"/>
              <w:right w:val="single" w:sz="8" w:space="0" w:color="BFBFBF"/>
            </w:tcBorders>
            <w:shd w:val="clear" w:color="auto" w:fill="auto"/>
            <w:vAlign w:val="center"/>
            <w:hideMark/>
          </w:tcPr>
          <w:p w14:paraId="6CFB9D3F"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0BCC6C61"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3C668DB2"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75.075,78</w:t>
            </w:r>
          </w:p>
        </w:tc>
        <w:tc>
          <w:tcPr>
            <w:tcW w:w="554" w:type="pct"/>
            <w:tcBorders>
              <w:top w:val="nil"/>
              <w:left w:val="nil"/>
              <w:bottom w:val="single" w:sz="8" w:space="0" w:color="BFBFBF"/>
              <w:right w:val="single" w:sz="8" w:space="0" w:color="BFBFBF"/>
            </w:tcBorders>
            <w:shd w:val="clear" w:color="auto" w:fill="auto"/>
            <w:vAlign w:val="center"/>
            <w:hideMark/>
          </w:tcPr>
          <w:p w14:paraId="4556B1F1"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29F540F2"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3,08</w:t>
            </w:r>
          </w:p>
        </w:tc>
      </w:tr>
      <w:tr w:rsidR="004C1900" w:rsidRPr="004C1900" w14:paraId="59495BA2"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04DA0C6C" w14:textId="77777777" w:rsidR="004C1900" w:rsidRPr="008E6464" w:rsidRDefault="004C1900" w:rsidP="004C1900">
            <w:pPr>
              <w:spacing w:after="0" w:line="240" w:lineRule="auto"/>
              <w:jc w:val="center"/>
              <w:rPr>
                <w:rFonts w:eastAsia="Times New Roman" w:cstheme="minorHAnsi"/>
                <w:b/>
                <w:bCs/>
                <w:color w:val="000000"/>
                <w:lang w:eastAsia="tr-TR"/>
              </w:rPr>
            </w:pPr>
            <w:r w:rsidRPr="008E6464">
              <w:rPr>
                <w:rFonts w:eastAsia="Times New Roman" w:cstheme="minorHAnsi"/>
                <w:b/>
                <w:bCs/>
                <w:color w:val="000000"/>
                <w:lang w:eastAsia="tr-TR"/>
              </w:rPr>
              <w:t>3</w:t>
            </w:r>
          </w:p>
        </w:tc>
        <w:tc>
          <w:tcPr>
            <w:tcW w:w="1170" w:type="pct"/>
            <w:tcBorders>
              <w:top w:val="nil"/>
              <w:left w:val="nil"/>
              <w:bottom w:val="single" w:sz="8" w:space="0" w:color="BFBFBF"/>
              <w:right w:val="single" w:sz="8" w:space="0" w:color="BFBFBF"/>
            </w:tcBorders>
            <w:shd w:val="clear" w:color="auto" w:fill="auto"/>
            <w:vAlign w:val="center"/>
            <w:hideMark/>
          </w:tcPr>
          <w:p w14:paraId="3C1B483A"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46.580,18</w:t>
            </w:r>
          </w:p>
        </w:tc>
        <w:tc>
          <w:tcPr>
            <w:tcW w:w="554" w:type="pct"/>
            <w:tcBorders>
              <w:top w:val="nil"/>
              <w:left w:val="nil"/>
              <w:bottom w:val="single" w:sz="8" w:space="0" w:color="BFBFBF"/>
              <w:right w:val="single" w:sz="8" w:space="0" w:color="BFBFBF"/>
            </w:tcBorders>
            <w:shd w:val="clear" w:color="auto" w:fill="auto"/>
            <w:vAlign w:val="center"/>
            <w:hideMark/>
          </w:tcPr>
          <w:p w14:paraId="7DAEAD5C"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313DAFE3"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26916EE8"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75.232,63</w:t>
            </w:r>
          </w:p>
        </w:tc>
        <w:tc>
          <w:tcPr>
            <w:tcW w:w="554" w:type="pct"/>
            <w:tcBorders>
              <w:top w:val="nil"/>
              <w:left w:val="nil"/>
              <w:bottom w:val="single" w:sz="8" w:space="0" w:color="BFBFBF"/>
              <w:right w:val="single" w:sz="8" w:space="0" w:color="BFBFBF"/>
            </w:tcBorders>
            <w:shd w:val="clear" w:color="auto" w:fill="auto"/>
            <w:vAlign w:val="center"/>
            <w:hideMark/>
          </w:tcPr>
          <w:p w14:paraId="34589326"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4511DC9D"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3,08</w:t>
            </w:r>
          </w:p>
        </w:tc>
      </w:tr>
      <w:tr w:rsidR="004C1900" w:rsidRPr="004C1900" w14:paraId="182A794A"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6E4D4591" w14:textId="77777777" w:rsidR="004C1900" w:rsidRPr="008E6464" w:rsidRDefault="004C1900" w:rsidP="004C1900">
            <w:pPr>
              <w:spacing w:after="0" w:line="240" w:lineRule="auto"/>
              <w:jc w:val="center"/>
              <w:rPr>
                <w:rFonts w:eastAsia="Times New Roman" w:cstheme="minorHAnsi"/>
                <w:b/>
                <w:bCs/>
                <w:color w:val="000000"/>
                <w:lang w:eastAsia="tr-TR"/>
              </w:rPr>
            </w:pPr>
            <w:r w:rsidRPr="008E6464">
              <w:rPr>
                <w:rFonts w:eastAsia="Times New Roman" w:cstheme="minorHAnsi"/>
                <w:b/>
                <w:bCs/>
                <w:color w:val="000000"/>
                <w:lang w:eastAsia="tr-TR"/>
              </w:rPr>
              <w:t>4</w:t>
            </w:r>
          </w:p>
        </w:tc>
        <w:tc>
          <w:tcPr>
            <w:tcW w:w="1170" w:type="pct"/>
            <w:tcBorders>
              <w:top w:val="nil"/>
              <w:left w:val="nil"/>
              <w:bottom w:val="single" w:sz="8" w:space="0" w:color="BFBFBF"/>
              <w:right w:val="single" w:sz="8" w:space="0" w:color="BFBFBF"/>
            </w:tcBorders>
            <w:shd w:val="clear" w:color="auto" w:fill="auto"/>
            <w:vAlign w:val="center"/>
            <w:hideMark/>
          </w:tcPr>
          <w:p w14:paraId="2572C536"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47.456,55</w:t>
            </w:r>
          </w:p>
        </w:tc>
        <w:tc>
          <w:tcPr>
            <w:tcW w:w="554" w:type="pct"/>
            <w:tcBorders>
              <w:top w:val="nil"/>
              <w:left w:val="nil"/>
              <w:bottom w:val="single" w:sz="8" w:space="0" w:color="BFBFBF"/>
              <w:right w:val="single" w:sz="8" w:space="0" w:color="BFBFBF"/>
            </w:tcBorders>
            <w:shd w:val="clear" w:color="auto" w:fill="auto"/>
            <w:vAlign w:val="center"/>
            <w:hideMark/>
          </w:tcPr>
          <w:p w14:paraId="3F047412"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28E5AD02"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0E2AF0BC"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74.447,85</w:t>
            </w:r>
          </w:p>
        </w:tc>
        <w:tc>
          <w:tcPr>
            <w:tcW w:w="554" w:type="pct"/>
            <w:tcBorders>
              <w:top w:val="nil"/>
              <w:left w:val="nil"/>
              <w:bottom w:val="single" w:sz="8" w:space="0" w:color="BFBFBF"/>
              <w:right w:val="single" w:sz="8" w:space="0" w:color="BFBFBF"/>
            </w:tcBorders>
            <w:shd w:val="clear" w:color="auto" w:fill="auto"/>
            <w:vAlign w:val="center"/>
            <w:hideMark/>
          </w:tcPr>
          <w:p w14:paraId="206208F5"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6BFE5C5E"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3,08</w:t>
            </w:r>
          </w:p>
        </w:tc>
      </w:tr>
      <w:tr w:rsidR="004C1900" w:rsidRPr="004C1900" w14:paraId="48436B56"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307BB82B" w14:textId="77777777" w:rsidR="004C1900" w:rsidRPr="008E6464" w:rsidRDefault="004C1900" w:rsidP="004C1900">
            <w:pPr>
              <w:spacing w:after="0" w:line="240" w:lineRule="auto"/>
              <w:jc w:val="center"/>
              <w:rPr>
                <w:rFonts w:eastAsia="Times New Roman" w:cstheme="minorHAnsi"/>
                <w:b/>
                <w:bCs/>
                <w:color w:val="000000"/>
                <w:lang w:eastAsia="tr-TR"/>
              </w:rPr>
            </w:pPr>
            <w:r w:rsidRPr="008E6464">
              <w:rPr>
                <w:rFonts w:eastAsia="Times New Roman" w:cstheme="minorHAnsi"/>
                <w:b/>
                <w:bCs/>
                <w:color w:val="000000"/>
                <w:lang w:eastAsia="tr-TR"/>
              </w:rPr>
              <w:t>5</w:t>
            </w:r>
          </w:p>
        </w:tc>
        <w:tc>
          <w:tcPr>
            <w:tcW w:w="1170" w:type="pct"/>
            <w:tcBorders>
              <w:top w:val="nil"/>
              <w:left w:val="nil"/>
              <w:bottom w:val="single" w:sz="8" w:space="0" w:color="BFBFBF"/>
              <w:right w:val="single" w:sz="8" w:space="0" w:color="BFBFBF"/>
            </w:tcBorders>
            <w:shd w:val="clear" w:color="auto" w:fill="auto"/>
            <w:vAlign w:val="center"/>
            <w:hideMark/>
          </w:tcPr>
          <w:p w14:paraId="15550A83"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49.520,20</w:t>
            </w:r>
          </w:p>
        </w:tc>
        <w:tc>
          <w:tcPr>
            <w:tcW w:w="554" w:type="pct"/>
            <w:tcBorders>
              <w:top w:val="nil"/>
              <w:left w:val="nil"/>
              <w:bottom w:val="single" w:sz="8" w:space="0" w:color="BFBFBF"/>
              <w:right w:val="single" w:sz="8" w:space="0" w:color="BFBFBF"/>
            </w:tcBorders>
            <w:shd w:val="clear" w:color="auto" w:fill="auto"/>
            <w:vAlign w:val="center"/>
            <w:hideMark/>
          </w:tcPr>
          <w:p w14:paraId="7A81029A"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424DC4EE"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3C88C962"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73.278,88</w:t>
            </w:r>
          </w:p>
        </w:tc>
        <w:tc>
          <w:tcPr>
            <w:tcW w:w="554" w:type="pct"/>
            <w:tcBorders>
              <w:top w:val="nil"/>
              <w:left w:val="nil"/>
              <w:bottom w:val="single" w:sz="8" w:space="0" w:color="BFBFBF"/>
              <w:right w:val="single" w:sz="8" w:space="0" w:color="BFBFBF"/>
            </w:tcBorders>
            <w:shd w:val="clear" w:color="auto" w:fill="auto"/>
            <w:vAlign w:val="center"/>
            <w:hideMark/>
          </w:tcPr>
          <w:p w14:paraId="66A29628"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06676968"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3,08</w:t>
            </w:r>
          </w:p>
        </w:tc>
      </w:tr>
      <w:tr w:rsidR="004C1900" w:rsidRPr="004C1900" w14:paraId="624B898E"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5D7990B1" w14:textId="77777777" w:rsidR="004C1900" w:rsidRPr="008E6464" w:rsidRDefault="004C1900" w:rsidP="004C1900">
            <w:pPr>
              <w:spacing w:after="0" w:line="240" w:lineRule="auto"/>
              <w:jc w:val="center"/>
              <w:rPr>
                <w:rFonts w:eastAsia="Times New Roman" w:cstheme="minorHAnsi"/>
                <w:b/>
                <w:bCs/>
                <w:color w:val="000000"/>
                <w:lang w:eastAsia="tr-TR"/>
              </w:rPr>
            </w:pPr>
            <w:r w:rsidRPr="008E6464">
              <w:rPr>
                <w:rFonts w:eastAsia="Times New Roman" w:cstheme="minorHAnsi"/>
                <w:b/>
                <w:bCs/>
                <w:color w:val="000000"/>
                <w:lang w:eastAsia="tr-TR"/>
              </w:rPr>
              <w:t>6</w:t>
            </w:r>
          </w:p>
        </w:tc>
        <w:tc>
          <w:tcPr>
            <w:tcW w:w="1170" w:type="pct"/>
            <w:tcBorders>
              <w:top w:val="nil"/>
              <w:left w:val="nil"/>
              <w:bottom w:val="single" w:sz="8" w:space="0" w:color="BFBFBF"/>
              <w:right w:val="single" w:sz="8" w:space="0" w:color="BFBFBF"/>
            </w:tcBorders>
            <w:shd w:val="clear" w:color="auto" w:fill="auto"/>
            <w:vAlign w:val="center"/>
            <w:hideMark/>
          </w:tcPr>
          <w:p w14:paraId="1BB0B6F6"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52.038,40</w:t>
            </w:r>
          </w:p>
        </w:tc>
        <w:tc>
          <w:tcPr>
            <w:tcW w:w="554" w:type="pct"/>
            <w:tcBorders>
              <w:top w:val="nil"/>
              <w:left w:val="nil"/>
              <w:bottom w:val="single" w:sz="8" w:space="0" w:color="BFBFBF"/>
              <w:right w:val="single" w:sz="8" w:space="0" w:color="BFBFBF"/>
            </w:tcBorders>
            <w:shd w:val="clear" w:color="auto" w:fill="auto"/>
            <w:vAlign w:val="center"/>
            <w:hideMark/>
          </w:tcPr>
          <w:p w14:paraId="6567BAFB"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577D1130"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74094EC1"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71.322,42</w:t>
            </w:r>
          </w:p>
        </w:tc>
        <w:tc>
          <w:tcPr>
            <w:tcW w:w="554" w:type="pct"/>
            <w:tcBorders>
              <w:top w:val="nil"/>
              <w:left w:val="nil"/>
              <w:bottom w:val="single" w:sz="8" w:space="0" w:color="BFBFBF"/>
              <w:right w:val="single" w:sz="8" w:space="0" w:color="BFBFBF"/>
            </w:tcBorders>
            <w:shd w:val="clear" w:color="auto" w:fill="auto"/>
            <w:vAlign w:val="center"/>
            <w:hideMark/>
          </w:tcPr>
          <w:p w14:paraId="241F26AB"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5A1B3EF8"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3,08</w:t>
            </w:r>
          </w:p>
        </w:tc>
      </w:tr>
      <w:tr w:rsidR="004C1900" w:rsidRPr="004C1900" w14:paraId="6734AEBE"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06E90826" w14:textId="77777777" w:rsidR="004C1900" w:rsidRPr="008E6464" w:rsidRDefault="004C1900" w:rsidP="004C1900">
            <w:pPr>
              <w:spacing w:after="0" w:line="240" w:lineRule="auto"/>
              <w:jc w:val="center"/>
              <w:rPr>
                <w:rFonts w:eastAsia="Times New Roman" w:cstheme="minorHAnsi"/>
                <w:b/>
                <w:bCs/>
                <w:color w:val="000000"/>
                <w:lang w:eastAsia="tr-TR"/>
              </w:rPr>
            </w:pPr>
            <w:r w:rsidRPr="008E6464">
              <w:rPr>
                <w:rFonts w:eastAsia="Times New Roman" w:cstheme="minorHAnsi"/>
                <w:b/>
                <w:bCs/>
                <w:color w:val="000000"/>
                <w:lang w:eastAsia="tr-TR"/>
              </w:rPr>
              <w:t>7</w:t>
            </w:r>
          </w:p>
        </w:tc>
        <w:tc>
          <w:tcPr>
            <w:tcW w:w="1170" w:type="pct"/>
            <w:tcBorders>
              <w:top w:val="nil"/>
              <w:left w:val="nil"/>
              <w:bottom w:val="single" w:sz="8" w:space="0" w:color="BFBFBF"/>
              <w:right w:val="single" w:sz="8" w:space="0" w:color="BFBFBF"/>
            </w:tcBorders>
            <w:shd w:val="clear" w:color="auto" w:fill="auto"/>
            <w:vAlign w:val="center"/>
            <w:hideMark/>
          </w:tcPr>
          <w:p w14:paraId="34EA3B13"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52.337,00</w:t>
            </w:r>
          </w:p>
        </w:tc>
        <w:tc>
          <w:tcPr>
            <w:tcW w:w="554" w:type="pct"/>
            <w:tcBorders>
              <w:top w:val="nil"/>
              <w:left w:val="nil"/>
              <w:bottom w:val="single" w:sz="8" w:space="0" w:color="BFBFBF"/>
              <w:right w:val="single" w:sz="8" w:space="0" w:color="BFBFBF"/>
            </w:tcBorders>
            <w:shd w:val="clear" w:color="auto" w:fill="auto"/>
            <w:vAlign w:val="center"/>
            <w:hideMark/>
          </w:tcPr>
          <w:p w14:paraId="18E91442"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40BADEF9"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5C08DCBC"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69.586,73</w:t>
            </w:r>
          </w:p>
        </w:tc>
        <w:tc>
          <w:tcPr>
            <w:tcW w:w="554" w:type="pct"/>
            <w:tcBorders>
              <w:top w:val="nil"/>
              <w:left w:val="nil"/>
              <w:bottom w:val="single" w:sz="8" w:space="0" w:color="BFBFBF"/>
              <w:right w:val="single" w:sz="8" w:space="0" w:color="BFBFBF"/>
            </w:tcBorders>
            <w:shd w:val="clear" w:color="auto" w:fill="auto"/>
            <w:vAlign w:val="center"/>
            <w:hideMark/>
          </w:tcPr>
          <w:p w14:paraId="5B08EFD0"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00E4DE66"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3,08</w:t>
            </w:r>
          </w:p>
        </w:tc>
      </w:tr>
      <w:tr w:rsidR="004C1900" w:rsidRPr="004C1900" w14:paraId="1383278B"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6B2097FF" w14:textId="77777777" w:rsidR="004C1900" w:rsidRPr="008E6464" w:rsidRDefault="004C1900" w:rsidP="004C1900">
            <w:pPr>
              <w:spacing w:after="0" w:line="240" w:lineRule="auto"/>
              <w:jc w:val="center"/>
              <w:rPr>
                <w:rFonts w:eastAsia="Times New Roman" w:cstheme="minorHAnsi"/>
                <w:b/>
                <w:bCs/>
                <w:color w:val="000000"/>
                <w:lang w:eastAsia="tr-TR"/>
              </w:rPr>
            </w:pPr>
            <w:r w:rsidRPr="008E6464">
              <w:rPr>
                <w:rFonts w:eastAsia="Times New Roman" w:cstheme="minorHAnsi"/>
                <w:b/>
                <w:bCs/>
                <w:color w:val="000000"/>
                <w:lang w:eastAsia="tr-TR"/>
              </w:rPr>
              <w:t>8</w:t>
            </w:r>
          </w:p>
        </w:tc>
        <w:tc>
          <w:tcPr>
            <w:tcW w:w="1170" w:type="pct"/>
            <w:tcBorders>
              <w:top w:val="nil"/>
              <w:left w:val="nil"/>
              <w:bottom w:val="single" w:sz="8" w:space="0" w:color="BFBFBF"/>
              <w:right w:val="single" w:sz="8" w:space="0" w:color="BFBFBF"/>
            </w:tcBorders>
            <w:shd w:val="clear" w:color="auto" w:fill="auto"/>
            <w:vAlign w:val="center"/>
            <w:hideMark/>
          </w:tcPr>
          <w:p w14:paraId="5C74094C"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57.648,50</w:t>
            </w:r>
          </w:p>
        </w:tc>
        <w:tc>
          <w:tcPr>
            <w:tcW w:w="554" w:type="pct"/>
            <w:tcBorders>
              <w:top w:val="nil"/>
              <w:left w:val="nil"/>
              <w:bottom w:val="single" w:sz="8" w:space="0" w:color="BFBFBF"/>
              <w:right w:val="single" w:sz="8" w:space="0" w:color="BFBFBF"/>
            </w:tcBorders>
            <w:shd w:val="clear" w:color="auto" w:fill="auto"/>
            <w:vAlign w:val="center"/>
            <w:hideMark/>
          </w:tcPr>
          <w:p w14:paraId="6A958598"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05330205"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10E13F94"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67.503,45</w:t>
            </w:r>
          </w:p>
        </w:tc>
        <w:tc>
          <w:tcPr>
            <w:tcW w:w="554" w:type="pct"/>
            <w:tcBorders>
              <w:top w:val="nil"/>
              <w:left w:val="nil"/>
              <w:bottom w:val="single" w:sz="8" w:space="0" w:color="BFBFBF"/>
              <w:right w:val="single" w:sz="8" w:space="0" w:color="BFBFBF"/>
            </w:tcBorders>
            <w:shd w:val="clear" w:color="auto" w:fill="auto"/>
            <w:vAlign w:val="center"/>
            <w:hideMark/>
          </w:tcPr>
          <w:p w14:paraId="2C50C85D"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32236915"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3,08</w:t>
            </w:r>
          </w:p>
        </w:tc>
      </w:tr>
      <w:tr w:rsidR="004C1900" w:rsidRPr="004C1900" w14:paraId="65292B7E"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2990BBF7" w14:textId="77777777" w:rsidR="004C1900" w:rsidRPr="008E6464" w:rsidRDefault="004C1900" w:rsidP="004C1900">
            <w:pPr>
              <w:spacing w:after="0" w:line="240" w:lineRule="auto"/>
              <w:jc w:val="center"/>
              <w:rPr>
                <w:rFonts w:eastAsia="Times New Roman" w:cstheme="minorHAnsi"/>
                <w:b/>
                <w:bCs/>
                <w:color w:val="000000"/>
                <w:lang w:eastAsia="tr-TR"/>
              </w:rPr>
            </w:pPr>
            <w:r w:rsidRPr="008E6464">
              <w:rPr>
                <w:rFonts w:eastAsia="Times New Roman" w:cstheme="minorHAnsi"/>
                <w:b/>
                <w:bCs/>
                <w:color w:val="000000"/>
                <w:lang w:eastAsia="tr-TR"/>
              </w:rPr>
              <w:t>9</w:t>
            </w:r>
          </w:p>
        </w:tc>
        <w:tc>
          <w:tcPr>
            <w:tcW w:w="1170" w:type="pct"/>
            <w:tcBorders>
              <w:top w:val="nil"/>
              <w:left w:val="nil"/>
              <w:bottom w:val="single" w:sz="8" w:space="0" w:color="BFBFBF"/>
              <w:right w:val="single" w:sz="8" w:space="0" w:color="BFBFBF"/>
            </w:tcBorders>
            <w:shd w:val="clear" w:color="auto" w:fill="auto"/>
            <w:vAlign w:val="center"/>
            <w:hideMark/>
          </w:tcPr>
          <w:p w14:paraId="3087BC9C"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59.913,41</w:t>
            </w:r>
          </w:p>
        </w:tc>
        <w:tc>
          <w:tcPr>
            <w:tcW w:w="554" w:type="pct"/>
            <w:tcBorders>
              <w:top w:val="nil"/>
              <w:left w:val="nil"/>
              <w:bottom w:val="single" w:sz="8" w:space="0" w:color="BFBFBF"/>
              <w:right w:val="single" w:sz="8" w:space="0" w:color="BFBFBF"/>
            </w:tcBorders>
            <w:shd w:val="clear" w:color="auto" w:fill="auto"/>
            <w:vAlign w:val="center"/>
            <w:hideMark/>
          </w:tcPr>
          <w:p w14:paraId="625B8A41"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6CD3DACB"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167D8F44"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65.224,28</w:t>
            </w:r>
          </w:p>
        </w:tc>
        <w:tc>
          <w:tcPr>
            <w:tcW w:w="554" w:type="pct"/>
            <w:tcBorders>
              <w:top w:val="nil"/>
              <w:left w:val="nil"/>
              <w:bottom w:val="single" w:sz="8" w:space="0" w:color="BFBFBF"/>
              <w:right w:val="single" w:sz="8" w:space="0" w:color="BFBFBF"/>
            </w:tcBorders>
            <w:shd w:val="clear" w:color="auto" w:fill="auto"/>
            <w:vAlign w:val="center"/>
            <w:hideMark/>
          </w:tcPr>
          <w:p w14:paraId="69EDDE5F"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6578C4F7"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3,08</w:t>
            </w:r>
          </w:p>
        </w:tc>
      </w:tr>
      <w:tr w:rsidR="004C1900" w:rsidRPr="004C1900" w14:paraId="3368DA33"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777672F6" w14:textId="77777777" w:rsidR="004C1900" w:rsidRPr="008E6464" w:rsidRDefault="004C1900" w:rsidP="004C1900">
            <w:pPr>
              <w:spacing w:after="0" w:line="240" w:lineRule="auto"/>
              <w:jc w:val="center"/>
              <w:rPr>
                <w:rFonts w:eastAsia="Times New Roman" w:cstheme="minorHAnsi"/>
                <w:b/>
                <w:bCs/>
                <w:color w:val="000000"/>
                <w:lang w:eastAsia="tr-TR"/>
              </w:rPr>
            </w:pPr>
            <w:r w:rsidRPr="008E6464">
              <w:rPr>
                <w:rFonts w:eastAsia="Times New Roman" w:cstheme="minorHAnsi"/>
                <w:b/>
                <w:bCs/>
                <w:color w:val="000000"/>
                <w:lang w:eastAsia="tr-TR"/>
              </w:rPr>
              <w:t>10</w:t>
            </w:r>
          </w:p>
        </w:tc>
        <w:tc>
          <w:tcPr>
            <w:tcW w:w="1170" w:type="pct"/>
            <w:tcBorders>
              <w:top w:val="nil"/>
              <w:left w:val="nil"/>
              <w:bottom w:val="single" w:sz="8" w:space="0" w:color="BFBFBF"/>
              <w:right w:val="single" w:sz="8" w:space="0" w:color="BFBFBF"/>
            </w:tcBorders>
            <w:shd w:val="clear" w:color="auto" w:fill="auto"/>
            <w:vAlign w:val="center"/>
            <w:hideMark/>
          </w:tcPr>
          <w:p w14:paraId="162540AE"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66.528,63</w:t>
            </w:r>
          </w:p>
        </w:tc>
        <w:tc>
          <w:tcPr>
            <w:tcW w:w="554" w:type="pct"/>
            <w:tcBorders>
              <w:top w:val="nil"/>
              <w:left w:val="nil"/>
              <w:bottom w:val="single" w:sz="8" w:space="0" w:color="BFBFBF"/>
              <w:right w:val="single" w:sz="8" w:space="0" w:color="BFBFBF"/>
            </w:tcBorders>
            <w:shd w:val="clear" w:color="auto" w:fill="auto"/>
            <w:vAlign w:val="center"/>
            <w:hideMark/>
          </w:tcPr>
          <w:p w14:paraId="2E2F09AF"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5D935A6F"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790148AF"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62.136,74</w:t>
            </w:r>
          </w:p>
        </w:tc>
        <w:tc>
          <w:tcPr>
            <w:tcW w:w="554" w:type="pct"/>
            <w:tcBorders>
              <w:top w:val="nil"/>
              <w:left w:val="nil"/>
              <w:bottom w:val="single" w:sz="8" w:space="0" w:color="BFBFBF"/>
              <w:right w:val="single" w:sz="8" w:space="0" w:color="BFBFBF"/>
            </w:tcBorders>
            <w:shd w:val="clear" w:color="auto" w:fill="auto"/>
            <w:vAlign w:val="center"/>
            <w:hideMark/>
          </w:tcPr>
          <w:p w14:paraId="414E6526"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778B3B24"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3,08</w:t>
            </w:r>
          </w:p>
        </w:tc>
      </w:tr>
      <w:tr w:rsidR="004C1900" w:rsidRPr="004C1900" w14:paraId="55E74994"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5887B5C3" w14:textId="77777777" w:rsidR="004C1900" w:rsidRPr="008E6464" w:rsidRDefault="004C1900" w:rsidP="004C1900">
            <w:pPr>
              <w:spacing w:after="0" w:line="240" w:lineRule="auto"/>
              <w:jc w:val="center"/>
              <w:rPr>
                <w:rFonts w:eastAsia="Times New Roman" w:cstheme="minorHAnsi"/>
                <w:b/>
                <w:bCs/>
                <w:color w:val="000000"/>
                <w:lang w:eastAsia="tr-TR"/>
              </w:rPr>
            </w:pPr>
            <w:r w:rsidRPr="008E6464">
              <w:rPr>
                <w:rFonts w:eastAsia="Times New Roman" w:cstheme="minorHAnsi"/>
                <w:b/>
                <w:bCs/>
                <w:color w:val="000000"/>
                <w:lang w:eastAsia="tr-TR"/>
              </w:rPr>
              <w:t>11</w:t>
            </w:r>
          </w:p>
        </w:tc>
        <w:tc>
          <w:tcPr>
            <w:tcW w:w="1170" w:type="pct"/>
            <w:tcBorders>
              <w:top w:val="nil"/>
              <w:left w:val="nil"/>
              <w:bottom w:val="single" w:sz="8" w:space="0" w:color="BFBFBF"/>
              <w:right w:val="single" w:sz="8" w:space="0" w:color="BFBFBF"/>
            </w:tcBorders>
            <w:shd w:val="clear" w:color="auto" w:fill="auto"/>
            <w:vAlign w:val="center"/>
            <w:hideMark/>
          </w:tcPr>
          <w:p w14:paraId="6954CE82"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70.072,82</w:t>
            </w:r>
          </w:p>
        </w:tc>
        <w:tc>
          <w:tcPr>
            <w:tcW w:w="554" w:type="pct"/>
            <w:tcBorders>
              <w:top w:val="nil"/>
              <w:left w:val="nil"/>
              <w:bottom w:val="single" w:sz="8" w:space="0" w:color="BFBFBF"/>
              <w:right w:val="single" w:sz="8" w:space="0" w:color="BFBFBF"/>
            </w:tcBorders>
            <w:shd w:val="clear" w:color="auto" w:fill="auto"/>
            <w:vAlign w:val="center"/>
            <w:hideMark/>
          </w:tcPr>
          <w:p w14:paraId="758334CE"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458DAC09"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670DB001"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59,794,51</w:t>
            </w:r>
          </w:p>
        </w:tc>
        <w:tc>
          <w:tcPr>
            <w:tcW w:w="554" w:type="pct"/>
            <w:tcBorders>
              <w:top w:val="nil"/>
              <w:left w:val="nil"/>
              <w:bottom w:val="single" w:sz="8" w:space="0" w:color="BFBFBF"/>
              <w:right w:val="single" w:sz="8" w:space="0" w:color="BFBFBF"/>
            </w:tcBorders>
            <w:shd w:val="clear" w:color="auto" w:fill="auto"/>
            <w:vAlign w:val="center"/>
            <w:hideMark/>
          </w:tcPr>
          <w:p w14:paraId="1326154B"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370BAC8C"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3,08</w:t>
            </w:r>
          </w:p>
        </w:tc>
      </w:tr>
      <w:tr w:rsidR="004C1900" w:rsidRPr="004C1900" w14:paraId="515D4634"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24FEA0FD" w14:textId="77777777" w:rsidR="004C1900" w:rsidRPr="008E6464" w:rsidRDefault="004C1900" w:rsidP="004C1900">
            <w:pPr>
              <w:spacing w:after="0" w:line="240" w:lineRule="auto"/>
              <w:jc w:val="center"/>
              <w:rPr>
                <w:rFonts w:eastAsia="Times New Roman" w:cstheme="minorHAnsi"/>
                <w:b/>
                <w:bCs/>
                <w:color w:val="000000"/>
                <w:lang w:eastAsia="tr-TR"/>
              </w:rPr>
            </w:pPr>
            <w:r w:rsidRPr="008E6464">
              <w:rPr>
                <w:rFonts w:eastAsia="Times New Roman" w:cstheme="minorHAnsi"/>
                <w:b/>
                <w:bCs/>
                <w:color w:val="000000"/>
                <w:lang w:eastAsia="tr-TR"/>
              </w:rPr>
              <w:t>12</w:t>
            </w:r>
          </w:p>
        </w:tc>
        <w:tc>
          <w:tcPr>
            <w:tcW w:w="1170" w:type="pct"/>
            <w:tcBorders>
              <w:top w:val="nil"/>
              <w:left w:val="nil"/>
              <w:bottom w:val="single" w:sz="8" w:space="0" w:color="BFBFBF"/>
              <w:right w:val="single" w:sz="8" w:space="0" w:color="BFBFBF"/>
            </w:tcBorders>
            <w:shd w:val="clear" w:color="auto" w:fill="auto"/>
            <w:vAlign w:val="center"/>
            <w:hideMark/>
          </w:tcPr>
          <w:p w14:paraId="5772C4CD"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73.067,59</w:t>
            </w:r>
          </w:p>
        </w:tc>
        <w:tc>
          <w:tcPr>
            <w:tcW w:w="554" w:type="pct"/>
            <w:tcBorders>
              <w:top w:val="nil"/>
              <w:left w:val="nil"/>
              <w:bottom w:val="single" w:sz="8" w:space="0" w:color="BFBFBF"/>
              <w:right w:val="single" w:sz="8" w:space="0" w:color="BFBFBF"/>
            </w:tcBorders>
            <w:shd w:val="clear" w:color="auto" w:fill="auto"/>
            <w:vAlign w:val="center"/>
            <w:hideMark/>
          </w:tcPr>
          <w:p w14:paraId="68F4E3D5"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15D549C8"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327C4A9C"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57.677,28</w:t>
            </w:r>
          </w:p>
        </w:tc>
        <w:tc>
          <w:tcPr>
            <w:tcW w:w="554" w:type="pct"/>
            <w:tcBorders>
              <w:top w:val="nil"/>
              <w:left w:val="nil"/>
              <w:bottom w:val="single" w:sz="8" w:space="0" w:color="BFBFBF"/>
              <w:right w:val="single" w:sz="8" w:space="0" w:color="BFBFBF"/>
            </w:tcBorders>
            <w:shd w:val="clear" w:color="auto" w:fill="auto"/>
            <w:vAlign w:val="center"/>
            <w:hideMark/>
          </w:tcPr>
          <w:p w14:paraId="65470B0D"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717FDD64"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3,08</w:t>
            </w:r>
          </w:p>
        </w:tc>
      </w:tr>
      <w:tr w:rsidR="004C1900" w:rsidRPr="004C1900" w14:paraId="3ECC996B"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025B22EB" w14:textId="77777777" w:rsidR="004C1900" w:rsidRPr="008E6464" w:rsidRDefault="004C1900" w:rsidP="004C1900">
            <w:pPr>
              <w:spacing w:after="0" w:line="240" w:lineRule="auto"/>
              <w:jc w:val="center"/>
              <w:rPr>
                <w:rFonts w:eastAsia="Times New Roman" w:cstheme="minorHAnsi"/>
                <w:b/>
                <w:bCs/>
                <w:color w:val="000000"/>
                <w:lang w:eastAsia="tr-TR"/>
              </w:rPr>
            </w:pPr>
            <w:r w:rsidRPr="008E6464">
              <w:rPr>
                <w:rFonts w:eastAsia="Times New Roman" w:cstheme="minorHAnsi"/>
                <w:b/>
                <w:bCs/>
                <w:color w:val="000000"/>
                <w:lang w:eastAsia="tr-TR"/>
              </w:rPr>
              <w:t>13</w:t>
            </w:r>
          </w:p>
        </w:tc>
        <w:tc>
          <w:tcPr>
            <w:tcW w:w="1170" w:type="pct"/>
            <w:tcBorders>
              <w:top w:val="nil"/>
              <w:left w:val="nil"/>
              <w:bottom w:val="single" w:sz="8" w:space="0" w:color="BFBFBF"/>
              <w:right w:val="single" w:sz="8" w:space="0" w:color="BFBFBF"/>
            </w:tcBorders>
            <w:shd w:val="clear" w:color="auto" w:fill="auto"/>
            <w:vAlign w:val="center"/>
            <w:hideMark/>
          </w:tcPr>
          <w:p w14:paraId="7D5745AB"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76.199,53</w:t>
            </w:r>
          </w:p>
        </w:tc>
        <w:tc>
          <w:tcPr>
            <w:tcW w:w="554" w:type="pct"/>
            <w:tcBorders>
              <w:top w:val="nil"/>
              <w:left w:val="nil"/>
              <w:bottom w:val="single" w:sz="8" w:space="0" w:color="BFBFBF"/>
              <w:right w:val="single" w:sz="8" w:space="0" w:color="BFBFBF"/>
            </w:tcBorders>
            <w:shd w:val="clear" w:color="auto" w:fill="auto"/>
            <w:vAlign w:val="center"/>
            <w:hideMark/>
          </w:tcPr>
          <w:p w14:paraId="1818A916"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051B740F"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0940065F"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56.198,84</w:t>
            </w:r>
          </w:p>
        </w:tc>
        <w:tc>
          <w:tcPr>
            <w:tcW w:w="554" w:type="pct"/>
            <w:tcBorders>
              <w:top w:val="nil"/>
              <w:left w:val="nil"/>
              <w:bottom w:val="single" w:sz="8" w:space="0" w:color="BFBFBF"/>
              <w:right w:val="single" w:sz="8" w:space="0" w:color="BFBFBF"/>
            </w:tcBorders>
            <w:shd w:val="clear" w:color="auto" w:fill="auto"/>
            <w:vAlign w:val="center"/>
            <w:hideMark/>
          </w:tcPr>
          <w:p w14:paraId="78411059"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731D1C1E" w14:textId="77777777" w:rsidR="004C1900" w:rsidRPr="008E6464" w:rsidRDefault="004C1900" w:rsidP="004C1900">
            <w:pPr>
              <w:spacing w:after="0" w:line="240" w:lineRule="auto"/>
              <w:jc w:val="center"/>
              <w:rPr>
                <w:rFonts w:eastAsia="Times New Roman" w:cstheme="minorHAnsi"/>
                <w:color w:val="000000"/>
                <w:lang w:eastAsia="tr-TR"/>
              </w:rPr>
            </w:pPr>
            <w:r w:rsidRPr="008E6464">
              <w:rPr>
                <w:rFonts w:eastAsia="Times New Roman" w:cstheme="minorHAnsi"/>
                <w:color w:val="000000"/>
                <w:lang w:eastAsia="tr-TR"/>
              </w:rPr>
              <w:t>3,08</w:t>
            </w:r>
          </w:p>
        </w:tc>
      </w:tr>
      <w:tr w:rsidR="004C1900" w:rsidRPr="004C1900" w14:paraId="149BE428" w14:textId="77777777" w:rsidTr="004C1900">
        <w:trPr>
          <w:trHeight w:val="20"/>
        </w:trPr>
        <w:tc>
          <w:tcPr>
            <w:tcW w:w="443" w:type="pct"/>
            <w:tcBorders>
              <w:top w:val="nil"/>
              <w:left w:val="single" w:sz="8" w:space="0" w:color="BFBFBF"/>
              <w:bottom w:val="single" w:sz="8" w:space="0" w:color="BFBFBF"/>
              <w:right w:val="single" w:sz="8" w:space="0" w:color="BFBFBF"/>
            </w:tcBorders>
            <w:shd w:val="clear" w:color="auto" w:fill="auto"/>
            <w:vAlign w:val="center"/>
            <w:hideMark/>
          </w:tcPr>
          <w:p w14:paraId="4A2674B6" w14:textId="77777777" w:rsidR="004C1900" w:rsidRPr="004C1900" w:rsidRDefault="004C1900" w:rsidP="004C1900">
            <w:pPr>
              <w:spacing w:after="0" w:line="240" w:lineRule="auto"/>
              <w:jc w:val="center"/>
              <w:rPr>
                <w:rFonts w:ascii="Calibri" w:eastAsia="Times New Roman" w:hAnsi="Calibri" w:cs="Calibri"/>
                <w:b/>
                <w:bCs/>
                <w:color w:val="000000"/>
                <w:lang w:eastAsia="tr-TR"/>
              </w:rPr>
            </w:pPr>
            <w:r w:rsidRPr="004C1900">
              <w:rPr>
                <w:rFonts w:ascii="Calibri" w:eastAsia="Times New Roman" w:hAnsi="Calibri" w:cs="Calibri"/>
                <w:b/>
                <w:bCs/>
                <w:color w:val="000000"/>
                <w:lang w:eastAsia="tr-TR"/>
              </w:rPr>
              <w:t>14</w:t>
            </w:r>
          </w:p>
        </w:tc>
        <w:tc>
          <w:tcPr>
            <w:tcW w:w="1170" w:type="pct"/>
            <w:tcBorders>
              <w:top w:val="nil"/>
              <w:left w:val="nil"/>
              <w:bottom w:val="single" w:sz="8" w:space="0" w:color="BFBFBF"/>
              <w:right w:val="single" w:sz="8" w:space="0" w:color="BFBFBF"/>
            </w:tcBorders>
            <w:shd w:val="clear" w:color="auto" w:fill="auto"/>
            <w:vAlign w:val="center"/>
            <w:hideMark/>
          </w:tcPr>
          <w:p w14:paraId="405857F6" w14:textId="77777777" w:rsidR="004C1900" w:rsidRPr="004C1900" w:rsidRDefault="004C1900" w:rsidP="004C1900">
            <w:pPr>
              <w:spacing w:after="0" w:line="240" w:lineRule="auto"/>
              <w:jc w:val="center"/>
              <w:rPr>
                <w:rFonts w:ascii="Calibri" w:eastAsia="Times New Roman" w:hAnsi="Calibri" w:cs="Calibri"/>
                <w:color w:val="000000"/>
                <w:lang w:eastAsia="tr-TR"/>
              </w:rPr>
            </w:pPr>
            <w:r w:rsidRPr="004C1900">
              <w:rPr>
                <w:rFonts w:ascii="Calibri" w:eastAsia="Times New Roman" w:hAnsi="Calibri" w:cs="Calibri"/>
                <w:color w:val="000000"/>
                <w:lang w:eastAsia="tr-TR"/>
              </w:rPr>
              <w:t>81.736,38</w:t>
            </w:r>
          </w:p>
        </w:tc>
        <w:tc>
          <w:tcPr>
            <w:tcW w:w="554" w:type="pct"/>
            <w:tcBorders>
              <w:top w:val="nil"/>
              <w:left w:val="nil"/>
              <w:bottom w:val="single" w:sz="8" w:space="0" w:color="BFBFBF"/>
              <w:right w:val="single" w:sz="8" w:space="0" w:color="BFBFBF"/>
            </w:tcBorders>
            <w:shd w:val="clear" w:color="auto" w:fill="auto"/>
            <w:vAlign w:val="center"/>
            <w:hideMark/>
          </w:tcPr>
          <w:p w14:paraId="18335D26" w14:textId="77777777" w:rsidR="004C1900" w:rsidRPr="004C1900" w:rsidRDefault="004C1900" w:rsidP="004C1900">
            <w:pPr>
              <w:spacing w:after="0" w:line="240" w:lineRule="auto"/>
              <w:jc w:val="center"/>
              <w:rPr>
                <w:rFonts w:ascii="Calibri" w:eastAsia="Times New Roman" w:hAnsi="Calibri" w:cs="Calibri"/>
                <w:color w:val="000000"/>
                <w:lang w:eastAsia="tr-TR"/>
              </w:rPr>
            </w:pPr>
            <w:r w:rsidRPr="004C1900">
              <w:rPr>
                <w:rFonts w:ascii="Calibri" w:eastAsia="Times New Roman" w:hAnsi="Calibri" w:cs="Calibri"/>
                <w:color w:val="000000"/>
                <w:lang w:eastAsia="tr-TR"/>
              </w:rPr>
              <w:t>9,93</w:t>
            </w:r>
          </w:p>
        </w:tc>
        <w:tc>
          <w:tcPr>
            <w:tcW w:w="554" w:type="pct"/>
            <w:tcBorders>
              <w:top w:val="nil"/>
              <w:left w:val="nil"/>
              <w:bottom w:val="single" w:sz="8" w:space="0" w:color="BFBFBF"/>
              <w:right w:val="single" w:sz="8" w:space="0" w:color="BFBFBF"/>
            </w:tcBorders>
            <w:shd w:val="clear" w:color="auto" w:fill="auto"/>
            <w:vAlign w:val="center"/>
            <w:hideMark/>
          </w:tcPr>
          <w:p w14:paraId="05893A0C" w14:textId="77777777" w:rsidR="004C1900" w:rsidRPr="004C1900" w:rsidRDefault="004C1900" w:rsidP="004C1900">
            <w:pPr>
              <w:spacing w:after="0" w:line="240" w:lineRule="auto"/>
              <w:jc w:val="center"/>
              <w:rPr>
                <w:rFonts w:ascii="Calibri" w:eastAsia="Times New Roman" w:hAnsi="Calibri" w:cs="Calibri"/>
                <w:color w:val="000000"/>
                <w:lang w:eastAsia="tr-TR"/>
              </w:rPr>
            </w:pPr>
            <w:r w:rsidRPr="004C1900">
              <w:rPr>
                <w:rFonts w:ascii="Calibri" w:eastAsia="Times New Roman" w:hAnsi="Calibri" w:cs="Calibri"/>
                <w:color w:val="000000"/>
                <w:lang w:eastAsia="tr-TR"/>
              </w:rPr>
              <w:t>3,10</w:t>
            </w:r>
          </w:p>
        </w:tc>
        <w:tc>
          <w:tcPr>
            <w:tcW w:w="1170" w:type="pct"/>
            <w:tcBorders>
              <w:top w:val="nil"/>
              <w:left w:val="nil"/>
              <w:bottom w:val="single" w:sz="8" w:space="0" w:color="BFBFBF"/>
              <w:right w:val="single" w:sz="8" w:space="0" w:color="BFBFBF"/>
            </w:tcBorders>
            <w:shd w:val="clear" w:color="auto" w:fill="auto"/>
            <w:vAlign w:val="center"/>
            <w:hideMark/>
          </w:tcPr>
          <w:p w14:paraId="7C849D85" w14:textId="77777777" w:rsidR="004C1900" w:rsidRPr="004C1900" w:rsidRDefault="004C1900" w:rsidP="004C1900">
            <w:pPr>
              <w:spacing w:after="0" w:line="240" w:lineRule="auto"/>
              <w:jc w:val="center"/>
              <w:rPr>
                <w:rFonts w:ascii="Calibri" w:eastAsia="Times New Roman" w:hAnsi="Calibri" w:cs="Calibri"/>
                <w:color w:val="000000"/>
                <w:lang w:eastAsia="tr-TR"/>
              </w:rPr>
            </w:pPr>
            <w:r w:rsidRPr="004C1900">
              <w:rPr>
                <w:rFonts w:ascii="Calibri" w:eastAsia="Times New Roman" w:hAnsi="Calibri" w:cs="Calibri"/>
                <w:color w:val="000000"/>
                <w:lang w:eastAsia="tr-TR"/>
              </w:rPr>
              <w:t>51.788,78</w:t>
            </w:r>
          </w:p>
        </w:tc>
        <w:tc>
          <w:tcPr>
            <w:tcW w:w="554" w:type="pct"/>
            <w:tcBorders>
              <w:top w:val="nil"/>
              <w:left w:val="nil"/>
              <w:bottom w:val="single" w:sz="8" w:space="0" w:color="BFBFBF"/>
              <w:right w:val="single" w:sz="8" w:space="0" w:color="BFBFBF"/>
            </w:tcBorders>
            <w:shd w:val="clear" w:color="auto" w:fill="auto"/>
            <w:vAlign w:val="center"/>
            <w:hideMark/>
          </w:tcPr>
          <w:p w14:paraId="069BFC3E" w14:textId="77777777" w:rsidR="004C1900" w:rsidRPr="004C1900" w:rsidRDefault="004C1900" w:rsidP="004C1900">
            <w:pPr>
              <w:spacing w:after="0" w:line="240" w:lineRule="auto"/>
              <w:jc w:val="center"/>
              <w:rPr>
                <w:rFonts w:ascii="Calibri" w:eastAsia="Times New Roman" w:hAnsi="Calibri" w:cs="Calibri"/>
                <w:color w:val="000000"/>
                <w:lang w:eastAsia="tr-TR"/>
              </w:rPr>
            </w:pPr>
            <w:r w:rsidRPr="004C1900">
              <w:rPr>
                <w:rFonts w:ascii="Calibri" w:eastAsia="Times New Roman" w:hAnsi="Calibri" w:cs="Calibri"/>
                <w:color w:val="000000"/>
                <w:lang w:eastAsia="tr-TR"/>
              </w:rPr>
              <w:t>8,75</w:t>
            </w:r>
          </w:p>
        </w:tc>
        <w:tc>
          <w:tcPr>
            <w:tcW w:w="554" w:type="pct"/>
            <w:tcBorders>
              <w:top w:val="nil"/>
              <w:left w:val="nil"/>
              <w:bottom w:val="single" w:sz="8" w:space="0" w:color="BFBFBF"/>
              <w:right w:val="single" w:sz="8" w:space="0" w:color="BFBFBF"/>
            </w:tcBorders>
            <w:shd w:val="clear" w:color="auto" w:fill="auto"/>
            <w:vAlign w:val="center"/>
            <w:hideMark/>
          </w:tcPr>
          <w:p w14:paraId="292892FE" w14:textId="77777777" w:rsidR="004C1900" w:rsidRPr="004C1900" w:rsidRDefault="004C1900" w:rsidP="004C1900">
            <w:pPr>
              <w:spacing w:after="0" w:line="240" w:lineRule="auto"/>
              <w:jc w:val="center"/>
              <w:rPr>
                <w:rFonts w:ascii="Calibri" w:eastAsia="Times New Roman" w:hAnsi="Calibri" w:cs="Calibri"/>
                <w:color w:val="000000"/>
                <w:lang w:eastAsia="tr-TR"/>
              </w:rPr>
            </w:pPr>
            <w:r w:rsidRPr="004C1900">
              <w:rPr>
                <w:rFonts w:ascii="Calibri" w:eastAsia="Times New Roman" w:hAnsi="Calibri" w:cs="Calibri"/>
                <w:color w:val="000000"/>
                <w:lang w:eastAsia="tr-TR"/>
              </w:rPr>
              <w:t>3,08</w:t>
            </w:r>
          </w:p>
        </w:tc>
      </w:tr>
    </w:tbl>
    <w:p w14:paraId="3B8C89C1" w14:textId="77777777" w:rsidR="00576673" w:rsidRPr="00935BE8" w:rsidRDefault="00576673" w:rsidP="00576673">
      <w:pPr>
        <w:spacing w:after="0"/>
        <w:rPr>
          <w:sz w:val="16"/>
          <w:szCs w:val="16"/>
        </w:rPr>
      </w:pPr>
      <w:r w:rsidRPr="00935BE8">
        <w:rPr>
          <w:sz w:val="16"/>
          <w:szCs w:val="16"/>
        </w:rPr>
        <w:t xml:space="preserve">1)İletim ek ücreti </w:t>
      </w:r>
      <w:r w:rsidR="00237791" w:rsidRPr="00935BE8">
        <w:rPr>
          <w:sz w:val="16"/>
          <w:szCs w:val="16"/>
        </w:rPr>
        <w:t>dâhil</w:t>
      </w:r>
      <w:r w:rsidRPr="00935BE8">
        <w:rPr>
          <w:sz w:val="16"/>
          <w:szCs w:val="16"/>
        </w:rPr>
        <w:t xml:space="preserve"> edilmemiştir.</w:t>
      </w:r>
    </w:p>
    <w:p w14:paraId="198D85EF" w14:textId="77777777" w:rsidR="007E5AE9" w:rsidRPr="00576673" w:rsidRDefault="00576673" w:rsidP="00576673">
      <w:pPr>
        <w:spacing w:after="0"/>
        <w:rPr>
          <w:sz w:val="16"/>
          <w:szCs w:val="16"/>
        </w:rPr>
      </w:pPr>
      <w:r w:rsidRPr="00935BE8">
        <w:rPr>
          <w:sz w:val="16"/>
          <w:szCs w:val="16"/>
        </w:rPr>
        <w:t>2) 6446 sayılı Elektrik Piyasası Kanunu’nun Geçici 4 üncü maddesi kapsamındaki üretim tesislerine %50 indirim uygulanır.</w:t>
      </w:r>
      <w:r w:rsidR="007E5AE9" w:rsidRPr="00E9291A">
        <w:tab/>
      </w:r>
    </w:p>
    <w:p w14:paraId="6557ECFA" w14:textId="77777777" w:rsidR="00D72ADD" w:rsidRPr="00D72ADD" w:rsidRDefault="007E5AE9" w:rsidP="00D72ADD">
      <w:pPr>
        <w:pStyle w:val="Balk4"/>
        <w:numPr>
          <w:ilvl w:val="3"/>
          <w:numId w:val="17"/>
        </w:numPr>
        <w:rPr>
          <w:rFonts w:asciiTheme="minorHAnsi" w:hAnsiTheme="minorHAnsi"/>
          <w:i w:val="0"/>
          <w:color w:val="000000" w:themeColor="text1"/>
        </w:rPr>
      </w:pPr>
      <w:bookmarkStart w:id="170" w:name="_Toc442431268"/>
      <w:bookmarkStart w:id="171" w:name="_Toc505346065"/>
      <w:bookmarkStart w:id="172" w:name="_Toc39153448"/>
      <w:r w:rsidRPr="00D72ADD">
        <w:rPr>
          <w:rFonts w:asciiTheme="minorHAnsi" w:hAnsiTheme="minorHAnsi"/>
          <w:i w:val="0"/>
          <w:color w:val="000000" w:themeColor="text1"/>
        </w:rPr>
        <w:t>İletim Ek Ücreti</w:t>
      </w:r>
      <w:bookmarkEnd w:id="170"/>
      <w:bookmarkEnd w:id="171"/>
      <w:bookmarkEnd w:id="172"/>
    </w:p>
    <w:p w14:paraId="792B13C6" w14:textId="77777777" w:rsidR="007E5AE9" w:rsidRPr="00E068BB" w:rsidRDefault="00C9259B" w:rsidP="00E068BB">
      <w:pPr>
        <w:pStyle w:val="stBilgi"/>
        <w:numPr>
          <w:ilvl w:val="0"/>
          <w:numId w:val="7"/>
        </w:numPr>
        <w:spacing w:after="240" w:line="276" w:lineRule="auto"/>
        <w:ind w:left="714" w:hanging="357"/>
      </w:pPr>
      <w:bookmarkStart w:id="173" w:name="_top"/>
      <w:bookmarkEnd w:id="173"/>
      <w:r w:rsidRPr="00E068BB">
        <w:rPr>
          <w:rFonts w:cs="Arial"/>
        </w:rPr>
        <w:t>01</w:t>
      </w:r>
      <w:r w:rsidR="000B7791" w:rsidRPr="00E068BB">
        <w:rPr>
          <w:rFonts w:cs="Arial"/>
        </w:rPr>
        <w:t>.10.</w:t>
      </w:r>
      <w:r w:rsidRPr="00E068BB">
        <w:rPr>
          <w:rFonts w:cs="Arial"/>
        </w:rPr>
        <w:t>2019 tarihli ve 30905</w:t>
      </w:r>
      <w:r w:rsidR="007E5AE9" w:rsidRPr="00E068BB">
        <w:rPr>
          <w:rFonts w:cs="Arial"/>
        </w:rPr>
        <w:t xml:space="preserve"> sayılı Resmi Gazetede yayımlanan </w:t>
      </w:r>
      <w:r w:rsidRPr="00E068BB">
        <w:t>26.09</w:t>
      </w:r>
      <w:r w:rsidR="000B7791" w:rsidRPr="00E068BB">
        <w:t>.</w:t>
      </w:r>
      <w:r w:rsidRPr="00E068BB">
        <w:t>2019 tarihli ve 8854</w:t>
      </w:r>
      <w:r w:rsidR="007E5AE9" w:rsidRPr="00E068BB">
        <w:t xml:space="preserve"> sayılı Kurul Kararıyla,</w:t>
      </w:r>
      <w:r w:rsidRPr="00E068BB">
        <w:t xml:space="preserve"> </w:t>
      </w:r>
      <w:r w:rsidR="007E5AE9" w:rsidRPr="00E068BB">
        <w:t>4628 sayılı Kanunun 5</w:t>
      </w:r>
      <w:r w:rsidR="00433407" w:rsidRPr="00E068BB">
        <w:t xml:space="preserve"> </w:t>
      </w:r>
      <w:r w:rsidR="007E5AE9" w:rsidRPr="00E068BB">
        <w:t>inci maddesinin yedinci fıkrasının (h) bendi ve aynı Kanunun 10</w:t>
      </w:r>
      <w:r w:rsidR="00433407" w:rsidRPr="00E068BB">
        <w:t xml:space="preserve"> </w:t>
      </w:r>
      <w:r w:rsidR="007E5AE9" w:rsidRPr="00E068BB">
        <w:t>uncu maddesinin (1-A) fı</w:t>
      </w:r>
      <w:r w:rsidRPr="00E068BB">
        <w:t>krasının (e) bendi uyarınca 2020</w:t>
      </w:r>
      <w:r w:rsidR="007E5AE9" w:rsidRPr="00E068BB">
        <w:t xml:space="preserve"> yılında uygulanacak iletim ek ücreti, TEİAŞ’ın iletim tarifesinin % 0,5 (binde beş)’i oranında belirlenmiştir.</w:t>
      </w:r>
      <w:r w:rsidRPr="00E068BB">
        <w:t xml:space="preserve"> </w:t>
      </w:r>
    </w:p>
    <w:p w14:paraId="04A294C9" w14:textId="77777777" w:rsidR="007E5AE9" w:rsidRDefault="007E5AE9" w:rsidP="000B16A5">
      <w:pPr>
        <w:pStyle w:val="Balk3"/>
        <w:numPr>
          <w:ilvl w:val="2"/>
          <w:numId w:val="17"/>
        </w:numPr>
        <w:spacing w:before="0"/>
        <w:rPr>
          <w:rFonts w:asciiTheme="minorHAnsi" w:hAnsiTheme="minorHAnsi"/>
          <w:color w:val="000000" w:themeColor="text1"/>
        </w:rPr>
      </w:pPr>
      <w:bookmarkStart w:id="174" w:name="_Toc442431269"/>
      <w:bookmarkStart w:id="175" w:name="_Toc505346066"/>
      <w:bookmarkStart w:id="176" w:name="_Toc39153449"/>
      <w:r w:rsidRPr="00E9291A">
        <w:rPr>
          <w:rFonts w:asciiTheme="minorHAnsi" w:hAnsiTheme="minorHAnsi"/>
          <w:color w:val="000000" w:themeColor="text1"/>
        </w:rPr>
        <w:t>Dağıtım ve Perakende Satış Tarifeleri</w:t>
      </w:r>
      <w:bookmarkEnd w:id="174"/>
      <w:bookmarkEnd w:id="175"/>
      <w:bookmarkEnd w:id="176"/>
    </w:p>
    <w:p w14:paraId="6C328E40" w14:textId="77777777" w:rsidR="00D92D87" w:rsidRPr="00D92D87" w:rsidRDefault="00D92D87" w:rsidP="00D92D87">
      <w:r w:rsidRPr="00E068BB">
        <w:t>27.07.2019 tarihli ve 30844 sayılı Resmi Gazetede yayımlanan 25.07.2019 tarih ve 8750 sayılı Kurul Kararı ile Elektrik piyasasında faaliyet gösteren dağıtım şirketleri ve görevli tedarik şirketlerinin gelir/tarife düzenlemelerine esas parametrelerin geçerli olacağı dördüncü uygulama dönemi 01.01.2021(dâhil)-31.12.2025(dâhil) olarak belirlenmiştir.</w:t>
      </w:r>
    </w:p>
    <w:p w14:paraId="6A882608" w14:textId="77777777" w:rsidR="007E5AE9" w:rsidRPr="00540D59" w:rsidRDefault="007E5AE9" w:rsidP="007E5AE9">
      <w:r w:rsidRPr="00540D59">
        <w:rPr>
          <w:bCs/>
          <w:spacing w:val="4"/>
        </w:rPr>
        <w:t>Dağıtım şirketleri</w:t>
      </w:r>
      <w:r w:rsidRPr="00540D59">
        <w:rPr>
          <w:spacing w:val="4"/>
        </w:rPr>
        <w:t xml:space="preserve"> tarafından, dağıtım sistemi kullanıcılarına ve </w:t>
      </w:r>
      <w:r w:rsidRPr="00540D59">
        <w:t xml:space="preserve">genel aydınlatma alt abone grubundaki tüketicilere; görevli tedarik şirketleri tarafından, </w:t>
      </w:r>
      <w:r w:rsidR="00AE3612" w:rsidRPr="00540D59">
        <w:t>serbest olmayan tüketiciler ile serbest tüketici olmasına rağm</w:t>
      </w:r>
      <w:r w:rsidR="000B7791" w:rsidRPr="00540D59">
        <w:t>en tedarikçisini seçmeyen ve 20.01.</w:t>
      </w:r>
      <w:r w:rsidR="00AE3612" w:rsidRPr="00540D59">
        <w:t>2018 tarihli ve 30307 sayılı Resmî Gazetede yayımlanan Son Kaynak Tedarik Tarifesinin Düzenlenmesi Hakkında Tebliğ kapsamında tanımlanan d</w:t>
      </w:r>
      <w:r w:rsidR="00540D59">
        <w:t>üşük tüketimli tüketicilere 2019</w:t>
      </w:r>
      <w:r w:rsidR="00AE3612" w:rsidRPr="00540D59">
        <w:t xml:space="preserve"> yılının her </w:t>
      </w:r>
      <w:r w:rsidR="003E6787" w:rsidRPr="00540D59">
        <w:t xml:space="preserve">tarife dönemi </w:t>
      </w:r>
      <w:r w:rsidR="00540D59">
        <w:t>ile 2020</w:t>
      </w:r>
      <w:r w:rsidR="003E6787" w:rsidRPr="00540D59">
        <w:t xml:space="preserve"> yılının ilk tarife dönemi için</w:t>
      </w:r>
      <w:r w:rsidRPr="00540D59">
        <w:t xml:space="preserve"> uygulanan tarife tablolarının onaylanmasına dair </w:t>
      </w:r>
      <w:r w:rsidR="008E6464">
        <w:t>alınan Kurul Kararları Tablo 4.3</w:t>
      </w:r>
      <w:r w:rsidRPr="00540D59">
        <w:t>’te gösterilmektedir.</w:t>
      </w:r>
    </w:p>
    <w:p w14:paraId="0427F99F" w14:textId="77777777" w:rsidR="007E5AE9" w:rsidRPr="00540D59" w:rsidRDefault="008E6464" w:rsidP="008B1C2D">
      <w:pPr>
        <w:pStyle w:val="Balk5"/>
        <w:jc w:val="center"/>
        <w:rPr>
          <w:rStyle w:val="Gl"/>
          <w:color w:val="000000" w:themeColor="text1"/>
        </w:rPr>
      </w:pPr>
      <w:bookmarkStart w:id="177" w:name="_Toc416447600"/>
      <w:bookmarkStart w:id="178" w:name="_Toc442441747"/>
      <w:bookmarkStart w:id="179" w:name="_Toc505346175"/>
      <w:bookmarkStart w:id="180" w:name="_Toc39153544"/>
      <w:r>
        <w:rPr>
          <w:rStyle w:val="Gl"/>
          <w:color w:val="000000" w:themeColor="text1"/>
        </w:rPr>
        <w:t>Tablo 4.3</w:t>
      </w:r>
      <w:r w:rsidR="007E5AE9" w:rsidRPr="00540D59">
        <w:rPr>
          <w:rStyle w:val="Gl"/>
          <w:color w:val="000000" w:themeColor="text1"/>
        </w:rPr>
        <w:t>: Dağıtım ve Görevli Tedarik Şirketleri Tarife Tablolarına Dair Kurul Kararları</w:t>
      </w:r>
      <w:bookmarkEnd w:id="177"/>
      <w:bookmarkEnd w:id="178"/>
      <w:bookmarkEnd w:id="179"/>
      <w:bookmarkEnd w:id="180"/>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0A0" w:firstRow="1" w:lastRow="0" w:firstColumn="1" w:lastColumn="0" w:noHBand="0" w:noVBand="0"/>
      </w:tblPr>
      <w:tblGrid>
        <w:gridCol w:w="2450"/>
        <w:gridCol w:w="1618"/>
        <w:gridCol w:w="1949"/>
        <w:gridCol w:w="3895"/>
      </w:tblGrid>
      <w:tr w:rsidR="00540D59" w:rsidRPr="00E068BB" w14:paraId="6412D488" w14:textId="77777777" w:rsidTr="00540D59">
        <w:trPr>
          <w:trHeight w:hRule="exact" w:val="624"/>
          <w:jc w:val="center"/>
        </w:trPr>
        <w:tc>
          <w:tcPr>
            <w:tcW w:w="1236" w:type="pct"/>
            <w:shd w:val="clear" w:color="auto" w:fill="6E9ECA"/>
            <w:vAlign w:val="center"/>
          </w:tcPr>
          <w:p w14:paraId="0C9FEDC8" w14:textId="77777777" w:rsidR="00540D59" w:rsidRPr="008E6464" w:rsidRDefault="00540D59" w:rsidP="00540D59">
            <w:pPr>
              <w:spacing w:after="0" w:line="240" w:lineRule="auto"/>
              <w:jc w:val="center"/>
              <w:rPr>
                <w:rFonts w:cstheme="minorHAnsi"/>
                <w:b/>
                <w:bCs/>
                <w:color w:val="FFFFFF" w:themeColor="background1"/>
                <w:sz w:val="20"/>
                <w:szCs w:val="20"/>
              </w:rPr>
            </w:pPr>
            <w:r w:rsidRPr="008E6464">
              <w:rPr>
                <w:rFonts w:cstheme="minorHAnsi"/>
                <w:b/>
                <w:bCs/>
                <w:color w:val="FFFFFF" w:themeColor="background1"/>
                <w:sz w:val="20"/>
                <w:szCs w:val="20"/>
              </w:rPr>
              <w:t>Kurul Karar Tarihi</w:t>
            </w:r>
          </w:p>
        </w:tc>
        <w:tc>
          <w:tcPr>
            <w:tcW w:w="816" w:type="pct"/>
            <w:shd w:val="clear" w:color="auto" w:fill="6E9ECA"/>
            <w:vAlign w:val="center"/>
          </w:tcPr>
          <w:p w14:paraId="6E71BACA" w14:textId="77777777" w:rsidR="00540D59" w:rsidRPr="008E6464" w:rsidRDefault="00540D59" w:rsidP="00540D59">
            <w:pPr>
              <w:spacing w:after="0" w:line="240" w:lineRule="auto"/>
              <w:jc w:val="center"/>
              <w:rPr>
                <w:rFonts w:cstheme="minorHAnsi"/>
                <w:b/>
                <w:bCs/>
                <w:color w:val="FFFFFF" w:themeColor="background1"/>
                <w:sz w:val="20"/>
                <w:szCs w:val="20"/>
              </w:rPr>
            </w:pPr>
            <w:r w:rsidRPr="008E6464">
              <w:rPr>
                <w:rFonts w:cstheme="minorHAnsi"/>
                <w:b/>
                <w:bCs/>
                <w:color w:val="FFFFFF" w:themeColor="background1"/>
                <w:sz w:val="20"/>
                <w:szCs w:val="20"/>
              </w:rPr>
              <w:t>Kurul Karar Sayısı</w:t>
            </w:r>
          </w:p>
        </w:tc>
        <w:tc>
          <w:tcPr>
            <w:tcW w:w="983" w:type="pct"/>
            <w:shd w:val="clear" w:color="auto" w:fill="6E9ECA"/>
            <w:vAlign w:val="center"/>
          </w:tcPr>
          <w:p w14:paraId="1C17CCDF" w14:textId="77777777" w:rsidR="00540D59" w:rsidRPr="008E6464" w:rsidRDefault="00540D59" w:rsidP="00540D59">
            <w:pPr>
              <w:spacing w:after="0" w:line="240" w:lineRule="auto"/>
              <w:jc w:val="center"/>
              <w:rPr>
                <w:rFonts w:cstheme="minorHAnsi"/>
                <w:b/>
                <w:bCs/>
                <w:color w:val="FFFFFF" w:themeColor="background1"/>
                <w:sz w:val="20"/>
                <w:szCs w:val="20"/>
              </w:rPr>
            </w:pPr>
            <w:r w:rsidRPr="008E6464">
              <w:rPr>
                <w:rFonts w:cstheme="minorHAnsi"/>
                <w:b/>
                <w:bCs/>
                <w:color w:val="FFFFFF" w:themeColor="background1"/>
                <w:sz w:val="20"/>
                <w:szCs w:val="20"/>
              </w:rPr>
              <w:t>Yürürlük Tarihi</w:t>
            </w:r>
          </w:p>
        </w:tc>
        <w:tc>
          <w:tcPr>
            <w:tcW w:w="1965" w:type="pct"/>
            <w:shd w:val="clear" w:color="auto" w:fill="6E9ECA"/>
            <w:vAlign w:val="center"/>
          </w:tcPr>
          <w:p w14:paraId="581B59A8" w14:textId="77777777" w:rsidR="00540D59" w:rsidRPr="008E6464" w:rsidRDefault="00540D59" w:rsidP="00540D59">
            <w:pPr>
              <w:spacing w:after="0" w:line="240" w:lineRule="auto"/>
              <w:jc w:val="center"/>
              <w:rPr>
                <w:rFonts w:cstheme="minorHAnsi"/>
                <w:b/>
                <w:bCs/>
                <w:color w:val="FFFFFF" w:themeColor="background1"/>
                <w:sz w:val="20"/>
                <w:szCs w:val="20"/>
              </w:rPr>
            </w:pPr>
            <w:r w:rsidRPr="008E6464">
              <w:rPr>
                <w:rFonts w:cstheme="minorHAnsi"/>
                <w:b/>
                <w:bCs/>
                <w:color w:val="FFFFFF" w:themeColor="background1"/>
                <w:sz w:val="20"/>
                <w:szCs w:val="20"/>
              </w:rPr>
              <w:t>Yayımlandığı Resmi Gazetenin</w:t>
            </w:r>
          </w:p>
          <w:p w14:paraId="2C4B6949" w14:textId="77777777" w:rsidR="00540D59" w:rsidRPr="008E6464" w:rsidRDefault="00540D59" w:rsidP="00540D59">
            <w:pPr>
              <w:spacing w:after="0" w:line="240" w:lineRule="auto"/>
              <w:jc w:val="center"/>
              <w:rPr>
                <w:rFonts w:cstheme="minorHAnsi"/>
                <w:b/>
                <w:bCs/>
                <w:color w:val="FFFFFF" w:themeColor="background1"/>
                <w:sz w:val="20"/>
                <w:szCs w:val="20"/>
              </w:rPr>
            </w:pPr>
            <w:r w:rsidRPr="008E6464">
              <w:rPr>
                <w:rFonts w:cstheme="minorHAnsi"/>
                <w:b/>
                <w:bCs/>
                <w:color w:val="FFFFFF" w:themeColor="background1"/>
                <w:sz w:val="20"/>
                <w:szCs w:val="20"/>
              </w:rPr>
              <w:t>Tarih ve Sayısı</w:t>
            </w:r>
          </w:p>
        </w:tc>
      </w:tr>
      <w:tr w:rsidR="00540D59" w:rsidRPr="00E068BB" w14:paraId="38318CAC" w14:textId="77777777" w:rsidTr="00540D59">
        <w:trPr>
          <w:trHeight w:hRule="exact" w:val="340"/>
          <w:jc w:val="center"/>
        </w:trPr>
        <w:tc>
          <w:tcPr>
            <w:tcW w:w="1236" w:type="pct"/>
            <w:noWrap/>
            <w:vAlign w:val="center"/>
          </w:tcPr>
          <w:p w14:paraId="41705C65"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27.12.2018</w:t>
            </w:r>
          </w:p>
        </w:tc>
        <w:tc>
          <w:tcPr>
            <w:tcW w:w="816" w:type="pct"/>
            <w:vAlign w:val="center"/>
          </w:tcPr>
          <w:p w14:paraId="0E955341"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8358</w:t>
            </w:r>
          </w:p>
        </w:tc>
        <w:tc>
          <w:tcPr>
            <w:tcW w:w="983" w:type="pct"/>
            <w:noWrap/>
            <w:vAlign w:val="center"/>
          </w:tcPr>
          <w:p w14:paraId="11A79FCF"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01.01.2019</w:t>
            </w:r>
          </w:p>
        </w:tc>
        <w:tc>
          <w:tcPr>
            <w:tcW w:w="1965" w:type="pct"/>
            <w:vAlign w:val="center"/>
          </w:tcPr>
          <w:p w14:paraId="66AA8EB4" w14:textId="77777777" w:rsidR="00540D59" w:rsidRPr="008E6464" w:rsidRDefault="00540D59" w:rsidP="00540D59">
            <w:pPr>
              <w:spacing w:after="0" w:line="240" w:lineRule="auto"/>
              <w:jc w:val="right"/>
              <w:rPr>
                <w:rFonts w:cstheme="minorHAnsi"/>
                <w:bCs/>
                <w:color w:val="000000" w:themeColor="text1"/>
                <w:sz w:val="20"/>
                <w:szCs w:val="20"/>
              </w:rPr>
            </w:pPr>
            <w:r w:rsidRPr="008E6464">
              <w:rPr>
                <w:rFonts w:cstheme="minorHAnsi"/>
                <w:bCs/>
                <w:color w:val="000000" w:themeColor="text1"/>
                <w:sz w:val="20"/>
                <w:szCs w:val="20"/>
              </w:rPr>
              <w:t>29.12.2018-</w:t>
            </w:r>
            <w:r w:rsidRPr="008E6464">
              <w:rPr>
                <w:rFonts w:cstheme="minorHAnsi"/>
                <w:sz w:val="20"/>
                <w:szCs w:val="20"/>
              </w:rPr>
              <w:t>30640</w:t>
            </w:r>
            <w:r w:rsidRPr="008E6464" w:rsidDel="00CC5AD2">
              <w:rPr>
                <w:rFonts w:cstheme="minorHAnsi"/>
                <w:bCs/>
                <w:color w:val="000000" w:themeColor="text1"/>
                <w:sz w:val="20"/>
                <w:szCs w:val="20"/>
              </w:rPr>
              <w:t xml:space="preserve"> </w:t>
            </w:r>
          </w:p>
        </w:tc>
      </w:tr>
      <w:tr w:rsidR="00540D59" w:rsidRPr="00E068BB" w14:paraId="726D535F" w14:textId="77777777" w:rsidTr="00540D59">
        <w:trPr>
          <w:trHeight w:hRule="exact" w:val="340"/>
          <w:jc w:val="center"/>
        </w:trPr>
        <w:tc>
          <w:tcPr>
            <w:tcW w:w="1236" w:type="pct"/>
            <w:noWrap/>
            <w:vAlign w:val="center"/>
          </w:tcPr>
          <w:p w14:paraId="5FEE70EF"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27.03.2019</w:t>
            </w:r>
          </w:p>
        </w:tc>
        <w:tc>
          <w:tcPr>
            <w:tcW w:w="816" w:type="pct"/>
            <w:vAlign w:val="center"/>
          </w:tcPr>
          <w:p w14:paraId="596F617B"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8518</w:t>
            </w:r>
          </w:p>
        </w:tc>
        <w:tc>
          <w:tcPr>
            <w:tcW w:w="983" w:type="pct"/>
            <w:noWrap/>
            <w:vAlign w:val="center"/>
          </w:tcPr>
          <w:p w14:paraId="20FB91AA"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01.04.2019</w:t>
            </w:r>
          </w:p>
        </w:tc>
        <w:tc>
          <w:tcPr>
            <w:tcW w:w="1965" w:type="pct"/>
            <w:vAlign w:val="center"/>
          </w:tcPr>
          <w:p w14:paraId="6E0FE266" w14:textId="77777777" w:rsidR="00540D59" w:rsidRPr="008E6464" w:rsidRDefault="00540D59" w:rsidP="00540D59">
            <w:pPr>
              <w:spacing w:after="0" w:line="240" w:lineRule="auto"/>
              <w:jc w:val="right"/>
              <w:rPr>
                <w:rFonts w:cstheme="minorHAnsi"/>
                <w:color w:val="000000" w:themeColor="text1"/>
                <w:sz w:val="20"/>
                <w:szCs w:val="20"/>
              </w:rPr>
            </w:pPr>
            <w:r w:rsidRPr="008E6464">
              <w:rPr>
                <w:rFonts w:cstheme="minorHAnsi"/>
                <w:color w:val="000000" w:themeColor="text1"/>
                <w:sz w:val="20"/>
                <w:szCs w:val="20"/>
              </w:rPr>
              <w:t>01.04.2019-</w:t>
            </w:r>
            <w:r w:rsidRPr="008E6464">
              <w:rPr>
                <w:rFonts w:cstheme="minorHAnsi"/>
                <w:color w:val="212529"/>
                <w:sz w:val="20"/>
                <w:szCs w:val="20"/>
              </w:rPr>
              <w:t>30732</w:t>
            </w:r>
          </w:p>
        </w:tc>
      </w:tr>
      <w:tr w:rsidR="00540D59" w:rsidRPr="00E068BB" w14:paraId="6FA4D040" w14:textId="77777777" w:rsidTr="00540D59">
        <w:trPr>
          <w:trHeight w:hRule="exact" w:val="340"/>
          <w:jc w:val="center"/>
        </w:trPr>
        <w:tc>
          <w:tcPr>
            <w:tcW w:w="1236" w:type="pct"/>
            <w:noWrap/>
            <w:vAlign w:val="center"/>
          </w:tcPr>
          <w:p w14:paraId="67244823"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27.06.2019</w:t>
            </w:r>
          </w:p>
        </w:tc>
        <w:tc>
          <w:tcPr>
            <w:tcW w:w="816" w:type="pct"/>
            <w:vAlign w:val="center"/>
          </w:tcPr>
          <w:p w14:paraId="75F064D1"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8689</w:t>
            </w:r>
          </w:p>
        </w:tc>
        <w:tc>
          <w:tcPr>
            <w:tcW w:w="983" w:type="pct"/>
            <w:noWrap/>
            <w:vAlign w:val="center"/>
          </w:tcPr>
          <w:p w14:paraId="22589AAB"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01.07.2019</w:t>
            </w:r>
          </w:p>
        </w:tc>
        <w:tc>
          <w:tcPr>
            <w:tcW w:w="1965" w:type="pct"/>
            <w:vAlign w:val="center"/>
          </w:tcPr>
          <w:p w14:paraId="3C324599" w14:textId="77777777" w:rsidR="00540D59" w:rsidRPr="008E6464" w:rsidRDefault="00540D59" w:rsidP="00540D59">
            <w:pPr>
              <w:spacing w:after="0" w:line="240" w:lineRule="auto"/>
              <w:jc w:val="right"/>
              <w:rPr>
                <w:rFonts w:cstheme="minorHAnsi"/>
                <w:color w:val="000000" w:themeColor="text1"/>
                <w:sz w:val="20"/>
                <w:szCs w:val="20"/>
              </w:rPr>
            </w:pPr>
            <w:r w:rsidRPr="008E6464">
              <w:rPr>
                <w:rFonts w:cstheme="minorHAnsi"/>
                <w:color w:val="000000" w:themeColor="text1"/>
                <w:sz w:val="20"/>
                <w:szCs w:val="20"/>
              </w:rPr>
              <w:t>29.06.2019-</w:t>
            </w:r>
            <w:r w:rsidRPr="008E6464">
              <w:rPr>
                <w:rFonts w:cstheme="minorHAnsi"/>
                <w:color w:val="212529"/>
                <w:sz w:val="20"/>
                <w:szCs w:val="20"/>
              </w:rPr>
              <w:t>30816</w:t>
            </w:r>
          </w:p>
        </w:tc>
      </w:tr>
      <w:tr w:rsidR="00540D59" w:rsidRPr="00E068BB" w14:paraId="7D117463" w14:textId="77777777" w:rsidTr="00540D59">
        <w:trPr>
          <w:trHeight w:hRule="exact" w:val="340"/>
          <w:jc w:val="center"/>
        </w:trPr>
        <w:tc>
          <w:tcPr>
            <w:tcW w:w="1236" w:type="pct"/>
            <w:noWrap/>
            <w:vAlign w:val="center"/>
          </w:tcPr>
          <w:p w14:paraId="20D62701"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30.09.2019</w:t>
            </w:r>
          </w:p>
        </w:tc>
        <w:tc>
          <w:tcPr>
            <w:tcW w:w="816" w:type="pct"/>
            <w:vAlign w:val="center"/>
          </w:tcPr>
          <w:p w14:paraId="52A31FAA"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8864</w:t>
            </w:r>
          </w:p>
        </w:tc>
        <w:tc>
          <w:tcPr>
            <w:tcW w:w="983" w:type="pct"/>
            <w:noWrap/>
            <w:vAlign w:val="center"/>
          </w:tcPr>
          <w:p w14:paraId="57028F7A"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01.10.2019</w:t>
            </w:r>
          </w:p>
        </w:tc>
        <w:tc>
          <w:tcPr>
            <w:tcW w:w="1965" w:type="pct"/>
            <w:vAlign w:val="center"/>
          </w:tcPr>
          <w:p w14:paraId="1847298B" w14:textId="77777777" w:rsidR="00540D59" w:rsidRPr="008E6464" w:rsidRDefault="00540D59" w:rsidP="00540D59">
            <w:pPr>
              <w:spacing w:after="0" w:line="240" w:lineRule="auto"/>
              <w:jc w:val="right"/>
              <w:rPr>
                <w:rFonts w:cstheme="minorHAnsi"/>
                <w:bCs/>
                <w:color w:val="000000" w:themeColor="text1"/>
                <w:sz w:val="20"/>
                <w:szCs w:val="20"/>
              </w:rPr>
            </w:pPr>
            <w:r w:rsidRPr="008E6464">
              <w:rPr>
                <w:rFonts w:cstheme="minorHAnsi"/>
                <w:bCs/>
                <w:color w:val="000000" w:themeColor="text1"/>
                <w:sz w:val="20"/>
                <w:szCs w:val="20"/>
              </w:rPr>
              <w:t>01.10.2019-</w:t>
            </w:r>
            <w:r w:rsidRPr="008E6464">
              <w:rPr>
                <w:rFonts w:cstheme="minorHAnsi"/>
                <w:color w:val="212529"/>
                <w:sz w:val="20"/>
                <w:szCs w:val="20"/>
              </w:rPr>
              <w:t>30905</w:t>
            </w:r>
          </w:p>
        </w:tc>
      </w:tr>
      <w:tr w:rsidR="00540D59" w:rsidRPr="00E068BB" w14:paraId="3F9AE377" w14:textId="77777777" w:rsidTr="00540D59">
        <w:trPr>
          <w:trHeight w:hRule="exact" w:val="340"/>
          <w:jc w:val="center"/>
        </w:trPr>
        <w:tc>
          <w:tcPr>
            <w:tcW w:w="1236" w:type="pct"/>
            <w:noWrap/>
            <w:vAlign w:val="center"/>
          </w:tcPr>
          <w:p w14:paraId="21AAF154"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26.12.2019</w:t>
            </w:r>
          </w:p>
        </w:tc>
        <w:tc>
          <w:tcPr>
            <w:tcW w:w="816" w:type="pct"/>
            <w:vAlign w:val="center"/>
          </w:tcPr>
          <w:p w14:paraId="35F8E4A1"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9102</w:t>
            </w:r>
          </w:p>
        </w:tc>
        <w:tc>
          <w:tcPr>
            <w:tcW w:w="983" w:type="pct"/>
            <w:noWrap/>
            <w:vAlign w:val="center"/>
          </w:tcPr>
          <w:p w14:paraId="2867C869"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cstheme="minorHAnsi"/>
                <w:color w:val="000000" w:themeColor="text1"/>
                <w:sz w:val="20"/>
                <w:szCs w:val="20"/>
              </w:rPr>
              <w:t>01.01.2020</w:t>
            </w:r>
          </w:p>
        </w:tc>
        <w:tc>
          <w:tcPr>
            <w:tcW w:w="1965" w:type="pct"/>
            <w:vAlign w:val="center"/>
          </w:tcPr>
          <w:p w14:paraId="30802868" w14:textId="77777777" w:rsidR="00540D59" w:rsidRPr="008E6464" w:rsidRDefault="00540D59" w:rsidP="00540D59">
            <w:pPr>
              <w:spacing w:after="0" w:line="240" w:lineRule="auto"/>
              <w:jc w:val="right"/>
              <w:rPr>
                <w:rFonts w:cstheme="minorHAnsi"/>
                <w:bCs/>
                <w:color w:val="000000" w:themeColor="text1"/>
                <w:sz w:val="20"/>
                <w:szCs w:val="20"/>
              </w:rPr>
            </w:pPr>
            <w:r w:rsidRPr="008E6464">
              <w:rPr>
                <w:rFonts w:cstheme="minorHAnsi"/>
                <w:bCs/>
                <w:color w:val="000000" w:themeColor="text1"/>
                <w:sz w:val="20"/>
                <w:szCs w:val="20"/>
              </w:rPr>
              <w:t>28.12.2019-</w:t>
            </w:r>
            <w:r w:rsidRPr="008E6464">
              <w:rPr>
                <w:rFonts w:cstheme="minorHAnsi"/>
                <w:color w:val="212529"/>
                <w:sz w:val="20"/>
                <w:szCs w:val="20"/>
              </w:rPr>
              <w:t>30992</w:t>
            </w:r>
          </w:p>
        </w:tc>
      </w:tr>
    </w:tbl>
    <w:p w14:paraId="34152339" w14:textId="77777777" w:rsidR="007E5AE9" w:rsidRPr="00E068BB" w:rsidRDefault="007E5AE9" w:rsidP="007E5AE9">
      <w:pPr>
        <w:spacing w:after="120"/>
        <w:rPr>
          <w:highlight w:val="yellow"/>
        </w:rPr>
      </w:pPr>
    </w:p>
    <w:p w14:paraId="29F51721" w14:textId="77777777" w:rsidR="007E5AE9" w:rsidRDefault="003E6787" w:rsidP="007E5AE9">
      <w:pPr>
        <w:spacing w:after="120"/>
      </w:pPr>
      <w:r w:rsidRPr="00540D59">
        <w:t>Dağıtım şirketlerinin 2016-2020 üçüncü uygulama dönemi sistem işletim gelir gereksinimleri ve ilgili parametreleri aşağıda yer alan tabloda belirtilen Kurul K</w:t>
      </w:r>
      <w:r w:rsidR="00540D59">
        <w:t>ararları ile revize edilmiştir.</w:t>
      </w:r>
    </w:p>
    <w:p w14:paraId="3A850329" w14:textId="77777777" w:rsidR="007E5AE9" w:rsidRPr="009D38DD" w:rsidRDefault="009D38DD" w:rsidP="009D38DD">
      <w:pPr>
        <w:pStyle w:val="Balk5"/>
        <w:jc w:val="center"/>
        <w:rPr>
          <w:rStyle w:val="Gl"/>
          <w:color w:val="auto"/>
        </w:rPr>
      </w:pPr>
      <w:bookmarkStart w:id="181" w:name="_Toc39153545"/>
      <w:r w:rsidRPr="009D38DD">
        <w:rPr>
          <w:rStyle w:val="Gl"/>
          <w:color w:val="auto"/>
        </w:rPr>
        <w:t>Tablo 4.4: Dağıtım Şirketlerinin 2016-2020 Üçüncü Uygulama Dönemi Sistem İşletim Gelir Gereksinimlerinin ve İlgili Parametrelerin Revize Edilmesine İlişkin Kurul Kararları</w:t>
      </w:r>
      <w:bookmarkEnd w:id="181"/>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5523"/>
        <w:gridCol w:w="2220"/>
        <w:gridCol w:w="2169"/>
      </w:tblGrid>
      <w:tr w:rsidR="00540D59" w:rsidRPr="007B2696" w14:paraId="4B17DA22" w14:textId="77777777" w:rsidTr="00E26D63">
        <w:trPr>
          <w:trHeight w:val="300"/>
          <w:tblHeader/>
        </w:trPr>
        <w:tc>
          <w:tcPr>
            <w:tcW w:w="2786" w:type="pct"/>
            <w:shd w:val="clear" w:color="auto" w:fill="6E9ECA"/>
            <w:noWrap/>
            <w:vAlign w:val="center"/>
            <w:hideMark/>
          </w:tcPr>
          <w:p w14:paraId="1BD72240" w14:textId="77777777" w:rsidR="00540D59" w:rsidRPr="008E6464" w:rsidRDefault="00540D59" w:rsidP="00E26D63">
            <w:pPr>
              <w:spacing w:after="0" w:line="240" w:lineRule="auto"/>
              <w:jc w:val="center"/>
              <w:rPr>
                <w:rFonts w:eastAsia="Times New Roman" w:cstheme="minorHAnsi"/>
                <w:b/>
                <w:color w:val="FFFFFF" w:themeColor="background1"/>
                <w:sz w:val="20"/>
                <w:szCs w:val="20"/>
                <w:lang w:eastAsia="tr-TR"/>
              </w:rPr>
            </w:pPr>
            <w:bookmarkStart w:id="182" w:name="_Toc442441749"/>
            <w:r w:rsidRPr="008E6464">
              <w:rPr>
                <w:rFonts w:eastAsia="Times New Roman" w:cstheme="minorHAnsi"/>
                <w:b/>
                <w:color w:val="FFFFFF" w:themeColor="background1"/>
                <w:sz w:val="20"/>
                <w:szCs w:val="20"/>
                <w:lang w:eastAsia="tr-TR"/>
              </w:rPr>
              <w:t>Dağıtım Şirketi Unvanı</w:t>
            </w:r>
          </w:p>
        </w:tc>
        <w:tc>
          <w:tcPr>
            <w:tcW w:w="1120" w:type="pct"/>
            <w:shd w:val="clear" w:color="auto" w:fill="6E9ECA"/>
            <w:noWrap/>
            <w:vAlign w:val="center"/>
            <w:hideMark/>
          </w:tcPr>
          <w:p w14:paraId="2749A960" w14:textId="77777777" w:rsidR="00540D59" w:rsidRPr="008E6464" w:rsidRDefault="00540D59" w:rsidP="00E26D63">
            <w:pPr>
              <w:spacing w:after="0" w:line="240" w:lineRule="auto"/>
              <w:jc w:val="center"/>
              <w:rPr>
                <w:rFonts w:eastAsia="Times New Roman" w:cstheme="minorHAnsi"/>
                <w:b/>
                <w:color w:val="FFFFFF" w:themeColor="background1"/>
                <w:sz w:val="20"/>
                <w:szCs w:val="20"/>
                <w:lang w:eastAsia="tr-TR"/>
              </w:rPr>
            </w:pPr>
            <w:r w:rsidRPr="008E6464">
              <w:rPr>
                <w:rFonts w:eastAsia="Times New Roman" w:cstheme="minorHAnsi"/>
                <w:b/>
                <w:color w:val="FFFFFF" w:themeColor="background1"/>
                <w:sz w:val="20"/>
                <w:szCs w:val="20"/>
                <w:lang w:eastAsia="tr-TR"/>
              </w:rPr>
              <w:t>Kurul Karar Tarihi</w:t>
            </w:r>
          </w:p>
        </w:tc>
        <w:tc>
          <w:tcPr>
            <w:tcW w:w="1094" w:type="pct"/>
            <w:shd w:val="clear" w:color="auto" w:fill="6E9ECA"/>
            <w:noWrap/>
            <w:vAlign w:val="center"/>
            <w:hideMark/>
          </w:tcPr>
          <w:p w14:paraId="4FF37D39" w14:textId="77777777" w:rsidR="00540D59" w:rsidRPr="008E6464" w:rsidRDefault="00540D59" w:rsidP="00E26D63">
            <w:pPr>
              <w:spacing w:after="0" w:line="240" w:lineRule="auto"/>
              <w:jc w:val="center"/>
              <w:rPr>
                <w:rFonts w:eastAsia="Times New Roman" w:cstheme="minorHAnsi"/>
                <w:b/>
                <w:color w:val="FFFFFF" w:themeColor="background1"/>
                <w:sz w:val="20"/>
                <w:szCs w:val="20"/>
                <w:lang w:eastAsia="tr-TR"/>
              </w:rPr>
            </w:pPr>
            <w:r w:rsidRPr="008E6464">
              <w:rPr>
                <w:rFonts w:eastAsia="Times New Roman" w:cstheme="minorHAnsi"/>
                <w:b/>
                <w:color w:val="FFFFFF" w:themeColor="background1"/>
                <w:sz w:val="20"/>
                <w:szCs w:val="20"/>
                <w:lang w:eastAsia="tr-TR"/>
              </w:rPr>
              <w:t>Kurul Karar Sayısı</w:t>
            </w:r>
          </w:p>
        </w:tc>
      </w:tr>
      <w:tr w:rsidR="00540D59" w:rsidRPr="007B2696" w14:paraId="7386A7DB" w14:textId="77777777" w:rsidTr="00E26D63">
        <w:trPr>
          <w:trHeight w:val="300"/>
        </w:trPr>
        <w:tc>
          <w:tcPr>
            <w:tcW w:w="2786" w:type="pct"/>
            <w:shd w:val="clear" w:color="auto" w:fill="auto"/>
            <w:noWrap/>
            <w:vAlign w:val="center"/>
            <w:hideMark/>
          </w:tcPr>
          <w:p w14:paraId="6D182FCD"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ADM Elektrik Dağıtım A.Ş.</w:t>
            </w:r>
          </w:p>
        </w:tc>
        <w:tc>
          <w:tcPr>
            <w:tcW w:w="1120" w:type="pct"/>
            <w:shd w:val="clear" w:color="auto" w:fill="auto"/>
            <w:noWrap/>
            <w:vAlign w:val="center"/>
            <w:hideMark/>
          </w:tcPr>
          <w:p w14:paraId="53EEC96D"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0AB2417A"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9053-1</w:t>
            </w:r>
          </w:p>
        </w:tc>
      </w:tr>
      <w:tr w:rsidR="00540D59" w:rsidRPr="007B2696" w14:paraId="5AC0A474" w14:textId="77777777" w:rsidTr="00E26D63">
        <w:trPr>
          <w:trHeight w:val="300"/>
        </w:trPr>
        <w:tc>
          <w:tcPr>
            <w:tcW w:w="2786" w:type="pct"/>
            <w:shd w:val="clear" w:color="auto" w:fill="auto"/>
            <w:noWrap/>
            <w:vAlign w:val="center"/>
            <w:hideMark/>
          </w:tcPr>
          <w:p w14:paraId="0FE261CA"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Akdeniz Elektrik Dağıtım A.Ş.</w:t>
            </w:r>
          </w:p>
        </w:tc>
        <w:tc>
          <w:tcPr>
            <w:tcW w:w="1120" w:type="pct"/>
            <w:shd w:val="clear" w:color="auto" w:fill="auto"/>
            <w:noWrap/>
            <w:vAlign w:val="center"/>
            <w:hideMark/>
          </w:tcPr>
          <w:p w14:paraId="7ACE4524"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563F7036"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9055-1</w:t>
            </w:r>
          </w:p>
        </w:tc>
      </w:tr>
      <w:tr w:rsidR="00540D59" w:rsidRPr="007B2696" w14:paraId="22CFD8FB" w14:textId="77777777" w:rsidTr="00E26D63">
        <w:trPr>
          <w:trHeight w:val="300"/>
        </w:trPr>
        <w:tc>
          <w:tcPr>
            <w:tcW w:w="2786" w:type="pct"/>
            <w:shd w:val="clear" w:color="auto" w:fill="auto"/>
            <w:noWrap/>
            <w:vAlign w:val="center"/>
            <w:hideMark/>
          </w:tcPr>
          <w:p w14:paraId="2B71D201"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Akedaş Elektrik Dağıtım A.Ş.</w:t>
            </w:r>
          </w:p>
        </w:tc>
        <w:tc>
          <w:tcPr>
            <w:tcW w:w="1120" w:type="pct"/>
            <w:shd w:val="clear" w:color="auto" w:fill="auto"/>
            <w:noWrap/>
            <w:vAlign w:val="center"/>
            <w:hideMark/>
          </w:tcPr>
          <w:p w14:paraId="48923E5D"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2D6F52FF"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9054-1</w:t>
            </w:r>
          </w:p>
        </w:tc>
      </w:tr>
      <w:tr w:rsidR="00540D59" w:rsidRPr="007B2696" w14:paraId="249BEEEC" w14:textId="77777777" w:rsidTr="00E26D63">
        <w:trPr>
          <w:trHeight w:val="300"/>
        </w:trPr>
        <w:tc>
          <w:tcPr>
            <w:tcW w:w="2786" w:type="pct"/>
            <w:shd w:val="clear" w:color="auto" w:fill="auto"/>
            <w:noWrap/>
            <w:vAlign w:val="center"/>
            <w:hideMark/>
          </w:tcPr>
          <w:p w14:paraId="1AC3CE95"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Aras Elektrik Dağıtım A.Ş.</w:t>
            </w:r>
          </w:p>
        </w:tc>
        <w:tc>
          <w:tcPr>
            <w:tcW w:w="1120" w:type="pct"/>
            <w:shd w:val="clear" w:color="auto" w:fill="auto"/>
            <w:noWrap/>
            <w:vAlign w:val="center"/>
            <w:hideMark/>
          </w:tcPr>
          <w:p w14:paraId="64D8E2D9"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6F838BED"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9056-1</w:t>
            </w:r>
          </w:p>
        </w:tc>
      </w:tr>
      <w:tr w:rsidR="00540D59" w:rsidRPr="007B2696" w14:paraId="098E7767" w14:textId="77777777" w:rsidTr="00E26D63">
        <w:trPr>
          <w:trHeight w:val="300"/>
        </w:trPr>
        <w:tc>
          <w:tcPr>
            <w:tcW w:w="2786" w:type="pct"/>
            <w:shd w:val="clear" w:color="auto" w:fill="auto"/>
            <w:noWrap/>
            <w:vAlign w:val="center"/>
            <w:hideMark/>
          </w:tcPr>
          <w:p w14:paraId="0D2995E6"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Başkent Elektrik Dağıtım A.Ş.</w:t>
            </w:r>
          </w:p>
        </w:tc>
        <w:tc>
          <w:tcPr>
            <w:tcW w:w="1120" w:type="pct"/>
            <w:shd w:val="clear" w:color="auto" w:fill="auto"/>
            <w:noWrap/>
            <w:vAlign w:val="center"/>
            <w:hideMark/>
          </w:tcPr>
          <w:p w14:paraId="0F685AF2"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3175A6D8"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9057-1</w:t>
            </w:r>
          </w:p>
        </w:tc>
      </w:tr>
      <w:tr w:rsidR="00540D59" w:rsidRPr="007B2696" w14:paraId="781253C3" w14:textId="77777777" w:rsidTr="00E26D63">
        <w:trPr>
          <w:trHeight w:val="300"/>
        </w:trPr>
        <w:tc>
          <w:tcPr>
            <w:tcW w:w="2786" w:type="pct"/>
            <w:shd w:val="clear" w:color="auto" w:fill="auto"/>
            <w:noWrap/>
            <w:vAlign w:val="center"/>
            <w:hideMark/>
          </w:tcPr>
          <w:p w14:paraId="3987501C"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Boğaziçi Elektrik Dağıtım A.Ş.</w:t>
            </w:r>
          </w:p>
        </w:tc>
        <w:tc>
          <w:tcPr>
            <w:tcW w:w="1120" w:type="pct"/>
            <w:shd w:val="clear" w:color="auto" w:fill="auto"/>
            <w:noWrap/>
            <w:vAlign w:val="center"/>
            <w:hideMark/>
          </w:tcPr>
          <w:p w14:paraId="171903A9"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35AE3ACB"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9058-1</w:t>
            </w:r>
          </w:p>
        </w:tc>
      </w:tr>
      <w:tr w:rsidR="00540D59" w:rsidRPr="007B2696" w14:paraId="72898C2C" w14:textId="77777777" w:rsidTr="00E26D63">
        <w:trPr>
          <w:trHeight w:val="300"/>
        </w:trPr>
        <w:tc>
          <w:tcPr>
            <w:tcW w:w="2786" w:type="pct"/>
            <w:shd w:val="clear" w:color="auto" w:fill="auto"/>
            <w:noWrap/>
            <w:vAlign w:val="center"/>
            <w:hideMark/>
          </w:tcPr>
          <w:p w14:paraId="72244DC2"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Çamlıbel Elektrik Dağıtım A.Ş.</w:t>
            </w:r>
          </w:p>
        </w:tc>
        <w:tc>
          <w:tcPr>
            <w:tcW w:w="1120" w:type="pct"/>
            <w:shd w:val="clear" w:color="auto" w:fill="auto"/>
            <w:noWrap/>
            <w:vAlign w:val="center"/>
            <w:hideMark/>
          </w:tcPr>
          <w:p w14:paraId="75C7F74C"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13670723"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9059-1</w:t>
            </w:r>
          </w:p>
        </w:tc>
      </w:tr>
      <w:tr w:rsidR="00540D59" w:rsidRPr="007B2696" w14:paraId="54C75048" w14:textId="77777777" w:rsidTr="00E26D63">
        <w:trPr>
          <w:trHeight w:val="300"/>
        </w:trPr>
        <w:tc>
          <w:tcPr>
            <w:tcW w:w="2786" w:type="pct"/>
            <w:shd w:val="clear" w:color="auto" w:fill="auto"/>
            <w:noWrap/>
            <w:vAlign w:val="center"/>
            <w:hideMark/>
          </w:tcPr>
          <w:p w14:paraId="21D3789C"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Çoruh Elektrik Dağıtım A.Ş.</w:t>
            </w:r>
          </w:p>
        </w:tc>
        <w:tc>
          <w:tcPr>
            <w:tcW w:w="1120" w:type="pct"/>
            <w:shd w:val="clear" w:color="auto" w:fill="auto"/>
            <w:noWrap/>
            <w:vAlign w:val="center"/>
            <w:hideMark/>
          </w:tcPr>
          <w:p w14:paraId="48C6BFA1"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0BB25DDB"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9060-1</w:t>
            </w:r>
          </w:p>
        </w:tc>
      </w:tr>
      <w:tr w:rsidR="00540D59" w:rsidRPr="007B2696" w14:paraId="6BECBFFC" w14:textId="77777777" w:rsidTr="00E26D63">
        <w:trPr>
          <w:trHeight w:val="300"/>
        </w:trPr>
        <w:tc>
          <w:tcPr>
            <w:tcW w:w="2786" w:type="pct"/>
            <w:shd w:val="clear" w:color="auto" w:fill="auto"/>
            <w:noWrap/>
            <w:vAlign w:val="center"/>
            <w:hideMark/>
          </w:tcPr>
          <w:p w14:paraId="7D5FBD0F"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Dicle Elektrik Dağıtım A.Ş.</w:t>
            </w:r>
          </w:p>
        </w:tc>
        <w:tc>
          <w:tcPr>
            <w:tcW w:w="1120" w:type="pct"/>
            <w:shd w:val="clear" w:color="auto" w:fill="auto"/>
            <w:noWrap/>
            <w:vAlign w:val="center"/>
            <w:hideMark/>
          </w:tcPr>
          <w:p w14:paraId="5CE4DFA9"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53652FEF"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9061-1</w:t>
            </w:r>
          </w:p>
        </w:tc>
      </w:tr>
      <w:tr w:rsidR="00540D59" w:rsidRPr="007B2696" w14:paraId="32EDEAB0" w14:textId="77777777" w:rsidTr="00E26D63">
        <w:trPr>
          <w:trHeight w:val="300"/>
        </w:trPr>
        <w:tc>
          <w:tcPr>
            <w:tcW w:w="2786" w:type="pct"/>
            <w:shd w:val="clear" w:color="auto" w:fill="auto"/>
            <w:noWrap/>
            <w:vAlign w:val="center"/>
            <w:hideMark/>
          </w:tcPr>
          <w:p w14:paraId="748E106B"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Fırat Elektrik Dağıtım A.Ş.</w:t>
            </w:r>
          </w:p>
        </w:tc>
        <w:tc>
          <w:tcPr>
            <w:tcW w:w="1120" w:type="pct"/>
            <w:shd w:val="clear" w:color="auto" w:fill="auto"/>
            <w:noWrap/>
            <w:vAlign w:val="center"/>
            <w:hideMark/>
          </w:tcPr>
          <w:p w14:paraId="0918CC0A"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17585628"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9062-1</w:t>
            </w:r>
          </w:p>
        </w:tc>
      </w:tr>
      <w:tr w:rsidR="00540D59" w:rsidRPr="007B2696" w14:paraId="4AD012E0" w14:textId="77777777" w:rsidTr="00E26D63">
        <w:trPr>
          <w:trHeight w:val="300"/>
        </w:trPr>
        <w:tc>
          <w:tcPr>
            <w:tcW w:w="2786" w:type="pct"/>
            <w:shd w:val="clear" w:color="auto" w:fill="auto"/>
            <w:noWrap/>
            <w:vAlign w:val="center"/>
            <w:hideMark/>
          </w:tcPr>
          <w:p w14:paraId="6C513794"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GDZ Elektrik Dağıtım A.Ş.</w:t>
            </w:r>
          </w:p>
        </w:tc>
        <w:tc>
          <w:tcPr>
            <w:tcW w:w="1120" w:type="pct"/>
            <w:shd w:val="clear" w:color="auto" w:fill="auto"/>
            <w:noWrap/>
            <w:vAlign w:val="center"/>
            <w:hideMark/>
          </w:tcPr>
          <w:p w14:paraId="02CE1A36"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37D03D65"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9063-1</w:t>
            </w:r>
          </w:p>
        </w:tc>
      </w:tr>
      <w:tr w:rsidR="00540D59" w:rsidRPr="007B2696" w14:paraId="2A6F5E1A" w14:textId="77777777" w:rsidTr="00E26D63">
        <w:trPr>
          <w:trHeight w:val="300"/>
        </w:trPr>
        <w:tc>
          <w:tcPr>
            <w:tcW w:w="2786" w:type="pct"/>
            <w:shd w:val="clear" w:color="auto" w:fill="auto"/>
            <w:noWrap/>
            <w:vAlign w:val="center"/>
            <w:hideMark/>
          </w:tcPr>
          <w:p w14:paraId="2B70FB49"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İstanbul Anadolu Yakası Elektrik Dağıtım A.Ş.</w:t>
            </w:r>
          </w:p>
        </w:tc>
        <w:tc>
          <w:tcPr>
            <w:tcW w:w="1120" w:type="pct"/>
            <w:shd w:val="clear" w:color="auto" w:fill="auto"/>
            <w:noWrap/>
            <w:vAlign w:val="center"/>
            <w:hideMark/>
          </w:tcPr>
          <w:p w14:paraId="2864E62E"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41DF3134"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9064-1</w:t>
            </w:r>
          </w:p>
        </w:tc>
      </w:tr>
      <w:tr w:rsidR="00540D59" w:rsidRPr="007B2696" w14:paraId="7055FAB0" w14:textId="77777777" w:rsidTr="00E26D63">
        <w:trPr>
          <w:trHeight w:val="300"/>
        </w:trPr>
        <w:tc>
          <w:tcPr>
            <w:tcW w:w="2786" w:type="pct"/>
            <w:shd w:val="clear" w:color="auto" w:fill="auto"/>
            <w:noWrap/>
            <w:vAlign w:val="center"/>
            <w:hideMark/>
          </w:tcPr>
          <w:p w14:paraId="0D79C67E"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Kayseri ve Civarı Elektrik Türk A.Ş.</w:t>
            </w:r>
          </w:p>
        </w:tc>
        <w:tc>
          <w:tcPr>
            <w:tcW w:w="1120" w:type="pct"/>
            <w:shd w:val="clear" w:color="auto" w:fill="auto"/>
            <w:noWrap/>
            <w:vAlign w:val="center"/>
            <w:hideMark/>
          </w:tcPr>
          <w:p w14:paraId="13C08859"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5C3B7720"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9065-1</w:t>
            </w:r>
          </w:p>
        </w:tc>
      </w:tr>
      <w:tr w:rsidR="00540D59" w:rsidRPr="007B2696" w14:paraId="6606E3FF" w14:textId="77777777" w:rsidTr="00E26D63">
        <w:trPr>
          <w:trHeight w:val="300"/>
        </w:trPr>
        <w:tc>
          <w:tcPr>
            <w:tcW w:w="2786" w:type="pct"/>
            <w:shd w:val="clear" w:color="auto" w:fill="auto"/>
            <w:noWrap/>
            <w:vAlign w:val="center"/>
            <w:hideMark/>
          </w:tcPr>
          <w:p w14:paraId="2D7F19A4"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Meram Elektrik Dağıtım A.Ş.</w:t>
            </w:r>
          </w:p>
        </w:tc>
        <w:tc>
          <w:tcPr>
            <w:tcW w:w="1120" w:type="pct"/>
            <w:shd w:val="clear" w:color="auto" w:fill="auto"/>
            <w:noWrap/>
            <w:vAlign w:val="center"/>
            <w:hideMark/>
          </w:tcPr>
          <w:p w14:paraId="00076B0B"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37A23CE5"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9066-1</w:t>
            </w:r>
          </w:p>
        </w:tc>
      </w:tr>
      <w:tr w:rsidR="00540D59" w:rsidRPr="007B2696" w14:paraId="23138969" w14:textId="77777777" w:rsidTr="00E26D63">
        <w:trPr>
          <w:trHeight w:val="300"/>
        </w:trPr>
        <w:tc>
          <w:tcPr>
            <w:tcW w:w="2786" w:type="pct"/>
            <w:shd w:val="clear" w:color="auto" w:fill="auto"/>
            <w:noWrap/>
            <w:vAlign w:val="center"/>
            <w:hideMark/>
          </w:tcPr>
          <w:p w14:paraId="3165AE11"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Osmangazi Elektrik Dağıtım A.Ş.</w:t>
            </w:r>
          </w:p>
        </w:tc>
        <w:tc>
          <w:tcPr>
            <w:tcW w:w="1120" w:type="pct"/>
            <w:shd w:val="clear" w:color="auto" w:fill="auto"/>
            <w:noWrap/>
            <w:vAlign w:val="center"/>
            <w:hideMark/>
          </w:tcPr>
          <w:p w14:paraId="24D38264"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613E035A"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9067-1</w:t>
            </w:r>
          </w:p>
        </w:tc>
      </w:tr>
      <w:tr w:rsidR="00540D59" w:rsidRPr="007B2696" w14:paraId="039BCFD1" w14:textId="77777777" w:rsidTr="00E26D63">
        <w:trPr>
          <w:trHeight w:val="300"/>
        </w:trPr>
        <w:tc>
          <w:tcPr>
            <w:tcW w:w="2786" w:type="pct"/>
            <w:shd w:val="clear" w:color="auto" w:fill="auto"/>
            <w:noWrap/>
            <w:vAlign w:val="center"/>
            <w:hideMark/>
          </w:tcPr>
          <w:p w14:paraId="3F8B4255"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Sakarya Elektrik Dağıtım A.Ş.</w:t>
            </w:r>
          </w:p>
        </w:tc>
        <w:tc>
          <w:tcPr>
            <w:tcW w:w="1120" w:type="pct"/>
            <w:shd w:val="clear" w:color="auto" w:fill="auto"/>
            <w:noWrap/>
            <w:vAlign w:val="center"/>
            <w:hideMark/>
          </w:tcPr>
          <w:p w14:paraId="5C7C91C4"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31F0F2B5"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9068-1</w:t>
            </w:r>
          </w:p>
        </w:tc>
      </w:tr>
      <w:tr w:rsidR="00540D59" w:rsidRPr="007B2696" w14:paraId="744D2C60" w14:textId="77777777" w:rsidTr="00E26D63">
        <w:trPr>
          <w:trHeight w:val="300"/>
        </w:trPr>
        <w:tc>
          <w:tcPr>
            <w:tcW w:w="2786" w:type="pct"/>
            <w:shd w:val="clear" w:color="auto" w:fill="auto"/>
            <w:noWrap/>
            <w:vAlign w:val="center"/>
            <w:hideMark/>
          </w:tcPr>
          <w:p w14:paraId="0B803209"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Toroslar Elektrik Dağıtım A.Ş.</w:t>
            </w:r>
          </w:p>
        </w:tc>
        <w:tc>
          <w:tcPr>
            <w:tcW w:w="1120" w:type="pct"/>
            <w:shd w:val="clear" w:color="auto" w:fill="auto"/>
            <w:noWrap/>
            <w:vAlign w:val="center"/>
            <w:hideMark/>
          </w:tcPr>
          <w:p w14:paraId="500C4415"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019CB80B"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9069-1</w:t>
            </w:r>
          </w:p>
        </w:tc>
      </w:tr>
      <w:tr w:rsidR="00540D59" w:rsidRPr="007B2696" w14:paraId="7983DF8D" w14:textId="77777777" w:rsidTr="00E26D63">
        <w:trPr>
          <w:trHeight w:val="300"/>
        </w:trPr>
        <w:tc>
          <w:tcPr>
            <w:tcW w:w="2786" w:type="pct"/>
            <w:shd w:val="clear" w:color="auto" w:fill="auto"/>
            <w:noWrap/>
            <w:vAlign w:val="center"/>
            <w:hideMark/>
          </w:tcPr>
          <w:p w14:paraId="4FAC496C"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Trakya Elektrik Dağıtım A.Ş.</w:t>
            </w:r>
          </w:p>
        </w:tc>
        <w:tc>
          <w:tcPr>
            <w:tcW w:w="1120" w:type="pct"/>
            <w:shd w:val="clear" w:color="auto" w:fill="auto"/>
            <w:noWrap/>
            <w:vAlign w:val="center"/>
            <w:hideMark/>
          </w:tcPr>
          <w:p w14:paraId="1F89A4DB"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7E861941"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9070-1</w:t>
            </w:r>
          </w:p>
        </w:tc>
      </w:tr>
      <w:tr w:rsidR="00540D59" w:rsidRPr="007B2696" w14:paraId="11C74127" w14:textId="77777777" w:rsidTr="00E26D63">
        <w:trPr>
          <w:trHeight w:val="300"/>
        </w:trPr>
        <w:tc>
          <w:tcPr>
            <w:tcW w:w="2786" w:type="pct"/>
            <w:shd w:val="clear" w:color="auto" w:fill="auto"/>
            <w:noWrap/>
            <w:vAlign w:val="center"/>
            <w:hideMark/>
          </w:tcPr>
          <w:p w14:paraId="532417B0"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Uludağ Elektrik Dağıtım A.Ş.</w:t>
            </w:r>
          </w:p>
        </w:tc>
        <w:tc>
          <w:tcPr>
            <w:tcW w:w="1120" w:type="pct"/>
            <w:shd w:val="clear" w:color="auto" w:fill="auto"/>
            <w:noWrap/>
            <w:vAlign w:val="center"/>
            <w:hideMark/>
          </w:tcPr>
          <w:p w14:paraId="2AAD9155"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5FAD2DEA"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9071-1</w:t>
            </w:r>
          </w:p>
        </w:tc>
      </w:tr>
      <w:tr w:rsidR="00540D59" w:rsidRPr="007B2696" w14:paraId="2150B894" w14:textId="77777777" w:rsidTr="00E26D63">
        <w:trPr>
          <w:trHeight w:val="300"/>
        </w:trPr>
        <w:tc>
          <w:tcPr>
            <w:tcW w:w="2786" w:type="pct"/>
            <w:shd w:val="clear" w:color="auto" w:fill="auto"/>
            <w:noWrap/>
            <w:vAlign w:val="center"/>
            <w:hideMark/>
          </w:tcPr>
          <w:p w14:paraId="241B3229"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Vangölü Elektrik Dağıtım A.Ş.</w:t>
            </w:r>
          </w:p>
        </w:tc>
        <w:tc>
          <w:tcPr>
            <w:tcW w:w="1120" w:type="pct"/>
            <w:shd w:val="clear" w:color="auto" w:fill="auto"/>
            <w:noWrap/>
            <w:vAlign w:val="center"/>
            <w:hideMark/>
          </w:tcPr>
          <w:p w14:paraId="42602330"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7D32CF89"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9072-1</w:t>
            </w:r>
          </w:p>
        </w:tc>
      </w:tr>
      <w:tr w:rsidR="00540D59" w:rsidRPr="007B2696" w14:paraId="31488761" w14:textId="77777777" w:rsidTr="00E26D63">
        <w:trPr>
          <w:trHeight w:val="300"/>
        </w:trPr>
        <w:tc>
          <w:tcPr>
            <w:tcW w:w="2786" w:type="pct"/>
            <w:shd w:val="clear" w:color="auto" w:fill="auto"/>
            <w:noWrap/>
            <w:vAlign w:val="center"/>
            <w:hideMark/>
          </w:tcPr>
          <w:p w14:paraId="30C5B858" w14:textId="77777777" w:rsidR="00540D59" w:rsidRPr="008E6464" w:rsidRDefault="00540D59" w:rsidP="00E26D63">
            <w:pPr>
              <w:spacing w:after="0" w:line="240" w:lineRule="auto"/>
              <w:jc w:val="left"/>
              <w:rPr>
                <w:rFonts w:eastAsia="Times New Roman" w:cstheme="minorHAnsi"/>
                <w:color w:val="000000"/>
                <w:sz w:val="20"/>
                <w:szCs w:val="20"/>
                <w:lang w:eastAsia="tr-TR"/>
              </w:rPr>
            </w:pPr>
            <w:r w:rsidRPr="008E6464">
              <w:rPr>
                <w:rFonts w:eastAsia="Times New Roman" w:cstheme="minorHAnsi"/>
                <w:color w:val="000000"/>
                <w:sz w:val="20"/>
                <w:szCs w:val="20"/>
                <w:lang w:eastAsia="tr-TR"/>
              </w:rPr>
              <w:t>Yeşilırmak Elektrik Dağıtım A.Ş.</w:t>
            </w:r>
          </w:p>
        </w:tc>
        <w:tc>
          <w:tcPr>
            <w:tcW w:w="1120" w:type="pct"/>
            <w:shd w:val="clear" w:color="auto" w:fill="auto"/>
            <w:noWrap/>
            <w:vAlign w:val="center"/>
            <w:hideMark/>
          </w:tcPr>
          <w:p w14:paraId="2C3DD2C0"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26.12.2019</w:t>
            </w:r>
          </w:p>
        </w:tc>
        <w:tc>
          <w:tcPr>
            <w:tcW w:w="1094" w:type="pct"/>
            <w:shd w:val="clear" w:color="auto" w:fill="auto"/>
            <w:noWrap/>
            <w:vAlign w:val="center"/>
            <w:hideMark/>
          </w:tcPr>
          <w:p w14:paraId="5ACACDDD" w14:textId="77777777" w:rsidR="00540D59" w:rsidRPr="008E6464" w:rsidRDefault="00540D59" w:rsidP="00E26D63">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9073-1</w:t>
            </w:r>
          </w:p>
        </w:tc>
      </w:tr>
      <w:bookmarkEnd w:id="182"/>
    </w:tbl>
    <w:p w14:paraId="467E63E3" w14:textId="77777777" w:rsidR="007E5AE9" w:rsidRPr="007B2696" w:rsidRDefault="007E5AE9" w:rsidP="007E5AE9">
      <w:pPr>
        <w:spacing w:after="0"/>
        <w:rPr>
          <w:color w:val="000000"/>
        </w:rPr>
      </w:pPr>
    </w:p>
    <w:p w14:paraId="79CAD886" w14:textId="77777777" w:rsidR="007E5AE9" w:rsidRPr="00540D59" w:rsidRDefault="007E5AE9" w:rsidP="007E5AE9">
      <w:pPr>
        <w:rPr>
          <w:rStyle w:val="Gl"/>
          <w:rFonts w:eastAsiaTheme="majorEastAsia" w:cstheme="majorBidi"/>
          <w:color w:val="000000" w:themeColor="text1"/>
        </w:rPr>
      </w:pPr>
      <w:r w:rsidRPr="00540D59">
        <w:rPr>
          <w:color w:val="000000" w:themeColor="text1"/>
        </w:rPr>
        <w:t>Aşağıda yer alan tabloda belirtilen Kurul Kararlar</w:t>
      </w:r>
      <w:r w:rsidR="00540D59" w:rsidRPr="00540D59">
        <w:rPr>
          <w:color w:val="000000" w:themeColor="text1"/>
        </w:rPr>
        <w:t>ı ile dağıtım şirketlerinin 2020</w:t>
      </w:r>
      <w:r w:rsidRPr="00540D59">
        <w:rPr>
          <w:color w:val="000000" w:themeColor="text1"/>
        </w:rPr>
        <w:t xml:space="preserve"> yılı </w:t>
      </w:r>
      <w:r w:rsidRPr="00540D59">
        <w:t xml:space="preserve">sistem işletim </w:t>
      </w:r>
      <w:r w:rsidRPr="00540D59">
        <w:rPr>
          <w:color w:val="000000" w:themeColor="text1"/>
        </w:rPr>
        <w:t>gelir tavanları onaylanmıştır.</w:t>
      </w:r>
    </w:p>
    <w:p w14:paraId="75E17D72" w14:textId="77777777" w:rsidR="007E5AE9" w:rsidRPr="00540D59" w:rsidRDefault="003E6787" w:rsidP="008B1C2D">
      <w:pPr>
        <w:pStyle w:val="Balk5"/>
        <w:spacing w:before="0" w:line="269" w:lineRule="auto"/>
        <w:jc w:val="center"/>
        <w:rPr>
          <w:rStyle w:val="Gl"/>
          <w:color w:val="auto"/>
        </w:rPr>
      </w:pPr>
      <w:bookmarkStart w:id="183" w:name="_Toc505346178"/>
      <w:bookmarkStart w:id="184" w:name="_Toc39153546"/>
      <w:r w:rsidRPr="00540D59">
        <w:rPr>
          <w:rStyle w:val="Gl"/>
          <w:color w:val="auto"/>
        </w:rPr>
        <w:t>Tablo</w:t>
      </w:r>
      <w:r w:rsidR="008E6464">
        <w:rPr>
          <w:rStyle w:val="Gl"/>
          <w:color w:val="auto"/>
        </w:rPr>
        <w:t xml:space="preserve"> 4.5</w:t>
      </w:r>
      <w:r w:rsidR="00540D59">
        <w:rPr>
          <w:rStyle w:val="Gl"/>
          <w:color w:val="auto"/>
        </w:rPr>
        <w:t>: Dağıtım Şirketlerinin 2020</w:t>
      </w:r>
      <w:r w:rsidR="007E5AE9" w:rsidRPr="00540D59">
        <w:rPr>
          <w:rStyle w:val="Gl"/>
          <w:color w:val="auto"/>
        </w:rPr>
        <w:t xml:space="preserve"> Yılı Sistem İşletim Gelir Tavanlarının Onaylanmasına İlişki</w:t>
      </w:r>
      <w:r w:rsidR="008B1C2D" w:rsidRPr="00540D59">
        <w:rPr>
          <w:rStyle w:val="Gl"/>
          <w:color w:val="auto"/>
        </w:rPr>
        <w:t>n</w:t>
      </w:r>
      <w:r w:rsidR="008B1C2D" w:rsidRPr="00540D59">
        <w:rPr>
          <w:rStyle w:val="Gl"/>
          <w:color w:val="auto"/>
        </w:rPr>
        <w:br/>
      </w:r>
      <w:r w:rsidR="007E5AE9" w:rsidRPr="00540D59">
        <w:rPr>
          <w:rStyle w:val="Gl"/>
          <w:color w:val="auto"/>
        </w:rPr>
        <w:t>Kurul Kararları</w:t>
      </w:r>
      <w:bookmarkEnd w:id="183"/>
      <w:bookmarkEnd w:id="184"/>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0A0" w:firstRow="1" w:lastRow="0" w:firstColumn="1" w:lastColumn="0" w:noHBand="0" w:noVBand="0"/>
      </w:tblPr>
      <w:tblGrid>
        <w:gridCol w:w="5985"/>
        <w:gridCol w:w="2228"/>
        <w:gridCol w:w="1699"/>
      </w:tblGrid>
      <w:tr w:rsidR="00540D59" w:rsidRPr="00E068BB" w14:paraId="768CAD48" w14:textId="77777777" w:rsidTr="00540D59">
        <w:trPr>
          <w:trHeight w:val="548"/>
          <w:tblHeader/>
          <w:jc w:val="center"/>
        </w:trPr>
        <w:tc>
          <w:tcPr>
            <w:tcW w:w="3019" w:type="pct"/>
            <w:shd w:val="clear" w:color="auto" w:fill="6E9ECA"/>
            <w:vAlign w:val="center"/>
          </w:tcPr>
          <w:p w14:paraId="6696667D" w14:textId="77777777" w:rsidR="00540D59" w:rsidRPr="008E6464" w:rsidRDefault="00540D59" w:rsidP="00540D59">
            <w:pPr>
              <w:spacing w:after="0" w:line="240" w:lineRule="auto"/>
              <w:jc w:val="center"/>
              <w:rPr>
                <w:rFonts w:cstheme="minorHAnsi"/>
                <w:b/>
                <w:bCs/>
                <w:color w:val="FFFFFF" w:themeColor="background1"/>
                <w:sz w:val="20"/>
                <w:szCs w:val="20"/>
              </w:rPr>
            </w:pPr>
            <w:r w:rsidRPr="008E6464">
              <w:rPr>
                <w:rFonts w:cstheme="minorHAnsi"/>
                <w:b/>
                <w:bCs/>
                <w:color w:val="FFFFFF" w:themeColor="background1"/>
                <w:sz w:val="20"/>
                <w:szCs w:val="20"/>
              </w:rPr>
              <w:t>Dağıtım Şirketi Unvanı</w:t>
            </w:r>
          </w:p>
        </w:tc>
        <w:tc>
          <w:tcPr>
            <w:tcW w:w="1124" w:type="pct"/>
            <w:shd w:val="clear" w:color="auto" w:fill="6E9ECA"/>
            <w:vAlign w:val="center"/>
          </w:tcPr>
          <w:p w14:paraId="32E6AECA" w14:textId="77777777" w:rsidR="00540D59" w:rsidRPr="008E6464" w:rsidRDefault="00540D59" w:rsidP="00540D59">
            <w:pPr>
              <w:spacing w:after="0" w:line="240" w:lineRule="auto"/>
              <w:jc w:val="center"/>
              <w:rPr>
                <w:rFonts w:cstheme="minorHAnsi"/>
                <w:b/>
                <w:bCs/>
                <w:color w:val="FFFFFF" w:themeColor="background1"/>
                <w:sz w:val="20"/>
                <w:szCs w:val="20"/>
              </w:rPr>
            </w:pPr>
            <w:r w:rsidRPr="008E6464">
              <w:rPr>
                <w:rFonts w:cstheme="minorHAnsi"/>
                <w:b/>
                <w:bCs/>
                <w:color w:val="FFFFFF" w:themeColor="background1"/>
                <w:sz w:val="20"/>
                <w:szCs w:val="20"/>
              </w:rPr>
              <w:t>Kurul Karar Tarihi</w:t>
            </w:r>
          </w:p>
        </w:tc>
        <w:tc>
          <w:tcPr>
            <w:tcW w:w="857" w:type="pct"/>
            <w:shd w:val="clear" w:color="auto" w:fill="6E9ECA"/>
            <w:vAlign w:val="center"/>
          </w:tcPr>
          <w:p w14:paraId="56CC4C01" w14:textId="77777777" w:rsidR="00540D59" w:rsidRPr="008E6464" w:rsidRDefault="00540D59" w:rsidP="00540D59">
            <w:pPr>
              <w:spacing w:after="0" w:line="240" w:lineRule="auto"/>
              <w:jc w:val="center"/>
              <w:rPr>
                <w:rFonts w:cstheme="minorHAnsi"/>
                <w:b/>
                <w:bCs/>
                <w:color w:val="FFFFFF" w:themeColor="background1"/>
                <w:sz w:val="20"/>
                <w:szCs w:val="20"/>
              </w:rPr>
            </w:pPr>
            <w:r w:rsidRPr="008E6464">
              <w:rPr>
                <w:rFonts w:cstheme="minorHAnsi"/>
                <w:b/>
                <w:bCs/>
                <w:color w:val="FFFFFF" w:themeColor="background1"/>
                <w:sz w:val="20"/>
                <w:szCs w:val="20"/>
              </w:rPr>
              <w:t>Kurul Karar Sayısı</w:t>
            </w:r>
          </w:p>
        </w:tc>
      </w:tr>
      <w:tr w:rsidR="00540D59" w:rsidRPr="00E068BB" w14:paraId="40456537" w14:textId="77777777" w:rsidTr="00540D59">
        <w:trPr>
          <w:trHeight w:val="284"/>
          <w:jc w:val="center"/>
        </w:trPr>
        <w:tc>
          <w:tcPr>
            <w:tcW w:w="3019" w:type="pct"/>
            <w:vAlign w:val="center"/>
          </w:tcPr>
          <w:p w14:paraId="0DE0AB14" w14:textId="77777777" w:rsidR="00540D59" w:rsidRPr="008E6464" w:rsidRDefault="00540D59" w:rsidP="00540D59">
            <w:pPr>
              <w:spacing w:after="0" w:line="240" w:lineRule="auto"/>
              <w:rPr>
                <w:rFonts w:cstheme="minorHAnsi"/>
                <w:bCs/>
                <w:color w:val="000000" w:themeColor="text1"/>
                <w:sz w:val="20"/>
                <w:szCs w:val="20"/>
              </w:rPr>
            </w:pPr>
            <w:r w:rsidRPr="008E6464">
              <w:rPr>
                <w:rFonts w:cstheme="minorHAnsi"/>
                <w:bCs/>
                <w:color w:val="000000" w:themeColor="text1"/>
                <w:sz w:val="20"/>
                <w:szCs w:val="20"/>
              </w:rPr>
              <w:t>ADM Elektrik Dağıtım A.Ş.</w:t>
            </w:r>
          </w:p>
        </w:tc>
        <w:tc>
          <w:tcPr>
            <w:tcW w:w="1124" w:type="pct"/>
            <w:vAlign w:val="bottom"/>
          </w:tcPr>
          <w:p w14:paraId="7F0FE4EB"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1FCE1697"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9053-2</w:t>
            </w:r>
          </w:p>
        </w:tc>
      </w:tr>
      <w:tr w:rsidR="00540D59" w:rsidRPr="00E068BB" w14:paraId="7080BA14" w14:textId="77777777" w:rsidTr="00540D59">
        <w:trPr>
          <w:trHeight w:val="284"/>
          <w:jc w:val="center"/>
        </w:trPr>
        <w:tc>
          <w:tcPr>
            <w:tcW w:w="3019" w:type="pct"/>
            <w:vAlign w:val="center"/>
          </w:tcPr>
          <w:p w14:paraId="4148B7F6" w14:textId="77777777" w:rsidR="00540D59" w:rsidRPr="008E6464" w:rsidRDefault="00540D59" w:rsidP="00540D59">
            <w:pPr>
              <w:spacing w:after="0" w:line="240" w:lineRule="auto"/>
              <w:rPr>
                <w:rFonts w:cstheme="minorHAnsi"/>
                <w:bCs/>
                <w:color w:val="000000" w:themeColor="text1"/>
                <w:sz w:val="20"/>
                <w:szCs w:val="20"/>
              </w:rPr>
            </w:pPr>
            <w:r w:rsidRPr="008E6464">
              <w:rPr>
                <w:rFonts w:cstheme="minorHAnsi"/>
                <w:bCs/>
                <w:color w:val="000000" w:themeColor="text1"/>
                <w:sz w:val="20"/>
                <w:szCs w:val="20"/>
              </w:rPr>
              <w:t>Akdeniz Elektrik Dağıtım A.Ş.</w:t>
            </w:r>
          </w:p>
        </w:tc>
        <w:tc>
          <w:tcPr>
            <w:tcW w:w="1124" w:type="pct"/>
          </w:tcPr>
          <w:p w14:paraId="1DC62F10"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5708325B"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9055-2</w:t>
            </w:r>
          </w:p>
        </w:tc>
      </w:tr>
      <w:tr w:rsidR="00540D59" w:rsidRPr="00E068BB" w14:paraId="19A74CDE" w14:textId="77777777" w:rsidTr="00540D59">
        <w:trPr>
          <w:trHeight w:val="284"/>
          <w:jc w:val="center"/>
        </w:trPr>
        <w:tc>
          <w:tcPr>
            <w:tcW w:w="3019" w:type="pct"/>
            <w:vAlign w:val="center"/>
          </w:tcPr>
          <w:p w14:paraId="156F761F" w14:textId="77777777" w:rsidR="00540D59" w:rsidRPr="008E6464" w:rsidRDefault="00540D59" w:rsidP="00540D59">
            <w:pPr>
              <w:spacing w:after="0" w:line="240" w:lineRule="auto"/>
              <w:rPr>
                <w:rFonts w:cstheme="minorHAnsi"/>
                <w:bCs/>
                <w:color w:val="000000" w:themeColor="text1"/>
                <w:sz w:val="20"/>
                <w:szCs w:val="20"/>
              </w:rPr>
            </w:pPr>
            <w:r w:rsidRPr="008E6464">
              <w:rPr>
                <w:rFonts w:cstheme="minorHAnsi"/>
                <w:bCs/>
                <w:color w:val="000000" w:themeColor="text1"/>
                <w:sz w:val="20"/>
                <w:szCs w:val="20"/>
              </w:rPr>
              <w:t>Akedaş Elektrik Dağıtım A.Ş.</w:t>
            </w:r>
          </w:p>
        </w:tc>
        <w:tc>
          <w:tcPr>
            <w:tcW w:w="1124" w:type="pct"/>
          </w:tcPr>
          <w:p w14:paraId="7013499E"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2EFC21BE"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9054-2</w:t>
            </w:r>
          </w:p>
        </w:tc>
      </w:tr>
      <w:tr w:rsidR="00540D59" w:rsidRPr="00E068BB" w14:paraId="7C0CC65C" w14:textId="77777777" w:rsidTr="00540D59">
        <w:trPr>
          <w:trHeight w:val="284"/>
          <w:jc w:val="center"/>
        </w:trPr>
        <w:tc>
          <w:tcPr>
            <w:tcW w:w="3019" w:type="pct"/>
            <w:vAlign w:val="center"/>
          </w:tcPr>
          <w:p w14:paraId="423CA821" w14:textId="77777777" w:rsidR="00540D59" w:rsidRPr="008E6464" w:rsidRDefault="00540D59" w:rsidP="00540D59">
            <w:pPr>
              <w:spacing w:after="0" w:line="240" w:lineRule="auto"/>
              <w:rPr>
                <w:rFonts w:cstheme="minorHAnsi"/>
                <w:bCs/>
                <w:color w:val="000000" w:themeColor="text1"/>
                <w:sz w:val="20"/>
                <w:szCs w:val="20"/>
              </w:rPr>
            </w:pPr>
            <w:r w:rsidRPr="008E6464">
              <w:rPr>
                <w:rFonts w:cstheme="minorHAnsi"/>
                <w:bCs/>
                <w:color w:val="000000" w:themeColor="text1"/>
                <w:sz w:val="20"/>
                <w:szCs w:val="20"/>
              </w:rPr>
              <w:t>Aras Elektrik Dağıtım A.Ş.</w:t>
            </w:r>
          </w:p>
        </w:tc>
        <w:tc>
          <w:tcPr>
            <w:tcW w:w="1124" w:type="pct"/>
          </w:tcPr>
          <w:p w14:paraId="2C0ADEC5"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3810EACF"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9056-2</w:t>
            </w:r>
          </w:p>
        </w:tc>
      </w:tr>
      <w:tr w:rsidR="00540D59" w:rsidRPr="00E068BB" w14:paraId="5084626E" w14:textId="77777777" w:rsidTr="00540D59">
        <w:trPr>
          <w:trHeight w:val="284"/>
          <w:jc w:val="center"/>
        </w:trPr>
        <w:tc>
          <w:tcPr>
            <w:tcW w:w="3019" w:type="pct"/>
            <w:vAlign w:val="center"/>
          </w:tcPr>
          <w:p w14:paraId="1122BC59" w14:textId="77777777" w:rsidR="00540D59" w:rsidRPr="008E6464" w:rsidRDefault="00540D59" w:rsidP="00540D59">
            <w:pPr>
              <w:spacing w:after="0" w:line="240" w:lineRule="auto"/>
              <w:rPr>
                <w:rFonts w:cstheme="minorHAnsi"/>
                <w:color w:val="000000" w:themeColor="text1"/>
                <w:sz w:val="20"/>
                <w:szCs w:val="20"/>
              </w:rPr>
            </w:pPr>
            <w:r w:rsidRPr="008E6464">
              <w:rPr>
                <w:rFonts w:cstheme="minorHAnsi"/>
                <w:color w:val="000000" w:themeColor="text1"/>
                <w:sz w:val="20"/>
                <w:szCs w:val="20"/>
              </w:rPr>
              <w:t>Başkent Elektrik Dağıtım A.Ş.</w:t>
            </w:r>
          </w:p>
        </w:tc>
        <w:tc>
          <w:tcPr>
            <w:tcW w:w="1124" w:type="pct"/>
            <w:noWrap/>
          </w:tcPr>
          <w:p w14:paraId="7CA05ECC"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2F61A85A"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9057-2</w:t>
            </w:r>
          </w:p>
        </w:tc>
      </w:tr>
      <w:tr w:rsidR="00540D59" w:rsidRPr="00E068BB" w14:paraId="64BA71BC" w14:textId="77777777" w:rsidTr="00540D59">
        <w:trPr>
          <w:trHeight w:val="284"/>
          <w:jc w:val="center"/>
        </w:trPr>
        <w:tc>
          <w:tcPr>
            <w:tcW w:w="3019" w:type="pct"/>
            <w:vAlign w:val="center"/>
          </w:tcPr>
          <w:p w14:paraId="01C0F8B8" w14:textId="77777777" w:rsidR="00540D59" w:rsidRPr="008E6464" w:rsidRDefault="00540D59" w:rsidP="00540D59">
            <w:pPr>
              <w:spacing w:after="0" w:line="240" w:lineRule="auto"/>
              <w:rPr>
                <w:rFonts w:cstheme="minorHAnsi"/>
                <w:color w:val="000000" w:themeColor="text1"/>
                <w:sz w:val="20"/>
                <w:szCs w:val="20"/>
              </w:rPr>
            </w:pPr>
            <w:r w:rsidRPr="008E6464">
              <w:rPr>
                <w:rFonts w:cstheme="minorHAnsi"/>
                <w:color w:val="000000" w:themeColor="text1"/>
                <w:sz w:val="20"/>
                <w:szCs w:val="20"/>
              </w:rPr>
              <w:t>Boğaziçi Elektrik Dağıtım A.Ş.</w:t>
            </w:r>
          </w:p>
        </w:tc>
        <w:tc>
          <w:tcPr>
            <w:tcW w:w="1124" w:type="pct"/>
            <w:noWrap/>
          </w:tcPr>
          <w:p w14:paraId="63126DC1"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550966D2"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9058-2</w:t>
            </w:r>
          </w:p>
        </w:tc>
      </w:tr>
      <w:tr w:rsidR="00540D59" w:rsidRPr="00E068BB" w14:paraId="1B6FC45B" w14:textId="77777777" w:rsidTr="00540D59">
        <w:trPr>
          <w:trHeight w:val="284"/>
          <w:jc w:val="center"/>
        </w:trPr>
        <w:tc>
          <w:tcPr>
            <w:tcW w:w="3019" w:type="pct"/>
            <w:vAlign w:val="center"/>
          </w:tcPr>
          <w:p w14:paraId="5FAA2544" w14:textId="77777777" w:rsidR="00540D59" w:rsidRPr="008E6464" w:rsidRDefault="00540D59" w:rsidP="00540D59">
            <w:pPr>
              <w:spacing w:after="0" w:line="240" w:lineRule="auto"/>
              <w:rPr>
                <w:rFonts w:cstheme="minorHAnsi"/>
                <w:color w:val="000000" w:themeColor="text1"/>
                <w:sz w:val="20"/>
                <w:szCs w:val="20"/>
              </w:rPr>
            </w:pPr>
            <w:r w:rsidRPr="008E6464">
              <w:rPr>
                <w:rFonts w:cstheme="minorHAnsi"/>
                <w:color w:val="000000" w:themeColor="text1"/>
                <w:sz w:val="20"/>
                <w:szCs w:val="20"/>
              </w:rPr>
              <w:t>Çamlıbel Elektrik Dağıtım A.Ş.</w:t>
            </w:r>
          </w:p>
        </w:tc>
        <w:tc>
          <w:tcPr>
            <w:tcW w:w="1124" w:type="pct"/>
            <w:noWrap/>
          </w:tcPr>
          <w:p w14:paraId="1D649818"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372B83E5"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9059-2</w:t>
            </w:r>
          </w:p>
        </w:tc>
      </w:tr>
      <w:tr w:rsidR="00540D59" w:rsidRPr="00E068BB" w14:paraId="501D03AB" w14:textId="77777777" w:rsidTr="00540D59">
        <w:trPr>
          <w:trHeight w:val="284"/>
          <w:jc w:val="center"/>
        </w:trPr>
        <w:tc>
          <w:tcPr>
            <w:tcW w:w="3019" w:type="pct"/>
            <w:vAlign w:val="center"/>
          </w:tcPr>
          <w:p w14:paraId="29CC9A92" w14:textId="77777777" w:rsidR="00540D59" w:rsidRPr="008E6464" w:rsidRDefault="00540D59" w:rsidP="00540D59">
            <w:pPr>
              <w:spacing w:after="0" w:line="240" w:lineRule="auto"/>
              <w:rPr>
                <w:rFonts w:cstheme="minorHAnsi"/>
                <w:bCs/>
                <w:color w:val="000000" w:themeColor="text1"/>
                <w:sz w:val="20"/>
                <w:szCs w:val="20"/>
              </w:rPr>
            </w:pPr>
            <w:r w:rsidRPr="008E6464">
              <w:rPr>
                <w:rFonts w:cstheme="minorHAnsi"/>
                <w:bCs/>
                <w:color w:val="000000" w:themeColor="text1"/>
                <w:sz w:val="20"/>
                <w:szCs w:val="20"/>
              </w:rPr>
              <w:t xml:space="preserve">Çoruh </w:t>
            </w:r>
            <w:r w:rsidRPr="008E6464">
              <w:rPr>
                <w:rFonts w:cstheme="minorHAnsi"/>
                <w:color w:val="000000" w:themeColor="text1"/>
                <w:sz w:val="20"/>
                <w:szCs w:val="20"/>
              </w:rPr>
              <w:t>Elektrik Dağıtım A.Ş.</w:t>
            </w:r>
          </w:p>
        </w:tc>
        <w:tc>
          <w:tcPr>
            <w:tcW w:w="1124" w:type="pct"/>
            <w:noWrap/>
          </w:tcPr>
          <w:p w14:paraId="29529FC4"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61C7FC0A"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9060-2</w:t>
            </w:r>
          </w:p>
        </w:tc>
      </w:tr>
      <w:tr w:rsidR="00540D59" w:rsidRPr="00E068BB" w14:paraId="5B125F30" w14:textId="77777777" w:rsidTr="00540D59">
        <w:trPr>
          <w:trHeight w:val="284"/>
          <w:jc w:val="center"/>
        </w:trPr>
        <w:tc>
          <w:tcPr>
            <w:tcW w:w="3019" w:type="pct"/>
            <w:vAlign w:val="center"/>
          </w:tcPr>
          <w:p w14:paraId="04229084" w14:textId="77777777" w:rsidR="00540D59" w:rsidRPr="008E6464" w:rsidRDefault="00540D59" w:rsidP="00540D59">
            <w:pPr>
              <w:spacing w:after="0" w:line="240" w:lineRule="auto"/>
              <w:rPr>
                <w:rFonts w:cstheme="minorHAnsi"/>
                <w:bCs/>
                <w:color w:val="000000" w:themeColor="text1"/>
                <w:sz w:val="20"/>
                <w:szCs w:val="20"/>
              </w:rPr>
            </w:pPr>
            <w:r w:rsidRPr="008E6464">
              <w:rPr>
                <w:rFonts w:cstheme="minorHAnsi"/>
                <w:bCs/>
                <w:color w:val="000000" w:themeColor="text1"/>
                <w:sz w:val="20"/>
                <w:szCs w:val="20"/>
              </w:rPr>
              <w:t xml:space="preserve">Dicle </w:t>
            </w:r>
            <w:r w:rsidRPr="008E6464">
              <w:rPr>
                <w:rFonts w:cstheme="minorHAnsi"/>
                <w:color w:val="000000" w:themeColor="text1"/>
                <w:sz w:val="20"/>
                <w:szCs w:val="20"/>
              </w:rPr>
              <w:t>Elektrik Dağıtım A.Ş.</w:t>
            </w:r>
          </w:p>
        </w:tc>
        <w:tc>
          <w:tcPr>
            <w:tcW w:w="1124" w:type="pct"/>
            <w:noWrap/>
          </w:tcPr>
          <w:p w14:paraId="3D0EBFD1"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79E180AD"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9061-2</w:t>
            </w:r>
          </w:p>
        </w:tc>
      </w:tr>
      <w:tr w:rsidR="00540D59" w:rsidRPr="00E068BB" w14:paraId="00C24E33" w14:textId="77777777" w:rsidTr="00540D59">
        <w:trPr>
          <w:trHeight w:val="284"/>
          <w:jc w:val="center"/>
        </w:trPr>
        <w:tc>
          <w:tcPr>
            <w:tcW w:w="3019" w:type="pct"/>
            <w:vAlign w:val="center"/>
          </w:tcPr>
          <w:p w14:paraId="6ADA9578" w14:textId="77777777" w:rsidR="00540D59" w:rsidRPr="008E6464" w:rsidRDefault="00540D59" w:rsidP="00540D59">
            <w:pPr>
              <w:spacing w:after="0" w:line="240" w:lineRule="auto"/>
              <w:rPr>
                <w:rFonts w:cstheme="minorHAnsi"/>
                <w:bCs/>
                <w:color w:val="000000" w:themeColor="text1"/>
                <w:sz w:val="20"/>
                <w:szCs w:val="20"/>
              </w:rPr>
            </w:pPr>
            <w:r w:rsidRPr="008E6464">
              <w:rPr>
                <w:rFonts w:cstheme="minorHAnsi"/>
                <w:bCs/>
                <w:color w:val="000000" w:themeColor="text1"/>
                <w:sz w:val="20"/>
                <w:szCs w:val="20"/>
              </w:rPr>
              <w:t xml:space="preserve">Fırat </w:t>
            </w:r>
            <w:r w:rsidRPr="008E6464">
              <w:rPr>
                <w:rFonts w:cstheme="minorHAnsi"/>
                <w:color w:val="000000" w:themeColor="text1"/>
                <w:sz w:val="20"/>
                <w:szCs w:val="20"/>
              </w:rPr>
              <w:t>Elektrik Dağıtım A.Ş.</w:t>
            </w:r>
          </w:p>
        </w:tc>
        <w:tc>
          <w:tcPr>
            <w:tcW w:w="1124" w:type="pct"/>
            <w:noWrap/>
          </w:tcPr>
          <w:p w14:paraId="5EA4FF0C"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7AD96345"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9062-2</w:t>
            </w:r>
          </w:p>
        </w:tc>
      </w:tr>
      <w:tr w:rsidR="00540D59" w:rsidRPr="00E068BB" w14:paraId="51438D47" w14:textId="77777777" w:rsidTr="00540D59">
        <w:trPr>
          <w:trHeight w:val="284"/>
          <w:jc w:val="center"/>
        </w:trPr>
        <w:tc>
          <w:tcPr>
            <w:tcW w:w="3019" w:type="pct"/>
            <w:vAlign w:val="center"/>
          </w:tcPr>
          <w:p w14:paraId="393E9F05" w14:textId="77777777" w:rsidR="00540D59" w:rsidRPr="008E6464" w:rsidRDefault="00540D59" w:rsidP="00540D59">
            <w:pPr>
              <w:spacing w:after="0" w:line="240" w:lineRule="auto"/>
              <w:rPr>
                <w:rFonts w:cstheme="minorHAnsi"/>
                <w:bCs/>
                <w:color w:val="000000" w:themeColor="text1"/>
                <w:sz w:val="20"/>
                <w:szCs w:val="20"/>
              </w:rPr>
            </w:pPr>
            <w:r w:rsidRPr="008E6464">
              <w:rPr>
                <w:rFonts w:cstheme="minorHAnsi"/>
                <w:bCs/>
                <w:color w:val="000000" w:themeColor="text1"/>
                <w:sz w:val="20"/>
                <w:szCs w:val="20"/>
              </w:rPr>
              <w:t xml:space="preserve">GDZ </w:t>
            </w:r>
            <w:r w:rsidRPr="008E6464">
              <w:rPr>
                <w:rFonts w:cstheme="minorHAnsi"/>
                <w:color w:val="000000" w:themeColor="text1"/>
                <w:sz w:val="20"/>
                <w:szCs w:val="20"/>
              </w:rPr>
              <w:t>Elektrik Dağıtım A.Ş.</w:t>
            </w:r>
          </w:p>
        </w:tc>
        <w:tc>
          <w:tcPr>
            <w:tcW w:w="1124" w:type="pct"/>
            <w:noWrap/>
          </w:tcPr>
          <w:p w14:paraId="326747E7"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3F3E39FE"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9063-2</w:t>
            </w:r>
          </w:p>
        </w:tc>
      </w:tr>
      <w:tr w:rsidR="00540D59" w:rsidRPr="00E068BB" w14:paraId="2E25A68E" w14:textId="77777777" w:rsidTr="00540D59">
        <w:trPr>
          <w:trHeight w:val="284"/>
          <w:jc w:val="center"/>
        </w:trPr>
        <w:tc>
          <w:tcPr>
            <w:tcW w:w="3019" w:type="pct"/>
            <w:vAlign w:val="center"/>
          </w:tcPr>
          <w:p w14:paraId="278FCBFD" w14:textId="77777777" w:rsidR="00540D59" w:rsidRPr="008E6464" w:rsidRDefault="00540D59" w:rsidP="00540D59">
            <w:pPr>
              <w:spacing w:after="0" w:line="240" w:lineRule="auto"/>
              <w:rPr>
                <w:rFonts w:cstheme="minorHAnsi"/>
                <w:color w:val="000000"/>
                <w:sz w:val="20"/>
                <w:szCs w:val="20"/>
              </w:rPr>
            </w:pPr>
            <w:r w:rsidRPr="008E6464">
              <w:rPr>
                <w:rFonts w:cstheme="minorHAnsi"/>
                <w:color w:val="000000"/>
                <w:sz w:val="20"/>
                <w:szCs w:val="20"/>
              </w:rPr>
              <w:t xml:space="preserve">İstanbul Anadolu Yakası </w:t>
            </w:r>
            <w:r w:rsidRPr="008E6464">
              <w:rPr>
                <w:rFonts w:cstheme="minorHAnsi"/>
                <w:color w:val="000000" w:themeColor="text1"/>
                <w:sz w:val="20"/>
                <w:szCs w:val="20"/>
              </w:rPr>
              <w:t>Elektrik Dağıtım A.Ş.</w:t>
            </w:r>
          </w:p>
        </w:tc>
        <w:tc>
          <w:tcPr>
            <w:tcW w:w="1124" w:type="pct"/>
            <w:noWrap/>
          </w:tcPr>
          <w:p w14:paraId="529171AA"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30C26EE9"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9064-2</w:t>
            </w:r>
          </w:p>
        </w:tc>
      </w:tr>
      <w:tr w:rsidR="00540D59" w:rsidRPr="00E068BB" w14:paraId="458C89A6" w14:textId="77777777" w:rsidTr="00540D59">
        <w:trPr>
          <w:trHeight w:val="284"/>
          <w:jc w:val="center"/>
        </w:trPr>
        <w:tc>
          <w:tcPr>
            <w:tcW w:w="3019" w:type="pct"/>
            <w:vAlign w:val="center"/>
          </w:tcPr>
          <w:p w14:paraId="75735B1E" w14:textId="77777777" w:rsidR="00540D59" w:rsidRPr="008E6464" w:rsidRDefault="00540D59" w:rsidP="00540D59">
            <w:pPr>
              <w:spacing w:after="0" w:line="240" w:lineRule="auto"/>
              <w:rPr>
                <w:rFonts w:cstheme="minorHAnsi"/>
                <w:color w:val="000000"/>
                <w:sz w:val="20"/>
                <w:szCs w:val="20"/>
              </w:rPr>
            </w:pPr>
            <w:r w:rsidRPr="008E6464">
              <w:rPr>
                <w:rFonts w:cstheme="minorHAnsi"/>
                <w:color w:val="000000"/>
                <w:sz w:val="20"/>
                <w:szCs w:val="20"/>
              </w:rPr>
              <w:t>Kayseri ve Civarı Elektrik Türk A.Ş.</w:t>
            </w:r>
          </w:p>
        </w:tc>
        <w:tc>
          <w:tcPr>
            <w:tcW w:w="1124" w:type="pct"/>
            <w:noWrap/>
          </w:tcPr>
          <w:p w14:paraId="657B7D51"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4D836A29"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9065-2</w:t>
            </w:r>
          </w:p>
        </w:tc>
      </w:tr>
      <w:tr w:rsidR="00540D59" w:rsidRPr="00E068BB" w14:paraId="1A192918" w14:textId="77777777" w:rsidTr="00540D59">
        <w:trPr>
          <w:trHeight w:val="284"/>
          <w:jc w:val="center"/>
        </w:trPr>
        <w:tc>
          <w:tcPr>
            <w:tcW w:w="3019" w:type="pct"/>
            <w:vAlign w:val="center"/>
          </w:tcPr>
          <w:p w14:paraId="3B898E94" w14:textId="77777777" w:rsidR="00540D59" w:rsidRPr="008E6464" w:rsidRDefault="00540D59" w:rsidP="00540D59">
            <w:pPr>
              <w:spacing w:after="0" w:line="240" w:lineRule="auto"/>
              <w:rPr>
                <w:rFonts w:cstheme="minorHAnsi"/>
                <w:color w:val="000000"/>
                <w:sz w:val="20"/>
                <w:szCs w:val="20"/>
              </w:rPr>
            </w:pPr>
            <w:r w:rsidRPr="008E6464">
              <w:rPr>
                <w:rFonts w:cstheme="minorHAnsi"/>
                <w:color w:val="000000"/>
                <w:sz w:val="20"/>
                <w:szCs w:val="20"/>
              </w:rPr>
              <w:t>Meram Elektrik Dağıtım A.Ş.</w:t>
            </w:r>
          </w:p>
        </w:tc>
        <w:tc>
          <w:tcPr>
            <w:tcW w:w="1124" w:type="pct"/>
            <w:noWrap/>
          </w:tcPr>
          <w:p w14:paraId="272FA579"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69EBE766"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9066-2</w:t>
            </w:r>
          </w:p>
        </w:tc>
      </w:tr>
      <w:tr w:rsidR="00540D59" w:rsidRPr="00E068BB" w14:paraId="10912C9A" w14:textId="77777777" w:rsidTr="00540D59">
        <w:trPr>
          <w:trHeight w:val="284"/>
          <w:jc w:val="center"/>
        </w:trPr>
        <w:tc>
          <w:tcPr>
            <w:tcW w:w="3019" w:type="pct"/>
            <w:vAlign w:val="center"/>
          </w:tcPr>
          <w:p w14:paraId="524A4CEB" w14:textId="77777777" w:rsidR="00540D59" w:rsidRPr="008E6464" w:rsidRDefault="00540D59" w:rsidP="00540D59">
            <w:pPr>
              <w:spacing w:after="0" w:line="240" w:lineRule="auto"/>
              <w:rPr>
                <w:rFonts w:cstheme="minorHAnsi"/>
                <w:color w:val="000000"/>
                <w:sz w:val="20"/>
                <w:szCs w:val="20"/>
              </w:rPr>
            </w:pPr>
            <w:r w:rsidRPr="008E6464">
              <w:rPr>
                <w:rFonts w:cstheme="minorHAnsi"/>
                <w:color w:val="000000"/>
                <w:sz w:val="20"/>
                <w:szCs w:val="20"/>
              </w:rPr>
              <w:t>Osmangazi Elektrik Dağıtım A.Ş.</w:t>
            </w:r>
          </w:p>
        </w:tc>
        <w:tc>
          <w:tcPr>
            <w:tcW w:w="1124" w:type="pct"/>
            <w:noWrap/>
          </w:tcPr>
          <w:p w14:paraId="0775ACFD"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487A22AD"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9067-2</w:t>
            </w:r>
          </w:p>
        </w:tc>
      </w:tr>
      <w:tr w:rsidR="00540D59" w:rsidRPr="00E068BB" w14:paraId="16DC920F" w14:textId="77777777" w:rsidTr="00540D59">
        <w:trPr>
          <w:trHeight w:val="284"/>
          <w:jc w:val="center"/>
        </w:trPr>
        <w:tc>
          <w:tcPr>
            <w:tcW w:w="3019" w:type="pct"/>
            <w:vAlign w:val="center"/>
          </w:tcPr>
          <w:p w14:paraId="2C68DD0C" w14:textId="77777777" w:rsidR="00540D59" w:rsidRPr="008E6464" w:rsidRDefault="00540D59" w:rsidP="00540D59">
            <w:pPr>
              <w:spacing w:after="0" w:line="240" w:lineRule="auto"/>
              <w:rPr>
                <w:rFonts w:cstheme="minorHAnsi"/>
                <w:color w:val="000000"/>
                <w:sz w:val="20"/>
                <w:szCs w:val="20"/>
              </w:rPr>
            </w:pPr>
            <w:r w:rsidRPr="008E6464">
              <w:rPr>
                <w:rFonts w:cstheme="minorHAnsi"/>
                <w:color w:val="000000"/>
                <w:sz w:val="20"/>
                <w:szCs w:val="20"/>
              </w:rPr>
              <w:t>Sakarya Elektrik Dağıtım A.Ş.</w:t>
            </w:r>
          </w:p>
        </w:tc>
        <w:tc>
          <w:tcPr>
            <w:tcW w:w="1124" w:type="pct"/>
            <w:noWrap/>
          </w:tcPr>
          <w:p w14:paraId="4DF4EBAD"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48022F47"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9068-2</w:t>
            </w:r>
          </w:p>
        </w:tc>
      </w:tr>
      <w:tr w:rsidR="00540D59" w:rsidRPr="00E068BB" w14:paraId="1BC78CF8" w14:textId="77777777" w:rsidTr="00540D59">
        <w:trPr>
          <w:trHeight w:val="284"/>
          <w:jc w:val="center"/>
        </w:trPr>
        <w:tc>
          <w:tcPr>
            <w:tcW w:w="3019" w:type="pct"/>
            <w:vAlign w:val="center"/>
          </w:tcPr>
          <w:p w14:paraId="26DC0611" w14:textId="77777777" w:rsidR="00540D59" w:rsidRPr="008E6464" w:rsidRDefault="00540D59" w:rsidP="00540D59">
            <w:pPr>
              <w:spacing w:after="0" w:line="240" w:lineRule="auto"/>
              <w:rPr>
                <w:rFonts w:cstheme="minorHAnsi"/>
                <w:color w:val="000000"/>
                <w:sz w:val="20"/>
                <w:szCs w:val="20"/>
              </w:rPr>
            </w:pPr>
            <w:r w:rsidRPr="008E6464">
              <w:rPr>
                <w:rFonts w:cstheme="minorHAnsi"/>
                <w:color w:val="000000"/>
                <w:sz w:val="20"/>
                <w:szCs w:val="20"/>
              </w:rPr>
              <w:t>Toroslar Elektrik Dağıtım A.Ş.</w:t>
            </w:r>
          </w:p>
        </w:tc>
        <w:tc>
          <w:tcPr>
            <w:tcW w:w="1124" w:type="pct"/>
            <w:noWrap/>
          </w:tcPr>
          <w:p w14:paraId="61E191FD"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25AA929E"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9069-2</w:t>
            </w:r>
          </w:p>
        </w:tc>
      </w:tr>
      <w:tr w:rsidR="00540D59" w:rsidRPr="00E068BB" w14:paraId="1E01788B" w14:textId="77777777" w:rsidTr="00540D59">
        <w:trPr>
          <w:trHeight w:val="284"/>
          <w:jc w:val="center"/>
        </w:trPr>
        <w:tc>
          <w:tcPr>
            <w:tcW w:w="3019" w:type="pct"/>
            <w:vAlign w:val="center"/>
          </w:tcPr>
          <w:p w14:paraId="5177CA34" w14:textId="77777777" w:rsidR="00540D59" w:rsidRPr="008E6464" w:rsidRDefault="00540D59" w:rsidP="00540D59">
            <w:pPr>
              <w:spacing w:after="0" w:line="240" w:lineRule="auto"/>
              <w:rPr>
                <w:rFonts w:cstheme="minorHAnsi"/>
                <w:color w:val="000000"/>
                <w:sz w:val="20"/>
                <w:szCs w:val="20"/>
              </w:rPr>
            </w:pPr>
            <w:r w:rsidRPr="008E6464">
              <w:rPr>
                <w:rFonts w:cstheme="minorHAnsi"/>
                <w:color w:val="000000"/>
                <w:sz w:val="20"/>
                <w:szCs w:val="20"/>
              </w:rPr>
              <w:t>Trakya Elektrik Dağıtım A.Ş.</w:t>
            </w:r>
          </w:p>
        </w:tc>
        <w:tc>
          <w:tcPr>
            <w:tcW w:w="1124" w:type="pct"/>
            <w:noWrap/>
          </w:tcPr>
          <w:p w14:paraId="7B950AFF"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1FD3DE3C"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9070-2</w:t>
            </w:r>
          </w:p>
        </w:tc>
      </w:tr>
      <w:tr w:rsidR="00540D59" w:rsidRPr="00E068BB" w14:paraId="443F40AE" w14:textId="77777777" w:rsidTr="00540D59">
        <w:trPr>
          <w:trHeight w:val="284"/>
          <w:jc w:val="center"/>
        </w:trPr>
        <w:tc>
          <w:tcPr>
            <w:tcW w:w="3019" w:type="pct"/>
            <w:vAlign w:val="center"/>
          </w:tcPr>
          <w:p w14:paraId="397A30AE" w14:textId="77777777" w:rsidR="00540D59" w:rsidRPr="008E6464" w:rsidRDefault="00540D59" w:rsidP="00540D59">
            <w:pPr>
              <w:spacing w:after="0" w:line="240" w:lineRule="auto"/>
              <w:rPr>
                <w:rFonts w:cstheme="minorHAnsi"/>
                <w:color w:val="000000"/>
                <w:sz w:val="20"/>
                <w:szCs w:val="20"/>
              </w:rPr>
            </w:pPr>
            <w:r w:rsidRPr="008E6464">
              <w:rPr>
                <w:rFonts w:cstheme="minorHAnsi"/>
                <w:color w:val="000000"/>
                <w:sz w:val="20"/>
                <w:szCs w:val="20"/>
              </w:rPr>
              <w:t>Uludağ Elektrik Dağıtım A.Ş.</w:t>
            </w:r>
          </w:p>
        </w:tc>
        <w:tc>
          <w:tcPr>
            <w:tcW w:w="1124" w:type="pct"/>
            <w:noWrap/>
          </w:tcPr>
          <w:p w14:paraId="1FAA684B"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676FB9FE"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9071-2</w:t>
            </w:r>
          </w:p>
        </w:tc>
      </w:tr>
      <w:tr w:rsidR="00540D59" w:rsidRPr="00E068BB" w14:paraId="00FA45B0" w14:textId="77777777" w:rsidTr="00540D59">
        <w:trPr>
          <w:trHeight w:val="284"/>
          <w:jc w:val="center"/>
        </w:trPr>
        <w:tc>
          <w:tcPr>
            <w:tcW w:w="3019" w:type="pct"/>
            <w:vAlign w:val="center"/>
          </w:tcPr>
          <w:p w14:paraId="49A13345" w14:textId="77777777" w:rsidR="00540D59" w:rsidRPr="008E6464" w:rsidRDefault="00540D59" w:rsidP="00540D59">
            <w:pPr>
              <w:spacing w:after="0" w:line="240" w:lineRule="auto"/>
              <w:rPr>
                <w:rFonts w:cstheme="minorHAnsi"/>
                <w:color w:val="000000"/>
                <w:sz w:val="20"/>
                <w:szCs w:val="20"/>
              </w:rPr>
            </w:pPr>
            <w:r w:rsidRPr="008E6464">
              <w:rPr>
                <w:rFonts w:cstheme="minorHAnsi"/>
                <w:color w:val="000000"/>
                <w:sz w:val="20"/>
                <w:szCs w:val="20"/>
              </w:rPr>
              <w:t>Vangölü Elektrik Dağıtım A.Ş.</w:t>
            </w:r>
          </w:p>
        </w:tc>
        <w:tc>
          <w:tcPr>
            <w:tcW w:w="1124" w:type="pct"/>
            <w:noWrap/>
          </w:tcPr>
          <w:p w14:paraId="4838B2A9"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422ADA02"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9072-2</w:t>
            </w:r>
          </w:p>
        </w:tc>
      </w:tr>
      <w:tr w:rsidR="00540D59" w:rsidRPr="00E068BB" w14:paraId="145E2F34" w14:textId="77777777" w:rsidTr="00540D59">
        <w:trPr>
          <w:trHeight w:val="284"/>
          <w:jc w:val="center"/>
        </w:trPr>
        <w:tc>
          <w:tcPr>
            <w:tcW w:w="3019" w:type="pct"/>
            <w:vAlign w:val="center"/>
          </w:tcPr>
          <w:p w14:paraId="1C5024F1" w14:textId="77777777" w:rsidR="00540D59" w:rsidRPr="008E6464" w:rsidRDefault="00540D59" w:rsidP="00540D59">
            <w:pPr>
              <w:spacing w:after="0" w:line="240" w:lineRule="auto"/>
              <w:rPr>
                <w:rFonts w:cstheme="minorHAnsi"/>
                <w:color w:val="000000"/>
                <w:sz w:val="20"/>
                <w:szCs w:val="20"/>
              </w:rPr>
            </w:pPr>
            <w:r w:rsidRPr="008E6464">
              <w:rPr>
                <w:rFonts w:cstheme="minorHAnsi"/>
                <w:color w:val="000000"/>
                <w:sz w:val="20"/>
                <w:szCs w:val="20"/>
              </w:rPr>
              <w:t>Yeşilırmak Elektrik Dağıtım A.Ş.</w:t>
            </w:r>
          </w:p>
        </w:tc>
        <w:tc>
          <w:tcPr>
            <w:tcW w:w="1124" w:type="pct"/>
            <w:noWrap/>
          </w:tcPr>
          <w:p w14:paraId="49A5E746" w14:textId="77777777" w:rsidR="00540D59" w:rsidRPr="008E6464" w:rsidRDefault="00540D59" w:rsidP="00540D59">
            <w:pPr>
              <w:spacing w:after="0" w:line="240" w:lineRule="auto"/>
              <w:jc w:val="center"/>
              <w:rPr>
                <w:rFonts w:cstheme="minorHAnsi"/>
                <w:bCs/>
                <w:color w:val="000000" w:themeColor="text1"/>
                <w:sz w:val="20"/>
                <w:szCs w:val="20"/>
              </w:rPr>
            </w:pPr>
            <w:r w:rsidRPr="008E6464">
              <w:rPr>
                <w:rFonts w:eastAsia="Times New Roman" w:cstheme="minorHAnsi"/>
                <w:color w:val="000000"/>
                <w:sz w:val="20"/>
                <w:szCs w:val="20"/>
                <w:lang w:eastAsia="tr-TR"/>
              </w:rPr>
              <w:t>26.12.2019</w:t>
            </w:r>
          </w:p>
        </w:tc>
        <w:tc>
          <w:tcPr>
            <w:tcW w:w="857" w:type="pct"/>
            <w:shd w:val="clear" w:color="auto" w:fill="auto"/>
            <w:vAlign w:val="bottom"/>
          </w:tcPr>
          <w:p w14:paraId="7CA656D5" w14:textId="77777777" w:rsidR="00540D59" w:rsidRPr="008E6464" w:rsidRDefault="00540D59" w:rsidP="00540D59">
            <w:pPr>
              <w:spacing w:after="0" w:line="240" w:lineRule="auto"/>
              <w:jc w:val="center"/>
              <w:rPr>
                <w:rFonts w:cstheme="minorHAnsi"/>
                <w:color w:val="000000" w:themeColor="text1"/>
                <w:sz w:val="20"/>
                <w:szCs w:val="20"/>
              </w:rPr>
            </w:pPr>
            <w:r w:rsidRPr="008E6464">
              <w:rPr>
                <w:rFonts w:eastAsia="Times New Roman" w:cstheme="minorHAnsi"/>
                <w:color w:val="000000"/>
                <w:sz w:val="20"/>
                <w:szCs w:val="20"/>
                <w:lang w:eastAsia="tr-TR"/>
              </w:rPr>
              <w:t>9073-2</w:t>
            </w:r>
          </w:p>
        </w:tc>
      </w:tr>
    </w:tbl>
    <w:p w14:paraId="7C45A13F" w14:textId="77777777" w:rsidR="007E5AE9" w:rsidRPr="00540D59" w:rsidRDefault="007E5AE9" w:rsidP="00654813">
      <w:pPr>
        <w:spacing w:before="120" w:after="0"/>
        <w:rPr>
          <w:color w:val="000000" w:themeColor="text1"/>
        </w:rPr>
      </w:pPr>
      <w:r w:rsidRPr="00540D59">
        <w:rPr>
          <w:color w:val="000000" w:themeColor="text1"/>
        </w:rPr>
        <w:t>Aşağıda yer alan tabloda belirtilen Kurul Kararları ile gö</w:t>
      </w:r>
      <w:r w:rsidR="00540D59" w:rsidRPr="00540D59">
        <w:rPr>
          <w:color w:val="000000" w:themeColor="text1"/>
        </w:rPr>
        <w:t>revli tedarik şirketlerinin 2020</w:t>
      </w:r>
      <w:r w:rsidRPr="00540D59">
        <w:rPr>
          <w:color w:val="000000" w:themeColor="text1"/>
        </w:rPr>
        <w:t xml:space="preserve"> yılı </w:t>
      </w:r>
      <w:r w:rsidRPr="00540D59">
        <w:t>perakende satış</w:t>
      </w:r>
      <w:r w:rsidRPr="00540D59">
        <w:rPr>
          <w:color w:val="000000" w:themeColor="text1"/>
        </w:rPr>
        <w:t xml:space="preserve"> gelir tavanları onaylanmıştır.</w:t>
      </w:r>
    </w:p>
    <w:p w14:paraId="1647F968" w14:textId="77777777" w:rsidR="007E5AE9" w:rsidRPr="00E068BB" w:rsidRDefault="007E5AE9" w:rsidP="007E5AE9">
      <w:pPr>
        <w:spacing w:after="0"/>
        <w:rPr>
          <w:color w:val="FF0000"/>
          <w:highlight w:val="yellow"/>
        </w:rPr>
      </w:pPr>
    </w:p>
    <w:p w14:paraId="6237C6A6" w14:textId="77777777" w:rsidR="00540D59" w:rsidRDefault="00540D59" w:rsidP="00540D59">
      <w:pPr>
        <w:pStyle w:val="AralkYok"/>
        <w:rPr>
          <w:rStyle w:val="Gl"/>
        </w:rPr>
      </w:pPr>
      <w:bookmarkStart w:id="185" w:name="_Toc505346181"/>
    </w:p>
    <w:p w14:paraId="10CCAD2B" w14:textId="77777777" w:rsidR="007E5AE9" w:rsidRPr="00540D59" w:rsidRDefault="007E5AE9" w:rsidP="008B1C2D">
      <w:pPr>
        <w:pStyle w:val="Balk5"/>
        <w:spacing w:before="0" w:line="269" w:lineRule="auto"/>
        <w:jc w:val="center"/>
        <w:rPr>
          <w:rStyle w:val="Gl"/>
          <w:color w:val="auto"/>
        </w:rPr>
      </w:pPr>
      <w:bookmarkStart w:id="186" w:name="_Toc39153547"/>
      <w:r w:rsidRPr="00540D59">
        <w:rPr>
          <w:rStyle w:val="Gl"/>
          <w:color w:val="auto"/>
        </w:rPr>
        <w:t>Tablo</w:t>
      </w:r>
      <w:r w:rsidR="008E6464">
        <w:rPr>
          <w:rStyle w:val="Gl"/>
          <w:color w:val="auto"/>
        </w:rPr>
        <w:t xml:space="preserve"> 4.6</w:t>
      </w:r>
      <w:r w:rsidRPr="00540D59">
        <w:rPr>
          <w:rStyle w:val="Gl"/>
          <w:color w:val="auto"/>
        </w:rPr>
        <w:t>: Gö</w:t>
      </w:r>
      <w:r w:rsidR="00540D59" w:rsidRPr="00540D59">
        <w:rPr>
          <w:rStyle w:val="Gl"/>
          <w:color w:val="auto"/>
        </w:rPr>
        <w:t>revli Tedarik Şirketlerinin 2020</w:t>
      </w:r>
      <w:r w:rsidRPr="00540D59">
        <w:rPr>
          <w:rStyle w:val="Gl"/>
          <w:color w:val="auto"/>
        </w:rPr>
        <w:t xml:space="preserve"> Yılı Perakende Satış Gelir Tavanlarının Onaylanmasına İlişkin Kurul Kararları</w:t>
      </w:r>
      <w:bookmarkEnd w:id="185"/>
      <w:bookmarkEnd w:id="186"/>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6088"/>
        <w:gridCol w:w="2115"/>
        <w:gridCol w:w="1709"/>
      </w:tblGrid>
      <w:tr w:rsidR="00540D59" w:rsidRPr="00E068BB" w14:paraId="7A48D5A0" w14:textId="77777777" w:rsidTr="00E26D63">
        <w:trPr>
          <w:trHeight w:val="340"/>
          <w:tblHeader/>
        </w:trPr>
        <w:tc>
          <w:tcPr>
            <w:tcW w:w="3071" w:type="pct"/>
            <w:shd w:val="clear" w:color="auto" w:fill="6E9ECA"/>
            <w:noWrap/>
            <w:vAlign w:val="center"/>
            <w:hideMark/>
          </w:tcPr>
          <w:p w14:paraId="171BFC74" w14:textId="77777777" w:rsidR="00540D59" w:rsidRPr="008E6464" w:rsidRDefault="00540D59" w:rsidP="00E26D63">
            <w:pPr>
              <w:spacing w:after="0" w:line="240" w:lineRule="auto"/>
              <w:jc w:val="center"/>
              <w:rPr>
                <w:rFonts w:eastAsia="Times New Roman" w:cstheme="minorHAnsi"/>
                <w:b/>
                <w:color w:val="FFFFFF" w:themeColor="background1"/>
                <w:sz w:val="20"/>
                <w:szCs w:val="20"/>
                <w:lang w:eastAsia="tr-TR"/>
              </w:rPr>
            </w:pPr>
            <w:r w:rsidRPr="008E6464">
              <w:rPr>
                <w:rFonts w:eastAsia="Times New Roman" w:cstheme="minorHAnsi"/>
                <w:b/>
                <w:color w:val="FFFFFF" w:themeColor="background1"/>
                <w:sz w:val="20"/>
                <w:szCs w:val="20"/>
                <w:lang w:eastAsia="tr-TR"/>
              </w:rPr>
              <w:t>Görevli Tedarik Şirketi Unvanı</w:t>
            </w:r>
          </w:p>
        </w:tc>
        <w:tc>
          <w:tcPr>
            <w:tcW w:w="1067" w:type="pct"/>
            <w:shd w:val="clear" w:color="auto" w:fill="6E9ECA"/>
            <w:noWrap/>
            <w:vAlign w:val="center"/>
            <w:hideMark/>
          </w:tcPr>
          <w:p w14:paraId="27B0999A" w14:textId="77777777" w:rsidR="00540D59" w:rsidRPr="008E6464" w:rsidRDefault="00540D59" w:rsidP="00E26D63">
            <w:pPr>
              <w:spacing w:after="0" w:line="240" w:lineRule="auto"/>
              <w:jc w:val="center"/>
              <w:rPr>
                <w:rFonts w:eastAsia="Times New Roman" w:cstheme="minorHAnsi"/>
                <w:b/>
                <w:color w:val="FFFFFF" w:themeColor="background1"/>
                <w:sz w:val="20"/>
                <w:szCs w:val="20"/>
                <w:lang w:eastAsia="tr-TR"/>
              </w:rPr>
            </w:pPr>
            <w:r w:rsidRPr="008E6464">
              <w:rPr>
                <w:rFonts w:eastAsia="Times New Roman" w:cstheme="minorHAnsi"/>
                <w:b/>
                <w:color w:val="FFFFFF" w:themeColor="background1"/>
                <w:sz w:val="20"/>
                <w:szCs w:val="20"/>
                <w:lang w:eastAsia="tr-TR"/>
              </w:rPr>
              <w:t>Kurul Karar Tarihi</w:t>
            </w:r>
          </w:p>
        </w:tc>
        <w:tc>
          <w:tcPr>
            <w:tcW w:w="862" w:type="pct"/>
            <w:shd w:val="clear" w:color="auto" w:fill="6E9ECA"/>
            <w:noWrap/>
            <w:vAlign w:val="center"/>
            <w:hideMark/>
          </w:tcPr>
          <w:p w14:paraId="3D0169E9" w14:textId="77777777" w:rsidR="00540D59" w:rsidRPr="008E6464" w:rsidRDefault="00540D59" w:rsidP="00E26D63">
            <w:pPr>
              <w:spacing w:after="0" w:line="240" w:lineRule="auto"/>
              <w:jc w:val="center"/>
              <w:rPr>
                <w:rFonts w:eastAsia="Times New Roman" w:cstheme="minorHAnsi"/>
                <w:b/>
                <w:color w:val="FFFFFF" w:themeColor="background1"/>
                <w:sz w:val="20"/>
                <w:szCs w:val="20"/>
                <w:lang w:eastAsia="tr-TR"/>
              </w:rPr>
            </w:pPr>
            <w:r w:rsidRPr="008E6464">
              <w:rPr>
                <w:rFonts w:eastAsia="Times New Roman" w:cstheme="minorHAnsi"/>
                <w:b/>
                <w:color w:val="FFFFFF" w:themeColor="background1"/>
                <w:sz w:val="20"/>
                <w:szCs w:val="20"/>
                <w:lang w:eastAsia="tr-TR"/>
              </w:rPr>
              <w:t>Kurul Karar Sayısı</w:t>
            </w:r>
          </w:p>
        </w:tc>
      </w:tr>
      <w:tr w:rsidR="00540D59" w:rsidRPr="00E068BB" w14:paraId="6B134A09" w14:textId="77777777" w:rsidTr="00E26D63">
        <w:trPr>
          <w:trHeight w:val="283"/>
        </w:trPr>
        <w:tc>
          <w:tcPr>
            <w:tcW w:w="3071" w:type="pct"/>
            <w:shd w:val="clear" w:color="auto" w:fill="auto"/>
            <w:noWrap/>
            <w:vAlign w:val="bottom"/>
            <w:hideMark/>
          </w:tcPr>
          <w:p w14:paraId="57384DFD"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Akedaş Elektrik Perakende Satış A.Ş.</w:t>
            </w:r>
          </w:p>
        </w:tc>
        <w:tc>
          <w:tcPr>
            <w:tcW w:w="1067" w:type="pct"/>
            <w:shd w:val="clear" w:color="auto" w:fill="auto"/>
            <w:noWrap/>
            <w:hideMark/>
          </w:tcPr>
          <w:p w14:paraId="2614CE49"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073A852A"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9074</w:t>
            </w:r>
          </w:p>
        </w:tc>
      </w:tr>
      <w:tr w:rsidR="00540D59" w:rsidRPr="00E068BB" w14:paraId="2A79EEEC" w14:textId="77777777" w:rsidTr="00E26D63">
        <w:trPr>
          <w:trHeight w:val="283"/>
        </w:trPr>
        <w:tc>
          <w:tcPr>
            <w:tcW w:w="3071" w:type="pct"/>
            <w:shd w:val="clear" w:color="auto" w:fill="auto"/>
            <w:noWrap/>
            <w:vAlign w:val="bottom"/>
            <w:hideMark/>
          </w:tcPr>
          <w:p w14:paraId="5E0C3ACC"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Aras Elektrik Perakende Satış A.Ş.</w:t>
            </w:r>
          </w:p>
        </w:tc>
        <w:tc>
          <w:tcPr>
            <w:tcW w:w="1067" w:type="pct"/>
            <w:shd w:val="clear" w:color="auto" w:fill="auto"/>
            <w:noWrap/>
            <w:hideMark/>
          </w:tcPr>
          <w:p w14:paraId="163883F2"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112A9A9B"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9076</w:t>
            </w:r>
          </w:p>
        </w:tc>
      </w:tr>
      <w:tr w:rsidR="00540D59" w:rsidRPr="00E068BB" w14:paraId="4767D155" w14:textId="77777777" w:rsidTr="00E26D63">
        <w:trPr>
          <w:trHeight w:val="283"/>
        </w:trPr>
        <w:tc>
          <w:tcPr>
            <w:tcW w:w="3071" w:type="pct"/>
            <w:shd w:val="clear" w:color="auto" w:fill="auto"/>
            <w:noWrap/>
            <w:vAlign w:val="bottom"/>
            <w:hideMark/>
          </w:tcPr>
          <w:p w14:paraId="22CF9992"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Aydem Elektrik Perakende Satış A.Ş.</w:t>
            </w:r>
          </w:p>
        </w:tc>
        <w:tc>
          <w:tcPr>
            <w:tcW w:w="1067" w:type="pct"/>
            <w:shd w:val="clear" w:color="auto" w:fill="auto"/>
            <w:noWrap/>
            <w:hideMark/>
          </w:tcPr>
          <w:p w14:paraId="1143349B"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5A45EB7C"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9077</w:t>
            </w:r>
          </w:p>
        </w:tc>
      </w:tr>
      <w:tr w:rsidR="00540D59" w:rsidRPr="00E068BB" w14:paraId="56B34CDE" w14:textId="77777777" w:rsidTr="00E26D63">
        <w:trPr>
          <w:trHeight w:val="283"/>
        </w:trPr>
        <w:tc>
          <w:tcPr>
            <w:tcW w:w="3071" w:type="pct"/>
            <w:shd w:val="clear" w:color="auto" w:fill="auto"/>
            <w:noWrap/>
            <w:vAlign w:val="bottom"/>
            <w:hideMark/>
          </w:tcPr>
          <w:p w14:paraId="74D6892F"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CK Akdeniz Elektrik Perakende Satış A.Ş.</w:t>
            </w:r>
          </w:p>
        </w:tc>
        <w:tc>
          <w:tcPr>
            <w:tcW w:w="1067" w:type="pct"/>
            <w:shd w:val="clear" w:color="auto" w:fill="auto"/>
            <w:noWrap/>
            <w:hideMark/>
          </w:tcPr>
          <w:p w14:paraId="6559D213"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41DD0270"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9075</w:t>
            </w:r>
          </w:p>
        </w:tc>
      </w:tr>
      <w:tr w:rsidR="00540D59" w:rsidRPr="00E068BB" w14:paraId="260D55DF" w14:textId="77777777" w:rsidTr="00E26D63">
        <w:trPr>
          <w:trHeight w:val="283"/>
        </w:trPr>
        <w:tc>
          <w:tcPr>
            <w:tcW w:w="3071" w:type="pct"/>
            <w:shd w:val="clear" w:color="auto" w:fill="auto"/>
            <w:noWrap/>
            <w:vAlign w:val="bottom"/>
            <w:hideMark/>
          </w:tcPr>
          <w:p w14:paraId="3798B3BF"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CK Boğaziçi Elektrik Perakende Satış A.Ş.</w:t>
            </w:r>
          </w:p>
        </w:tc>
        <w:tc>
          <w:tcPr>
            <w:tcW w:w="1067" w:type="pct"/>
            <w:shd w:val="clear" w:color="auto" w:fill="auto"/>
            <w:noWrap/>
            <w:hideMark/>
          </w:tcPr>
          <w:p w14:paraId="78346AB8"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0DEF07DD"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9079</w:t>
            </w:r>
          </w:p>
        </w:tc>
      </w:tr>
      <w:tr w:rsidR="00540D59" w:rsidRPr="00E068BB" w14:paraId="71A218F2" w14:textId="77777777" w:rsidTr="00E26D63">
        <w:trPr>
          <w:trHeight w:val="283"/>
        </w:trPr>
        <w:tc>
          <w:tcPr>
            <w:tcW w:w="3071" w:type="pct"/>
            <w:shd w:val="clear" w:color="auto" w:fill="auto"/>
            <w:noWrap/>
            <w:vAlign w:val="bottom"/>
            <w:hideMark/>
          </w:tcPr>
          <w:p w14:paraId="68A40268"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CK Çamlıbel Elektrik Perakende Satış A.Ş.</w:t>
            </w:r>
          </w:p>
        </w:tc>
        <w:tc>
          <w:tcPr>
            <w:tcW w:w="1067" w:type="pct"/>
            <w:shd w:val="clear" w:color="auto" w:fill="auto"/>
            <w:noWrap/>
            <w:hideMark/>
          </w:tcPr>
          <w:p w14:paraId="76FD4B09"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6E3490C0"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9080</w:t>
            </w:r>
          </w:p>
        </w:tc>
      </w:tr>
      <w:tr w:rsidR="00540D59" w:rsidRPr="00E068BB" w14:paraId="2FB4A7A0" w14:textId="77777777" w:rsidTr="00E26D63">
        <w:trPr>
          <w:trHeight w:val="283"/>
        </w:trPr>
        <w:tc>
          <w:tcPr>
            <w:tcW w:w="3071" w:type="pct"/>
            <w:shd w:val="clear" w:color="auto" w:fill="auto"/>
            <w:noWrap/>
            <w:vAlign w:val="bottom"/>
            <w:hideMark/>
          </w:tcPr>
          <w:p w14:paraId="72A3FE36"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Çoruh Elektrik Perakende Satış A.Ş.</w:t>
            </w:r>
          </w:p>
        </w:tc>
        <w:tc>
          <w:tcPr>
            <w:tcW w:w="1067" w:type="pct"/>
            <w:shd w:val="clear" w:color="auto" w:fill="auto"/>
            <w:noWrap/>
            <w:hideMark/>
          </w:tcPr>
          <w:p w14:paraId="185C5907"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29D01B50"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9081</w:t>
            </w:r>
          </w:p>
        </w:tc>
      </w:tr>
      <w:tr w:rsidR="00540D59" w:rsidRPr="00E068BB" w14:paraId="32630AC7" w14:textId="77777777" w:rsidTr="00E26D63">
        <w:trPr>
          <w:trHeight w:val="283"/>
        </w:trPr>
        <w:tc>
          <w:tcPr>
            <w:tcW w:w="3071" w:type="pct"/>
            <w:shd w:val="clear" w:color="auto" w:fill="auto"/>
            <w:noWrap/>
            <w:vAlign w:val="bottom"/>
            <w:hideMark/>
          </w:tcPr>
          <w:p w14:paraId="408F7D9E"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Dicle Elektrik Perakende Satış A.Ş.</w:t>
            </w:r>
          </w:p>
        </w:tc>
        <w:tc>
          <w:tcPr>
            <w:tcW w:w="1067" w:type="pct"/>
            <w:shd w:val="clear" w:color="auto" w:fill="auto"/>
            <w:noWrap/>
            <w:hideMark/>
          </w:tcPr>
          <w:p w14:paraId="5BD2DDBB"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439125C7"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9082</w:t>
            </w:r>
          </w:p>
        </w:tc>
      </w:tr>
      <w:tr w:rsidR="00540D59" w:rsidRPr="00E068BB" w14:paraId="3149A821" w14:textId="77777777" w:rsidTr="00E26D63">
        <w:trPr>
          <w:trHeight w:val="283"/>
        </w:trPr>
        <w:tc>
          <w:tcPr>
            <w:tcW w:w="3071" w:type="pct"/>
            <w:shd w:val="clear" w:color="auto" w:fill="auto"/>
            <w:noWrap/>
            <w:vAlign w:val="bottom"/>
            <w:hideMark/>
          </w:tcPr>
          <w:p w14:paraId="1CA132B6"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Enerjisa Başkent Elektrik Perakende Satış A.Ş.</w:t>
            </w:r>
          </w:p>
        </w:tc>
        <w:tc>
          <w:tcPr>
            <w:tcW w:w="1067" w:type="pct"/>
            <w:shd w:val="clear" w:color="auto" w:fill="auto"/>
            <w:noWrap/>
            <w:hideMark/>
          </w:tcPr>
          <w:p w14:paraId="6F232F5B"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33DC9B96"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9078</w:t>
            </w:r>
          </w:p>
        </w:tc>
      </w:tr>
      <w:tr w:rsidR="00540D59" w:rsidRPr="00E068BB" w14:paraId="338291A8" w14:textId="77777777" w:rsidTr="00E26D63">
        <w:trPr>
          <w:trHeight w:val="283"/>
        </w:trPr>
        <w:tc>
          <w:tcPr>
            <w:tcW w:w="3071" w:type="pct"/>
            <w:shd w:val="clear" w:color="auto" w:fill="auto"/>
            <w:noWrap/>
            <w:vAlign w:val="bottom"/>
            <w:hideMark/>
          </w:tcPr>
          <w:p w14:paraId="71C3BD45"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Enerjisa İstanbul Anadolu Elektrik Perakende Satış A.Ş.</w:t>
            </w:r>
          </w:p>
        </w:tc>
        <w:tc>
          <w:tcPr>
            <w:tcW w:w="1067" w:type="pct"/>
            <w:shd w:val="clear" w:color="auto" w:fill="auto"/>
            <w:noWrap/>
            <w:hideMark/>
          </w:tcPr>
          <w:p w14:paraId="7D41049C"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425AE150"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9085</w:t>
            </w:r>
          </w:p>
        </w:tc>
      </w:tr>
      <w:tr w:rsidR="00540D59" w:rsidRPr="00E068BB" w14:paraId="08F7C239" w14:textId="77777777" w:rsidTr="00E26D63">
        <w:trPr>
          <w:trHeight w:val="283"/>
        </w:trPr>
        <w:tc>
          <w:tcPr>
            <w:tcW w:w="3071" w:type="pct"/>
            <w:shd w:val="clear" w:color="auto" w:fill="auto"/>
            <w:noWrap/>
            <w:vAlign w:val="bottom"/>
            <w:hideMark/>
          </w:tcPr>
          <w:p w14:paraId="331A9A78"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Enerjisa Toroslar Elektrik Perakende Satış A.Ş.</w:t>
            </w:r>
          </w:p>
        </w:tc>
        <w:tc>
          <w:tcPr>
            <w:tcW w:w="1067" w:type="pct"/>
            <w:shd w:val="clear" w:color="auto" w:fill="auto"/>
            <w:noWrap/>
            <w:hideMark/>
          </w:tcPr>
          <w:p w14:paraId="1EA4CF87"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33BA3108"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9091</w:t>
            </w:r>
          </w:p>
        </w:tc>
      </w:tr>
      <w:tr w:rsidR="00540D59" w:rsidRPr="00E068BB" w14:paraId="0960C2C5" w14:textId="77777777" w:rsidTr="00E26D63">
        <w:trPr>
          <w:trHeight w:val="283"/>
        </w:trPr>
        <w:tc>
          <w:tcPr>
            <w:tcW w:w="3071" w:type="pct"/>
            <w:shd w:val="clear" w:color="auto" w:fill="auto"/>
            <w:noWrap/>
            <w:vAlign w:val="bottom"/>
            <w:hideMark/>
          </w:tcPr>
          <w:p w14:paraId="23E2AEAB"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Fırat Elektrik Perakende Satış A.Ş.</w:t>
            </w:r>
          </w:p>
        </w:tc>
        <w:tc>
          <w:tcPr>
            <w:tcW w:w="1067" w:type="pct"/>
            <w:shd w:val="clear" w:color="auto" w:fill="auto"/>
            <w:noWrap/>
            <w:hideMark/>
          </w:tcPr>
          <w:p w14:paraId="4A53A52C"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05F454AA"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9083</w:t>
            </w:r>
          </w:p>
        </w:tc>
      </w:tr>
      <w:tr w:rsidR="00540D59" w:rsidRPr="00E068BB" w14:paraId="24190107" w14:textId="77777777" w:rsidTr="00E26D63">
        <w:trPr>
          <w:trHeight w:val="283"/>
        </w:trPr>
        <w:tc>
          <w:tcPr>
            <w:tcW w:w="3071" w:type="pct"/>
            <w:shd w:val="clear" w:color="auto" w:fill="auto"/>
            <w:noWrap/>
            <w:vAlign w:val="bottom"/>
            <w:hideMark/>
          </w:tcPr>
          <w:p w14:paraId="601CBE34"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Gediz Elektrik Perakende Satış A.Ş.</w:t>
            </w:r>
          </w:p>
        </w:tc>
        <w:tc>
          <w:tcPr>
            <w:tcW w:w="1067" w:type="pct"/>
            <w:shd w:val="clear" w:color="auto" w:fill="auto"/>
            <w:noWrap/>
            <w:hideMark/>
          </w:tcPr>
          <w:p w14:paraId="49B9CB66"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77BCE137"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9084</w:t>
            </w:r>
          </w:p>
        </w:tc>
      </w:tr>
      <w:tr w:rsidR="00540D59" w:rsidRPr="00E068BB" w14:paraId="1377380E" w14:textId="77777777" w:rsidTr="00E26D63">
        <w:trPr>
          <w:trHeight w:val="283"/>
        </w:trPr>
        <w:tc>
          <w:tcPr>
            <w:tcW w:w="3071" w:type="pct"/>
            <w:shd w:val="clear" w:color="auto" w:fill="auto"/>
            <w:noWrap/>
            <w:vAlign w:val="bottom"/>
            <w:hideMark/>
          </w:tcPr>
          <w:p w14:paraId="6E4941BB"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Kayseri Elektrik Perakende Satış A.Ş.</w:t>
            </w:r>
          </w:p>
        </w:tc>
        <w:tc>
          <w:tcPr>
            <w:tcW w:w="1067" w:type="pct"/>
            <w:shd w:val="clear" w:color="auto" w:fill="auto"/>
            <w:noWrap/>
            <w:hideMark/>
          </w:tcPr>
          <w:p w14:paraId="0B6B9B1F"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3A2AB53A"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9086</w:t>
            </w:r>
          </w:p>
        </w:tc>
      </w:tr>
      <w:tr w:rsidR="00540D59" w:rsidRPr="00E068BB" w14:paraId="71651622" w14:textId="77777777" w:rsidTr="00E26D63">
        <w:trPr>
          <w:trHeight w:val="283"/>
        </w:trPr>
        <w:tc>
          <w:tcPr>
            <w:tcW w:w="3071" w:type="pct"/>
            <w:shd w:val="clear" w:color="auto" w:fill="auto"/>
            <w:noWrap/>
            <w:vAlign w:val="bottom"/>
            <w:hideMark/>
          </w:tcPr>
          <w:p w14:paraId="5FAE3D96"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Limak Uludağ Elektrik Perakende Satış A.Ş.</w:t>
            </w:r>
          </w:p>
        </w:tc>
        <w:tc>
          <w:tcPr>
            <w:tcW w:w="1067" w:type="pct"/>
            <w:shd w:val="clear" w:color="auto" w:fill="auto"/>
            <w:noWrap/>
            <w:hideMark/>
          </w:tcPr>
          <w:p w14:paraId="3A7D8ECA"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7DDBB96A"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9087</w:t>
            </w:r>
          </w:p>
        </w:tc>
      </w:tr>
      <w:tr w:rsidR="00540D59" w:rsidRPr="00E068BB" w14:paraId="2BD443D5" w14:textId="77777777" w:rsidTr="00E26D63">
        <w:trPr>
          <w:trHeight w:val="283"/>
        </w:trPr>
        <w:tc>
          <w:tcPr>
            <w:tcW w:w="3071" w:type="pct"/>
            <w:shd w:val="clear" w:color="auto" w:fill="auto"/>
            <w:noWrap/>
            <w:vAlign w:val="bottom"/>
          </w:tcPr>
          <w:p w14:paraId="4E0F15A7"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Meram Elektrik Perakende Satış A.Ş.</w:t>
            </w:r>
          </w:p>
        </w:tc>
        <w:tc>
          <w:tcPr>
            <w:tcW w:w="1067" w:type="pct"/>
            <w:shd w:val="clear" w:color="auto" w:fill="auto"/>
            <w:noWrap/>
          </w:tcPr>
          <w:p w14:paraId="33BE98E3" w14:textId="77777777" w:rsidR="00540D59" w:rsidRPr="008E6464" w:rsidRDefault="00540D59" w:rsidP="00540D59">
            <w:pPr>
              <w:spacing w:after="0" w:line="240" w:lineRule="auto"/>
              <w:jc w:val="center"/>
              <w:rPr>
                <w:rFonts w:cstheme="minorHAnsi"/>
                <w:sz w:val="20"/>
                <w:szCs w:val="20"/>
              </w:rPr>
            </w:pPr>
            <w:r w:rsidRPr="008E6464">
              <w:rPr>
                <w:rFonts w:cstheme="minorHAnsi"/>
                <w:sz w:val="20"/>
                <w:szCs w:val="20"/>
              </w:rPr>
              <w:t>26.12.2019</w:t>
            </w:r>
          </w:p>
        </w:tc>
        <w:tc>
          <w:tcPr>
            <w:tcW w:w="862" w:type="pct"/>
            <w:shd w:val="clear" w:color="auto" w:fill="auto"/>
            <w:noWrap/>
            <w:vAlign w:val="bottom"/>
          </w:tcPr>
          <w:p w14:paraId="31FC018D"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9088</w:t>
            </w:r>
          </w:p>
        </w:tc>
      </w:tr>
      <w:tr w:rsidR="00540D59" w:rsidRPr="00E068BB" w14:paraId="647B7E21" w14:textId="77777777" w:rsidTr="00E26D63">
        <w:trPr>
          <w:trHeight w:val="283"/>
        </w:trPr>
        <w:tc>
          <w:tcPr>
            <w:tcW w:w="3071" w:type="pct"/>
            <w:shd w:val="clear" w:color="auto" w:fill="auto"/>
            <w:noWrap/>
            <w:vAlign w:val="bottom"/>
            <w:hideMark/>
          </w:tcPr>
          <w:p w14:paraId="093B1268"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Osmangazi Elektrik Perakende Satış A.Ş.</w:t>
            </w:r>
          </w:p>
        </w:tc>
        <w:tc>
          <w:tcPr>
            <w:tcW w:w="1067" w:type="pct"/>
            <w:shd w:val="clear" w:color="auto" w:fill="auto"/>
            <w:noWrap/>
            <w:hideMark/>
          </w:tcPr>
          <w:p w14:paraId="3A3DD2F5"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70D2DD2A"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9089</w:t>
            </w:r>
          </w:p>
        </w:tc>
      </w:tr>
      <w:tr w:rsidR="00540D59" w:rsidRPr="00E068BB" w14:paraId="07C59948" w14:textId="77777777" w:rsidTr="00E26D63">
        <w:trPr>
          <w:trHeight w:val="283"/>
        </w:trPr>
        <w:tc>
          <w:tcPr>
            <w:tcW w:w="3071" w:type="pct"/>
            <w:shd w:val="clear" w:color="auto" w:fill="auto"/>
            <w:noWrap/>
            <w:vAlign w:val="bottom"/>
            <w:hideMark/>
          </w:tcPr>
          <w:p w14:paraId="70A2AB27"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Sakarya Elektrik Perakende Satış A.Ş.</w:t>
            </w:r>
          </w:p>
        </w:tc>
        <w:tc>
          <w:tcPr>
            <w:tcW w:w="1067" w:type="pct"/>
            <w:shd w:val="clear" w:color="auto" w:fill="auto"/>
            <w:noWrap/>
            <w:hideMark/>
          </w:tcPr>
          <w:p w14:paraId="2B8CD7FA"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55465F5F"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9090</w:t>
            </w:r>
          </w:p>
        </w:tc>
      </w:tr>
      <w:tr w:rsidR="00540D59" w:rsidRPr="00E068BB" w14:paraId="3AF8DFCE" w14:textId="77777777" w:rsidTr="00E26D63">
        <w:trPr>
          <w:trHeight w:val="283"/>
        </w:trPr>
        <w:tc>
          <w:tcPr>
            <w:tcW w:w="3071" w:type="pct"/>
            <w:shd w:val="clear" w:color="auto" w:fill="auto"/>
            <w:noWrap/>
            <w:vAlign w:val="bottom"/>
            <w:hideMark/>
          </w:tcPr>
          <w:p w14:paraId="4296037F"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Trakya Elektrik Perakende Satış A.Ş.</w:t>
            </w:r>
          </w:p>
        </w:tc>
        <w:tc>
          <w:tcPr>
            <w:tcW w:w="1067" w:type="pct"/>
            <w:shd w:val="clear" w:color="auto" w:fill="auto"/>
            <w:noWrap/>
            <w:hideMark/>
          </w:tcPr>
          <w:p w14:paraId="1010FCA7"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76B93A27"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9092</w:t>
            </w:r>
          </w:p>
        </w:tc>
      </w:tr>
      <w:tr w:rsidR="00540D59" w:rsidRPr="00E068BB" w14:paraId="2F3FA060" w14:textId="77777777" w:rsidTr="00E26D63">
        <w:trPr>
          <w:trHeight w:val="283"/>
        </w:trPr>
        <w:tc>
          <w:tcPr>
            <w:tcW w:w="3071" w:type="pct"/>
            <w:shd w:val="clear" w:color="auto" w:fill="auto"/>
            <w:noWrap/>
            <w:vAlign w:val="bottom"/>
            <w:hideMark/>
          </w:tcPr>
          <w:p w14:paraId="78AEC291"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Türkerler Vangölü Elektrik Perakende Satış A.Ş.</w:t>
            </w:r>
          </w:p>
        </w:tc>
        <w:tc>
          <w:tcPr>
            <w:tcW w:w="1067" w:type="pct"/>
            <w:shd w:val="clear" w:color="auto" w:fill="auto"/>
            <w:noWrap/>
            <w:hideMark/>
          </w:tcPr>
          <w:p w14:paraId="636B219F"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1FF5AECD"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9093</w:t>
            </w:r>
          </w:p>
        </w:tc>
      </w:tr>
      <w:tr w:rsidR="00540D59" w:rsidRPr="00E068BB" w14:paraId="421EA069" w14:textId="77777777" w:rsidTr="00E26D63">
        <w:trPr>
          <w:trHeight w:val="283"/>
        </w:trPr>
        <w:tc>
          <w:tcPr>
            <w:tcW w:w="3071" w:type="pct"/>
            <w:shd w:val="clear" w:color="auto" w:fill="auto"/>
            <w:noWrap/>
            <w:vAlign w:val="bottom"/>
            <w:hideMark/>
          </w:tcPr>
          <w:p w14:paraId="36F85BAA" w14:textId="77777777" w:rsidR="00540D59" w:rsidRPr="008E6464" w:rsidRDefault="00540D59" w:rsidP="00540D59">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Yeşilırmak Elektrik Perakende Satış A.Ş.</w:t>
            </w:r>
          </w:p>
        </w:tc>
        <w:tc>
          <w:tcPr>
            <w:tcW w:w="1067" w:type="pct"/>
            <w:shd w:val="clear" w:color="auto" w:fill="auto"/>
            <w:noWrap/>
            <w:hideMark/>
          </w:tcPr>
          <w:p w14:paraId="70E16BF6"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cstheme="minorHAnsi"/>
                <w:sz w:val="20"/>
                <w:szCs w:val="20"/>
              </w:rPr>
              <w:t>26.12.2019</w:t>
            </w:r>
          </w:p>
        </w:tc>
        <w:tc>
          <w:tcPr>
            <w:tcW w:w="862" w:type="pct"/>
            <w:shd w:val="clear" w:color="auto" w:fill="auto"/>
            <w:noWrap/>
            <w:vAlign w:val="bottom"/>
            <w:hideMark/>
          </w:tcPr>
          <w:p w14:paraId="12F7A917" w14:textId="77777777" w:rsidR="00540D59" w:rsidRPr="008E6464" w:rsidRDefault="00540D59" w:rsidP="00540D59">
            <w:pPr>
              <w:spacing w:after="0" w:line="240" w:lineRule="auto"/>
              <w:jc w:val="center"/>
              <w:rPr>
                <w:rFonts w:eastAsia="Times New Roman" w:cstheme="minorHAnsi"/>
                <w:color w:val="000000"/>
                <w:sz w:val="20"/>
                <w:szCs w:val="20"/>
                <w:lang w:eastAsia="tr-TR"/>
              </w:rPr>
            </w:pPr>
            <w:r w:rsidRPr="008E6464">
              <w:rPr>
                <w:rFonts w:eastAsia="Times New Roman" w:cstheme="minorHAnsi"/>
                <w:color w:val="000000"/>
                <w:sz w:val="20"/>
                <w:szCs w:val="20"/>
                <w:lang w:eastAsia="tr-TR"/>
              </w:rPr>
              <w:t>9094</w:t>
            </w:r>
          </w:p>
        </w:tc>
      </w:tr>
    </w:tbl>
    <w:p w14:paraId="2BFCB9CE" w14:textId="77777777" w:rsidR="007E5AE9" w:rsidRPr="000B7717" w:rsidRDefault="007E5AE9" w:rsidP="00654813">
      <w:pPr>
        <w:spacing w:before="120" w:after="120"/>
      </w:pPr>
      <w:r w:rsidRPr="000B7717">
        <w:t>Ayrıca;</w:t>
      </w:r>
      <w:r w:rsidR="00654813" w:rsidRPr="000B7717">
        <w:t xml:space="preserve"> </w:t>
      </w:r>
      <w:r w:rsidRPr="000B7717">
        <w:rPr>
          <w:bCs/>
        </w:rPr>
        <w:t>T</w:t>
      </w:r>
      <w:r w:rsidR="008E6464">
        <w:rPr>
          <w:bCs/>
        </w:rPr>
        <w:t>ablo 4.7</w:t>
      </w:r>
      <w:r w:rsidR="006B2569" w:rsidRPr="000B7717">
        <w:rPr>
          <w:bCs/>
        </w:rPr>
        <w:t>’de</w:t>
      </w:r>
      <w:r w:rsidRPr="000B7717">
        <w:rPr>
          <w:bCs/>
        </w:rPr>
        <w:t xml:space="preserve"> gösterildiği üzere 23/12/2015 tarihli ve 5965-1 ila 21 sayılı Kurul Kararları ile elektrik dağıtım şirketlerinin 01/01/2016 tarihinde başlayacak üçüncü uygulama dönemine ilişkin 2016-2020 yılları yatırım planları onaylanmış ve daha sonra alınan Kurul Kararlarıyla bazı elektrik dağıtım şirketlerinin 2016-2020 yılları yatırım planları revize edilmiştir.</w:t>
      </w:r>
    </w:p>
    <w:p w14:paraId="1970EFA0" w14:textId="77777777" w:rsidR="007E5AE9" w:rsidRPr="00E068BB" w:rsidRDefault="00711603" w:rsidP="008B1C2D">
      <w:pPr>
        <w:pStyle w:val="Balk5"/>
        <w:spacing w:before="120"/>
        <w:jc w:val="center"/>
        <w:rPr>
          <w:rStyle w:val="Gl"/>
          <w:color w:val="000000" w:themeColor="text1"/>
          <w:highlight w:val="yellow"/>
        </w:rPr>
      </w:pPr>
      <w:bookmarkStart w:id="187" w:name="_Toc505346184"/>
      <w:bookmarkStart w:id="188" w:name="_Toc39153548"/>
      <w:r w:rsidRPr="000B7717">
        <w:rPr>
          <w:rStyle w:val="Gl"/>
          <w:color w:val="000000" w:themeColor="text1"/>
        </w:rPr>
        <w:t>Ta</w:t>
      </w:r>
      <w:r w:rsidR="008E6464">
        <w:rPr>
          <w:rStyle w:val="Gl"/>
          <w:color w:val="000000" w:themeColor="text1"/>
        </w:rPr>
        <w:t>blo 4.7</w:t>
      </w:r>
      <w:r w:rsidR="007E5AE9" w:rsidRPr="000B7717">
        <w:rPr>
          <w:rStyle w:val="Gl"/>
          <w:color w:val="000000" w:themeColor="text1"/>
        </w:rPr>
        <w:t>: 2016-2020 Yılları Yatırım Planlarının Revize Edilmesine Dair Kurul Kararları</w:t>
      </w:r>
      <w:bookmarkEnd w:id="187"/>
      <w:bookmarkEnd w:id="188"/>
    </w:p>
    <w:tbl>
      <w:tblPr>
        <w:tblStyle w:val="TabloKlavuzu"/>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672"/>
        <w:gridCol w:w="2494"/>
        <w:gridCol w:w="2746"/>
      </w:tblGrid>
      <w:tr w:rsidR="000B7717" w:rsidRPr="00E068BB" w14:paraId="459CD388" w14:textId="77777777" w:rsidTr="00E26D63">
        <w:trPr>
          <w:trHeight w:val="340"/>
          <w:tblHeader/>
        </w:trPr>
        <w:tc>
          <w:tcPr>
            <w:tcW w:w="2357" w:type="pct"/>
            <w:shd w:val="clear" w:color="auto" w:fill="6E9ECA"/>
            <w:vAlign w:val="center"/>
          </w:tcPr>
          <w:p w14:paraId="1CA59429" w14:textId="77777777" w:rsidR="000B7717" w:rsidRPr="008E6464" w:rsidRDefault="000B7717" w:rsidP="00E26D63">
            <w:pPr>
              <w:jc w:val="center"/>
              <w:rPr>
                <w:b/>
                <w:bCs/>
                <w:color w:val="FFFFFF" w:themeColor="background1"/>
                <w:sz w:val="20"/>
                <w:szCs w:val="20"/>
              </w:rPr>
            </w:pPr>
            <w:r w:rsidRPr="008E6464">
              <w:rPr>
                <w:b/>
                <w:bCs/>
                <w:color w:val="FFFFFF" w:themeColor="background1"/>
                <w:sz w:val="20"/>
                <w:szCs w:val="20"/>
              </w:rPr>
              <w:t>Dağıtım Şirketi Unvanı</w:t>
            </w:r>
          </w:p>
        </w:tc>
        <w:tc>
          <w:tcPr>
            <w:tcW w:w="1258" w:type="pct"/>
            <w:shd w:val="clear" w:color="auto" w:fill="6E9ECA"/>
            <w:vAlign w:val="center"/>
          </w:tcPr>
          <w:p w14:paraId="1731A3DE" w14:textId="77777777" w:rsidR="000B7717" w:rsidRPr="008E6464" w:rsidRDefault="000B7717" w:rsidP="00E26D63">
            <w:pPr>
              <w:jc w:val="center"/>
              <w:rPr>
                <w:b/>
                <w:bCs/>
                <w:color w:val="FFFFFF" w:themeColor="background1"/>
                <w:sz w:val="20"/>
                <w:szCs w:val="20"/>
              </w:rPr>
            </w:pPr>
            <w:r w:rsidRPr="008E6464">
              <w:rPr>
                <w:b/>
                <w:bCs/>
                <w:color w:val="FFFFFF" w:themeColor="background1"/>
                <w:sz w:val="20"/>
                <w:szCs w:val="20"/>
              </w:rPr>
              <w:t>Kurul Karar Tarihi</w:t>
            </w:r>
          </w:p>
        </w:tc>
        <w:tc>
          <w:tcPr>
            <w:tcW w:w="1385" w:type="pct"/>
            <w:shd w:val="clear" w:color="auto" w:fill="6E9ECA"/>
            <w:vAlign w:val="center"/>
          </w:tcPr>
          <w:p w14:paraId="66682D40" w14:textId="77777777" w:rsidR="000B7717" w:rsidRPr="008E6464" w:rsidRDefault="000B7717" w:rsidP="00E26D63">
            <w:pPr>
              <w:jc w:val="center"/>
              <w:rPr>
                <w:b/>
                <w:bCs/>
                <w:color w:val="FFFFFF" w:themeColor="background1"/>
                <w:sz w:val="20"/>
                <w:szCs w:val="20"/>
              </w:rPr>
            </w:pPr>
            <w:r w:rsidRPr="008E6464">
              <w:rPr>
                <w:b/>
                <w:bCs/>
                <w:color w:val="FFFFFF" w:themeColor="background1"/>
                <w:sz w:val="20"/>
                <w:szCs w:val="20"/>
              </w:rPr>
              <w:t>Kurul Karar Sayısı</w:t>
            </w:r>
          </w:p>
        </w:tc>
      </w:tr>
      <w:tr w:rsidR="000B7717" w:rsidRPr="00E068BB" w14:paraId="442E8CF8" w14:textId="77777777" w:rsidTr="00E26D63">
        <w:trPr>
          <w:trHeight w:val="283"/>
        </w:trPr>
        <w:tc>
          <w:tcPr>
            <w:tcW w:w="2357" w:type="pct"/>
          </w:tcPr>
          <w:p w14:paraId="2C6BD5BC"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Trakya Elektrik Dağıtım A.Ş. </w:t>
            </w:r>
          </w:p>
        </w:tc>
        <w:tc>
          <w:tcPr>
            <w:tcW w:w="1258" w:type="pct"/>
          </w:tcPr>
          <w:p w14:paraId="3FF35228"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26.12.2019</w:t>
            </w:r>
          </w:p>
        </w:tc>
        <w:tc>
          <w:tcPr>
            <w:tcW w:w="1385" w:type="pct"/>
          </w:tcPr>
          <w:p w14:paraId="74A39F98"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9031</w:t>
            </w:r>
          </w:p>
        </w:tc>
      </w:tr>
      <w:tr w:rsidR="000B7717" w:rsidRPr="00E068BB" w14:paraId="0C2DAF9F" w14:textId="77777777" w:rsidTr="00E26D63">
        <w:trPr>
          <w:trHeight w:val="283"/>
        </w:trPr>
        <w:tc>
          <w:tcPr>
            <w:tcW w:w="2357" w:type="pct"/>
          </w:tcPr>
          <w:p w14:paraId="48E2DE95"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Vangölü Elektrik Dağıtım A.Ş. </w:t>
            </w:r>
          </w:p>
        </w:tc>
        <w:tc>
          <w:tcPr>
            <w:tcW w:w="1258" w:type="pct"/>
          </w:tcPr>
          <w:p w14:paraId="4281E7D3"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09.05.2019</w:t>
            </w:r>
          </w:p>
        </w:tc>
        <w:tc>
          <w:tcPr>
            <w:tcW w:w="1385" w:type="pct"/>
          </w:tcPr>
          <w:p w14:paraId="0CA7607F"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8578</w:t>
            </w:r>
          </w:p>
        </w:tc>
      </w:tr>
      <w:tr w:rsidR="000B7717" w:rsidRPr="00E068BB" w14:paraId="4F0D2465" w14:textId="77777777" w:rsidTr="00E26D63">
        <w:trPr>
          <w:trHeight w:val="283"/>
        </w:trPr>
        <w:tc>
          <w:tcPr>
            <w:tcW w:w="2357" w:type="pct"/>
          </w:tcPr>
          <w:p w14:paraId="4FB7252D"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Toroslar Elektrik Dağıtım A.Ş. </w:t>
            </w:r>
          </w:p>
        </w:tc>
        <w:tc>
          <w:tcPr>
            <w:tcW w:w="1258" w:type="pct"/>
          </w:tcPr>
          <w:p w14:paraId="401A14F3"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19.12.2019</w:t>
            </w:r>
          </w:p>
        </w:tc>
        <w:tc>
          <w:tcPr>
            <w:tcW w:w="1385" w:type="pct"/>
          </w:tcPr>
          <w:p w14:paraId="43A293CE"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9001</w:t>
            </w:r>
          </w:p>
        </w:tc>
      </w:tr>
      <w:tr w:rsidR="000B7717" w:rsidRPr="00E068BB" w14:paraId="177EC630" w14:textId="77777777" w:rsidTr="00E26D63">
        <w:trPr>
          <w:trHeight w:val="283"/>
        </w:trPr>
        <w:tc>
          <w:tcPr>
            <w:tcW w:w="2357" w:type="pct"/>
          </w:tcPr>
          <w:p w14:paraId="463A195F"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Yeşilırmak Elektrik Dağıtım A.Ş. </w:t>
            </w:r>
          </w:p>
        </w:tc>
        <w:tc>
          <w:tcPr>
            <w:tcW w:w="1258" w:type="pct"/>
          </w:tcPr>
          <w:p w14:paraId="3DEC33D1"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10.10.2019</w:t>
            </w:r>
          </w:p>
        </w:tc>
        <w:tc>
          <w:tcPr>
            <w:tcW w:w="1385" w:type="pct"/>
          </w:tcPr>
          <w:p w14:paraId="298CBEC1"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8880</w:t>
            </w:r>
          </w:p>
        </w:tc>
      </w:tr>
      <w:tr w:rsidR="000B7717" w:rsidRPr="00E068BB" w14:paraId="2D07357D" w14:textId="77777777" w:rsidTr="00E26D63">
        <w:trPr>
          <w:trHeight w:val="283"/>
        </w:trPr>
        <w:tc>
          <w:tcPr>
            <w:tcW w:w="2357" w:type="pct"/>
          </w:tcPr>
          <w:p w14:paraId="7585CB45"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Uludağ Elektrik Dağıtım A.Ş. </w:t>
            </w:r>
          </w:p>
        </w:tc>
        <w:tc>
          <w:tcPr>
            <w:tcW w:w="1258" w:type="pct"/>
          </w:tcPr>
          <w:p w14:paraId="28D3F9DF" w14:textId="77777777" w:rsidR="000B7717" w:rsidRPr="008E6464" w:rsidRDefault="000B7717" w:rsidP="00F34F01">
            <w:pPr>
              <w:jc w:val="center"/>
              <w:rPr>
                <w:sz w:val="20"/>
                <w:szCs w:val="20"/>
              </w:rPr>
            </w:pPr>
            <w:r w:rsidRPr="008E6464">
              <w:rPr>
                <w:sz w:val="20"/>
                <w:szCs w:val="20"/>
              </w:rPr>
              <w:t>12.04.2018</w:t>
            </w:r>
          </w:p>
        </w:tc>
        <w:tc>
          <w:tcPr>
            <w:tcW w:w="1385" w:type="pct"/>
          </w:tcPr>
          <w:p w14:paraId="6725B7C0"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7790</w:t>
            </w:r>
          </w:p>
        </w:tc>
      </w:tr>
      <w:tr w:rsidR="000B7717" w:rsidRPr="00E068BB" w14:paraId="50C1CA72" w14:textId="77777777" w:rsidTr="00E26D63">
        <w:trPr>
          <w:trHeight w:val="283"/>
        </w:trPr>
        <w:tc>
          <w:tcPr>
            <w:tcW w:w="2357" w:type="pct"/>
          </w:tcPr>
          <w:p w14:paraId="089BD61A"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Sakarya Elektrik Dağıtım A.Ş. </w:t>
            </w:r>
          </w:p>
        </w:tc>
        <w:tc>
          <w:tcPr>
            <w:tcW w:w="1258" w:type="pct"/>
          </w:tcPr>
          <w:p w14:paraId="5D71672E" w14:textId="77777777" w:rsidR="000B7717" w:rsidRPr="008E6464" w:rsidRDefault="000B7717" w:rsidP="00F34F01">
            <w:pPr>
              <w:jc w:val="center"/>
              <w:rPr>
                <w:sz w:val="20"/>
                <w:szCs w:val="20"/>
              </w:rPr>
            </w:pPr>
            <w:r w:rsidRPr="008E6464">
              <w:rPr>
                <w:sz w:val="20"/>
                <w:szCs w:val="20"/>
              </w:rPr>
              <w:t>20.12.2018</w:t>
            </w:r>
          </w:p>
        </w:tc>
        <w:tc>
          <w:tcPr>
            <w:tcW w:w="1385" w:type="pct"/>
          </w:tcPr>
          <w:p w14:paraId="62903157"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8269</w:t>
            </w:r>
          </w:p>
        </w:tc>
      </w:tr>
      <w:tr w:rsidR="000B7717" w:rsidRPr="00E068BB" w14:paraId="6FB726CF" w14:textId="77777777" w:rsidTr="00E26D63">
        <w:trPr>
          <w:trHeight w:val="283"/>
        </w:trPr>
        <w:tc>
          <w:tcPr>
            <w:tcW w:w="2357" w:type="pct"/>
          </w:tcPr>
          <w:p w14:paraId="35804A36"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Osmangazi Elektrik Dağıtım A.Ş. </w:t>
            </w:r>
          </w:p>
        </w:tc>
        <w:tc>
          <w:tcPr>
            <w:tcW w:w="1258" w:type="pct"/>
          </w:tcPr>
          <w:p w14:paraId="15ABC872" w14:textId="77777777" w:rsidR="000B7717" w:rsidRPr="008E6464" w:rsidRDefault="000B7717" w:rsidP="00F34F01">
            <w:pPr>
              <w:jc w:val="center"/>
              <w:rPr>
                <w:sz w:val="20"/>
                <w:szCs w:val="20"/>
              </w:rPr>
            </w:pPr>
            <w:r w:rsidRPr="008E6464">
              <w:rPr>
                <w:sz w:val="20"/>
                <w:szCs w:val="20"/>
              </w:rPr>
              <w:t>08.08.2019</w:t>
            </w:r>
          </w:p>
        </w:tc>
        <w:tc>
          <w:tcPr>
            <w:tcW w:w="1385" w:type="pct"/>
          </w:tcPr>
          <w:p w14:paraId="7A35742F"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8783</w:t>
            </w:r>
          </w:p>
        </w:tc>
      </w:tr>
      <w:tr w:rsidR="000B7717" w:rsidRPr="00E068BB" w14:paraId="45277243" w14:textId="77777777" w:rsidTr="00E26D63">
        <w:trPr>
          <w:trHeight w:val="283"/>
        </w:trPr>
        <w:tc>
          <w:tcPr>
            <w:tcW w:w="2357" w:type="pct"/>
          </w:tcPr>
          <w:p w14:paraId="6058B73A"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Akdeniz Elektrik Dağıtım A.Ş. </w:t>
            </w:r>
          </w:p>
        </w:tc>
        <w:tc>
          <w:tcPr>
            <w:tcW w:w="1258" w:type="pct"/>
          </w:tcPr>
          <w:p w14:paraId="467A18CB" w14:textId="77777777" w:rsidR="000B7717" w:rsidRPr="008E6464" w:rsidRDefault="000B7717" w:rsidP="00F34F01">
            <w:pPr>
              <w:jc w:val="center"/>
              <w:rPr>
                <w:sz w:val="20"/>
                <w:szCs w:val="20"/>
              </w:rPr>
            </w:pPr>
            <w:r w:rsidRPr="008E6464">
              <w:rPr>
                <w:sz w:val="20"/>
                <w:szCs w:val="20"/>
              </w:rPr>
              <w:t>30.05.2019</w:t>
            </w:r>
          </w:p>
        </w:tc>
        <w:tc>
          <w:tcPr>
            <w:tcW w:w="1385" w:type="pct"/>
          </w:tcPr>
          <w:p w14:paraId="5515ECBA"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8645</w:t>
            </w:r>
          </w:p>
        </w:tc>
      </w:tr>
      <w:tr w:rsidR="000B7717" w:rsidRPr="00E068BB" w14:paraId="190512ED" w14:textId="77777777" w:rsidTr="00E26D63">
        <w:trPr>
          <w:trHeight w:val="283"/>
        </w:trPr>
        <w:tc>
          <w:tcPr>
            <w:tcW w:w="2357" w:type="pct"/>
          </w:tcPr>
          <w:p w14:paraId="15575440"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AKEDAŞ Elektrik Dağıtım A.Ş. </w:t>
            </w:r>
          </w:p>
        </w:tc>
        <w:tc>
          <w:tcPr>
            <w:tcW w:w="1258" w:type="pct"/>
          </w:tcPr>
          <w:p w14:paraId="5247E1E8" w14:textId="77777777" w:rsidR="000B7717" w:rsidRPr="008E6464" w:rsidRDefault="000B7717" w:rsidP="00F34F01">
            <w:pPr>
              <w:jc w:val="center"/>
              <w:rPr>
                <w:sz w:val="20"/>
                <w:szCs w:val="20"/>
              </w:rPr>
            </w:pPr>
            <w:r w:rsidRPr="008E6464">
              <w:rPr>
                <w:sz w:val="20"/>
                <w:szCs w:val="20"/>
              </w:rPr>
              <w:t>02.05.2019</w:t>
            </w:r>
          </w:p>
        </w:tc>
        <w:tc>
          <w:tcPr>
            <w:tcW w:w="1385" w:type="pct"/>
          </w:tcPr>
          <w:p w14:paraId="2AB26623"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8568</w:t>
            </w:r>
          </w:p>
        </w:tc>
      </w:tr>
      <w:tr w:rsidR="000B7717" w:rsidRPr="00E068BB" w14:paraId="40325FE6" w14:textId="77777777" w:rsidTr="00E26D63">
        <w:trPr>
          <w:trHeight w:val="283"/>
        </w:trPr>
        <w:tc>
          <w:tcPr>
            <w:tcW w:w="2357" w:type="pct"/>
          </w:tcPr>
          <w:p w14:paraId="72B3C923"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ADM Elektrik Dağıtım A.Ş. </w:t>
            </w:r>
          </w:p>
        </w:tc>
        <w:tc>
          <w:tcPr>
            <w:tcW w:w="1258" w:type="pct"/>
          </w:tcPr>
          <w:p w14:paraId="76384902" w14:textId="77777777" w:rsidR="000B7717" w:rsidRPr="008E6464" w:rsidRDefault="000B7717" w:rsidP="00F34F01">
            <w:pPr>
              <w:jc w:val="center"/>
              <w:rPr>
                <w:sz w:val="20"/>
                <w:szCs w:val="20"/>
              </w:rPr>
            </w:pPr>
            <w:r w:rsidRPr="008E6464">
              <w:rPr>
                <w:sz w:val="20"/>
                <w:szCs w:val="20"/>
              </w:rPr>
              <w:t>19.12.2019</w:t>
            </w:r>
          </w:p>
        </w:tc>
        <w:tc>
          <w:tcPr>
            <w:tcW w:w="1385" w:type="pct"/>
          </w:tcPr>
          <w:p w14:paraId="6855D752"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9002</w:t>
            </w:r>
          </w:p>
        </w:tc>
      </w:tr>
      <w:tr w:rsidR="000B7717" w:rsidRPr="00E068BB" w14:paraId="7C21BEF8" w14:textId="77777777" w:rsidTr="00E26D63">
        <w:trPr>
          <w:trHeight w:val="283"/>
        </w:trPr>
        <w:tc>
          <w:tcPr>
            <w:tcW w:w="2357" w:type="pct"/>
          </w:tcPr>
          <w:p w14:paraId="6795BEBD"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Aras Elektrik Dağıtım A.Ş. </w:t>
            </w:r>
          </w:p>
        </w:tc>
        <w:tc>
          <w:tcPr>
            <w:tcW w:w="1258" w:type="pct"/>
          </w:tcPr>
          <w:p w14:paraId="76C33DBC" w14:textId="77777777" w:rsidR="000B7717" w:rsidRPr="008E6464" w:rsidRDefault="000B7717" w:rsidP="00F34F01">
            <w:pPr>
              <w:jc w:val="center"/>
              <w:rPr>
                <w:sz w:val="20"/>
                <w:szCs w:val="20"/>
              </w:rPr>
            </w:pPr>
            <w:r w:rsidRPr="008E6464">
              <w:rPr>
                <w:sz w:val="20"/>
                <w:szCs w:val="20"/>
              </w:rPr>
              <w:t>18.10.2018</w:t>
            </w:r>
          </w:p>
        </w:tc>
        <w:tc>
          <w:tcPr>
            <w:tcW w:w="1385" w:type="pct"/>
          </w:tcPr>
          <w:p w14:paraId="3B2456C6"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8134</w:t>
            </w:r>
          </w:p>
        </w:tc>
      </w:tr>
      <w:tr w:rsidR="000B7717" w:rsidRPr="00E068BB" w14:paraId="152061B3" w14:textId="77777777" w:rsidTr="00E26D63">
        <w:trPr>
          <w:trHeight w:val="283"/>
        </w:trPr>
        <w:tc>
          <w:tcPr>
            <w:tcW w:w="2357" w:type="pct"/>
          </w:tcPr>
          <w:p w14:paraId="35A83684"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Başkent Elektrik Dağıtım A.Ş. </w:t>
            </w:r>
          </w:p>
        </w:tc>
        <w:tc>
          <w:tcPr>
            <w:tcW w:w="1258" w:type="pct"/>
          </w:tcPr>
          <w:p w14:paraId="11403AB3" w14:textId="77777777" w:rsidR="000B7717" w:rsidRPr="008E6464" w:rsidRDefault="000B7717" w:rsidP="00F34F01">
            <w:pPr>
              <w:jc w:val="center"/>
              <w:rPr>
                <w:sz w:val="20"/>
                <w:szCs w:val="20"/>
              </w:rPr>
            </w:pPr>
            <w:r w:rsidRPr="008E6464">
              <w:rPr>
                <w:sz w:val="20"/>
                <w:szCs w:val="20"/>
              </w:rPr>
              <w:t>07.11.2019</w:t>
            </w:r>
          </w:p>
        </w:tc>
        <w:tc>
          <w:tcPr>
            <w:tcW w:w="1385" w:type="pct"/>
          </w:tcPr>
          <w:p w14:paraId="6818A936"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8922</w:t>
            </w:r>
          </w:p>
        </w:tc>
      </w:tr>
      <w:tr w:rsidR="000B7717" w:rsidRPr="00E068BB" w14:paraId="45E22891" w14:textId="77777777" w:rsidTr="00E26D63">
        <w:trPr>
          <w:trHeight w:val="283"/>
        </w:trPr>
        <w:tc>
          <w:tcPr>
            <w:tcW w:w="2357" w:type="pct"/>
          </w:tcPr>
          <w:p w14:paraId="1650C4C8"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Meram Elektrik Dağıtım A.Ş. </w:t>
            </w:r>
          </w:p>
        </w:tc>
        <w:tc>
          <w:tcPr>
            <w:tcW w:w="1258" w:type="pct"/>
          </w:tcPr>
          <w:p w14:paraId="3399DB56" w14:textId="77777777" w:rsidR="000B7717" w:rsidRPr="008E6464" w:rsidRDefault="000B7717" w:rsidP="00F34F01">
            <w:pPr>
              <w:jc w:val="center"/>
              <w:rPr>
                <w:sz w:val="20"/>
                <w:szCs w:val="20"/>
              </w:rPr>
            </w:pPr>
            <w:r w:rsidRPr="008E6464">
              <w:rPr>
                <w:sz w:val="20"/>
                <w:szCs w:val="20"/>
              </w:rPr>
              <w:t>05.12.2019</w:t>
            </w:r>
          </w:p>
        </w:tc>
        <w:tc>
          <w:tcPr>
            <w:tcW w:w="1385" w:type="pct"/>
          </w:tcPr>
          <w:p w14:paraId="3080524D"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8968-1</w:t>
            </w:r>
          </w:p>
        </w:tc>
      </w:tr>
      <w:tr w:rsidR="000B7717" w:rsidRPr="00E068BB" w14:paraId="006F81AF" w14:textId="77777777" w:rsidTr="00E26D63">
        <w:trPr>
          <w:trHeight w:val="283"/>
        </w:trPr>
        <w:tc>
          <w:tcPr>
            <w:tcW w:w="2357" w:type="pct"/>
          </w:tcPr>
          <w:p w14:paraId="103B1F4A"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Kayseri ve Civarı Elektrik Türk A.Ş. </w:t>
            </w:r>
          </w:p>
        </w:tc>
        <w:tc>
          <w:tcPr>
            <w:tcW w:w="1258" w:type="pct"/>
          </w:tcPr>
          <w:p w14:paraId="472C20D7" w14:textId="77777777" w:rsidR="000B7717" w:rsidRPr="008E6464" w:rsidRDefault="000B7717" w:rsidP="00F34F01">
            <w:pPr>
              <w:jc w:val="center"/>
              <w:rPr>
                <w:sz w:val="20"/>
                <w:szCs w:val="20"/>
              </w:rPr>
            </w:pPr>
            <w:r w:rsidRPr="008E6464">
              <w:rPr>
                <w:sz w:val="20"/>
                <w:szCs w:val="20"/>
              </w:rPr>
              <w:t>09.05.2019</w:t>
            </w:r>
          </w:p>
        </w:tc>
        <w:tc>
          <w:tcPr>
            <w:tcW w:w="1385" w:type="pct"/>
          </w:tcPr>
          <w:p w14:paraId="02F4B279"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8577</w:t>
            </w:r>
          </w:p>
        </w:tc>
      </w:tr>
      <w:tr w:rsidR="000B7717" w:rsidRPr="00E068BB" w14:paraId="61AE7E03" w14:textId="77777777" w:rsidTr="00E26D63">
        <w:trPr>
          <w:trHeight w:val="283"/>
        </w:trPr>
        <w:tc>
          <w:tcPr>
            <w:tcW w:w="2357" w:type="pct"/>
          </w:tcPr>
          <w:p w14:paraId="50CED31E" w14:textId="77777777" w:rsidR="000B7717" w:rsidRPr="008E6464" w:rsidRDefault="00E26D63" w:rsidP="00F34F01">
            <w:pPr>
              <w:autoSpaceDE w:val="0"/>
              <w:autoSpaceDN w:val="0"/>
              <w:adjustRightInd w:val="0"/>
              <w:rPr>
                <w:rFonts w:cs="Calibri"/>
                <w:sz w:val="20"/>
                <w:szCs w:val="20"/>
              </w:rPr>
            </w:pPr>
            <w:r>
              <w:rPr>
                <w:rFonts w:cs="Calibri"/>
                <w:sz w:val="20"/>
                <w:szCs w:val="20"/>
              </w:rPr>
              <w:t xml:space="preserve">İstanbul Anadolu Yakası </w:t>
            </w:r>
            <w:r w:rsidR="000B7717" w:rsidRPr="008E6464">
              <w:rPr>
                <w:rFonts w:cs="Calibri"/>
                <w:sz w:val="20"/>
                <w:szCs w:val="20"/>
              </w:rPr>
              <w:t>Elektrik Dağıtım A.Ş.</w:t>
            </w:r>
          </w:p>
        </w:tc>
        <w:tc>
          <w:tcPr>
            <w:tcW w:w="1258" w:type="pct"/>
            <w:vAlign w:val="center"/>
          </w:tcPr>
          <w:p w14:paraId="29860DBF"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07.11.2019</w:t>
            </w:r>
          </w:p>
        </w:tc>
        <w:tc>
          <w:tcPr>
            <w:tcW w:w="1385" w:type="pct"/>
            <w:vAlign w:val="center"/>
          </w:tcPr>
          <w:p w14:paraId="16CA15AE"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8924</w:t>
            </w:r>
          </w:p>
        </w:tc>
      </w:tr>
      <w:tr w:rsidR="000B7717" w:rsidRPr="00E068BB" w14:paraId="10AC594B" w14:textId="77777777" w:rsidTr="00E26D63">
        <w:trPr>
          <w:trHeight w:val="283"/>
        </w:trPr>
        <w:tc>
          <w:tcPr>
            <w:tcW w:w="2357" w:type="pct"/>
          </w:tcPr>
          <w:p w14:paraId="7E253611"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GDZ Elektrik Dağıtım A.Ş. </w:t>
            </w:r>
          </w:p>
        </w:tc>
        <w:tc>
          <w:tcPr>
            <w:tcW w:w="1258" w:type="pct"/>
          </w:tcPr>
          <w:p w14:paraId="7498297A"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25.07.2019</w:t>
            </w:r>
          </w:p>
        </w:tc>
        <w:tc>
          <w:tcPr>
            <w:tcW w:w="1385" w:type="pct"/>
          </w:tcPr>
          <w:p w14:paraId="0C7C1E8A"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8749</w:t>
            </w:r>
          </w:p>
        </w:tc>
      </w:tr>
      <w:tr w:rsidR="000B7717" w:rsidRPr="00E068BB" w14:paraId="0B911425" w14:textId="77777777" w:rsidTr="00E26D63">
        <w:trPr>
          <w:trHeight w:val="283"/>
        </w:trPr>
        <w:tc>
          <w:tcPr>
            <w:tcW w:w="2357" w:type="pct"/>
          </w:tcPr>
          <w:p w14:paraId="3EEA5ED3"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Fırat Elektrik Dağıtım A.Ş. </w:t>
            </w:r>
          </w:p>
        </w:tc>
        <w:tc>
          <w:tcPr>
            <w:tcW w:w="1258" w:type="pct"/>
          </w:tcPr>
          <w:p w14:paraId="4044908E"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05.12.2019</w:t>
            </w:r>
          </w:p>
        </w:tc>
        <w:tc>
          <w:tcPr>
            <w:tcW w:w="1385" w:type="pct"/>
          </w:tcPr>
          <w:p w14:paraId="216A7181"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8969</w:t>
            </w:r>
          </w:p>
        </w:tc>
      </w:tr>
      <w:tr w:rsidR="000B7717" w:rsidRPr="00E068BB" w14:paraId="05AF45D3" w14:textId="77777777" w:rsidTr="00E26D63">
        <w:trPr>
          <w:trHeight w:val="283"/>
        </w:trPr>
        <w:tc>
          <w:tcPr>
            <w:tcW w:w="2357" w:type="pct"/>
          </w:tcPr>
          <w:p w14:paraId="57BE7E58"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Çoruh Elektrik Dağıtım A.Ş. </w:t>
            </w:r>
          </w:p>
        </w:tc>
        <w:tc>
          <w:tcPr>
            <w:tcW w:w="1258" w:type="pct"/>
          </w:tcPr>
          <w:p w14:paraId="4201EAEF"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16.08.2018</w:t>
            </w:r>
          </w:p>
        </w:tc>
        <w:tc>
          <w:tcPr>
            <w:tcW w:w="1385" w:type="pct"/>
          </w:tcPr>
          <w:p w14:paraId="5E9E9B0E"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8016</w:t>
            </w:r>
          </w:p>
        </w:tc>
      </w:tr>
      <w:tr w:rsidR="000B7717" w:rsidRPr="00E068BB" w14:paraId="0CBB3B61" w14:textId="77777777" w:rsidTr="00E26D63">
        <w:trPr>
          <w:trHeight w:val="283"/>
        </w:trPr>
        <w:tc>
          <w:tcPr>
            <w:tcW w:w="2357" w:type="pct"/>
          </w:tcPr>
          <w:p w14:paraId="30166C0C"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Dicle Elektrik Dağıtım A.Ş. </w:t>
            </w:r>
          </w:p>
        </w:tc>
        <w:tc>
          <w:tcPr>
            <w:tcW w:w="1258" w:type="pct"/>
          </w:tcPr>
          <w:p w14:paraId="673BCB45"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05.09.2019</w:t>
            </w:r>
          </w:p>
        </w:tc>
        <w:tc>
          <w:tcPr>
            <w:tcW w:w="1385" w:type="pct"/>
          </w:tcPr>
          <w:p w14:paraId="7BF1F7C5"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8820</w:t>
            </w:r>
          </w:p>
        </w:tc>
      </w:tr>
      <w:tr w:rsidR="000B7717" w:rsidRPr="00E068BB" w14:paraId="75733029" w14:textId="77777777" w:rsidTr="00E26D63">
        <w:trPr>
          <w:trHeight w:val="283"/>
        </w:trPr>
        <w:tc>
          <w:tcPr>
            <w:tcW w:w="2357" w:type="pct"/>
          </w:tcPr>
          <w:p w14:paraId="05E1A0A1" w14:textId="77777777" w:rsidR="000B7717" w:rsidRPr="008E6464" w:rsidRDefault="000B7717" w:rsidP="00F34F01">
            <w:pPr>
              <w:autoSpaceDE w:val="0"/>
              <w:autoSpaceDN w:val="0"/>
              <w:adjustRightInd w:val="0"/>
              <w:rPr>
                <w:rFonts w:cs="Calibri"/>
                <w:sz w:val="20"/>
                <w:szCs w:val="20"/>
              </w:rPr>
            </w:pPr>
            <w:r w:rsidRPr="008E6464">
              <w:rPr>
                <w:rFonts w:cs="Calibri"/>
                <w:sz w:val="20"/>
                <w:szCs w:val="20"/>
              </w:rPr>
              <w:t xml:space="preserve">Çamlıbel Elektrik Dağıtım A.Ş. </w:t>
            </w:r>
          </w:p>
        </w:tc>
        <w:tc>
          <w:tcPr>
            <w:tcW w:w="1258" w:type="pct"/>
          </w:tcPr>
          <w:p w14:paraId="3BDBF04B"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30.05.2019</w:t>
            </w:r>
          </w:p>
        </w:tc>
        <w:tc>
          <w:tcPr>
            <w:tcW w:w="1385" w:type="pct"/>
          </w:tcPr>
          <w:p w14:paraId="7F9E42BC" w14:textId="77777777" w:rsidR="000B7717" w:rsidRPr="008E6464" w:rsidRDefault="000B7717" w:rsidP="00F34F01">
            <w:pPr>
              <w:autoSpaceDE w:val="0"/>
              <w:autoSpaceDN w:val="0"/>
              <w:adjustRightInd w:val="0"/>
              <w:jc w:val="center"/>
              <w:rPr>
                <w:rFonts w:cs="Calibri"/>
                <w:sz w:val="20"/>
                <w:szCs w:val="20"/>
              </w:rPr>
            </w:pPr>
            <w:r w:rsidRPr="008E6464">
              <w:rPr>
                <w:rFonts w:cs="Calibri"/>
                <w:sz w:val="20"/>
                <w:szCs w:val="20"/>
              </w:rPr>
              <w:t>8642</w:t>
            </w:r>
          </w:p>
        </w:tc>
      </w:tr>
      <w:tr w:rsidR="000B7717" w:rsidRPr="00E068BB" w14:paraId="2D272DB1" w14:textId="77777777" w:rsidTr="00E26D63">
        <w:trPr>
          <w:trHeight w:val="283"/>
        </w:trPr>
        <w:tc>
          <w:tcPr>
            <w:tcW w:w="2357" w:type="pct"/>
          </w:tcPr>
          <w:p w14:paraId="5F0B9D7D" w14:textId="77777777" w:rsidR="000B7717" w:rsidRPr="008E6464" w:rsidRDefault="000B7717" w:rsidP="00F34F01">
            <w:pPr>
              <w:rPr>
                <w:sz w:val="20"/>
                <w:szCs w:val="20"/>
              </w:rPr>
            </w:pPr>
            <w:r w:rsidRPr="008E6464">
              <w:rPr>
                <w:rFonts w:cs="Calibri"/>
                <w:sz w:val="20"/>
                <w:szCs w:val="20"/>
              </w:rPr>
              <w:t xml:space="preserve">Boğaziçi Elektrik Dağıtım A.Ş. </w:t>
            </w:r>
          </w:p>
        </w:tc>
        <w:tc>
          <w:tcPr>
            <w:tcW w:w="1258" w:type="pct"/>
          </w:tcPr>
          <w:p w14:paraId="5BA5A358" w14:textId="77777777" w:rsidR="000B7717" w:rsidRPr="008E6464" w:rsidRDefault="000B7717" w:rsidP="00F34F01">
            <w:pPr>
              <w:jc w:val="center"/>
              <w:rPr>
                <w:rFonts w:cs="Calibri"/>
                <w:sz w:val="20"/>
                <w:szCs w:val="20"/>
              </w:rPr>
            </w:pPr>
            <w:r w:rsidRPr="008E6464">
              <w:rPr>
                <w:rFonts w:cs="Calibri"/>
                <w:sz w:val="20"/>
                <w:szCs w:val="20"/>
              </w:rPr>
              <w:t>19.12.2019</w:t>
            </w:r>
          </w:p>
        </w:tc>
        <w:tc>
          <w:tcPr>
            <w:tcW w:w="1385" w:type="pct"/>
          </w:tcPr>
          <w:p w14:paraId="7C784620" w14:textId="77777777" w:rsidR="000B7717" w:rsidRPr="008E6464" w:rsidRDefault="000B7717" w:rsidP="00F34F01">
            <w:pPr>
              <w:jc w:val="center"/>
              <w:rPr>
                <w:rFonts w:cs="Calibri"/>
                <w:sz w:val="20"/>
                <w:szCs w:val="20"/>
              </w:rPr>
            </w:pPr>
            <w:r w:rsidRPr="008E6464">
              <w:rPr>
                <w:rFonts w:cs="Calibri"/>
                <w:sz w:val="20"/>
                <w:szCs w:val="20"/>
              </w:rPr>
              <w:t>9000</w:t>
            </w:r>
          </w:p>
        </w:tc>
      </w:tr>
    </w:tbl>
    <w:p w14:paraId="5310A0B6" w14:textId="77777777" w:rsidR="00CB1BB4" w:rsidRPr="000B7717" w:rsidRDefault="008E6464" w:rsidP="008B1C2D">
      <w:pPr>
        <w:pStyle w:val="Balk5"/>
        <w:jc w:val="center"/>
        <w:rPr>
          <w:rStyle w:val="Gl"/>
          <w:bCs w:val="0"/>
          <w:color w:val="000000" w:themeColor="text1"/>
        </w:rPr>
      </w:pPr>
      <w:bookmarkStart w:id="189" w:name="_Toc39153549"/>
      <w:bookmarkStart w:id="190" w:name="_Toc505346067"/>
      <w:r>
        <w:rPr>
          <w:rStyle w:val="Gl"/>
          <w:color w:val="auto"/>
        </w:rPr>
        <w:t>Tablo 4.8</w:t>
      </w:r>
      <w:r w:rsidR="00CB1BB4" w:rsidRPr="000B7717">
        <w:rPr>
          <w:rStyle w:val="Gl"/>
          <w:color w:val="auto"/>
        </w:rPr>
        <w:t xml:space="preserve">: </w:t>
      </w:r>
      <w:r w:rsidR="000B7717" w:rsidRPr="000B7717">
        <w:rPr>
          <w:rStyle w:val="Gl"/>
          <w:bCs w:val="0"/>
          <w:color w:val="000000" w:themeColor="text1"/>
        </w:rPr>
        <w:t>2019</w:t>
      </w:r>
      <w:r w:rsidR="00CB1BB4" w:rsidRPr="000B7717">
        <w:rPr>
          <w:rStyle w:val="Gl"/>
          <w:bCs w:val="0"/>
          <w:color w:val="000000" w:themeColor="text1"/>
        </w:rPr>
        <w:t xml:space="preserve"> Yılında Dağıtım Bölgesi Bazında Gerçekleşen Yatırım Tutarları (Cari Fiyatlarla-TL)</w:t>
      </w:r>
      <w:bookmarkEnd w:id="189"/>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760"/>
        <w:gridCol w:w="5152"/>
      </w:tblGrid>
      <w:tr w:rsidR="000B7717" w:rsidRPr="000B7717" w14:paraId="1BA2D734" w14:textId="77777777" w:rsidTr="000B7717">
        <w:trPr>
          <w:trHeight w:val="269"/>
          <w:tblHeader/>
          <w:jc w:val="center"/>
        </w:trPr>
        <w:tc>
          <w:tcPr>
            <w:tcW w:w="2401" w:type="pct"/>
            <w:vMerge w:val="restart"/>
            <w:shd w:val="clear" w:color="auto" w:fill="6E9ECA"/>
            <w:noWrap/>
            <w:vAlign w:val="center"/>
            <w:hideMark/>
          </w:tcPr>
          <w:p w14:paraId="3FF255E9" w14:textId="77777777" w:rsidR="000B7717" w:rsidRPr="008E6464" w:rsidRDefault="000B7717" w:rsidP="00F34F01">
            <w:pPr>
              <w:spacing w:after="0" w:line="240" w:lineRule="auto"/>
              <w:jc w:val="center"/>
              <w:rPr>
                <w:rFonts w:eastAsia="Times New Roman" w:cstheme="minorHAnsi"/>
                <w:b/>
                <w:color w:val="FFFFFF" w:themeColor="background1"/>
                <w:sz w:val="20"/>
                <w:szCs w:val="20"/>
                <w:lang w:eastAsia="tr-TR"/>
              </w:rPr>
            </w:pPr>
            <w:r w:rsidRPr="008E6464">
              <w:rPr>
                <w:rFonts w:cstheme="minorHAnsi"/>
                <w:b/>
                <w:bCs/>
                <w:color w:val="FFFFFF" w:themeColor="background1"/>
                <w:sz w:val="20"/>
                <w:szCs w:val="20"/>
              </w:rPr>
              <w:t>Dağıtım Bölgesi</w:t>
            </w:r>
          </w:p>
        </w:tc>
        <w:tc>
          <w:tcPr>
            <w:tcW w:w="2599" w:type="pct"/>
            <w:vMerge w:val="restart"/>
            <w:shd w:val="clear" w:color="auto" w:fill="6E9ECA"/>
            <w:noWrap/>
            <w:vAlign w:val="center"/>
            <w:hideMark/>
          </w:tcPr>
          <w:p w14:paraId="4ED6A5C8" w14:textId="77777777" w:rsidR="000B7717" w:rsidRPr="008E6464" w:rsidRDefault="000B7717" w:rsidP="00F34F01">
            <w:pPr>
              <w:spacing w:after="0" w:line="240" w:lineRule="auto"/>
              <w:jc w:val="center"/>
              <w:rPr>
                <w:rFonts w:eastAsia="Times New Roman" w:cstheme="minorHAnsi"/>
                <w:b/>
                <w:color w:val="FFFFFF" w:themeColor="background1"/>
                <w:sz w:val="20"/>
                <w:szCs w:val="20"/>
                <w:lang w:eastAsia="tr-TR"/>
              </w:rPr>
            </w:pPr>
            <w:r w:rsidRPr="008E6464">
              <w:rPr>
                <w:rFonts w:eastAsia="Times New Roman" w:cstheme="minorHAnsi"/>
                <w:b/>
                <w:color w:val="FFFFFF" w:themeColor="background1"/>
                <w:sz w:val="20"/>
                <w:szCs w:val="20"/>
                <w:lang w:eastAsia="tr-TR"/>
              </w:rPr>
              <w:t>2019 Yatırım Tutarı</w:t>
            </w:r>
          </w:p>
        </w:tc>
      </w:tr>
      <w:tr w:rsidR="000B7717" w:rsidRPr="000B7717" w14:paraId="0229AA6A" w14:textId="77777777" w:rsidTr="000B7717">
        <w:trPr>
          <w:trHeight w:val="509"/>
          <w:tblHeader/>
          <w:jc w:val="center"/>
        </w:trPr>
        <w:tc>
          <w:tcPr>
            <w:tcW w:w="2401" w:type="pct"/>
            <w:vMerge/>
            <w:shd w:val="clear" w:color="auto" w:fill="6E9ECA"/>
            <w:vAlign w:val="center"/>
            <w:hideMark/>
          </w:tcPr>
          <w:p w14:paraId="5126AECC" w14:textId="77777777" w:rsidR="000B7717" w:rsidRPr="008E6464" w:rsidRDefault="000B7717" w:rsidP="00F34F01">
            <w:pPr>
              <w:spacing w:after="0" w:line="240" w:lineRule="auto"/>
              <w:rPr>
                <w:rFonts w:eastAsia="Times New Roman" w:cstheme="minorHAnsi"/>
                <w:color w:val="000000"/>
                <w:sz w:val="20"/>
                <w:szCs w:val="20"/>
                <w:lang w:eastAsia="tr-TR"/>
              </w:rPr>
            </w:pPr>
          </w:p>
        </w:tc>
        <w:tc>
          <w:tcPr>
            <w:tcW w:w="2599" w:type="pct"/>
            <w:vMerge/>
            <w:shd w:val="clear" w:color="auto" w:fill="6E9ECA"/>
            <w:vAlign w:val="center"/>
            <w:hideMark/>
          </w:tcPr>
          <w:p w14:paraId="540C97D5" w14:textId="77777777" w:rsidR="000B7717" w:rsidRPr="008E6464" w:rsidRDefault="000B7717" w:rsidP="00F34F01">
            <w:pPr>
              <w:spacing w:after="0" w:line="240" w:lineRule="auto"/>
              <w:jc w:val="center"/>
              <w:rPr>
                <w:rFonts w:eastAsia="Times New Roman" w:cstheme="minorHAnsi"/>
                <w:color w:val="000000"/>
                <w:sz w:val="20"/>
                <w:szCs w:val="20"/>
                <w:lang w:eastAsia="tr-TR"/>
              </w:rPr>
            </w:pPr>
          </w:p>
        </w:tc>
      </w:tr>
      <w:tr w:rsidR="000B7717" w:rsidRPr="000B7717" w14:paraId="54DBCF46" w14:textId="77777777" w:rsidTr="000B7717">
        <w:trPr>
          <w:trHeight w:val="20"/>
          <w:jc w:val="center"/>
        </w:trPr>
        <w:tc>
          <w:tcPr>
            <w:tcW w:w="2401" w:type="pct"/>
            <w:shd w:val="clear" w:color="auto" w:fill="auto"/>
            <w:noWrap/>
            <w:vAlign w:val="bottom"/>
            <w:hideMark/>
          </w:tcPr>
          <w:p w14:paraId="137B446E"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TOROSLAR</w:t>
            </w:r>
          </w:p>
        </w:tc>
        <w:tc>
          <w:tcPr>
            <w:tcW w:w="2599" w:type="pct"/>
            <w:shd w:val="clear" w:color="auto" w:fill="auto"/>
            <w:noWrap/>
            <w:vAlign w:val="center"/>
            <w:hideMark/>
          </w:tcPr>
          <w:p w14:paraId="7AFCF1F9"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643.477.166   </w:t>
            </w:r>
          </w:p>
        </w:tc>
      </w:tr>
      <w:tr w:rsidR="000B7717" w:rsidRPr="000B7717" w14:paraId="56F9DADC" w14:textId="77777777" w:rsidTr="000B7717">
        <w:trPr>
          <w:trHeight w:val="20"/>
          <w:jc w:val="center"/>
        </w:trPr>
        <w:tc>
          <w:tcPr>
            <w:tcW w:w="2401" w:type="pct"/>
            <w:shd w:val="clear" w:color="auto" w:fill="auto"/>
            <w:noWrap/>
            <w:vAlign w:val="bottom"/>
            <w:hideMark/>
          </w:tcPr>
          <w:p w14:paraId="0FAB86FA"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BAŞKENT</w:t>
            </w:r>
          </w:p>
        </w:tc>
        <w:tc>
          <w:tcPr>
            <w:tcW w:w="2599" w:type="pct"/>
            <w:shd w:val="clear" w:color="auto" w:fill="auto"/>
            <w:noWrap/>
            <w:vAlign w:val="center"/>
            <w:hideMark/>
          </w:tcPr>
          <w:p w14:paraId="4265D06E"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582.311.139   </w:t>
            </w:r>
          </w:p>
        </w:tc>
      </w:tr>
      <w:tr w:rsidR="000B7717" w:rsidRPr="000B7717" w14:paraId="67082300" w14:textId="77777777" w:rsidTr="000B7717">
        <w:trPr>
          <w:trHeight w:val="20"/>
          <w:jc w:val="center"/>
        </w:trPr>
        <w:tc>
          <w:tcPr>
            <w:tcW w:w="2401" w:type="pct"/>
            <w:shd w:val="clear" w:color="auto" w:fill="auto"/>
            <w:noWrap/>
            <w:vAlign w:val="bottom"/>
            <w:hideMark/>
          </w:tcPr>
          <w:p w14:paraId="4A4E0E07"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OSMANGAZİ</w:t>
            </w:r>
          </w:p>
        </w:tc>
        <w:tc>
          <w:tcPr>
            <w:tcW w:w="2599" w:type="pct"/>
            <w:shd w:val="clear" w:color="auto" w:fill="auto"/>
            <w:noWrap/>
            <w:vAlign w:val="center"/>
            <w:hideMark/>
          </w:tcPr>
          <w:p w14:paraId="2F7CEFCC"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1.252.068.972   </w:t>
            </w:r>
          </w:p>
        </w:tc>
      </w:tr>
      <w:tr w:rsidR="000B7717" w:rsidRPr="000B7717" w14:paraId="429C72B7" w14:textId="77777777" w:rsidTr="000B7717">
        <w:trPr>
          <w:trHeight w:val="20"/>
          <w:jc w:val="center"/>
        </w:trPr>
        <w:tc>
          <w:tcPr>
            <w:tcW w:w="2401" w:type="pct"/>
            <w:shd w:val="clear" w:color="auto" w:fill="auto"/>
            <w:noWrap/>
            <w:vAlign w:val="bottom"/>
            <w:hideMark/>
          </w:tcPr>
          <w:p w14:paraId="3E339230"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DİCLE</w:t>
            </w:r>
          </w:p>
        </w:tc>
        <w:tc>
          <w:tcPr>
            <w:tcW w:w="2599" w:type="pct"/>
            <w:shd w:val="clear" w:color="auto" w:fill="auto"/>
            <w:noWrap/>
            <w:vAlign w:val="center"/>
            <w:hideMark/>
          </w:tcPr>
          <w:p w14:paraId="5B7C1773"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632.366.280</w:t>
            </w:r>
          </w:p>
        </w:tc>
      </w:tr>
      <w:tr w:rsidR="000B7717" w:rsidRPr="000B7717" w14:paraId="71C9A45C" w14:textId="77777777" w:rsidTr="000B7717">
        <w:trPr>
          <w:trHeight w:val="20"/>
          <w:jc w:val="center"/>
        </w:trPr>
        <w:tc>
          <w:tcPr>
            <w:tcW w:w="2401" w:type="pct"/>
            <w:shd w:val="clear" w:color="auto" w:fill="auto"/>
            <w:noWrap/>
            <w:vAlign w:val="bottom"/>
            <w:hideMark/>
          </w:tcPr>
          <w:p w14:paraId="06E9AB74"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BOĞAZİÇİ</w:t>
            </w:r>
          </w:p>
        </w:tc>
        <w:tc>
          <w:tcPr>
            <w:tcW w:w="2599" w:type="pct"/>
            <w:shd w:val="clear" w:color="auto" w:fill="auto"/>
            <w:noWrap/>
            <w:vAlign w:val="center"/>
            <w:hideMark/>
          </w:tcPr>
          <w:p w14:paraId="4D6333DE"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720.423.512   </w:t>
            </w:r>
          </w:p>
        </w:tc>
      </w:tr>
      <w:tr w:rsidR="000B7717" w:rsidRPr="000B7717" w14:paraId="28F84BDF" w14:textId="77777777" w:rsidTr="000B7717">
        <w:trPr>
          <w:trHeight w:val="20"/>
          <w:jc w:val="center"/>
        </w:trPr>
        <w:tc>
          <w:tcPr>
            <w:tcW w:w="2401" w:type="pct"/>
            <w:shd w:val="clear" w:color="auto" w:fill="auto"/>
            <w:noWrap/>
            <w:vAlign w:val="bottom"/>
            <w:hideMark/>
          </w:tcPr>
          <w:p w14:paraId="5FB36005"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GDZ</w:t>
            </w:r>
          </w:p>
        </w:tc>
        <w:tc>
          <w:tcPr>
            <w:tcW w:w="2599" w:type="pct"/>
            <w:shd w:val="clear" w:color="auto" w:fill="auto"/>
            <w:noWrap/>
            <w:vAlign w:val="center"/>
            <w:hideMark/>
          </w:tcPr>
          <w:p w14:paraId="7F7790BB"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500.475.448   </w:t>
            </w:r>
          </w:p>
        </w:tc>
      </w:tr>
      <w:tr w:rsidR="000B7717" w:rsidRPr="000B7717" w14:paraId="61E12A49" w14:textId="77777777" w:rsidTr="000B7717">
        <w:trPr>
          <w:trHeight w:val="20"/>
          <w:jc w:val="center"/>
        </w:trPr>
        <w:tc>
          <w:tcPr>
            <w:tcW w:w="2401" w:type="pct"/>
            <w:shd w:val="clear" w:color="auto" w:fill="auto"/>
            <w:noWrap/>
            <w:vAlign w:val="bottom"/>
            <w:hideMark/>
          </w:tcPr>
          <w:p w14:paraId="58838041"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YEŞİLIRMAK</w:t>
            </w:r>
          </w:p>
        </w:tc>
        <w:tc>
          <w:tcPr>
            <w:tcW w:w="2599" w:type="pct"/>
            <w:shd w:val="clear" w:color="auto" w:fill="auto"/>
            <w:noWrap/>
            <w:vAlign w:val="center"/>
            <w:hideMark/>
          </w:tcPr>
          <w:p w14:paraId="47DC1A13"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143.150.460   </w:t>
            </w:r>
          </w:p>
        </w:tc>
      </w:tr>
      <w:tr w:rsidR="000B7717" w:rsidRPr="000B7717" w14:paraId="48F09251" w14:textId="77777777" w:rsidTr="000B7717">
        <w:trPr>
          <w:trHeight w:val="20"/>
          <w:jc w:val="center"/>
        </w:trPr>
        <w:tc>
          <w:tcPr>
            <w:tcW w:w="2401" w:type="pct"/>
            <w:shd w:val="clear" w:color="auto" w:fill="auto"/>
            <w:noWrap/>
            <w:vAlign w:val="bottom"/>
            <w:hideMark/>
          </w:tcPr>
          <w:p w14:paraId="16201521"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MERAM</w:t>
            </w:r>
          </w:p>
        </w:tc>
        <w:tc>
          <w:tcPr>
            <w:tcW w:w="2599" w:type="pct"/>
            <w:shd w:val="clear" w:color="auto" w:fill="auto"/>
            <w:noWrap/>
            <w:vAlign w:val="center"/>
            <w:hideMark/>
          </w:tcPr>
          <w:p w14:paraId="67D747F6"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459.284.288   </w:t>
            </w:r>
          </w:p>
        </w:tc>
      </w:tr>
      <w:tr w:rsidR="000B7717" w:rsidRPr="000B7717" w14:paraId="3B5F8A3B" w14:textId="77777777" w:rsidTr="000B7717">
        <w:trPr>
          <w:trHeight w:val="20"/>
          <w:jc w:val="center"/>
        </w:trPr>
        <w:tc>
          <w:tcPr>
            <w:tcW w:w="2401" w:type="pct"/>
            <w:shd w:val="clear" w:color="auto" w:fill="auto"/>
            <w:noWrap/>
            <w:vAlign w:val="bottom"/>
            <w:hideMark/>
          </w:tcPr>
          <w:p w14:paraId="502A011F"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ADM</w:t>
            </w:r>
          </w:p>
        </w:tc>
        <w:tc>
          <w:tcPr>
            <w:tcW w:w="2599" w:type="pct"/>
            <w:shd w:val="clear" w:color="auto" w:fill="auto"/>
            <w:noWrap/>
            <w:vAlign w:val="center"/>
            <w:hideMark/>
          </w:tcPr>
          <w:p w14:paraId="7679D7FA"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315.802.929   </w:t>
            </w:r>
          </w:p>
        </w:tc>
      </w:tr>
      <w:tr w:rsidR="000B7717" w:rsidRPr="000B7717" w14:paraId="63579A85" w14:textId="77777777" w:rsidTr="000B7717">
        <w:trPr>
          <w:trHeight w:val="20"/>
          <w:jc w:val="center"/>
        </w:trPr>
        <w:tc>
          <w:tcPr>
            <w:tcW w:w="2401" w:type="pct"/>
            <w:shd w:val="clear" w:color="auto" w:fill="auto"/>
            <w:noWrap/>
            <w:vAlign w:val="bottom"/>
            <w:hideMark/>
          </w:tcPr>
          <w:p w14:paraId="5B46CF60"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İSTANBUL A.Y.EDAŞ</w:t>
            </w:r>
          </w:p>
        </w:tc>
        <w:tc>
          <w:tcPr>
            <w:tcW w:w="2599" w:type="pct"/>
            <w:shd w:val="clear" w:color="auto" w:fill="auto"/>
            <w:noWrap/>
            <w:vAlign w:val="center"/>
            <w:hideMark/>
          </w:tcPr>
          <w:p w14:paraId="468E7CD4"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248.108.063</w:t>
            </w:r>
          </w:p>
        </w:tc>
      </w:tr>
      <w:tr w:rsidR="000B7717" w:rsidRPr="000B7717" w14:paraId="0BE35DAE" w14:textId="77777777" w:rsidTr="000B7717">
        <w:trPr>
          <w:trHeight w:val="20"/>
          <w:jc w:val="center"/>
        </w:trPr>
        <w:tc>
          <w:tcPr>
            <w:tcW w:w="2401" w:type="pct"/>
            <w:shd w:val="clear" w:color="auto" w:fill="auto"/>
            <w:noWrap/>
            <w:vAlign w:val="bottom"/>
            <w:hideMark/>
          </w:tcPr>
          <w:p w14:paraId="32CFC16D"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ULUDAĞ</w:t>
            </w:r>
          </w:p>
        </w:tc>
        <w:tc>
          <w:tcPr>
            <w:tcW w:w="2599" w:type="pct"/>
            <w:shd w:val="clear" w:color="auto" w:fill="auto"/>
            <w:noWrap/>
            <w:vAlign w:val="center"/>
            <w:hideMark/>
          </w:tcPr>
          <w:p w14:paraId="673C35A8"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156.898.784   </w:t>
            </w:r>
          </w:p>
        </w:tc>
      </w:tr>
      <w:tr w:rsidR="000B7717" w:rsidRPr="000B7717" w14:paraId="125005F7" w14:textId="77777777" w:rsidTr="000B7717">
        <w:trPr>
          <w:trHeight w:val="20"/>
          <w:jc w:val="center"/>
        </w:trPr>
        <w:tc>
          <w:tcPr>
            <w:tcW w:w="2401" w:type="pct"/>
            <w:shd w:val="clear" w:color="auto" w:fill="auto"/>
            <w:noWrap/>
            <w:vAlign w:val="bottom"/>
            <w:hideMark/>
          </w:tcPr>
          <w:p w14:paraId="2C8D820D"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AKDENİZ</w:t>
            </w:r>
          </w:p>
        </w:tc>
        <w:tc>
          <w:tcPr>
            <w:tcW w:w="2599" w:type="pct"/>
            <w:shd w:val="clear" w:color="auto" w:fill="auto"/>
            <w:noWrap/>
            <w:vAlign w:val="center"/>
            <w:hideMark/>
          </w:tcPr>
          <w:p w14:paraId="4BC2FC25"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262.188.366</w:t>
            </w:r>
          </w:p>
        </w:tc>
      </w:tr>
      <w:tr w:rsidR="000B7717" w:rsidRPr="000B7717" w14:paraId="72DBA9F8" w14:textId="77777777" w:rsidTr="000B7717">
        <w:trPr>
          <w:trHeight w:val="20"/>
          <w:jc w:val="center"/>
        </w:trPr>
        <w:tc>
          <w:tcPr>
            <w:tcW w:w="2401" w:type="pct"/>
            <w:shd w:val="clear" w:color="auto" w:fill="auto"/>
            <w:noWrap/>
            <w:vAlign w:val="bottom"/>
            <w:hideMark/>
          </w:tcPr>
          <w:p w14:paraId="23018523"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ARAS</w:t>
            </w:r>
          </w:p>
        </w:tc>
        <w:tc>
          <w:tcPr>
            <w:tcW w:w="2599" w:type="pct"/>
            <w:shd w:val="clear" w:color="auto" w:fill="auto"/>
            <w:noWrap/>
            <w:vAlign w:val="center"/>
            <w:hideMark/>
          </w:tcPr>
          <w:p w14:paraId="0C5D503B"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199.480.724   </w:t>
            </w:r>
          </w:p>
        </w:tc>
      </w:tr>
      <w:tr w:rsidR="000B7717" w:rsidRPr="000B7717" w14:paraId="567622DA" w14:textId="77777777" w:rsidTr="000B7717">
        <w:trPr>
          <w:trHeight w:val="20"/>
          <w:jc w:val="center"/>
        </w:trPr>
        <w:tc>
          <w:tcPr>
            <w:tcW w:w="2401" w:type="pct"/>
            <w:shd w:val="clear" w:color="auto" w:fill="auto"/>
            <w:noWrap/>
            <w:vAlign w:val="bottom"/>
            <w:hideMark/>
          </w:tcPr>
          <w:p w14:paraId="70147452"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ÇORUH</w:t>
            </w:r>
          </w:p>
        </w:tc>
        <w:tc>
          <w:tcPr>
            <w:tcW w:w="2599" w:type="pct"/>
            <w:shd w:val="clear" w:color="auto" w:fill="auto"/>
            <w:noWrap/>
            <w:vAlign w:val="center"/>
            <w:hideMark/>
          </w:tcPr>
          <w:p w14:paraId="5BBF56E9"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148.238.015   </w:t>
            </w:r>
          </w:p>
        </w:tc>
      </w:tr>
      <w:tr w:rsidR="000B7717" w:rsidRPr="000B7717" w14:paraId="25677F9E" w14:textId="77777777" w:rsidTr="000B7717">
        <w:trPr>
          <w:trHeight w:val="20"/>
          <w:jc w:val="center"/>
        </w:trPr>
        <w:tc>
          <w:tcPr>
            <w:tcW w:w="2401" w:type="pct"/>
            <w:shd w:val="clear" w:color="auto" w:fill="auto"/>
            <w:noWrap/>
            <w:vAlign w:val="bottom"/>
            <w:hideMark/>
          </w:tcPr>
          <w:p w14:paraId="0D23E8DA"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KAYSERİ</w:t>
            </w:r>
          </w:p>
        </w:tc>
        <w:tc>
          <w:tcPr>
            <w:tcW w:w="2599" w:type="pct"/>
            <w:shd w:val="clear" w:color="auto" w:fill="auto"/>
            <w:noWrap/>
            <w:vAlign w:val="center"/>
            <w:hideMark/>
          </w:tcPr>
          <w:p w14:paraId="35A8BD00"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121.591.701   </w:t>
            </w:r>
          </w:p>
        </w:tc>
      </w:tr>
      <w:tr w:rsidR="000B7717" w:rsidRPr="000B7717" w14:paraId="4CCE4914" w14:textId="77777777" w:rsidTr="000B7717">
        <w:trPr>
          <w:trHeight w:val="20"/>
          <w:jc w:val="center"/>
        </w:trPr>
        <w:tc>
          <w:tcPr>
            <w:tcW w:w="2401" w:type="pct"/>
            <w:shd w:val="clear" w:color="auto" w:fill="auto"/>
            <w:noWrap/>
            <w:vAlign w:val="bottom"/>
            <w:hideMark/>
          </w:tcPr>
          <w:p w14:paraId="0E97A957"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FIRAT</w:t>
            </w:r>
          </w:p>
        </w:tc>
        <w:tc>
          <w:tcPr>
            <w:tcW w:w="2599" w:type="pct"/>
            <w:shd w:val="clear" w:color="auto" w:fill="auto"/>
            <w:noWrap/>
            <w:vAlign w:val="center"/>
            <w:hideMark/>
          </w:tcPr>
          <w:p w14:paraId="6B483962"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105.039.285   </w:t>
            </w:r>
          </w:p>
        </w:tc>
      </w:tr>
      <w:tr w:rsidR="000B7717" w:rsidRPr="000B7717" w14:paraId="7CBAA27D" w14:textId="77777777" w:rsidTr="000B7717">
        <w:trPr>
          <w:trHeight w:val="20"/>
          <w:jc w:val="center"/>
        </w:trPr>
        <w:tc>
          <w:tcPr>
            <w:tcW w:w="2401" w:type="pct"/>
            <w:shd w:val="clear" w:color="auto" w:fill="auto"/>
            <w:noWrap/>
            <w:vAlign w:val="bottom"/>
            <w:hideMark/>
          </w:tcPr>
          <w:p w14:paraId="20D6746F"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VANGÖLÜ</w:t>
            </w:r>
          </w:p>
        </w:tc>
        <w:tc>
          <w:tcPr>
            <w:tcW w:w="2599" w:type="pct"/>
            <w:shd w:val="clear" w:color="auto" w:fill="auto"/>
            <w:noWrap/>
            <w:vAlign w:val="center"/>
            <w:hideMark/>
          </w:tcPr>
          <w:p w14:paraId="5E3D9CF1"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127.429.700</w:t>
            </w:r>
          </w:p>
        </w:tc>
      </w:tr>
      <w:tr w:rsidR="000B7717" w:rsidRPr="000B7717" w14:paraId="495689DC" w14:textId="77777777" w:rsidTr="000B7717">
        <w:trPr>
          <w:trHeight w:val="20"/>
          <w:jc w:val="center"/>
        </w:trPr>
        <w:tc>
          <w:tcPr>
            <w:tcW w:w="2401" w:type="pct"/>
            <w:shd w:val="clear" w:color="auto" w:fill="auto"/>
            <w:noWrap/>
            <w:vAlign w:val="bottom"/>
            <w:hideMark/>
          </w:tcPr>
          <w:p w14:paraId="1EF8868E"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TRAKYA</w:t>
            </w:r>
          </w:p>
        </w:tc>
        <w:tc>
          <w:tcPr>
            <w:tcW w:w="2599" w:type="pct"/>
            <w:shd w:val="clear" w:color="auto" w:fill="auto"/>
            <w:noWrap/>
            <w:vAlign w:val="center"/>
            <w:hideMark/>
          </w:tcPr>
          <w:p w14:paraId="3F4EB3DA"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288.083.283   </w:t>
            </w:r>
          </w:p>
        </w:tc>
      </w:tr>
      <w:tr w:rsidR="000B7717" w:rsidRPr="000B7717" w14:paraId="5A0AE9E5" w14:textId="77777777" w:rsidTr="000B7717">
        <w:trPr>
          <w:trHeight w:val="20"/>
          <w:jc w:val="center"/>
        </w:trPr>
        <w:tc>
          <w:tcPr>
            <w:tcW w:w="2401" w:type="pct"/>
            <w:shd w:val="clear" w:color="auto" w:fill="auto"/>
            <w:noWrap/>
            <w:vAlign w:val="bottom"/>
            <w:hideMark/>
          </w:tcPr>
          <w:p w14:paraId="17F3AAB2"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AKEDAŞ</w:t>
            </w:r>
          </w:p>
        </w:tc>
        <w:tc>
          <w:tcPr>
            <w:tcW w:w="2599" w:type="pct"/>
            <w:shd w:val="clear" w:color="auto" w:fill="auto"/>
            <w:noWrap/>
            <w:vAlign w:val="center"/>
            <w:hideMark/>
          </w:tcPr>
          <w:p w14:paraId="79E8261C"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sidDel="00DB6C17">
              <w:rPr>
                <w:rFonts w:eastAsia="Times New Roman" w:cstheme="minorHAnsi"/>
                <w:color w:val="000000"/>
                <w:sz w:val="20"/>
                <w:szCs w:val="20"/>
                <w:lang w:eastAsia="tr-TR"/>
              </w:rPr>
              <w:t xml:space="preserve"> </w:t>
            </w:r>
            <w:r w:rsidRPr="008E6464">
              <w:rPr>
                <w:rFonts w:eastAsia="Times New Roman" w:cstheme="minorHAnsi"/>
                <w:color w:val="000000"/>
                <w:sz w:val="20"/>
                <w:szCs w:val="20"/>
                <w:lang w:eastAsia="tr-TR"/>
              </w:rPr>
              <w:t xml:space="preserve">93.583.089   </w:t>
            </w:r>
          </w:p>
        </w:tc>
      </w:tr>
      <w:tr w:rsidR="000B7717" w:rsidRPr="000B7717" w14:paraId="10A7AAB0" w14:textId="77777777" w:rsidTr="000B7717">
        <w:trPr>
          <w:trHeight w:val="20"/>
          <w:jc w:val="center"/>
        </w:trPr>
        <w:tc>
          <w:tcPr>
            <w:tcW w:w="2401" w:type="pct"/>
            <w:shd w:val="clear" w:color="auto" w:fill="auto"/>
            <w:noWrap/>
            <w:vAlign w:val="bottom"/>
            <w:hideMark/>
          </w:tcPr>
          <w:p w14:paraId="6FBBDB6B"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SAKARYA</w:t>
            </w:r>
          </w:p>
        </w:tc>
        <w:tc>
          <w:tcPr>
            <w:tcW w:w="2599" w:type="pct"/>
            <w:shd w:val="clear" w:color="auto" w:fill="auto"/>
            <w:noWrap/>
            <w:vAlign w:val="center"/>
            <w:hideMark/>
          </w:tcPr>
          <w:p w14:paraId="14DD80EC"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111.080.290   </w:t>
            </w:r>
          </w:p>
        </w:tc>
      </w:tr>
      <w:tr w:rsidR="000B7717" w:rsidRPr="000B7717" w14:paraId="2BC1C699" w14:textId="77777777" w:rsidTr="000B7717">
        <w:trPr>
          <w:trHeight w:val="20"/>
          <w:jc w:val="center"/>
        </w:trPr>
        <w:tc>
          <w:tcPr>
            <w:tcW w:w="2401" w:type="pct"/>
            <w:shd w:val="clear" w:color="auto" w:fill="auto"/>
            <w:noWrap/>
            <w:vAlign w:val="bottom"/>
            <w:hideMark/>
          </w:tcPr>
          <w:p w14:paraId="0B4BEA52" w14:textId="77777777" w:rsidR="000B7717" w:rsidRPr="008E6464" w:rsidRDefault="000B7717" w:rsidP="00F34F01">
            <w:pPr>
              <w:spacing w:after="0" w:line="240" w:lineRule="auto"/>
              <w:rPr>
                <w:rFonts w:eastAsia="Times New Roman" w:cstheme="minorHAnsi"/>
                <w:color w:val="000000"/>
                <w:sz w:val="20"/>
                <w:szCs w:val="20"/>
                <w:lang w:eastAsia="tr-TR"/>
              </w:rPr>
            </w:pPr>
            <w:r w:rsidRPr="008E6464">
              <w:rPr>
                <w:rFonts w:eastAsia="Times New Roman" w:cstheme="minorHAnsi"/>
                <w:color w:val="000000"/>
                <w:sz w:val="20"/>
                <w:szCs w:val="20"/>
                <w:lang w:eastAsia="tr-TR"/>
              </w:rPr>
              <w:t>ÇAMLIBEL</w:t>
            </w:r>
          </w:p>
        </w:tc>
        <w:tc>
          <w:tcPr>
            <w:tcW w:w="2599" w:type="pct"/>
            <w:shd w:val="clear" w:color="auto" w:fill="auto"/>
            <w:noWrap/>
            <w:vAlign w:val="center"/>
            <w:hideMark/>
          </w:tcPr>
          <w:p w14:paraId="7A691118" w14:textId="77777777" w:rsidR="000B7717" w:rsidRPr="008E6464" w:rsidRDefault="000B7717" w:rsidP="00F34F01">
            <w:pPr>
              <w:spacing w:after="0" w:line="240" w:lineRule="auto"/>
              <w:jc w:val="right"/>
              <w:rPr>
                <w:rFonts w:eastAsia="Times New Roman" w:cstheme="minorHAnsi"/>
                <w:color w:val="000000"/>
                <w:sz w:val="20"/>
                <w:szCs w:val="20"/>
                <w:lang w:eastAsia="tr-TR"/>
              </w:rPr>
            </w:pPr>
            <w:r w:rsidRPr="008E6464">
              <w:rPr>
                <w:rFonts w:eastAsia="Times New Roman" w:cstheme="minorHAnsi"/>
                <w:color w:val="000000"/>
                <w:sz w:val="20"/>
                <w:szCs w:val="20"/>
                <w:lang w:eastAsia="tr-TR"/>
              </w:rPr>
              <w:t xml:space="preserve">130.209.070   </w:t>
            </w:r>
          </w:p>
        </w:tc>
      </w:tr>
      <w:tr w:rsidR="000B7717" w:rsidRPr="000B7717" w14:paraId="62C94B08" w14:textId="77777777" w:rsidTr="000B7717">
        <w:trPr>
          <w:trHeight w:val="20"/>
          <w:jc w:val="center"/>
        </w:trPr>
        <w:tc>
          <w:tcPr>
            <w:tcW w:w="2401" w:type="pct"/>
            <w:shd w:val="clear" w:color="auto" w:fill="auto"/>
            <w:noWrap/>
            <w:vAlign w:val="bottom"/>
            <w:hideMark/>
          </w:tcPr>
          <w:p w14:paraId="43EC9F3E" w14:textId="77777777" w:rsidR="000B7717" w:rsidRPr="008E6464" w:rsidRDefault="000B7717" w:rsidP="00F34F01">
            <w:pPr>
              <w:spacing w:after="0" w:line="240" w:lineRule="auto"/>
              <w:rPr>
                <w:rFonts w:eastAsia="Times New Roman" w:cstheme="minorHAnsi"/>
                <w:b/>
                <w:color w:val="000000"/>
                <w:sz w:val="20"/>
                <w:szCs w:val="20"/>
                <w:lang w:eastAsia="tr-TR"/>
              </w:rPr>
            </w:pPr>
            <w:r w:rsidRPr="008E6464">
              <w:rPr>
                <w:rFonts w:eastAsia="Times New Roman" w:cstheme="minorHAnsi"/>
                <w:b/>
                <w:color w:val="000000"/>
                <w:sz w:val="20"/>
                <w:szCs w:val="20"/>
                <w:lang w:eastAsia="tr-TR"/>
              </w:rPr>
              <w:t>TOPLAM</w:t>
            </w:r>
          </w:p>
        </w:tc>
        <w:tc>
          <w:tcPr>
            <w:tcW w:w="2599" w:type="pct"/>
            <w:shd w:val="clear" w:color="auto" w:fill="auto"/>
            <w:noWrap/>
            <w:vAlign w:val="center"/>
            <w:hideMark/>
          </w:tcPr>
          <w:p w14:paraId="67A5E82F" w14:textId="77777777" w:rsidR="000B7717" w:rsidRPr="008E6464" w:rsidRDefault="000B7717" w:rsidP="00F34F01">
            <w:pPr>
              <w:spacing w:after="0" w:line="240" w:lineRule="auto"/>
              <w:jc w:val="right"/>
              <w:rPr>
                <w:rFonts w:eastAsia="Times New Roman" w:cstheme="minorHAnsi"/>
                <w:b/>
                <w:color w:val="000000"/>
                <w:sz w:val="20"/>
                <w:szCs w:val="20"/>
                <w:lang w:eastAsia="tr-TR"/>
              </w:rPr>
            </w:pPr>
            <w:r w:rsidRPr="008E6464">
              <w:rPr>
                <w:rFonts w:eastAsia="Times New Roman" w:cstheme="minorHAnsi"/>
                <w:b/>
                <w:color w:val="000000"/>
                <w:sz w:val="20"/>
                <w:szCs w:val="20"/>
                <w:lang w:eastAsia="tr-TR"/>
              </w:rPr>
              <w:t xml:space="preserve">7.241.290.563   </w:t>
            </w:r>
          </w:p>
        </w:tc>
      </w:tr>
    </w:tbl>
    <w:p w14:paraId="5F506AB0" w14:textId="77777777" w:rsidR="006B2569" w:rsidRPr="00E26D63" w:rsidRDefault="006B2569" w:rsidP="00E26D63">
      <w:pPr>
        <w:rPr>
          <w:sz w:val="20"/>
        </w:rPr>
      </w:pPr>
      <w:r w:rsidRPr="00E26D63">
        <w:rPr>
          <w:sz w:val="20"/>
        </w:rPr>
        <w:t>Not: EDAŞ’lar tarafından, 31</w:t>
      </w:r>
      <w:r w:rsidR="000B7717" w:rsidRPr="00E26D63">
        <w:rPr>
          <w:sz w:val="20"/>
        </w:rPr>
        <w:t>/12/2019</w:t>
      </w:r>
      <w:r w:rsidRPr="00E26D63">
        <w:rPr>
          <w:sz w:val="20"/>
        </w:rPr>
        <w:t xml:space="preserve"> tarihi itibarıyl</w:t>
      </w:r>
      <w:r w:rsidR="000B7717" w:rsidRPr="00E26D63">
        <w:rPr>
          <w:sz w:val="20"/>
        </w:rPr>
        <w:t>a EBİS üzerinden bildirilen 2019</w:t>
      </w:r>
      <w:r w:rsidRPr="00E26D63">
        <w:rPr>
          <w:sz w:val="20"/>
        </w:rPr>
        <w:t xml:space="preserve"> yılı yatırım tahmin bildirim beyanları dikkate alınarak hazırlanmıştır.</w:t>
      </w:r>
    </w:p>
    <w:p w14:paraId="2B19DAA6" w14:textId="77777777" w:rsidR="007E5AE9" w:rsidRPr="00E9291A" w:rsidRDefault="007E5AE9" w:rsidP="000B16A5">
      <w:pPr>
        <w:pStyle w:val="Balk4"/>
        <w:numPr>
          <w:ilvl w:val="3"/>
          <w:numId w:val="17"/>
        </w:numPr>
        <w:rPr>
          <w:rFonts w:asciiTheme="minorHAnsi" w:hAnsiTheme="minorHAnsi"/>
          <w:i w:val="0"/>
          <w:color w:val="000000" w:themeColor="text1"/>
        </w:rPr>
      </w:pPr>
      <w:bookmarkStart w:id="191" w:name="_Toc39153450"/>
      <w:r w:rsidRPr="00E9291A">
        <w:rPr>
          <w:rFonts w:asciiTheme="minorHAnsi" w:hAnsiTheme="minorHAnsi"/>
          <w:i w:val="0"/>
          <w:color w:val="000000" w:themeColor="text1"/>
        </w:rPr>
        <w:t>Dağıtım Sistemi Bağlantı Bedeli</w:t>
      </w:r>
      <w:bookmarkEnd w:id="190"/>
      <w:bookmarkEnd w:id="191"/>
    </w:p>
    <w:p w14:paraId="19E5DDAF" w14:textId="77777777" w:rsidR="007E5AE9" w:rsidRPr="00E068BB" w:rsidRDefault="00BF4FCE" w:rsidP="007E5AE9">
      <w:pPr>
        <w:spacing w:after="0"/>
        <w:rPr>
          <w:color w:val="000000" w:themeColor="text1"/>
        </w:rPr>
      </w:pPr>
      <w:r w:rsidRPr="00E068BB">
        <w:rPr>
          <w:color w:val="000000" w:themeColor="text1"/>
        </w:rPr>
        <w:t>29</w:t>
      </w:r>
      <w:r w:rsidR="009936EF" w:rsidRPr="00E068BB">
        <w:rPr>
          <w:color w:val="000000" w:themeColor="text1"/>
        </w:rPr>
        <w:t>.12.</w:t>
      </w:r>
      <w:r w:rsidRPr="00E068BB">
        <w:rPr>
          <w:color w:val="000000" w:themeColor="text1"/>
        </w:rPr>
        <w:t>2019 tarihli ve 30993</w:t>
      </w:r>
      <w:r w:rsidR="007E5AE9" w:rsidRPr="00E068BB">
        <w:rPr>
          <w:color w:val="000000" w:themeColor="text1"/>
        </w:rPr>
        <w:t xml:space="preserve"> sayılı Resm</w:t>
      </w:r>
      <w:r w:rsidRPr="00E068BB">
        <w:rPr>
          <w:color w:val="000000" w:themeColor="text1"/>
        </w:rPr>
        <w:t>i Gazetede yayımlanan 26</w:t>
      </w:r>
      <w:r w:rsidR="009936EF" w:rsidRPr="00E068BB">
        <w:rPr>
          <w:color w:val="000000" w:themeColor="text1"/>
        </w:rPr>
        <w:t>.12.</w:t>
      </w:r>
      <w:r w:rsidRPr="00E068BB">
        <w:rPr>
          <w:color w:val="000000" w:themeColor="text1"/>
        </w:rPr>
        <w:t>2019 tarihli ve 9040-13</w:t>
      </w:r>
      <w:r w:rsidR="007E5AE9" w:rsidRPr="00E068BB">
        <w:rPr>
          <w:color w:val="000000" w:themeColor="text1"/>
        </w:rPr>
        <w:t xml:space="preserve"> sayılı Kurul Kararı ile </w:t>
      </w:r>
    </w:p>
    <w:p w14:paraId="22765213" w14:textId="77777777" w:rsidR="007E5AE9" w:rsidRPr="00E068BB" w:rsidRDefault="007E5AE9" w:rsidP="000B16A5">
      <w:pPr>
        <w:pStyle w:val="ListeParagraf"/>
        <w:numPr>
          <w:ilvl w:val="0"/>
          <w:numId w:val="20"/>
        </w:numPr>
        <w:spacing w:after="0" w:line="240" w:lineRule="auto"/>
      </w:pPr>
      <w:r w:rsidRPr="00E068BB">
        <w:t>Bağlantı hattında hem havai hem de yeraltı kablolarının kullanılması durumunda, birim bedel hesaplanırken havai ve yer altı hatlarının her birinin uzunluğunun ayrı ayrı dikkate alınarak hesaplanmasına,</w:t>
      </w:r>
    </w:p>
    <w:p w14:paraId="30377207" w14:textId="77777777" w:rsidR="007E5AE9" w:rsidRPr="00E068BB" w:rsidRDefault="007E5AE9" w:rsidP="000B16A5">
      <w:pPr>
        <w:pStyle w:val="ListeParagraf"/>
        <w:numPr>
          <w:ilvl w:val="0"/>
          <w:numId w:val="20"/>
        </w:numPr>
        <w:spacing w:after="0" w:line="240" w:lineRule="auto"/>
      </w:pPr>
      <w:r w:rsidRPr="00E068BB">
        <w:t>100 kW üzeri hatlar için bağlantı bedeli hesaplanırken, 100 kW</w:t>
      </w:r>
      <w:r w:rsidR="004970BE" w:rsidRPr="00E068BB">
        <w:t>’</w:t>
      </w:r>
      <w:r w:rsidR="00BF4FCE" w:rsidRPr="00E068BB">
        <w:t>ya kadar olan 110,69</w:t>
      </w:r>
      <w:r w:rsidRPr="00E068BB">
        <w:t xml:space="preserve"> TL/metre fiyatına, 100 kW üzerindeki her kW’nın 0,6 TL/m ile çarpılması ile bulunan bedelin ilave edilerek hesaplanmasına,</w:t>
      </w:r>
    </w:p>
    <w:p w14:paraId="5A1E4930" w14:textId="77777777" w:rsidR="007E5AE9" w:rsidRPr="00E068BB" w:rsidRDefault="007E5AE9" w:rsidP="000B16A5">
      <w:pPr>
        <w:pStyle w:val="ListeParagraf"/>
        <w:numPr>
          <w:ilvl w:val="0"/>
          <w:numId w:val="20"/>
        </w:numPr>
        <w:autoSpaceDE w:val="0"/>
        <w:autoSpaceDN w:val="0"/>
        <w:adjustRightInd w:val="0"/>
        <w:spacing w:after="0" w:line="240" w:lineRule="auto"/>
      </w:pPr>
      <w:r w:rsidRPr="00E068BB">
        <w:t>Şirket tarafından bağlantı hizmeti alan tüketiciye aşağıda yer alan TL/metre bazlı bedeller dışında başka bir ad altında herhangi bir bedel uygulanmamasına,</w:t>
      </w:r>
    </w:p>
    <w:p w14:paraId="56EA9DB0" w14:textId="77777777" w:rsidR="009A599F" w:rsidRPr="00E068BB" w:rsidRDefault="009A599F" w:rsidP="000B16A5">
      <w:pPr>
        <w:pStyle w:val="ListeParagraf"/>
        <w:numPr>
          <w:ilvl w:val="0"/>
          <w:numId w:val="20"/>
        </w:numPr>
        <w:autoSpaceDE w:val="0"/>
        <w:autoSpaceDN w:val="0"/>
        <w:adjustRightInd w:val="0"/>
        <w:spacing w:after="0" w:line="240" w:lineRule="auto"/>
      </w:pPr>
      <w:r w:rsidRPr="00E068BB">
        <w:t>Bağlantı bedeline esas güç olarak Dağıtım Sistemine Bağlantı Anlaşmasının 3 üncü maddesinin birinci fıkrasında yer alan ilgili mevzuat kapsamında belirtilen gücün esas alınmasına,</w:t>
      </w:r>
    </w:p>
    <w:p w14:paraId="01B04E52" w14:textId="77777777" w:rsidR="007E5AE9" w:rsidRPr="00E068BB" w:rsidRDefault="009D38DD" w:rsidP="009A599F">
      <w:pPr>
        <w:pStyle w:val="ListeParagraf"/>
        <w:numPr>
          <w:ilvl w:val="0"/>
          <w:numId w:val="20"/>
        </w:numPr>
        <w:autoSpaceDE w:val="0"/>
        <w:autoSpaceDN w:val="0"/>
        <w:adjustRightInd w:val="0"/>
        <w:spacing w:after="0" w:line="240" w:lineRule="auto"/>
        <w:rPr>
          <w:rStyle w:val="Gl"/>
          <w:color w:val="000000" w:themeColor="text1"/>
        </w:rPr>
      </w:pPr>
      <w:r>
        <w:t>Bu kapsamda aşağıdaki tablo 4.9’da</w:t>
      </w:r>
      <w:r w:rsidR="007E5AE9" w:rsidRPr="00E068BB">
        <w:t xml:space="preserve"> yer alan bedellerin Kararın yürürlü</w:t>
      </w:r>
      <w:r w:rsidR="00BF4FCE" w:rsidRPr="00E068BB">
        <w:t>ğe girdiği tarih itibariyle 2020</w:t>
      </w:r>
      <w:r w:rsidR="007E5AE9" w:rsidRPr="00E068BB">
        <w:t xml:space="preserve"> yılı için Dağıtım Bağlantı Bedeli olarak uygulanmasına </w:t>
      </w:r>
      <w:r w:rsidR="007E5AE9" w:rsidRPr="00E068BB">
        <w:rPr>
          <w:color w:val="000000" w:themeColor="text1"/>
        </w:rPr>
        <w:t>karar verilmiştir.</w:t>
      </w:r>
    </w:p>
    <w:p w14:paraId="63B94A0C" w14:textId="77777777" w:rsidR="007E5AE9" w:rsidRPr="00E9291A" w:rsidRDefault="009D38DD" w:rsidP="008B1C2D">
      <w:pPr>
        <w:pStyle w:val="Balk5"/>
        <w:jc w:val="center"/>
        <w:rPr>
          <w:rStyle w:val="Gl"/>
          <w:color w:val="000000" w:themeColor="text1"/>
        </w:rPr>
      </w:pPr>
      <w:bookmarkStart w:id="192" w:name="_Toc505346185"/>
      <w:bookmarkStart w:id="193" w:name="_Toc39153550"/>
      <w:r>
        <w:rPr>
          <w:rStyle w:val="Gl"/>
          <w:color w:val="000000" w:themeColor="text1"/>
        </w:rPr>
        <w:t>Tablo 4.9</w:t>
      </w:r>
      <w:r w:rsidR="007E5AE9" w:rsidRPr="00E068BB">
        <w:rPr>
          <w:rStyle w:val="Gl"/>
          <w:color w:val="000000" w:themeColor="text1"/>
        </w:rPr>
        <w:t>: Dağıtım Sistemi Bağlantı Bedelleri</w:t>
      </w:r>
      <w:bookmarkEnd w:id="192"/>
      <w:bookmarkEnd w:id="193"/>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177"/>
        <w:gridCol w:w="3177"/>
      </w:tblGrid>
      <w:tr w:rsidR="008B1C2D" w:rsidRPr="008B1C2D" w14:paraId="50ACEB49" w14:textId="77777777" w:rsidTr="00E26D63">
        <w:trPr>
          <w:trHeight w:val="340"/>
          <w:jc w:val="center"/>
        </w:trPr>
        <w:tc>
          <w:tcPr>
            <w:tcW w:w="2500" w:type="pct"/>
            <w:shd w:val="clear" w:color="auto" w:fill="6E9ECA"/>
            <w:noWrap/>
            <w:vAlign w:val="center"/>
            <w:hideMark/>
          </w:tcPr>
          <w:p w14:paraId="565A9949" w14:textId="77777777" w:rsidR="007E5AE9" w:rsidRPr="008E6464" w:rsidRDefault="007E5AE9" w:rsidP="00E26D63">
            <w:pPr>
              <w:spacing w:after="0"/>
              <w:rPr>
                <w:b/>
                <w:bCs/>
                <w:color w:val="FFFFFF" w:themeColor="background1"/>
                <w:sz w:val="20"/>
                <w:szCs w:val="20"/>
              </w:rPr>
            </w:pPr>
            <w:r w:rsidRPr="008E6464">
              <w:rPr>
                <w:b/>
                <w:bCs/>
                <w:color w:val="FFFFFF" w:themeColor="background1"/>
                <w:sz w:val="20"/>
                <w:szCs w:val="20"/>
              </w:rPr>
              <w:t>Bağlantı Bedeli</w:t>
            </w:r>
          </w:p>
        </w:tc>
        <w:tc>
          <w:tcPr>
            <w:tcW w:w="2500" w:type="pct"/>
            <w:shd w:val="clear" w:color="auto" w:fill="6E9ECA"/>
            <w:noWrap/>
            <w:vAlign w:val="center"/>
            <w:hideMark/>
          </w:tcPr>
          <w:p w14:paraId="6CB757B7" w14:textId="77777777" w:rsidR="007E5AE9" w:rsidRPr="008E6464" w:rsidRDefault="007E5AE9" w:rsidP="00E26D63">
            <w:pPr>
              <w:spacing w:after="0"/>
              <w:rPr>
                <w:b/>
                <w:bCs/>
                <w:color w:val="FFFFFF" w:themeColor="background1"/>
                <w:sz w:val="20"/>
                <w:szCs w:val="20"/>
              </w:rPr>
            </w:pPr>
            <w:r w:rsidRPr="008E6464">
              <w:rPr>
                <w:b/>
                <w:bCs/>
                <w:color w:val="FFFFFF" w:themeColor="background1"/>
                <w:sz w:val="20"/>
                <w:szCs w:val="20"/>
              </w:rPr>
              <w:t>TL/metre</w:t>
            </w:r>
          </w:p>
        </w:tc>
      </w:tr>
      <w:tr w:rsidR="007E5AE9" w:rsidRPr="004B50FF" w14:paraId="50AE03B7" w14:textId="77777777" w:rsidTr="00E26D63">
        <w:trPr>
          <w:trHeight w:val="340"/>
          <w:jc w:val="center"/>
        </w:trPr>
        <w:tc>
          <w:tcPr>
            <w:tcW w:w="5000" w:type="pct"/>
            <w:gridSpan w:val="2"/>
            <w:shd w:val="clear" w:color="auto" w:fill="D9D9D9" w:themeFill="background1" w:themeFillShade="D9"/>
            <w:noWrap/>
            <w:vAlign w:val="center"/>
            <w:hideMark/>
          </w:tcPr>
          <w:p w14:paraId="14CB2743" w14:textId="77777777" w:rsidR="007E5AE9" w:rsidRPr="008E6464" w:rsidRDefault="007E5AE9" w:rsidP="00E26D63">
            <w:pPr>
              <w:spacing w:after="0"/>
              <w:jc w:val="center"/>
              <w:rPr>
                <w:b/>
                <w:bCs/>
                <w:sz w:val="20"/>
                <w:szCs w:val="20"/>
              </w:rPr>
            </w:pPr>
            <w:r w:rsidRPr="008E6464">
              <w:rPr>
                <w:b/>
                <w:bCs/>
                <w:sz w:val="20"/>
                <w:szCs w:val="20"/>
              </w:rPr>
              <w:t>AG</w:t>
            </w:r>
          </w:p>
        </w:tc>
      </w:tr>
      <w:tr w:rsidR="00E26D63" w:rsidRPr="004B50FF" w14:paraId="00F024B9" w14:textId="77777777" w:rsidTr="00E26D63">
        <w:trPr>
          <w:trHeight w:val="340"/>
          <w:jc w:val="center"/>
        </w:trPr>
        <w:tc>
          <w:tcPr>
            <w:tcW w:w="5000" w:type="pct"/>
            <w:gridSpan w:val="2"/>
            <w:noWrap/>
            <w:vAlign w:val="center"/>
            <w:hideMark/>
          </w:tcPr>
          <w:p w14:paraId="3ED15D2C" w14:textId="77777777" w:rsidR="00E26D63" w:rsidRPr="00E26D63" w:rsidRDefault="00E26D63" w:rsidP="00E26D63">
            <w:pPr>
              <w:spacing w:after="0"/>
              <w:rPr>
                <w:b/>
                <w:bCs/>
                <w:sz w:val="20"/>
                <w:szCs w:val="20"/>
              </w:rPr>
            </w:pPr>
            <w:r w:rsidRPr="008E6464">
              <w:rPr>
                <w:b/>
                <w:bCs/>
                <w:sz w:val="20"/>
                <w:szCs w:val="20"/>
              </w:rPr>
              <w:t>0-15 kW (dâhil)</w:t>
            </w:r>
          </w:p>
        </w:tc>
      </w:tr>
      <w:tr w:rsidR="007E5AE9" w:rsidRPr="004B50FF" w14:paraId="1BCBD969" w14:textId="77777777" w:rsidTr="00E26D63">
        <w:trPr>
          <w:trHeight w:val="340"/>
          <w:jc w:val="center"/>
        </w:trPr>
        <w:tc>
          <w:tcPr>
            <w:tcW w:w="2500" w:type="pct"/>
            <w:shd w:val="clear" w:color="auto" w:fill="FFFFFF"/>
            <w:noWrap/>
            <w:vAlign w:val="center"/>
            <w:hideMark/>
          </w:tcPr>
          <w:p w14:paraId="17BD887A" w14:textId="77777777" w:rsidR="007E5AE9" w:rsidRPr="008E6464" w:rsidRDefault="007E5AE9" w:rsidP="00E26D63">
            <w:pPr>
              <w:spacing w:after="0"/>
              <w:rPr>
                <w:sz w:val="20"/>
                <w:szCs w:val="20"/>
              </w:rPr>
            </w:pPr>
            <w:r w:rsidRPr="008E6464">
              <w:rPr>
                <w:sz w:val="20"/>
                <w:szCs w:val="20"/>
              </w:rPr>
              <w:t>Yer altı</w:t>
            </w:r>
          </w:p>
        </w:tc>
        <w:tc>
          <w:tcPr>
            <w:tcW w:w="2500" w:type="pct"/>
            <w:shd w:val="clear" w:color="auto" w:fill="FFFFFF"/>
            <w:noWrap/>
            <w:vAlign w:val="center"/>
            <w:hideMark/>
          </w:tcPr>
          <w:p w14:paraId="5D297DCC" w14:textId="77777777" w:rsidR="007E5AE9" w:rsidRPr="008E6464" w:rsidRDefault="00BF4FCE" w:rsidP="00E26D63">
            <w:pPr>
              <w:spacing w:after="0"/>
              <w:jc w:val="right"/>
              <w:rPr>
                <w:sz w:val="20"/>
                <w:szCs w:val="20"/>
              </w:rPr>
            </w:pPr>
            <w:r w:rsidRPr="008E6464">
              <w:rPr>
                <w:sz w:val="20"/>
                <w:szCs w:val="20"/>
              </w:rPr>
              <w:t>59,89</w:t>
            </w:r>
          </w:p>
        </w:tc>
      </w:tr>
      <w:tr w:rsidR="007E5AE9" w:rsidRPr="004B50FF" w14:paraId="432F156E" w14:textId="77777777" w:rsidTr="00E26D63">
        <w:trPr>
          <w:trHeight w:val="340"/>
          <w:jc w:val="center"/>
        </w:trPr>
        <w:tc>
          <w:tcPr>
            <w:tcW w:w="2500" w:type="pct"/>
            <w:shd w:val="clear" w:color="auto" w:fill="FFFFFF"/>
            <w:noWrap/>
            <w:vAlign w:val="center"/>
            <w:hideMark/>
          </w:tcPr>
          <w:p w14:paraId="7660484A" w14:textId="77777777" w:rsidR="007E5AE9" w:rsidRPr="008E6464" w:rsidRDefault="007E5AE9" w:rsidP="00E26D63">
            <w:pPr>
              <w:spacing w:after="0"/>
              <w:rPr>
                <w:sz w:val="20"/>
                <w:szCs w:val="20"/>
              </w:rPr>
            </w:pPr>
            <w:r w:rsidRPr="008E6464">
              <w:rPr>
                <w:sz w:val="20"/>
                <w:szCs w:val="20"/>
              </w:rPr>
              <w:t>Havai</w:t>
            </w:r>
          </w:p>
        </w:tc>
        <w:tc>
          <w:tcPr>
            <w:tcW w:w="2500" w:type="pct"/>
            <w:shd w:val="clear" w:color="auto" w:fill="FFFFFF"/>
            <w:noWrap/>
            <w:vAlign w:val="center"/>
            <w:hideMark/>
          </w:tcPr>
          <w:p w14:paraId="66C23318" w14:textId="77777777" w:rsidR="007E5AE9" w:rsidRPr="008E6464" w:rsidRDefault="00BF4FCE" w:rsidP="00E26D63">
            <w:pPr>
              <w:spacing w:after="0"/>
              <w:jc w:val="right"/>
              <w:rPr>
                <w:sz w:val="20"/>
                <w:szCs w:val="20"/>
              </w:rPr>
            </w:pPr>
            <w:r w:rsidRPr="008E6464">
              <w:rPr>
                <w:sz w:val="20"/>
                <w:szCs w:val="20"/>
              </w:rPr>
              <w:t>27,84</w:t>
            </w:r>
          </w:p>
        </w:tc>
      </w:tr>
      <w:tr w:rsidR="00E26D63" w:rsidRPr="004B50FF" w14:paraId="7EF7F079" w14:textId="77777777" w:rsidTr="00E26D63">
        <w:trPr>
          <w:trHeight w:val="340"/>
          <w:jc w:val="center"/>
        </w:trPr>
        <w:tc>
          <w:tcPr>
            <w:tcW w:w="5000" w:type="pct"/>
            <w:gridSpan w:val="2"/>
            <w:noWrap/>
            <w:vAlign w:val="center"/>
            <w:hideMark/>
          </w:tcPr>
          <w:p w14:paraId="00560484" w14:textId="77777777" w:rsidR="00E26D63" w:rsidRPr="008E6464" w:rsidRDefault="00E26D63" w:rsidP="00E26D63">
            <w:pPr>
              <w:spacing w:after="0"/>
              <w:rPr>
                <w:b/>
                <w:bCs/>
                <w:sz w:val="20"/>
                <w:szCs w:val="20"/>
              </w:rPr>
            </w:pPr>
            <w:r w:rsidRPr="008E6464">
              <w:rPr>
                <w:b/>
                <w:bCs/>
                <w:sz w:val="20"/>
                <w:szCs w:val="20"/>
              </w:rPr>
              <w:t>15-50 kW </w:t>
            </w:r>
          </w:p>
        </w:tc>
      </w:tr>
      <w:tr w:rsidR="007E5AE9" w:rsidRPr="004B50FF" w14:paraId="341122C2" w14:textId="77777777" w:rsidTr="00E26D63">
        <w:trPr>
          <w:trHeight w:val="340"/>
          <w:jc w:val="center"/>
        </w:trPr>
        <w:tc>
          <w:tcPr>
            <w:tcW w:w="2500" w:type="pct"/>
            <w:shd w:val="clear" w:color="auto" w:fill="FFFFFF"/>
            <w:noWrap/>
            <w:vAlign w:val="center"/>
            <w:hideMark/>
          </w:tcPr>
          <w:p w14:paraId="08D15ED4" w14:textId="77777777" w:rsidR="007E5AE9" w:rsidRPr="008E6464" w:rsidRDefault="007E5AE9" w:rsidP="00E26D63">
            <w:pPr>
              <w:spacing w:after="0"/>
              <w:rPr>
                <w:sz w:val="20"/>
                <w:szCs w:val="20"/>
              </w:rPr>
            </w:pPr>
            <w:r w:rsidRPr="008E6464">
              <w:rPr>
                <w:sz w:val="20"/>
                <w:szCs w:val="20"/>
              </w:rPr>
              <w:t>Yer altı</w:t>
            </w:r>
          </w:p>
        </w:tc>
        <w:tc>
          <w:tcPr>
            <w:tcW w:w="2500" w:type="pct"/>
            <w:shd w:val="clear" w:color="auto" w:fill="FFFFFF"/>
            <w:noWrap/>
            <w:vAlign w:val="center"/>
            <w:hideMark/>
          </w:tcPr>
          <w:p w14:paraId="632F9918" w14:textId="77777777" w:rsidR="007E5AE9" w:rsidRPr="008E6464" w:rsidRDefault="00BF4FCE" w:rsidP="00E26D63">
            <w:pPr>
              <w:spacing w:after="0"/>
              <w:jc w:val="right"/>
              <w:rPr>
                <w:sz w:val="20"/>
                <w:szCs w:val="20"/>
              </w:rPr>
            </w:pPr>
            <w:r w:rsidRPr="008E6464">
              <w:rPr>
                <w:sz w:val="20"/>
                <w:szCs w:val="20"/>
              </w:rPr>
              <w:t>81,06</w:t>
            </w:r>
          </w:p>
        </w:tc>
      </w:tr>
      <w:tr w:rsidR="007E5AE9" w:rsidRPr="004B50FF" w14:paraId="447CD2FF" w14:textId="77777777" w:rsidTr="00E26D63">
        <w:trPr>
          <w:trHeight w:val="340"/>
          <w:jc w:val="center"/>
        </w:trPr>
        <w:tc>
          <w:tcPr>
            <w:tcW w:w="2500" w:type="pct"/>
            <w:noWrap/>
            <w:vAlign w:val="center"/>
            <w:hideMark/>
          </w:tcPr>
          <w:p w14:paraId="106F3BAE" w14:textId="77777777" w:rsidR="007E5AE9" w:rsidRPr="008E6464" w:rsidRDefault="007E5AE9" w:rsidP="00E26D63">
            <w:pPr>
              <w:spacing w:after="0"/>
              <w:rPr>
                <w:sz w:val="20"/>
                <w:szCs w:val="20"/>
              </w:rPr>
            </w:pPr>
            <w:r w:rsidRPr="008E6464">
              <w:rPr>
                <w:sz w:val="20"/>
                <w:szCs w:val="20"/>
              </w:rPr>
              <w:t>Havai</w:t>
            </w:r>
          </w:p>
        </w:tc>
        <w:tc>
          <w:tcPr>
            <w:tcW w:w="2500" w:type="pct"/>
            <w:shd w:val="clear" w:color="auto" w:fill="FFFFFF"/>
            <w:noWrap/>
            <w:vAlign w:val="center"/>
            <w:hideMark/>
          </w:tcPr>
          <w:p w14:paraId="16513577" w14:textId="77777777" w:rsidR="007E5AE9" w:rsidRPr="008E6464" w:rsidRDefault="00BF4FCE" w:rsidP="00E26D63">
            <w:pPr>
              <w:spacing w:after="0"/>
              <w:jc w:val="right"/>
              <w:rPr>
                <w:sz w:val="20"/>
                <w:szCs w:val="20"/>
              </w:rPr>
            </w:pPr>
            <w:r w:rsidRPr="008E6464">
              <w:rPr>
                <w:sz w:val="20"/>
                <w:szCs w:val="20"/>
              </w:rPr>
              <w:t>47,25</w:t>
            </w:r>
          </w:p>
        </w:tc>
      </w:tr>
      <w:tr w:rsidR="00E26D63" w:rsidRPr="004B50FF" w14:paraId="2DDFD76E" w14:textId="77777777" w:rsidTr="00E26D63">
        <w:trPr>
          <w:trHeight w:val="340"/>
          <w:jc w:val="center"/>
        </w:trPr>
        <w:tc>
          <w:tcPr>
            <w:tcW w:w="5000" w:type="pct"/>
            <w:gridSpan w:val="2"/>
            <w:shd w:val="clear" w:color="auto" w:fill="FFFFFF"/>
            <w:noWrap/>
            <w:vAlign w:val="center"/>
            <w:hideMark/>
          </w:tcPr>
          <w:p w14:paraId="03B76665" w14:textId="77777777" w:rsidR="00E26D63" w:rsidRPr="008E6464" w:rsidRDefault="00E26D63" w:rsidP="00E26D63">
            <w:pPr>
              <w:spacing w:after="0"/>
              <w:rPr>
                <w:b/>
                <w:bCs/>
                <w:sz w:val="20"/>
                <w:szCs w:val="20"/>
              </w:rPr>
            </w:pPr>
            <w:r w:rsidRPr="008E6464">
              <w:rPr>
                <w:b/>
                <w:bCs/>
                <w:sz w:val="20"/>
                <w:szCs w:val="20"/>
              </w:rPr>
              <w:t>50-100 kW </w:t>
            </w:r>
          </w:p>
        </w:tc>
      </w:tr>
      <w:tr w:rsidR="007E5AE9" w:rsidRPr="004B50FF" w14:paraId="0892060C" w14:textId="77777777" w:rsidTr="00E26D63">
        <w:trPr>
          <w:trHeight w:val="340"/>
          <w:jc w:val="center"/>
        </w:trPr>
        <w:tc>
          <w:tcPr>
            <w:tcW w:w="2500" w:type="pct"/>
            <w:shd w:val="clear" w:color="auto" w:fill="FFFFFF"/>
            <w:noWrap/>
            <w:vAlign w:val="center"/>
            <w:hideMark/>
          </w:tcPr>
          <w:p w14:paraId="7F586D46" w14:textId="77777777" w:rsidR="007E5AE9" w:rsidRPr="008E6464" w:rsidRDefault="007E5AE9" w:rsidP="00E26D63">
            <w:pPr>
              <w:spacing w:after="0"/>
              <w:rPr>
                <w:sz w:val="20"/>
                <w:szCs w:val="20"/>
              </w:rPr>
            </w:pPr>
            <w:r w:rsidRPr="008E6464">
              <w:rPr>
                <w:sz w:val="20"/>
                <w:szCs w:val="20"/>
              </w:rPr>
              <w:t>Yer altı</w:t>
            </w:r>
          </w:p>
        </w:tc>
        <w:tc>
          <w:tcPr>
            <w:tcW w:w="2500" w:type="pct"/>
            <w:shd w:val="clear" w:color="auto" w:fill="FFFFFF"/>
            <w:noWrap/>
            <w:vAlign w:val="center"/>
            <w:hideMark/>
          </w:tcPr>
          <w:p w14:paraId="7E652038" w14:textId="77777777" w:rsidR="007E5AE9" w:rsidRPr="008E6464" w:rsidRDefault="00BF4FCE" w:rsidP="00E26D63">
            <w:pPr>
              <w:spacing w:after="0"/>
              <w:jc w:val="right"/>
              <w:rPr>
                <w:sz w:val="20"/>
                <w:szCs w:val="20"/>
              </w:rPr>
            </w:pPr>
            <w:r w:rsidRPr="008E6464">
              <w:rPr>
                <w:sz w:val="20"/>
                <w:szCs w:val="20"/>
              </w:rPr>
              <w:t>110,69</w:t>
            </w:r>
          </w:p>
        </w:tc>
      </w:tr>
      <w:tr w:rsidR="007E5AE9" w:rsidRPr="004B50FF" w14:paraId="14356049" w14:textId="77777777" w:rsidTr="00E26D63">
        <w:trPr>
          <w:trHeight w:val="340"/>
          <w:jc w:val="center"/>
        </w:trPr>
        <w:tc>
          <w:tcPr>
            <w:tcW w:w="2500" w:type="pct"/>
            <w:shd w:val="clear" w:color="auto" w:fill="FFFFFF"/>
            <w:noWrap/>
            <w:vAlign w:val="center"/>
            <w:hideMark/>
          </w:tcPr>
          <w:p w14:paraId="64FEBE05" w14:textId="77777777" w:rsidR="007E5AE9" w:rsidRPr="008E6464" w:rsidRDefault="007E5AE9" w:rsidP="00E26D63">
            <w:pPr>
              <w:spacing w:after="0"/>
              <w:rPr>
                <w:sz w:val="20"/>
                <w:szCs w:val="20"/>
              </w:rPr>
            </w:pPr>
            <w:r w:rsidRPr="008E6464">
              <w:rPr>
                <w:sz w:val="20"/>
                <w:szCs w:val="20"/>
              </w:rPr>
              <w:t>Havai</w:t>
            </w:r>
          </w:p>
        </w:tc>
        <w:tc>
          <w:tcPr>
            <w:tcW w:w="2500" w:type="pct"/>
            <w:shd w:val="clear" w:color="auto" w:fill="FFFFFF"/>
            <w:noWrap/>
            <w:vAlign w:val="center"/>
            <w:hideMark/>
          </w:tcPr>
          <w:p w14:paraId="1BCCA07B" w14:textId="77777777" w:rsidR="007E5AE9" w:rsidRPr="008E6464" w:rsidRDefault="00BF4FCE" w:rsidP="00E26D63">
            <w:pPr>
              <w:spacing w:after="0"/>
              <w:jc w:val="right"/>
              <w:rPr>
                <w:sz w:val="20"/>
                <w:szCs w:val="20"/>
              </w:rPr>
            </w:pPr>
            <w:r w:rsidRPr="008E6464">
              <w:rPr>
                <w:sz w:val="20"/>
                <w:szCs w:val="20"/>
              </w:rPr>
              <w:t>58,86</w:t>
            </w:r>
          </w:p>
        </w:tc>
      </w:tr>
      <w:tr w:rsidR="00E26D63" w:rsidRPr="004B50FF" w14:paraId="59A70C1C" w14:textId="77777777" w:rsidTr="00E26D63">
        <w:trPr>
          <w:trHeight w:val="340"/>
          <w:jc w:val="center"/>
        </w:trPr>
        <w:tc>
          <w:tcPr>
            <w:tcW w:w="5000" w:type="pct"/>
            <w:gridSpan w:val="2"/>
            <w:noWrap/>
            <w:vAlign w:val="center"/>
            <w:hideMark/>
          </w:tcPr>
          <w:p w14:paraId="5EBB7C93" w14:textId="77777777" w:rsidR="00E26D63" w:rsidRPr="008E6464" w:rsidRDefault="00E26D63" w:rsidP="00E26D63">
            <w:pPr>
              <w:spacing w:after="0"/>
              <w:rPr>
                <w:b/>
                <w:bCs/>
                <w:sz w:val="20"/>
                <w:szCs w:val="20"/>
              </w:rPr>
            </w:pPr>
            <w:r w:rsidRPr="008E6464">
              <w:rPr>
                <w:b/>
                <w:bCs/>
                <w:sz w:val="20"/>
                <w:szCs w:val="20"/>
              </w:rPr>
              <w:t>100 kW üzeri </w:t>
            </w:r>
          </w:p>
        </w:tc>
      </w:tr>
      <w:tr w:rsidR="007E5AE9" w:rsidRPr="004B50FF" w14:paraId="40B3616D" w14:textId="77777777" w:rsidTr="00E26D63">
        <w:trPr>
          <w:trHeight w:val="340"/>
          <w:jc w:val="center"/>
        </w:trPr>
        <w:tc>
          <w:tcPr>
            <w:tcW w:w="2500" w:type="pct"/>
            <w:shd w:val="clear" w:color="auto" w:fill="FFFFFF"/>
            <w:noWrap/>
            <w:vAlign w:val="center"/>
            <w:hideMark/>
          </w:tcPr>
          <w:p w14:paraId="78887FE9" w14:textId="77777777" w:rsidR="007E5AE9" w:rsidRPr="008E6464" w:rsidRDefault="007E5AE9" w:rsidP="00E26D63">
            <w:pPr>
              <w:spacing w:after="0"/>
              <w:rPr>
                <w:sz w:val="20"/>
                <w:szCs w:val="20"/>
              </w:rPr>
            </w:pPr>
            <w:r w:rsidRPr="008E6464">
              <w:rPr>
                <w:sz w:val="20"/>
                <w:szCs w:val="20"/>
              </w:rPr>
              <w:t>Yer altı</w:t>
            </w:r>
          </w:p>
        </w:tc>
        <w:tc>
          <w:tcPr>
            <w:tcW w:w="2500" w:type="pct"/>
            <w:shd w:val="clear" w:color="auto" w:fill="FFFFFF"/>
            <w:noWrap/>
            <w:vAlign w:val="center"/>
            <w:hideMark/>
          </w:tcPr>
          <w:p w14:paraId="27A00382" w14:textId="77777777" w:rsidR="007E5AE9" w:rsidRPr="008E6464" w:rsidRDefault="00BF4FCE" w:rsidP="00E26D63">
            <w:pPr>
              <w:spacing w:after="0"/>
              <w:jc w:val="right"/>
              <w:rPr>
                <w:sz w:val="20"/>
                <w:szCs w:val="20"/>
              </w:rPr>
            </w:pPr>
            <w:r w:rsidRPr="008E6464">
              <w:rPr>
                <w:sz w:val="20"/>
                <w:szCs w:val="20"/>
              </w:rPr>
              <w:t>110,69</w:t>
            </w:r>
            <w:r w:rsidR="007E5AE9" w:rsidRPr="008E6464">
              <w:rPr>
                <w:sz w:val="20"/>
                <w:szCs w:val="20"/>
              </w:rPr>
              <w:t>+0,6×(Güç-100)</w:t>
            </w:r>
          </w:p>
        </w:tc>
      </w:tr>
      <w:tr w:rsidR="00E26D63" w:rsidRPr="004B50FF" w14:paraId="641D36BF" w14:textId="77777777" w:rsidTr="00E26D63">
        <w:trPr>
          <w:trHeight w:val="340"/>
          <w:jc w:val="center"/>
        </w:trPr>
        <w:tc>
          <w:tcPr>
            <w:tcW w:w="5000" w:type="pct"/>
            <w:gridSpan w:val="2"/>
            <w:shd w:val="clear" w:color="auto" w:fill="D9D9D9" w:themeFill="background1" w:themeFillShade="D9"/>
            <w:noWrap/>
            <w:vAlign w:val="center"/>
            <w:hideMark/>
          </w:tcPr>
          <w:p w14:paraId="3CAD6C36" w14:textId="77777777" w:rsidR="00E26D63" w:rsidRPr="008E6464" w:rsidRDefault="00E26D63" w:rsidP="00E26D63">
            <w:pPr>
              <w:spacing w:after="0"/>
              <w:jc w:val="center"/>
              <w:rPr>
                <w:b/>
                <w:bCs/>
                <w:sz w:val="20"/>
                <w:szCs w:val="20"/>
              </w:rPr>
            </w:pPr>
            <w:r w:rsidRPr="008E6464">
              <w:rPr>
                <w:b/>
                <w:bCs/>
                <w:sz w:val="20"/>
                <w:szCs w:val="20"/>
              </w:rPr>
              <w:t>OG</w:t>
            </w:r>
          </w:p>
        </w:tc>
      </w:tr>
      <w:tr w:rsidR="007E5AE9" w:rsidRPr="004B50FF" w14:paraId="22A86008" w14:textId="77777777" w:rsidTr="00E26D63">
        <w:trPr>
          <w:trHeight w:val="340"/>
          <w:jc w:val="center"/>
        </w:trPr>
        <w:tc>
          <w:tcPr>
            <w:tcW w:w="2500" w:type="pct"/>
            <w:shd w:val="clear" w:color="auto" w:fill="FFFFFF"/>
            <w:noWrap/>
            <w:vAlign w:val="center"/>
            <w:hideMark/>
          </w:tcPr>
          <w:p w14:paraId="4FCA2324" w14:textId="77777777" w:rsidR="007E5AE9" w:rsidRPr="008E6464" w:rsidRDefault="007E5AE9" w:rsidP="00E26D63">
            <w:pPr>
              <w:spacing w:after="0"/>
              <w:rPr>
                <w:sz w:val="20"/>
                <w:szCs w:val="20"/>
              </w:rPr>
            </w:pPr>
            <w:r w:rsidRPr="008E6464">
              <w:rPr>
                <w:sz w:val="20"/>
                <w:szCs w:val="20"/>
              </w:rPr>
              <w:t>Yer altı</w:t>
            </w:r>
          </w:p>
        </w:tc>
        <w:tc>
          <w:tcPr>
            <w:tcW w:w="2500" w:type="pct"/>
            <w:shd w:val="clear" w:color="auto" w:fill="FFFFFF"/>
            <w:noWrap/>
            <w:vAlign w:val="center"/>
            <w:hideMark/>
          </w:tcPr>
          <w:p w14:paraId="18B2E92F" w14:textId="77777777" w:rsidR="007E5AE9" w:rsidRPr="008E6464" w:rsidRDefault="00BF4FCE" w:rsidP="00E26D63">
            <w:pPr>
              <w:spacing w:after="0"/>
              <w:jc w:val="right"/>
              <w:rPr>
                <w:sz w:val="20"/>
                <w:szCs w:val="20"/>
              </w:rPr>
            </w:pPr>
            <w:r w:rsidRPr="008E6464">
              <w:rPr>
                <w:sz w:val="20"/>
                <w:szCs w:val="20"/>
              </w:rPr>
              <w:t>282,98</w:t>
            </w:r>
          </w:p>
        </w:tc>
      </w:tr>
      <w:tr w:rsidR="007E5AE9" w:rsidRPr="004B50FF" w14:paraId="1F719BD4" w14:textId="77777777" w:rsidTr="00E26D63">
        <w:trPr>
          <w:trHeight w:val="340"/>
          <w:jc w:val="center"/>
        </w:trPr>
        <w:tc>
          <w:tcPr>
            <w:tcW w:w="2500" w:type="pct"/>
            <w:noWrap/>
            <w:vAlign w:val="center"/>
            <w:hideMark/>
          </w:tcPr>
          <w:p w14:paraId="3078CFF9" w14:textId="77777777" w:rsidR="007E5AE9" w:rsidRPr="008E6464" w:rsidRDefault="007E5AE9" w:rsidP="00E26D63">
            <w:pPr>
              <w:spacing w:after="0"/>
              <w:rPr>
                <w:bCs/>
                <w:sz w:val="20"/>
                <w:szCs w:val="20"/>
              </w:rPr>
            </w:pPr>
            <w:r w:rsidRPr="008E6464">
              <w:rPr>
                <w:bCs/>
                <w:sz w:val="20"/>
                <w:szCs w:val="20"/>
              </w:rPr>
              <w:t>Havai</w:t>
            </w:r>
          </w:p>
        </w:tc>
        <w:tc>
          <w:tcPr>
            <w:tcW w:w="2500" w:type="pct"/>
            <w:shd w:val="clear" w:color="auto" w:fill="FFFFFF"/>
            <w:noWrap/>
            <w:vAlign w:val="center"/>
            <w:hideMark/>
          </w:tcPr>
          <w:p w14:paraId="25CF5EB9" w14:textId="77777777" w:rsidR="007E5AE9" w:rsidRPr="008E6464" w:rsidRDefault="00BF4FCE" w:rsidP="00E26D63">
            <w:pPr>
              <w:spacing w:after="0"/>
              <w:jc w:val="right"/>
              <w:rPr>
                <w:sz w:val="20"/>
                <w:szCs w:val="20"/>
              </w:rPr>
            </w:pPr>
            <w:r w:rsidRPr="008E6464">
              <w:rPr>
                <w:sz w:val="20"/>
                <w:szCs w:val="20"/>
              </w:rPr>
              <w:t>75,65</w:t>
            </w:r>
          </w:p>
        </w:tc>
      </w:tr>
    </w:tbl>
    <w:p w14:paraId="6473C577" w14:textId="77777777" w:rsidR="007E5AE9" w:rsidRPr="00E9291A" w:rsidRDefault="007E5AE9" w:rsidP="007E5AE9">
      <w:pPr>
        <w:spacing w:after="0"/>
        <w:rPr>
          <w:color w:val="000000" w:themeColor="text1"/>
        </w:rPr>
      </w:pPr>
    </w:p>
    <w:p w14:paraId="486B61F0" w14:textId="77777777" w:rsidR="007E5AE9" w:rsidRPr="00E9291A" w:rsidRDefault="007E5AE9" w:rsidP="000B16A5">
      <w:pPr>
        <w:pStyle w:val="Balk4"/>
        <w:numPr>
          <w:ilvl w:val="3"/>
          <w:numId w:val="17"/>
        </w:numPr>
        <w:spacing w:before="0"/>
        <w:rPr>
          <w:rFonts w:asciiTheme="minorHAnsi" w:hAnsiTheme="minorHAnsi"/>
          <w:i w:val="0"/>
          <w:color w:val="000000" w:themeColor="text1"/>
        </w:rPr>
      </w:pPr>
      <w:bookmarkStart w:id="194" w:name="_Toc505346068"/>
      <w:bookmarkStart w:id="195" w:name="_Toc39153451"/>
      <w:r w:rsidRPr="00E9291A">
        <w:rPr>
          <w:rFonts w:asciiTheme="minorHAnsi" w:hAnsiTheme="minorHAnsi"/>
          <w:i w:val="0"/>
          <w:color w:val="000000" w:themeColor="text1"/>
        </w:rPr>
        <w:t>Kesme-Bağlama Bedeli</w:t>
      </w:r>
      <w:bookmarkEnd w:id="194"/>
      <w:bookmarkEnd w:id="195"/>
    </w:p>
    <w:p w14:paraId="5A9909C1" w14:textId="77777777" w:rsidR="007E5AE9" w:rsidRPr="00E9291A" w:rsidRDefault="00577844" w:rsidP="007E5AE9">
      <w:pPr>
        <w:spacing w:after="0"/>
        <w:rPr>
          <w:color w:val="000000" w:themeColor="text1"/>
        </w:rPr>
      </w:pPr>
      <w:r w:rsidRPr="00E068BB">
        <w:rPr>
          <w:color w:val="000000" w:themeColor="text1"/>
        </w:rPr>
        <w:t>29</w:t>
      </w:r>
      <w:r w:rsidR="009936EF" w:rsidRPr="00E068BB">
        <w:rPr>
          <w:color w:val="000000" w:themeColor="text1"/>
        </w:rPr>
        <w:t>.12.</w:t>
      </w:r>
      <w:r w:rsidRPr="00E068BB">
        <w:rPr>
          <w:color w:val="000000" w:themeColor="text1"/>
        </w:rPr>
        <w:t>2019</w:t>
      </w:r>
      <w:r w:rsidR="00AA386B" w:rsidRPr="00E068BB">
        <w:rPr>
          <w:color w:val="000000" w:themeColor="text1"/>
        </w:rPr>
        <w:t xml:space="preserve"> </w:t>
      </w:r>
      <w:r w:rsidR="007E5AE9" w:rsidRPr="00E068BB">
        <w:rPr>
          <w:color w:val="000000" w:themeColor="text1"/>
        </w:rPr>
        <w:t xml:space="preserve">tarihli ve </w:t>
      </w:r>
      <w:r w:rsidRPr="00E068BB">
        <w:rPr>
          <w:color w:val="000000" w:themeColor="text1"/>
        </w:rPr>
        <w:t>30993</w:t>
      </w:r>
      <w:r w:rsidR="007E5AE9" w:rsidRPr="00E068BB">
        <w:rPr>
          <w:color w:val="000000" w:themeColor="text1"/>
        </w:rPr>
        <w:t xml:space="preserve"> sayılı Resm</w:t>
      </w:r>
      <w:r w:rsidRPr="00E068BB">
        <w:rPr>
          <w:color w:val="000000" w:themeColor="text1"/>
        </w:rPr>
        <w:t>i Gazetede yayımlanan 26</w:t>
      </w:r>
      <w:r w:rsidR="009936EF" w:rsidRPr="00E068BB">
        <w:rPr>
          <w:color w:val="000000" w:themeColor="text1"/>
        </w:rPr>
        <w:t>.12.</w:t>
      </w:r>
      <w:r w:rsidRPr="00E068BB">
        <w:rPr>
          <w:color w:val="000000" w:themeColor="text1"/>
        </w:rPr>
        <w:t>2019</w:t>
      </w:r>
      <w:r w:rsidR="007E5AE9" w:rsidRPr="00E068BB">
        <w:rPr>
          <w:color w:val="000000" w:themeColor="text1"/>
        </w:rPr>
        <w:t xml:space="preserve"> tarihli ve </w:t>
      </w:r>
      <w:r w:rsidRPr="00E068BB">
        <w:rPr>
          <w:color w:val="000000" w:themeColor="text1"/>
        </w:rPr>
        <w:t>9040-2</w:t>
      </w:r>
      <w:r w:rsidR="00AA386B" w:rsidRPr="00E068BB">
        <w:rPr>
          <w:color w:val="000000" w:themeColor="text1"/>
        </w:rPr>
        <w:t xml:space="preserve"> </w:t>
      </w:r>
      <w:r w:rsidR="007E5AE9" w:rsidRPr="00E068BB">
        <w:rPr>
          <w:color w:val="000000" w:themeColor="text1"/>
        </w:rPr>
        <w:t xml:space="preserve">sayılı Kurul Kararı ile </w:t>
      </w:r>
      <w:r w:rsidR="009936EF" w:rsidRPr="00E068BB">
        <w:rPr>
          <w:color w:val="000000" w:themeColor="text1"/>
        </w:rPr>
        <w:t>01.01.</w:t>
      </w:r>
      <w:r w:rsidRPr="00E068BB">
        <w:rPr>
          <w:color w:val="000000" w:themeColor="text1"/>
        </w:rPr>
        <w:t>2020</w:t>
      </w:r>
      <w:r w:rsidR="00654813" w:rsidRPr="00E068BB">
        <w:rPr>
          <w:color w:val="000000" w:themeColor="text1"/>
        </w:rPr>
        <w:t xml:space="preserve"> tar</w:t>
      </w:r>
      <w:r w:rsidR="00BE1896">
        <w:rPr>
          <w:color w:val="000000" w:themeColor="text1"/>
        </w:rPr>
        <w:t>ihinden itibaren Tablo 4.10</w:t>
      </w:r>
      <w:r w:rsidR="008E6464">
        <w:rPr>
          <w:color w:val="000000" w:themeColor="text1"/>
        </w:rPr>
        <w:t>’d</w:t>
      </w:r>
      <w:r w:rsidR="00BE1896">
        <w:rPr>
          <w:color w:val="000000" w:themeColor="text1"/>
        </w:rPr>
        <w:t>a</w:t>
      </w:r>
      <w:r w:rsidR="007E5AE9" w:rsidRPr="00E068BB">
        <w:rPr>
          <w:color w:val="000000" w:themeColor="text1"/>
        </w:rPr>
        <w:t xml:space="preserve"> yer alan kesme-bağlama bedellerinin uygulanmasına karar verilmiştir.</w:t>
      </w:r>
    </w:p>
    <w:p w14:paraId="3C181B96" w14:textId="77777777" w:rsidR="007E5AE9" w:rsidRPr="00E9291A" w:rsidRDefault="00BE1896" w:rsidP="008B1C2D">
      <w:pPr>
        <w:pStyle w:val="Balk5"/>
        <w:jc w:val="center"/>
        <w:rPr>
          <w:rStyle w:val="Gl"/>
          <w:color w:val="000000" w:themeColor="text1"/>
        </w:rPr>
      </w:pPr>
      <w:bookmarkStart w:id="196" w:name="_Toc505346186"/>
      <w:bookmarkStart w:id="197" w:name="_Toc39153551"/>
      <w:r>
        <w:rPr>
          <w:rStyle w:val="Gl"/>
          <w:color w:val="000000" w:themeColor="text1"/>
        </w:rPr>
        <w:t>Tablo 4.10</w:t>
      </w:r>
      <w:r w:rsidR="007E5AE9" w:rsidRPr="00E9291A">
        <w:rPr>
          <w:rStyle w:val="Gl"/>
          <w:color w:val="000000" w:themeColor="text1"/>
        </w:rPr>
        <w:t>: Kesme-Bağlama Bedelleri</w:t>
      </w:r>
      <w:bookmarkEnd w:id="196"/>
      <w:bookmarkEnd w:id="197"/>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8B1C2D" w:rsidRPr="008B1C2D" w14:paraId="1E7D9F62" w14:textId="77777777" w:rsidTr="008B1C2D">
        <w:trPr>
          <w:jc w:val="center"/>
        </w:trPr>
        <w:tc>
          <w:tcPr>
            <w:tcW w:w="3314" w:type="dxa"/>
            <w:shd w:val="clear" w:color="auto" w:fill="6E9ECA"/>
            <w:hideMark/>
          </w:tcPr>
          <w:p w14:paraId="03E7279B" w14:textId="77777777" w:rsidR="007E5AE9" w:rsidRPr="008E6464" w:rsidRDefault="007E5AE9" w:rsidP="00012426">
            <w:pPr>
              <w:spacing w:after="0"/>
              <w:jc w:val="center"/>
              <w:rPr>
                <w:b/>
                <w:color w:val="FFFFFF" w:themeColor="background1"/>
                <w:sz w:val="20"/>
                <w:szCs w:val="20"/>
              </w:rPr>
            </w:pPr>
            <w:r w:rsidRPr="008E6464">
              <w:rPr>
                <w:b/>
                <w:color w:val="FFFFFF" w:themeColor="background1"/>
                <w:sz w:val="20"/>
                <w:szCs w:val="20"/>
              </w:rPr>
              <w:t>Bağlantı Seviyesi</w:t>
            </w:r>
          </w:p>
        </w:tc>
        <w:tc>
          <w:tcPr>
            <w:tcW w:w="3202" w:type="dxa"/>
            <w:shd w:val="clear" w:color="auto" w:fill="6E9ECA"/>
            <w:hideMark/>
          </w:tcPr>
          <w:p w14:paraId="55E71E2E" w14:textId="77777777" w:rsidR="007E5AE9" w:rsidRPr="008E6464" w:rsidRDefault="007E5AE9" w:rsidP="00012426">
            <w:pPr>
              <w:spacing w:after="0"/>
              <w:jc w:val="center"/>
              <w:rPr>
                <w:b/>
                <w:color w:val="FFFFFF" w:themeColor="background1"/>
                <w:sz w:val="20"/>
                <w:szCs w:val="20"/>
              </w:rPr>
            </w:pPr>
            <w:r w:rsidRPr="008E6464">
              <w:rPr>
                <w:b/>
                <w:color w:val="FFFFFF" w:themeColor="background1"/>
                <w:sz w:val="20"/>
                <w:szCs w:val="20"/>
              </w:rPr>
              <w:t>Kesme-Bağlama Bedeli (TL)</w:t>
            </w:r>
          </w:p>
        </w:tc>
      </w:tr>
      <w:tr w:rsidR="007E5AE9" w:rsidRPr="00E9291A" w14:paraId="6FD4FC5C" w14:textId="77777777" w:rsidTr="008B1C2D">
        <w:trPr>
          <w:jc w:val="center"/>
        </w:trPr>
        <w:tc>
          <w:tcPr>
            <w:tcW w:w="3314" w:type="dxa"/>
            <w:hideMark/>
          </w:tcPr>
          <w:p w14:paraId="54582FD1" w14:textId="77777777" w:rsidR="007E5AE9" w:rsidRPr="008E6464" w:rsidRDefault="007E5AE9" w:rsidP="00012426">
            <w:pPr>
              <w:spacing w:after="0"/>
              <w:rPr>
                <w:color w:val="000000" w:themeColor="text1"/>
                <w:sz w:val="20"/>
                <w:szCs w:val="20"/>
              </w:rPr>
            </w:pPr>
            <w:r w:rsidRPr="008E6464">
              <w:rPr>
                <w:color w:val="000000" w:themeColor="text1"/>
                <w:sz w:val="20"/>
                <w:szCs w:val="20"/>
              </w:rPr>
              <w:t>AG</w:t>
            </w:r>
          </w:p>
        </w:tc>
        <w:tc>
          <w:tcPr>
            <w:tcW w:w="3202" w:type="dxa"/>
            <w:hideMark/>
          </w:tcPr>
          <w:p w14:paraId="562F4E20" w14:textId="77777777" w:rsidR="007E5AE9" w:rsidRPr="008E6464" w:rsidRDefault="00577844" w:rsidP="00012426">
            <w:pPr>
              <w:spacing w:after="0"/>
              <w:jc w:val="right"/>
              <w:rPr>
                <w:color w:val="000000" w:themeColor="text1"/>
                <w:sz w:val="20"/>
                <w:szCs w:val="20"/>
              </w:rPr>
            </w:pPr>
            <w:r w:rsidRPr="008E6464">
              <w:rPr>
                <w:color w:val="000000" w:themeColor="text1"/>
                <w:sz w:val="20"/>
                <w:szCs w:val="20"/>
              </w:rPr>
              <w:t>37,3</w:t>
            </w:r>
          </w:p>
        </w:tc>
      </w:tr>
      <w:tr w:rsidR="007E5AE9" w:rsidRPr="00E9291A" w14:paraId="68799F19" w14:textId="77777777" w:rsidTr="008B1C2D">
        <w:trPr>
          <w:jc w:val="center"/>
        </w:trPr>
        <w:tc>
          <w:tcPr>
            <w:tcW w:w="3314" w:type="dxa"/>
            <w:hideMark/>
          </w:tcPr>
          <w:p w14:paraId="58E25459" w14:textId="77777777" w:rsidR="007E5AE9" w:rsidRPr="008E6464" w:rsidRDefault="007E5AE9" w:rsidP="00012426">
            <w:pPr>
              <w:spacing w:after="0"/>
              <w:rPr>
                <w:color w:val="000000" w:themeColor="text1"/>
                <w:sz w:val="20"/>
                <w:szCs w:val="20"/>
              </w:rPr>
            </w:pPr>
            <w:r w:rsidRPr="008E6464">
              <w:rPr>
                <w:color w:val="000000" w:themeColor="text1"/>
                <w:sz w:val="20"/>
                <w:szCs w:val="20"/>
              </w:rPr>
              <w:t>OG</w:t>
            </w:r>
          </w:p>
        </w:tc>
        <w:tc>
          <w:tcPr>
            <w:tcW w:w="3202" w:type="dxa"/>
            <w:hideMark/>
          </w:tcPr>
          <w:p w14:paraId="7DCACF24" w14:textId="77777777" w:rsidR="007E5AE9" w:rsidRPr="008E6464" w:rsidRDefault="00577844" w:rsidP="00012426">
            <w:pPr>
              <w:spacing w:after="0"/>
              <w:jc w:val="right"/>
              <w:rPr>
                <w:color w:val="000000" w:themeColor="text1"/>
                <w:sz w:val="20"/>
                <w:szCs w:val="20"/>
              </w:rPr>
            </w:pPr>
            <w:r w:rsidRPr="008E6464">
              <w:rPr>
                <w:color w:val="000000" w:themeColor="text1"/>
                <w:sz w:val="20"/>
                <w:szCs w:val="20"/>
              </w:rPr>
              <w:t>189,8</w:t>
            </w:r>
          </w:p>
        </w:tc>
      </w:tr>
    </w:tbl>
    <w:p w14:paraId="1CD96836" w14:textId="77777777" w:rsidR="007E5AE9" w:rsidRPr="00E9291A" w:rsidRDefault="007E5AE9" w:rsidP="00777C5A">
      <w:pPr>
        <w:pStyle w:val="AralkYok"/>
      </w:pPr>
    </w:p>
    <w:p w14:paraId="5B7FA932" w14:textId="77777777" w:rsidR="007E5AE9" w:rsidRPr="00E9291A" w:rsidRDefault="007E5AE9" w:rsidP="000B16A5">
      <w:pPr>
        <w:pStyle w:val="Balk4"/>
        <w:numPr>
          <w:ilvl w:val="3"/>
          <w:numId w:val="17"/>
        </w:numPr>
        <w:spacing w:before="0"/>
        <w:rPr>
          <w:rFonts w:asciiTheme="minorHAnsi" w:hAnsiTheme="minorHAnsi"/>
          <w:i w:val="0"/>
          <w:color w:val="FFC000"/>
        </w:rPr>
      </w:pPr>
      <w:bookmarkStart w:id="198" w:name="_Toc505346069"/>
      <w:bookmarkStart w:id="199" w:name="_Toc39153452"/>
      <w:r w:rsidRPr="00E9291A">
        <w:rPr>
          <w:rFonts w:asciiTheme="minorHAnsi" w:hAnsiTheme="minorHAnsi"/>
          <w:i w:val="0"/>
          <w:color w:val="000000" w:themeColor="text1"/>
        </w:rPr>
        <w:t>Güvence Bedeli</w:t>
      </w:r>
      <w:bookmarkEnd w:id="198"/>
      <w:bookmarkEnd w:id="199"/>
    </w:p>
    <w:p w14:paraId="4B8ACB3D" w14:textId="77777777" w:rsidR="007E5AE9" w:rsidRPr="00E9291A" w:rsidRDefault="002A2E4C" w:rsidP="007E5AE9">
      <w:pPr>
        <w:spacing w:after="0"/>
        <w:rPr>
          <w:color w:val="000000" w:themeColor="text1"/>
        </w:rPr>
      </w:pPr>
      <w:r w:rsidRPr="00E068BB">
        <w:rPr>
          <w:color w:val="000000" w:themeColor="text1"/>
        </w:rPr>
        <w:t>29</w:t>
      </w:r>
      <w:r w:rsidR="009936EF" w:rsidRPr="00E068BB">
        <w:rPr>
          <w:color w:val="000000" w:themeColor="text1"/>
        </w:rPr>
        <w:t>.12.</w:t>
      </w:r>
      <w:r w:rsidRPr="00E068BB">
        <w:rPr>
          <w:color w:val="000000" w:themeColor="text1"/>
        </w:rPr>
        <w:t>2019</w:t>
      </w:r>
      <w:r w:rsidR="0073427E" w:rsidRPr="00E068BB">
        <w:rPr>
          <w:color w:val="000000" w:themeColor="text1"/>
        </w:rPr>
        <w:t xml:space="preserve"> tarihli ve 30</w:t>
      </w:r>
      <w:r w:rsidRPr="00E068BB">
        <w:rPr>
          <w:color w:val="000000" w:themeColor="text1"/>
        </w:rPr>
        <w:t>993</w:t>
      </w:r>
      <w:r w:rsidR="007E5AE9" w:rsidRPr="00E068BB">
        <w:rPr>
          <w:color w:val="000000" w:themeColor="text1"/>
        </w:rPr>
        <w:t xml:space="preserve"> sayılı Resmi</w:t>
      </w:r>
      <w:r w:rsidR="007D58A9" w:rsidRPr="00E068BB">
        <w:rPr>
          <w:color w:val="000000" w:themeColor="text1"/>
        </w:rPr>
        <w:t xml:space="preserve"> Gazete</w:t>
      </w:r>
      <w:r w:rsidR="0073427E" w:rsidRPr="00E068BB">
        <w:rPr>
          <w:color w:val="000000" w:themeColor="text1"/>
        </w:rPr>
        <w:t>de</w:t>
      </w:r>
      <w:r w:rsidRPr="00E068BB">
        <w:rPr>
          <w:color w:val="000000" w:themeColor="text1"/>
        </w:rPr>
        <w:t xml:space="preserve"> yayımlanan 26</w:t>
      </w:r>
      <w:r w:rsidR="009936EF" w:rsidRPr="00E068BB">
        <w:rPr>
          <w:color w:val="000000" w:themeColor="text1"/>
        </w:rPr>
        <w:t>.12.</w:t>
      </w:r>
      <w:r w:rsidRPr="00E068BB">
        <w:rPr>
          <w:color w:val="000000" w:themeColor="text1"/>
        </w:rPr>
        <w:t>2019</w:t>
      </w:r>
      <w:r w:rsidR="0073427E" w:rsidRPr="00E068BB">
        <w:rPr>
          <w:color w:val="000000" w:themeColor="text1"/>
        </w:rPr>
        <w:t xml:space="preserve"> tarihli ve </w:t>
      </w:r>
      <w:r w:rsidRPr="00E068BB">
        <w:rPr>
          <w:color w:val="000000" w:themeColor="text1"/>
        </w:rPr>
        <w:t>9040-1</w:t>
      </w:r>
      <w:r w:rsidR="009936EF" w:rsidRPr="00E068BB">
        <w:rPr>
          <w:color w:val="000000" w:themeColor="text1"/>
        </w:rPr>
        <w:t xml:space="preserve"> sayılı Kurul Kararı ile 01.01.</w:t>
      </w:r>
      <w:r w:rsidRPr="00E068BB">
        <w:rPr>
          <w:color w:val="000000" w:themeColor="text1"/>
        </w:rPr>
        <w:t>2020</w:t>
      </w:r>
      <w:r w:rsidR="007E5AE9" w:rsidRPr="00E068BB">
        <w:rPr>
          <w:color w:val="000000" w:themeColor="text1"/>
        </w:rPr>
        <w:t xml:space="preserve"> tarihinden itibaren Tablo 4.1</w:t>
      </w:r>
      <w:r w:rsidR="00BE1896">
        <w:rPr>
          <w:color w:val="000000" w:themeColor="text1"/>
        </w:rPr>
        <w:t>1’d</w:t>
      </w:r>
      <w:r w:rsidR="00654813" w:rsidRPr="00E068BB">
        <w:rPr>
          <w:color w:val="000000" w:themeColor="text1"/>
        </w:rPr>
        <w:t>e</w:t>
      </w:r>
      <w:r w:rsidR="007E5AE9" w:rsidRPr="00E068BB">
        <w:rPr>
          <w:color w:val="000000" w:themeColor="text1"/>
        </w:rPr>
        <w:t xml:space="preserve"> yer alan güvence bedellerinin uygulanmasına karar verilmiştir.</w:t>
      </w:r>
    </w:p>
    <w:p w14:paraId="26A3C877" w14:textId="77777777" w:rsidR="007E5AE9" w:rsidRPr="00E9291A" w:rsidRDefault="00BE1896" w:rsidP="008B1C2D">
      <w:pPr>
        <w:pStyle w:val="Balk5"/>
        <w:jc w:val="center"/>
        <w:rPr>
          <w:rStyle w:val="Gl"/>
          <w:color w:val="000000" w:themeColor="text1"/>
        </w:rPr>
      </w:pPr>
      <w:bookmarkStart w:id="200" w:name="_Toc505346187"/>
      <w:bookmarkStart w:id="201" w:name="_Toc39153552"/>
      <w:r>
        <w:rPr>
          <w:rStyle w:val="Gl"/>
          <w:color w:val="000000" w:themeColor="text1"/>
        </w:rPr>
        <w:t>Tablo 4.11</w:t>
      </w:r>
      <w:r w:rsidR="007E5AE9" w:rsidRPr="00E9291A">
        <w:rPr>
          <w:rStyle w:val="Gl"/>
          <w:color w:val="000000" w:themeColor="text1"/>
        </w:rPr>
        <w:t>: Güvence Bedelleri</w:t>
      </w:r>
      <w:bookmarkEnd w:id="200"/>
      <w:bookmarkEnd w:id="201"/>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8B1C2D" w:rsidRPr="008B1C2D" w14:paraId="42A3DBC6" w14:textId="77777777" w:rsidTr="008B1C2D">
        <w:trPr>
          <w:trHeight w:val="377"/>
          <w:jc w:val="center"/>
        </w:trPr>
        <w:tc>
          <w:tcPr>
            <w:tcW w:w="4844" w:type="dxa"/>
            <w:shd w:val="clear" w:color="auto" w:fill="6E9ECA"/>
            <w:vAlign w:val="center"/>
          </w:tcPr>
          <w:p w14:paraId="744E46E2" w14:textId="77777777" w:rsidR="007E5AE9" w:rsidRPr="008E6464" w:rsidRDefault="007E5AE9" w:rsidP="008B1C2D">
            <w:pPr>
              <w:spacing w:after="0"/>
              <w:jc w:val="center"/>
              <w:rPr>
                <w:b/>
                <w:color w:val="FFFFFF" w:themeColor="background1"/>
                <w:sz w:val="20"/>
                <w:szCs w:val="20"/>
              </w:rPr>
            </w:pPr>
            <w:r w:rsidRPr="008E6464">
              <w:rPr>
                <w:b/>
                <w:color w:val="FFFFFF" w:themeColor="background1"/>
                <w:sz w:val="20"/>
                <w:szCs w:val="20"/>
              </w:rPr>
              <w:t>Abone Grupları</w:t>
            </w:r>
          </w:p>
        </w:tc>
        <w:tc>
          <w:tcPr>
            <w:tcW w:w="3373" w:type="dxa"/>
            <w:shd w:val="clear" w:color="auto" w:fill="6E9ECA"/>
            <w:vAlign w:val="center"/>
          </w:tcPr>
          <w:p w14:paraId="7A023B24" w14:textId="77777777" w:rsidR="007E5AE9" w:rsidRPr="008E6464" w:rsidRDefault="007E5AE9" w:rsidP="008B1C2D">
            <w:pPr>
              <w:spacing w:after="0"/>
              <w:jc w:val="center"/>
              <w:rPr>
                <w:b/>
                <w:color w:val="FFFFFF" w:themeColor="background1"/>
                <w:sz w:val="20"/>
                <w:szCs w:val="20"/>
              </w:rPr>
            </w:pPr>
            <w:r w:rsidRPr="008E6464">
              <w:rPr>
                <w:b/>
                <w:color w:val="FFFFFF" w:themeColor="background1"/>
                <w:sz w:val="20"/>
                <w:szCs w:val="20"/>
              </w:rPr>
              <w:t>Güvence Birim Bedeli (TL/kW)</w:t>
            </w:r>
          </w:p>
        </w:tc>
      </w:tr>
      <w:tr w:rsidR="007E5AE9" w:rsidRPr="00E9291A" w14:paraId="30A65F2D" w14:textId="77777777" w:rsidTr="008B1C2D">
        <w:trPr>
          <w:jc w:val="center"/>
        </w:trPr>
        <w:tc>
          <w:tcPr>
            <w:tcW w:w="4844" w:type="dxa"/>
          </w:tcPr>
          <w:p w14:paraId="233312F9" w14:textId="77777777" w:rsidR="007E5AE9" w:rsidRPr="008E6464" w:rsidRDefault="007E5AE9" w:rsidP="00012426">
            <w:pPr>
              <w:spacing w:after="0"/>
              <w:rPr>
                <w:color w:val="000000" w:themeColor="text1"/>
                <w:sz w:val="20"/>
                <w:szCs w:val="20"/>
              </w:rPr>
            </w:pPr>
            <w:r w:rsidRPr="008E6464">
              <w:rPr>
                <w:color w:val="000000" w:themeColor="text1"/>
                <w:sz w:val="20"/>
                <w:szCs w:val="20"/>
              </w:rPr>
              <w:t>Sanayi ve Ticarethane</w:t>
            </w:r>
          </w:p>
        </w:tc>
        <w:tc>
          <w:tcPr>
            <w:tcW w:w="3373" w:type="dxa"/>
          </w:tcPr>
          <w:p w14:paraId="796B9E57" w14:textId="77777777" w:rsidR="007E5AE9" w:rsidRPr="008E6464" w:rsidRDefault="002A2E4C" w:rsidP="00012426">
            <w:pPr>
              <w:spacing w:after="0"/>
              <w:jc w:val="center"/>
              <w:rPr>
                <w:color w:val="000000" w:themeColor="text1"/>
                <w:sz w:val="20"/>
                <w:szCs w:val="20"/>
                <w:highlight w:val="yellow"/>
              </w:rPr>
            </w:pPr>
            <w:r w:rsidRPr="008E6464">
              <w:rPr>
                <w:color w:val="000000" w:themeColor="text1"/>
                <w:sz w:val="20"/>
                <w:szCs w:val="20"/>
              </w:rPr>
              <w:t>93,7</w:t>
            </w:r>
          </w:p>
        </w:tc>
      </w:tr>
      <w:tr w:rsidR="007E5AE9" w:rsidRPr="00E9291A" w14:paraId="3E7CFF85" w14:textId="77777777" w:rsidTr="008B1C2D">
        <w:trPr>
          <w:jc w:val="center"/>
        </w:trPr>
        <w:tc>
          <w:tcPr>
            <w:tcW w:w="4844" w:type="dxa"/>
          </w:tcPr>
          <w:p w14:paraId="799E06A7" w14:textId="77777777" w:rsidR="007E5AE9" w:rsidRPr="008E6464" w:rsidRDefault="007E5AE9" w:rsidP="00AA386B">
            <w:pPr>
              <w:spacing w:after="0"/>
              <w:rPr>
                <w:color w:val="000000" w:themeColor="text1"/>
                <w:sz w:val="20"/>
                <w:szCs w:val="20"/>
              </w:rPr>
            </w:pPr>
            <w:r w:rsidRPr="008E6464">
              <w:rPr>
                <w:color w:val="000000" w:themeColor="text1"/>
                <w:sz w:val="20"/>
                <w:szCs w:val="20"/>
              </w:rPr>
              <w:t>Mesken</w:t>
            </w:r>
          </w:p>
        </w:tc>
        <w:tc>
          <w:tcPr>
            <w:tcW w:w="3373" w:type="dxa"/>
          </w:tcPr>
          <w:p w14:paraId="3E72358C" w14:textId="77777777" w:rsidR="007E5AE9" w:rsidRPr="008E6464" w:rsidRDefault="002A2E4C" w:rsidP="00012426">
            <w:pPr>
              <w:spacing w:after="0"/>
              <w:jc w:val="center"/>
              <w:rPr>
                <w:color w:val="000000" w:themeColor="text1"/>
                <w:sz w:val="20"/>
                <w:szCs w:val="20"/>
              </w:rPr>
            </w:pPr>
            <w:r w:rsidRPr="008E6464">
              <w:rPr>
                <w:color w:val="000000" w:themeColor="text1"/>
                <w:sz w:val="20"/>
                <w:szCs w:val="20"/>
              </w:rPr>
              <w:t>33,0</w:t>
            </w:r>
          </w:p>
        </w:tc>
      </w:tr>
      <w:tr w:rsidR="00AA386B" w:rsidRPr="00E9291A" w14:paraId="3DDEC414" w14:textId="77777777" w:rsidTr="008B1C2D">
        <w:trPr>
          <w:jc w:val="center"/>
        </w:trPr>
        <w:tc>
          <w:tcPr>
            <w:tcW w:w="4844" w:type="dxa"/>
          </w:tcPr>
          <w:p w14:paraId="5C636BFA" w14:textId="77777777" w:rsidR="00AA386B" w:rsidRPr="008E6464" w:rsidRDefault="00AA386B" w:rsidP="00012426">
            <w:pPr>
              <w:spacing w:after="0"/>
              <w:rPr>
                <w:color w:val="000000" w:themeColor="text1"/>
                <w:sz w:val="20"/>
                <w:szCs w:val="20"/>
              </w:rPr>
            </w:pPr>
            <w:r w:rsidRPr="008E6464">
              <w:rPr>
                <w:color w:val="000000" w:themeColor="text1"/>
                <w:sz w:val="20"/>
                <w:szCs w:val="20"/>
              </w:rPr>
              <w:t>Şehit Aileleri ve Muharip Gaziler</w:t>
            </w:r>
          </w:p>
        </w:tc>
        <w:tc>
          <w:tcPr>
            <w:tcW w:w="3373" w:type="dxa"/>
          </w:tcPr>
          <w:p w14:paraId="6D324DC7" w14:textId="77777777" w:rsidR="00AA386B" w:rsidRPr="008E6464" w:rsidRDefault="002A2E4C" w:rsidP="00012426">
            <w:pPr>
              <w:spacing w:after="0"/>
              <w:jc w:val="center"/>
              <w:rPr>
                <w:color w:val="000000" w:themeColor="text1"/>
                <w:sz w:val="20"/>
                <w:szCs w:val="20"/>
              </w:rPr>
            </w:pPr>
            <w:r w:rsidRPr="008E6464">
              <w:rPr>
                <w:color w:val="000000" w:themeColor="text1"/>
                <w:sz w:val="20"/>
                <w:szCs w:val="20"/>
              </w:rPr>
              <w:t>16,5</w:t>
            </w:r>
          </w:p>
        </w:tc>
      </w:tr>
      <w:tr w:rsidR="007E5AE9" w:rsidRPr="00E9291A" w14:paraId="01AC6903" w14:textId="77777777" w:rsidTr="008B1C2D">
        <w:trPr>
          <w:jc w:val="center"/>
        </w:trPr>
        <w:tc>
          <w:tcPr>
            <w:tcW w:w="4844" w:type="dxa"/>
          </w:tcPr>
          <w:p w14:paraId="2615059D" w14:textId="77777777" w:rsidR="007E5AE9" w:rsidRPr="008E6464" w:rsidRDefault="007E5AE9" w:rsidP="00012426">
            <w:pPr>
              <w:spacing w:after="0"/>
              <w:rPr>
                <w:color w:val="000000" w:themeColor="text1"/>
                <w:sz w:val="20"/>
                <w:szCs w:val="20"/>
              </w:rPr>
            </w:pPr>
            <w:r w:rsidRPr="008E6464">
              <w:rPr>
                <w:color w:val="000000" w:themeColor="text1"/>
                <w:sz w:val="20"/>
                <w:szCs w:val="20"/>
              </w:rPr>
              <w:t>Tarımsal Sulama, Aydınlatma ve Diğer</w:t>
            </w:r>
          </w:p>
        </w:tc>
        <w:tc>
          <w:tcPr>
            <w:tcW w:w="3373" w:type="dxa"/>
          </w:tcPr>
          <w:p w14:paraId="0F85236B" w14:textId="77777777" w:rsidR="007E5AE9" w:rsidRPr="008E6464" w:rsidRDefault="002A2E4C" w:rsidP="00012426">
            <w:pPr>
              <w:spacing w:after="0"/>
              <w:jc w:val="center"/>
              <w:rPr>
                <w:color w:val="000000" w:themeColor="text1"/>
                <w:sz w:val="20"/>
                <w:szCs w:val="20"/>
              </w:rPr>
            </w:pPr>
            <w:r w:rsidRPr="008E6464">
              <w:rPr>
                <w:color w:val="000000" w:themeColor="text1"/>
                <w:sz w:val="20"/>
                <w:szCs w:val="20"/>
              </w:rPr>
              <w:t>44,5</w:t>
            </w:r>
          </w:p>
        </w:tc>
      </w:tr>
    </w:tbl>
    <w:p w14:paraId="4E4540DA" w14:textId="77777777" w:rsidR="007E5AE9" w:rsidRDefault="007E5AE9" w:rsidP="007E5AE9">
      <w:pPr>
        <w:spacing w:after="240"/>
      </w:pPr>
    </w:p>
    <w:p w14:paraId="51D5BDD8" w14:textId="77777777" w:rsidR="007E5AE9" w:rsidRPr="008F3B44" w:rsidRDefault="007E5AE9" w:rsidP="000B16A5">
      <w:pPr>
        <w:pStyle w:val="Balk4"/>
        <w:numPr>
          <w:ilvl w:val="3"/>
          <w:numId w:val="17"/>
        </w:numPr>
        <w:spacing w:before="0"/>
        <w:rPr>
          <w:rFonts w:asciiTheme="minorHAnsi" w:hAnsiTheme="minorHAnsi"/>
          <w:i w:val="0"/>
          <w:color w:val="000000" w:themeColor="text1"/>
        </w:rPr>
      </w:pPr>
      <w:bookmarkStart w:id="202" w:name="_Toc505346070"/>
      <w:bookmarkStart w:id="203" w:name="_Toc39153453"/>
      <w:r w:rsidRPr="008F3B44">
        <w:rPr>
          <w:rFonts w:asciiTheme="minorHAnsi" w:hAnsiTheme="minorHAnsi"/>
          <w:i w:val="0"/>
          <w:color w:val="000000" w:themeColor="text1"/>
        </w:rPr>
        <w:t>Sayaç Kontrol Bedeli</w:t>
      </w:r>
      <w:bookmarkEnd w:id="202"/>
      <w:bookmarkEnd w:id="203"/>
    </w:p>
    <w:p w14:paraId="0FE0DF5D" w14:textId="77777777" w:rsidR="007E5AE9" w:rsidRDefault="00523738" w:rsidP="007E5AE9">
      <w:pPr>
        <w:spacing w:after="240"/>
        <w:rPr>
          <w:color w:val="000000" w:themeColor="text1"/>
        </w:rPr>
      </w:pPr>
      <w:r w:rsidRPr="00E068BB">
        <w:rPr>
          <w:color w:val="000000" w:themeColor="text1"/>
        </w:rPr>
        <w:t>29</w:t>
      </w:r>
      <w:r w:rsidR="009936EF" w:rsidRPr="00E068BB">
        <w:rPr>
          <w:color w:val="000000" w:themeColor="text1"/>
        </w:rPr>
        <w:t>.12.</w:t>
      </w:r>
      <w:r w:rsidRPr="00E068BB">
        <w:rPr>
          <w:color w:val="000000" w:themeColor="text1"/>
        </w:rPr>
        <w:t>2019</w:t>
      </w:r>
      <w:r w:rsidR="00AA386B" w:rsidRPr="00E068BB">
        <w:rPr>
          <w:color w:val="000000" w:themeColor="text1"/>
        </w:rPr>
        <w:t xml:space="preserve"> </w:t>
      </w:r>
      <w:r w:rsidR="007E5AE9" w:rsidRPr="00E068BB">
        <w:rPr>
          <w:color w:val="000000" w:themeColor="text1"/>
        </w:rPr>
        <w:t xml:space="preserve">tarihli ve </w:t>
      </w:r>
      <w:r w:rsidRPr="00E068BB">
        <w:rPr>
          <w:color w:val="000000" w:themeColor="text1"/>
        </w:rPr>
        <w:t>30993</w:t>
      </w:r>
      <w:r w:rsidR="007E5AE9" w:rsidRPr="00E068BB">
        <w:rPr>
          <w:color w:val="000000" w:themeColor="text1"/>
        </w:rPr>
        <w:t xml:space="preserve"> sayılı Resm</w:t>
      </w:r>
      <w:r w:rsidRPr="00E068BB">
        <w:rPr>
          <w:color w:val="000000" w:themeColor="text1"/>
        </w:rPr>
        <w:t>i Gazetede yayımlanan 26</w:t>
      </w:r>
      <w:r w:rsidR="009936EF" w:rsidRPr="00E068BB">
        <w:rPr>
          <w:color w:val="000000" w:themeColor="text1"/>
        </w:rPr>
        <w:t>.12.</w:t>
      </w:r>
      <w:r w:rsidRPr="00E068BB">
        <w:rPr>
          <w:color w:val="000000" w:themeColor="text1"/>
        </w:rPr>
        <w:t>2019</w:t>
      </w:r>
      <w:r w:rsidR="007E5AE9" w:rsidRPr="00E068BB">
        <w:rPr>
          <w:color w:val="000000" w:themeColor="text1"/>
        </w:rPr>
        <w:t xml:space="preserve"> tarihli ve </w:t>
      </w:r>
      <w:r w:rsidRPr="00E068BB">
        <w:rPr>
          <w:color w:val="000000" w:themeColor="text1"/>
        </w:rPr>
        <w:t>9040-3</w:t>
      </w:r>
      <w:r w:rsidR="00AA386B" w:rsidRPr="00E068BB">
        <w:rPr>
          <w:color w:val="000000" w:themeColor="text1"/>
        </w:rPr>
        <w:t xml:space="preserve"> </w:t>
      </w:r>
      <w:r w:rsidR="007E5AE9" w:rsidRPr="00E068BB">
        <w:rPr>
          <w:color w:val="000000" w:themeColor="text1"/>
        </w:rPr>
        <w:t>sa</w:t>
      </w:r>
      <w:r w:rsidR="009936EF" w:rsidRPr="00E068BB">
        <w:rPr>
          <w:color w:val="000000" w:themeColor="text1"/>
        </w:rPr>
        <w:t>yılı Kurul Kararı ile 01.</w:t>
      </w:r>
      <w:r w:rsidR="00AA386B" w:rsidRPr="00E068BB">
        <w:rPr>
          <w:color w:val="000000" w:themeColor="text1"/>
        </w:rPr>
        <w:t>0</w:t>
      </w:r>
      <w:r w:rsidR="009936EF" w:rsidRPr="00E068BB">
        <w:rPr>
          <w:color w:val="000000" w:themeColor="text1"/>
        </w:rPr>
        <w:t>1.</w:t>
      </w:r>
      <w:r w:rsidR="00AA386B" w:rsidRPr="00E068BB">
        <w:rPr>
          <w:color w:val="000000" w:themeColor="text1"/>
        </w:rPr>
        <w:t>20</w:t>
      </w:r>
      <w:r w:rsidRPr="00E068BB">
        <w:rPr>
          <w:color w:val="000000" w:themeColor="text1"/>
        </w:rPr>
        <w:t>20</w:t>
      </w:r>
      <w:r w:rsidR="007E5AE9" w:rsidRPr="00E068BB">
        <w:rPr>
          <w:color w:val="000000" w:themeColor="text1"/>
        </w:rPr>
        <w:t xml:space="preserve"> tarihinden itibaren Tablo 4.1</w:t>
      </w:r>
      <w:r w:rsidR="00BE1896">
        <w:rPr>
          <w:color w:val="000000" w:themeColor="text1"/>
        </w:rPr>
        <w:t>2’d</w:t>
      </w:r>
      <w:r w:rsidR="007E5AE9" w:rsidRPr="00E068BB">
        <w:rPr>
          <w:color w:val="000000" w:themeColor="text1"/>
        </w:rPr>
        <w:t>e yer alan sayaç kontrol bedellerinin uygulanmasına karar verilmiştir.</w:t>
      </w:r>
    </w:p>
    <w:p w14:paraId="40E5A8BC" w14:textId="77777777" w:rsidR="007E5AE9" w:rsidRPr="00E9291A" w:rsidRDefault="007E5AE9" w:rsidP="008B1C2D">
      <w:pPr>
        <w:pStyle w:val="Balk5"/>
        <w:jc w:val="center"/>
        <w:rPr>
          <w:rStyle w:val="Gl"/>
          <w:color w:val="000000" w:themeColor="text1"/>
        </w:rPr>
      </w:pPr>
      <w:bookmarkStart w:id="204" w:name="_Toc505346188"/>
      <w:bookmarkStart w:id="205" w:name="_Toc39153553"/>
      <w:r w:rsidRPr="00E9291A">
        <w:rPr>
          <w:rStyle w:val="Gl"/>
          <w:color w:val="000000" w:themeColor="text1"/>
        </w:rPr>
        <w:t>Tablo 4.1</w:t>
      </w:r>
      <w:r w:rsidR="00BE1896">
        <w:rPr>
          <w:rStyle w:val="Gl"/>
          <w:color w:val="000000" w:themeColor="text1"/>
        </w:rPr>
        <w:t>2</w:t>
      </w:r>
      <w:r w:rsidRPr="00E9291A">
        <w:rPr>
          <w:rStyle w:val="Gl"/>
          <w:color w:val="000000" w:themeColor="text1"/>
        </w:rPr>
        <w:t xml:space="preserve">: </w:t>
      </w:r>
      <w:r>
        <w:rPr>
          <w:rStyle w:val="Gl"/>
          <w:color w:val="000000" w:themeColor="text1"/>
        </w:rPr>
        <w:t xml:space="preserve">Sayaç Kontrol </w:t>
      </w:r>
      <w:r w:rsidRPr="00E9291A">
        <w:rPr>
          <w:rStyle w:val="Gl"/>
          <w:color w:val="000000" w:themeColor="text1"/>
        </w:rPr>
        <w:t>Bedeli</w:t>
      </w:r>
      <w:bookmarkEnd w:id="204"/>
      <w:bookmarkEnd w:id="205"/>
    </w:p>
    <w:tbl>
      <w:tblPr>
        <w:tblStyle w:val="TabloKlavuzu"/>
        <w:tblW w:w="935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16"/>
        <w:gridCol w:w="2839"/>
      </w:tblGrid>
      <w:tr w:rsidR="008B1C2D" w:rsidRPr="008B1C2D" w14:paraId="1E9D299A" w14:textId="77777777" w:rsidTr="008B1C2D">
        <w:trPr>
          <w:jc w:val="center"/>
        </w:trPr>
        <w:tc>
          <w:tcPr>
            <w:tcW w:w="6516" w:type="dxa"/>
            <w:shd w:val="clear" w:color="auto" w:fill="6E9ECA"/>
            <w:vAlign w:val="center"/>
          </w:tcPr>
          <w:p w14:paraId="458705BE" w14:textId="77777777" w:rsidR="007E5AE9" w:rsidRPr="008E6464" w:rsidRDefault="007E5AE9" w:rsidP="00012426">
            <w:pPr>
              <w:tabs>
                <w:tab w:val="left" w:pos="6828"/>
              </w:tabs>
              <w:jc w:val="center"/>
              <w:rPr>
                <w:b/>
                <w:color w:val="FFFFFF" w:themeColor="background1"/>
                <w:sz w:val="20"/>
                <w:szCs w:val="20"/>
              </w:rPr>
            </w:pPr>
            <w:r w:rsidRPr="008E6464">
              <w:rPr>
                <w:b/>
                <w:color w:val="FFFFFF" w:themeColor="background1"/>
                <w:sz w:val="20"/>
                <w:szCs w:val="20"/>
              </w:rPr>
              <w:t>Sayaç Tipi</w:t>
            </w:r>
          </w:p>
        </w:tc>
        <w:tc>
          <w:tcPr>
            <w:tcW w:w="2839" w:type="dxa"/>
            <w:shd w:val="clear" w:color="auto" w:fill="6E9ECA"/>
            <w:vAlign w:val="center"/>
          </w:tcPr>
          <w:p w14:paraId="67F434DE" w14:textId="77777777" w:rsidR="007E5AE9" w:rsidRPr="008E6464" w:rsidRDefault="007E5AE9" w:rsidP="00012426">
            <w:pPr>
              <w:tabs>
                <w:tab w:val="left" w:pos="6828"/>
              </w:tabs>
              <w:jc w:val="center"/>
              <w:rPr>
                <w:b/>
                <w:color w:val="FFFFFF" w:themeColor="background1"/>
                <w:sz w:val="20"/>
                <w:szCs w:val="20"/>
              </w:rPr>
            </w:pPr>
            <w:r w:rsidRPr="008E6464">
              <w:rPr>
                <w:b/>
                <w:color w:val="FFFFFF" w:themeColor="background1"/>
                <w:sz w:val="20"/>
                <w:szCs w:val="20"/>
              </w:rPr>
              <w:t>Sayaç Kontrol Bedeli (TL)</w:t>
            </w:r>
          </w:p>
        </w:tc>
      </w:tr>
      <w:tr w:rsidR="007E5AE9" w:rsidRPr="00E9291A" w14:paraId="3BD279E3" w14:textId="77777777" w:rsidTr="008B1C2D">
        <w:trPr>
          <w:jc w:val="center"/>
        </w:trPr>
        <w:tc>
          <w:tcPr>
            <w:tcW w:w="6516" w:type="dxa"/>
          </w:tcPr>
          <w:p w14:paraId="0E51C394" w14:textId="77777777" w:rsidR="007E5AE9" w:rsidRPr="008E6464" w:rsidRDefault="007E5AE9" w:rsidP="00012426">
            <w:pPr>
              <w:tabs>
                <w:tab w:val="left" w:pos="6828"/>
              </w:tabs>
              <w:rPr>
                <w:sz w:val="20"/>
                <w:szCs w:val="20"/>
              </w:rPr>
            </w:pPr>
            <w:r w:rsidRPr="008E6464">
              <w:rPr>
                <w:sz w:val="20"/>
                <w:szCs w:val="20"/>
              </w:rPr>
              <w:t>Direkt bağlı tek fazlı aktif veya üç fazlı aktif ve/veya reaktif sayaçlar</w:t>
            </w:r>
          </w:p>
        </w:tc>
        <w:tc>
          <w:tcPr>
            <w:tcW w:w="2839" w:type="dxa"/>
          </w:tcPr>
          <w:p w14:paraId="71C8B4F1" w14:textId="77777777" w:rsidR="007E5AE9" w:rsidRPr="008E6464" w:rsidRDefault="00523738" w:rsidP="00012426">
            <w:pPr>
              <w:tabs>
                <w:tab w:val="left" w:pos="6828"/>
              </w:tabs>
              <w:jc w:val="center"/>
              <w:rPr>
                <w:sz w:val="20"/>
                <w:szCs w:val="20"/>
              </w:rPr>
            </w:pPr>
            <w:r w:rsidRPr="008E6464">
              <w:rPr>
                <w:sz w:val="20"/>
                <w:szCs w:val="20"/>
              </w:rPr>
              <w:t>24,4</w:t>
            </w:r>
          </w:p>
        </w:tc>
      </w:tr>
      <w:tr w:rsidR="007E5AE9" w:rsidRPr="00E9291A" w14:paraId="76FB7ADC" w14:textId="77777777" w:rsidTr="008B1C2D">
        <w:trPr>
          <w:jc w:val="center"/>
        </w:trPr>
        <w:tc>
          <w:tcPr>
            <w:tcW w:w="6516" w:type="dxa"/>
          </w:tcPr>
          <w:p w14:paraId="149AC884" w14:textId="77777777" w:rsidR="007E5AE9" w:rsidRPr="008E6464" w:rsidRDefault="007E5AE9" w:rsidP="00012426">
            <w:pPr>
              <w:tabs>
                <w:tab w:val="left" w:pos="6828"/>
              </w:tabs>
              <w:rPr>
                <w:sz w:val="20"/>
                <w:szCs w:val="20"/>
              </w:rPr>
            </w:pPr>
            <w:r w:rsidRPr="008E6464">
              <w:rPr>
                <w:sz w:val="20"/>
                <w:szCs w:val="20"/>
              </w:rPr>
              <w:t>Akım trafolu ve/veya gerilim trafolu aktif ve/veya reaktif sayaçlar</w:t>
            </w:r>
          </w:p>
        </w:tc>
        <w:tc>
          <w:tcPr>
            <w:tcW w:w="2839" w:type="dxa"/>
          </w:tcPr>
          <w:p w14:paraId="110B3BA2" w14:textId="77777777" w:rsidR="007E5AE9" w:rsidRPr="008E6464" w:rsidRDefault="00523738" w:rsidP="00012426">
            <w:pPr>
              <w:tabs>
                <w:tab w:val="left" w:pos="6828"/>
              </w:tabs>
              <w:jc w:val="center"/>
              <w:rPr>
                <w:sz w:val="20"/>
                <w:szCs w:val="20"/>
              </w:rPr>
            </w:pPr>
            <w:r w:rsidRPr="008E6464">
              <w:rPr>
                <w:sz w:val="20"/>
                <w:szCs w:val="20"/>
              </w:rPr>
              <w:t>30</w:t>
            </w:r>
            <w:r w:rsidR="00AA386B" w:rsidRPr="008E6464">
              <w:rPr>
                <w:sz w:val="20"/>
                <w:szCs w:val="20"/>
              </w:rPr>
              <w:t>,9</w:t>
            </w:r>
          </w:p>
        </w:tc>
      </w:tr>
    </w:tbl>
    <w:p w14:paraId="28A52EED" w14:textId="77777777" w:rsidR="002D1BFD" w:rsidRDefault="002D1BFD" w:rsidP="002D1BFD">
      <w:pPr>
        <w:pStyle w:val="AralkYok"/>
      </w:pPr>
    </w:p>
    <w:p w14:paraId="64060E3E" w14:textId="77777777" w:rsidR="007E5AE9" w:rsidRPr="00E068BB" w:rsidRDefault="007E5AE9" w:rsidP="007E5AE9">
      <w:pPr>
        <w:spacing w:after="240"/>
      </w:pPr>
      <w:r w:rsidRPr="00E068BB">
        <w:t>Bahsi geçen düzenlemelerin yanı sıra;</w:t>
      </w:r>
    </w:p>
    <w:p w14:paraId="575D39B0" w14:textId="77777777" w:rsidR="007E5AE9" w:rsidRPr="00E9291A" w:rsidRDefault="00EE4478" w:rsidP="007E5AE9">
      <w:pPr>
        <w:tabs>
          <w:tab w:val="left" w:pos="6828"/>
        </w:tabs>
        <w:spacing w:after="0"/>
      </w:pPr>
      <w:r w:rsidRPr="00E068BB">
        <w:t>- 29</w:t>
      </w:r>
      <w:r w:rsidR="009936EF" w:rsidRPr="00E068BB">
        <w:t>.12.</w:t>
      </w:r>
      <w:r w:rsidRPr="00E068BB">
        <w:t>2019</w:t>
      </w:r>
      <w:r w:rsidR="007E5AE9" w:rsidRPr="00E068BB">
        <w:t xml:space="preserve"> tarihli ve</w:t>
      </w:r>
      <w:r w:rsidRPr="00E068BB">
        <w:t xml:space="preserve"> 30993</w:t>
      </w:r>
      <w:r w:rsidR="007E5AE9" w:rsidRPr="00E068BB">
        <w:t xml:space="preserve"> sayılı Resm</w:t>
      </w:r>
      <w:r w:rsidRPr="00E068BB">
        <w:t>i Gazetede yayımlanan 26</w:t>
      </w:r>
      <w:r w:rsidR="009936EF" w:rsidRPr="00E068BB">
        <w:t>.12.</w:t>
      </w:r>
      <w:r w:rsidRPr="00E068BB">
        <w:t>2019</w:t>
      </w:r>
      <w:r w:rsidR="007E5AE9" w:rsidRPr="00E068BB">
        <w:t xml:space="preserve"> tarihli ve </w:t>
      </w:r>
      <w:r w:rsidRPr="00E068BB">
        <w:t>9040-7</w:t>
      </w:r>
      <w:r w:rsidR="007E5AE9" w:rsidRPr="00E068BB">
        <w:t xml:space="preserve"> sayılı Kurul Kararı ile ilgili şebeke işletmecisi tarafından Elektrik Piyasasında Lisanssız Elektrik Ür</w:t>
      </w:r>
      <w:r w:rsidRPr="00E068BB">
        <w:t>etimine İlişkin Yönetmeliğin 36</w:t>
      </w:r>
      <w:r w:rsidR="004970BE" w:rsidRPr="00E068BB">
        <w:t xml:space="preserve"> </w:t>
      </w:r>
      <w:r w:rsidRPr="00E068BB">
        <w:t>ncı</w:t>
      </w:r>
      <w:r w:rsidR="007E5AE9" w:rsidRPr="00E068BB">
        <w:t xml:space="preserve"> maddesinin ikinci f</w:t>
      </w:r>
      <w:r w:rsidRPr="00E068BB">
        <w:t>ıkrası gereğince 2020</w:t>
      </w:r>
      <w:r w:rsidR="007E5AE9" w:rsidRPr="00E068BB">
        <w:t xml:space="preserve"> yılı için tahsil edilebilecek başvuru bedeli aşağıdaki şekilde belirlenmiştir.</w:t>
      </w:r>
    </w:p>
    <w:p w14:paraId="2E7AF49F" w14:textId="77777777" w:rsidR="007E5AE9" w:rsidRPr="00E9291A" w:rsidRDefault="00711603" w:rsidP="008B1C2D">
      <w:pPr>
        <w:pStyle w:val="Balk5"/>
        <w:jc w:val="center"/>
        <w:rPr>
          <w:rStyle w:val="Gl"/>
          <w:color w:val="000000" w:themeColor="text1"/>
        </w:rPr>
      </w:pPr>
      <w:bookmarkStart w:id="206" w:name="_Toc505346189"/>
      <w:bookmarkStart w:id="207" w:name="_Toc39153554"/>
      <w:r>
        <w:rPr>
          <w:rStyle w:val="Gl"/>
          <w:color w:val="000000" w:themeColor="text1"/>
        </w:rPr>
        <w:t>Tablo 4.1</w:t>
      </w:r>
      <w:r w:rsidR="00BE1896">
        <w:rPr>
          <w:rStyle w:val="Gl"/>
          <w:color w:val="000000" w:themeColor="text1"/>
        </w:rPr>
        <w:t>3</w:t>
      </w:r>
      <w:r w:rsidR="007E5AE9" w:rsidRPr="00E9291A">
        <w:rPr>
          <w:rStyle w:val="Gl"/>
          <w:color w:val="000000" w:themeColor="text1"/>
        </w:rPr>
        <w:t>: Lisanssız Üretim Başvuru Bedeli</w:t>
      </w:r>
      <w:bookmarkEnd w:id="206"/>
      <w:bookmarkEnd w:id="207"/>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8B1C2D" w:rsidRPr="008B1C2D" w14:paraId="6C64CD4D" w14:textId="77777777" w:rsidTr="008B1C2D">
        <w:trPr>
          <w:jc w:val="center"/>
        </w:trPr>
        <w:tc>
          <w:tcPr>
            <w:tcW w:w="3789" w:type="dxa"/>
            <w:shd w:val="clear" w:color="auto" w:fill="6E9ECA"/>
            <w:vAlign w:val="center"/>
          </w:tcPr>
          <w:p w14:paraId="3E074FE1" w14:textId="77777777" w:rsidR="007E5AE9" w:rsidRPr="008E6464" w:rsidRDefault="007E5AE9" w:rsidP="00012426">
            <w:pPr>
              <w:tabs>
                <w:tab w:val="left" w:pos="6828"/>
              </w:tabs>
              <w:jc w:val="center"/>
              <w:rPr>
                <w:b/>
                <w:color w:val="FFFFFF" w:themeColor="background1"/>
                <w:sz w:val="20"/>
                <w:szCs w:val="20"/>
              </w:rPr>
            </w:pPr>
            <w:r w:rsidRPr="008E6464">
              <w:rPr>
                <w:b/>
                <w:color w:val="FFFFFF" w:themeColor="background1"/>
                <w:sz w:val="20"/>
                <w:szCs w:val="20"/>
              </w:rPr>
              <w:t>Kurulu Güç</w:t>
            </w:r>
          </w:p>
        </w:tc>
        <w:tc>
          <w:tcPr>
            <w:tcW w:w="3724" w:type="dxa"/>
            <w:shd w:val="clear" w:color="auto" w:fill="6E9ECA"/>
            <w:vAlign w:val="center"/>
          </w:tcPr>
          <w:p w14:paraId="39903598" w14:textId="77777777" w:rsidR="007E5AE9" w:rsidRPr="008E6464" w:rsidRDefault="007E5AE9" w:rsidP="00012426">
            <w:pPr>
              <w:tabs>
                <w:tab w:val="left" w:pos="6828"/>
              </w:tabs>
              <w:jc w:val="center"/>
              <w:rPr>
                <w:b/>
                <w:color w:val="FFFFFF" w:themeColor="background1"/>
                <w:sz w:val="20"/>
                <w:szCs w:val="20"/>
              </w:rPr>
            </w:pPr>
            <w:r w:rsidRPr="008E6464">
              <w:rPr>
                <w:b/>
                <w:color w:val="FFFFFF" w:themeColor="background1"/>
                <w:sz w:val="20"/>
                <w:szCs w:val="20"/>
              </w:rPr>
              <w:t>Başvuru Bedeli (TL)</w:t>
            </w:r>
          </w:p>
        </w:tc>
      </w:tr>
      <w:tr w:rsidR="007E5AE9" w:rsidRPr="00E9291A" w14:paraId="398E75AC" w14:textId="77777777" w:rsidTr="008B1C2D">
        <w:trPr>
          <w:jc w:val="center"/>
        </w:trPr>
        <w:tc>
          <w:tcPr>
            <w:tcW w:w="3789" w:type="dxa"/>
          </w:tcPr>
          <w:p w14:paraId="7224EEF1" w14:textId="77777777" w:rsidR="007E5AE9" w:rsidRPr="008E6464" w:rsidRDefault="007E5AE9" w:rsidP="00012426">
            <w:pPr>
              <w:tabs>
                <w:tab w:val="left" w:pos="6828"/>
              </w:tabs>
              <w:rPr>
                <w:sz w:val="20"/>
                <w:szCs w:val="20"/>
              </w:rPr>
            </w:pPr>
            <w:r w:rsidRPr="008E6464">
              <w:rPr>
                <w:sz w:val="20"/>
                <w:szCs w:val="20"/>
              </w:rPr>
              <w:t>0-250 kW (</w:t>
            </w:r>
            <w:r w:rsidR="008E6464" w:rsidRPr="008E6464">
              <w:rPr>
                <w:sz w:val="20"/>
                <w:szCs w:val="20"/>
              </w:rPr>
              <w:t>dâhil</w:t>
            </w:r>
            <w:r w:rsidRPr="008E6464">
              <w:rPr>
                <w:sz w:val="20"/>
                <w:szCs w:val="20"/>
              </w:rPr>
              <w:t>)</w:t>
            </w:r>
          </w:p>
        </w:tc>
        <w:tc>
          <w:tcPr>
            <w:tcW w:w="3724" w:type="dxa"/>
          </w:tcPr>
          <w:p w14:paraId="0DEF8A04" w14:textId="77777777" w:rsidR="007E5AE9" w:rsidRPr="008E6464" w:rsidRDefault="007E5AE9" w:rsidP="00012426">
            <w:pPr>
              <w:tabs>
                <w:tab w:val="left" w:pos="6828"/>
              </w:tabs>
              <w:jc w:val="right"/>
              <w:rPr>
                <w:sz w:val="20"/>
                <w:szCs w:val="20"/>
              </w:rPr>
            </w:pPr>
            <w:r w:rsidRPr="008E6464">
              <w:rPr>
                <w:sz w:val="20"/>
                <w:szCs w:val="20"/>
              </w:rPr>
              <w:t>0</w:t>
            </w:r>
          </w:p>
        </w:tc>
      </w:tr>
      <w:tr w:rsidR="007E5AE9" w:rsidRPr="00E9291A" w14:paraId="7B9D887F" w14:textId="77777777" w:rsidTr="008B1C2D">
        <w:trPr>
          <w:jc w:val="center"/>
        </w:trPr>
        <w:tc>
          <w:tcPr>
            <w:tcW w:w="3789" w:type="dxa"/>
          </w:tcPr>
          <w:p w14:paraId="2945267F" w14:textId="77777777" w:rsidR="007E5AE9" w:rsidRPr="008E6464" w:rsidRDefault="007E5AE9" w:rsidP="00012426">
            <w:pPr>
              <w:tabs>
                <w:tab w:val="left" w:pos="6828"/>
              </w:tabs>
              <w:rPr>
                <w:sz w:val="20"/>
                <w:szCs w:val="20"/>
              </w:rPr>
            </w:pPr>
            <w:r w:rsidRPr="008E6464">
              <w:rPr>
                <w:sz w:val="20"/>
                <w:szCs w:val="20"/>
              </w:rPr>
              <w:t>250 kW üzeri</w:t>
            </w:r>
          </w:p>
        </w:tc>
        <w:tc>
          <w:tcPr>
            <w:tcW w:w="3724" w:type="dxa"/>
          </w:tcPr>
          <w:p w14:paraId="5CE295E6" w14:textId="77777777" w:rsidR="007E5AE9" w:rsidRPr="008E6464" w:rsidRDefault="00EE4478" w:rsidP="00012426">
            <w:pPr>
              <w:tabs>
                <w:tab w:val="left" w:pos="6828"/>
              </w:tabs>
              <w:jc w:val="right"/>
              <w:rPr>
                <w:sz w:val="20"/>
                <w:szCs w:val="20"/>
              </w:rPr>
            </w:pPr>
            <w:r w:rsidRPr="008E6464">
              <w:rPr>
                <w:sz w:val="20"/>
                <w:szCs w:val="20"/>
              </w:rPr>
              <w:t>830,9</w:t>
            </w:r>
          </w:p>
        </w:tc>
      </w:tr>
    </w:tbl>
    <w:p w14:paraId="658A5836" w14:textId="77777777" w:rsidR="007E5AE9" w:rsidRPr="00E9291A" w:rsidRDefault="007E5AE9" w:rsidP="007E5AE9">
      <w:pPr>
        <w:tabs>
          <w:tab w:val="left" w:pos="6828"/>
        </w:tabs>
        <w:spacing w:after="0"/>
      </w:pPr>
    </w:p>
    <w:p w14:paraId="0766F500" w14:textId="77777777" w:rsidR="007E5AE9" w:rsidRDefault="007E5AE9" w:rsidP="007D58A9">
      <w:pPr>
        <w:spacing w:after="0"/>
      </w:pPr>
      <w:r w:rsidRPr="00E068BB">
        <w:t xml:space="preserve">- </w:t>
      </w:r>
      <w:r w:rsidR="00EE4478" w:rsidRPr="00E068BB">
        <w:t>29</w:t>
      </w:r>
      <w:r w:rsidR="009936EF" w:rsidRPr="00E068BB">
        <w:t>.12.</w:t>
      </w:r>
      <w:r w:rsidR="00EE4478" w:rsidRPr="00E068BB">
        <w:t>2019</w:t>
      </w:r>
      <w:r w:rsidR="00AA386B" w:rsidRPr="00E068BB">
        <w:t xml:space="preserve"> </w:t>
      </w:r>
      <w:r w:rsidRPr="00E068BB">
        <w:t xml:space="preserve">tarihli ve </w:t>
      </w:r>
      <w:r w:rsidR="00EE4478" w:rsidRPr="00E068BB">
        <w:t>30993</w:t>
      </w:r>
      <w:r w:rsidRPr="00E068BB">
        <w:t xml:space="preserve"> sayılı Resm</w:t>
      </w:r>
      <w:r w:rsidR="00EE4478" w:rsidRPr="00E068BB">
        <w:t>i Gazetede yayımlanan 26</w:t>
      </w:r>
      <w:r w:rsidR="009936EF" w:rsidRPr="00E068BB">
        <w:t>.12.</w:t>
      </w:r>
      <w:r w:rsidR="00EE4478" w:rsidRPr="00E068BB">
        <w:t>2019</w:t>
      </w:r>
      <w:r w:rsidRPr="00E068BB">
        <w:t xml:space="preserve"> tarihli ve </w:t>
      </w:r>
      <w:r w:rsidR="00EE4478" w:rsidRPr="00E068BB">
        <w:t>9040-8</w:t>
      </w:r>
      <w:r w:rsidR="00AA386B" w:rsidRPr="00E068BB">
        <w:t xml:space="preserve"> </w:t>
      </w:r>
      <w:r w:rsidRPr="00E068BB">
        <w:t>sayılı Kurul Kararı ile görevli tedarik şirketlerinin Elektrik Piyasasında Lisanssız Elektrik Ür</w:t>
      </w:r>
      <w:r w:rsidR="00EE4478" w:rsidRPr="00E068BB">
        <w:t>etimine İlişkin Yönetmeliğin 36</w:t>
      </w:r>
      <w:r w:rsidR="004970BE" w:rsidRPr="00E068BB">
        <w:t xml:space="preserve"> </w:t>
      </w:r>
      <w:r w:rsidR="00EE4478" w:rsidRPr="00E068BB">
        <w:t>ncı</w:t>
      </w:r>
      <w:r w:rsidRPr="00E068BB">
        <w:t xml:space="preserve"> maddesin</w:t>
      </w:r>
      <w:r w:rsidR="00EE4478" w:rsidRPr="00E068BB">
        <w:t>in ikinci fıkrası gereğince 2020</w:t>
      </w:r>
      <w:r w:rsidRPr="00E068BB">
        <w:t xml:space="preserve"> yılı için tahsil edebileceği yıllık işletim bedeli</w:t>
      </w:r>
      <w:r w:rsidR="007D58A9" w:rsidRPr="00E068BB">
        <w:t xml:space="preserve"> aşağıdaki gibi belirlenmiştir.</w:t>
      </w:r>
    </w:p>
    <w:p w14:paraId="13D1AB43" w14:textId="77777777" w:rsidR="007E5AE9" w:rsidRPr="00E9291A" w:rsidRDefault="00BE1896" w:rsidP="008B1C2D">
      <w:pPr>
        <w:pStyle w:val="Balk5"/>
        <w:jc w:val="center"/>
      </w:pPr>
      <w:bookmarkStart w:id="208" w:name="_Toc505346190"/>
      <w:bookmarkStart w:id="209" w:name="_Toc39153555"/>
      <w:r>
        <w:rPr>
          <w:rStyle w:val="Gl"/>
          <w:color w:val="000000" w:themeColor="text1"/>
        </w:rPr>
        <w:t>Tablo 4.14</w:t>
      </w:r>
      <w:r w:rsidR="007E5AE9" w:rsidRPr="00E9291A">
        <w:rPr>
          <w:rStyle w:val="Gl"/>
          <w:color w:val="000000" w:themeColor="text1"/>
        </w:rPr>
        <w:t>: Lisanssız Üretim İşletim Bedeli</w:t>
      </w:r>
      <w:bookmarkEnd w:id="208"/>
      <w:r w:rsidR="006B5273">
        <w:rPr>
          <w:rStyle w:val="Gl"/>
          <w:color w:val="000000" w:themeColor="text1"/>
        </w:rPr>
        <w:t xml:space="preserve"> (Görevli Tedarik Şirketleri)</w:t>
      </w:r>
      <w:bookmarkEnd w:id="209"/>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8B1C2D" w:rsidRPr="008B1C2D" w14:paraId="71288931" w14:textId="77777777" w:rsidTr="008B1C2D">
        <w:trPr>
          <w:jc w:val="center"/>
        </w:trPr>
        <w:tc>
          <w:tcPr>
            <w:tcW w:w="3789" w:type="dxa"/>
            <w:shd w:val="clear" w:color="auto" w:fill="6E9ECA"/>
            <w:vAlign w:val="center"/>
          </w:tcPr>
          <w:p w14:paraId="6DA3EDE6" w14:textId="77777777" w:rsidR="007E5AE9" w:rsidRPr="008E6464" w:rsidRDefault="007E5AE9" w:rsidP="00012426">
            <w:pPr>
              <w:tabs>
                <w:tab w:val="left" w:pos="6828"/>
              </w:tabs>
              <w:jc w:val="center"/>
              <w:rPr>
                <w:b/>
                <w:color w:val="FFFFFF" w:themeColor="background1"/>
                <w:sz w:val="20"/>
                <w:szCs w:val="20"/>
              </w:rPr>
            </w:pPr>
            <w:r w:rsidRPr="008E6464">
              <w:rPr>
                <w:b/>
                <w:color w:val="FFFFFF" w:themeColor="background1"/>
                <w:sz w:val="20"/>
                <w:szCs w:val="20"/>
              </w:rPr>
              <w:t>Kurulu Güç</w:t>
            </w:r>
          </w:p>
        </w:tc>
        <w:tc>
          <w:tcPr>
            <w:tcW w:w="3724" w:type="dxa"/>
            <w:shd w:val="clear" w:color="auto" w:fill="6E9ECA"/>
            <w:vAlign w:val="center"/>
          </w:tcPr>
          <w:p w14:paraId="44EA721D" w14:textId="77777777" w:rsidR="007E5AE9" w:rsidRPr="008E6464" w:rsidRDefault="007E5AE9" w:rsidP="00012426">
            <w:pPr>
              <w:tabs>
                <w:tab w:val="left" w:pos="6828"/>
              </w:tabs>
              <w:jc w:val="center"/>
              <w:rPr>
                <w:b/>
                <w:color w:val="FFFFFF" w:themeColor="background1"/>
                <w:sz w:val="20"/>
                <w:szCs w:val="20"/>
              </w:rPr>
            </w:pPr>
            <w:r w:rsidRPr="008E6464">
              <w:rPr>
                <w:b/>
                <w:color w:val="FFFFFF" w:themeColor="background1"/>
                <w:sz w:val="20"/>
                <w:szCs w:val="20"/>
              </w:rPr>
              <w:t>İşletim Bedeli (TL/yıl)</w:t>
            </w:r>
          </w:p>
        </w:tc>
      </w:tr>
      <w:tr w:rsidR="007E5AE9" w:rsidRPr="00E9291A" w14:paraId="5CF8D54F" w14:textId="77777777" w:rsidTr="008B1C2D">
        <w:trPr>
          <w:jc w:val="center"/>
        </w:trPr>
        <w:tc>
          <w:tcPr>
            <w:tcW w:w="3789" w:type="dxa"/>
          </w:tcPr>
          <w:p w14:paraId="3B2401A8" w14:textId="77777777" w:rsidR="007E5AE9" w:rsidRPr="008E6464" w:rsidRDefault="007E5AE9" w:rsidP="00012426">
            <w:pPr>
              <w:tabs>
                <w:tab w:val="left" w:pos="6828"/>
              </w:tabs>
              <w:rPr>
                <w:sz w:val="20"/>
                <w:szCs w:val="20"/>
              </w:rPr>
            </w:pPr>
            <w:r w:rsidRPr="008E6464">
              <w:rPr>
                <w:sz w:val="20"/>
                <w:szCs w:val="20"/>
              </w:rPr>
              <w:t>0-250 kW (</w:t>
            </w:r>
            <w:r w:rsidR="008E6464" w:rsidRPr="008E6464">
              <w:rPr>
                <w:sz w:val="20"/>
                <w:szCs w:val="20"/>
              </w:rPr>
              <w:t>dâhil</w:t>
            </w:r>
            <w:r w:rsidRPr="008E6464">
              <w:rPr>
                <w:sz w:val="20"/>
                <w:szCs w:val="20"/>
              </w:rPr>
              <w:t>)</w:t>
            </w:r>
          </w:p>
        </w:tc>
        <w:tc>
          <w:tcPr>
            <w:tcW w:w="3724" w:type="dxa"/>
          </w:tcPr>
          <w:p w14:paraId="6F605063" w14:textId="77777777" w:rsidR="007E5AE9" w:rsidRPr="008E6464" w:rsidRDefault="007E5AE9" w:rsidP="00012426">
            <w:pPr>
              <w:tabs>
                <w:tab w:val="left" w:pos="6828"/>
              </w:tabs>
              <w:jc w:val="right"/>
              <w:rPr>
                <w:sz w:val="20"/>
                <w:szCs w:val="20"/>
              </w:rPr>
            </w:pPr>
            <w:r w:rsidRPr="008E6464">
              <w:rPr>
                <w:sz w:val="20"/>
                <w:szCs w:val="20"/>
              </w:rPr>
              <w:t>0</w:t>
            </w:r>
          </w:p>
        </w:tc>
      </w:tr>
      <w:tr w:rsidR="007E5AE9" w:rsidRPr="00E9291A" w14:paraId="4AC6A899" w14:textId="77777777" w:rsidTr="008B1C2D">
        <w:trPr>
          <w:jc w:val="center"/>
        </w:trPr>
        <w:tc>
          <w:tcPr>
            <w:tcW w:w="3789" w:type="dxa"/>
          </w:tcPr>
          <w:p w14:paraId="511C0E8A" w14:textId="77777777" w:rsidR="007E5AE9" w:rsidRPr="008E6464" w:rsidRDefault="007E5AE9" w:rsidP="00012426">
            <w:pPr>
              <w:tabs>
                <w:tab w:val="left" w:pos="6828"/>
              </w:tabs>
              <w:rPr>
                <w:sz w:val="20"/>
                <w:szCs w:val="20"/>
              </w:rPr>
            </w:pPr>
            <w:r w:rsidRPr="008E6464">
              <w:rPr>
                <w:sz w:val="20"/>
                <w:szCs w:val="20"/>
              </w:rPr>
              <w:t>250 kW üzeri</w:t>
            </w:r>
          </w:p>
        </w:tc>
        <w:tc>
          <w:tcPr>
            <w:tcW w:w="3724" w:type="dxa"/>
          </w:tcPr>
          <w:p w14:paraId="3C66B1FA" w14:textId="77777777" w:rsidR="007E5AE9" w:rsidRPr="008E6464" w:rsidRDefault="00EE4478" w:rsidP="00012426">
            <w:pPr>
              <w:tabs>
                <w:tab w:val="left" w:pos="6828"/>
              </w:tabs>
              <w:jc w:val="right"/>
              <w:rPr>
                <w:sz w:val="20"/>
                <w:szCs w:val="20"/>
              </w:rPr>
            </w:pPr>
            <w:r w:rsidRPr="008E6464">
              <w:rPr>
                <w:sz w:val="20"/>
                <w:szCs w:val="20"/>
              </w:rPr>
              <w:t>1.661,9</w:t>
            </w:r>
          </w:p>
        </w:tc>
      </w:tr>
    </w:tbl>
    <w:p w14:paraId="423EDB2F" w14:textId="77777777" w:rsidR="00E26D63" w:rsidRDefault="00E26D63" w:rsidP="007D58A9">
      <w:pPr>
        <w:spacing w:after="0"/>
      </w:pPr>
    </w:p>
    <w:p w14:paraId="006B7F9B" w14:textId="77777777" w:rsidR="007D58A9" w:rsidRPr="006B3378" w:rsidRDefault="007E5AE9" w:rsidP="007D58A9">
      <w:pPr>
        <w:spacing w:after="0"/>
        <w:rPr>
          <w:rStyle w:val="Gl"/>
          <w:rFonts w:ascii="Calibri" w:hAnsi="Calibri"/>
          <w:b w:val="0"/>
          <w:bCs w:val="0"/>
        </w:rPr>
      </w:pPr>
      <w:r w:rsidRPr="00E068BB">
        <w:t xml:space="preserve">- </w:t>
      </w:r>
      <w:r w:rsidR="00EE4478" w:rsidRPr="00E068BB">
        <w:t>29</w:t>
      </w:r>
      <w:r w:rsidR="009936EF" w:rsidRPr="00E068BB">
        <w:t>.12.</w:t>
      </w:r>
      <w:r w:rsidR="00EE4478" w:rsidRPr="00E068BB">
        <w:t>2019</w:t>
      </w:r>
      <w:r w:rsidR="00AA386B" w:rsidRPr="00E068BB">
        <w:t xml:space="preserve"> </w:t>
      </w:r>
      <w:r w:rsidRPr="00E068BB">
        <w:t xml:space="preserve">tarihli ve </w:t>
      </w:r>
      <w:r w:rsidR="00EE4478" w:rsidRPr="00E068BB">
        <w:t>30993</w:t>
      </w:r>
      <w:r w:rsidRPr="00E068BB">
        <w:t xml:space="preserve"> sayılı Resmi Gaz</w:t>
      </w:r>
      <w:r w:rsidR="00EE4478" w:rsidRPr="00E068BB">
        <w:t>etede yayımlanan 26</w:t>
      </w:r>
      <w:r w:rsidR="009936EF" w:rsidRPr="00E068BB">
        <w:t>.12.</w:t>
      </w:r>
      <w:r w:rsidR="00EE4478" w:rsidRPr="00E068BB">
        <w:t>2019</w:t>
      </w:r>
      <w:r w:rsidRPr="00E068BB">
        <w:t xml:space="preserve"> tarihli ve </w:t>
      </w:r>
      <w:r w:rsidR="00EE4478" w:rsidRPr="00E068BB">
        <w:t>9040-9</w:t>
      </w:r>
      <w:r w:rsidR="00AA386B" w:rsidRPr="00E068BB">
        <w:t xml:space="preserve"> </w:t>
      </w:r>
      <w:r w:rsidRPr="00E068BB">
        <w:t>sayılı Kurul Kararı ile elektrik dağıtım şirketlerinin Elektrik Piyasasında Lisanssız Elektrik Üre</w:t>
      </w:r>
      <w:r w:rsidR="00EE4478" w:rsidRPr="00E068BB">
        <w:t>timine İlişkin Yönetmeliğin 36</w:t>
      </w:r>
      <w:r w:rsidR="004970BE" w:rsidRPr="00E068BB">
        <w:t xml:space="preserve"> </w:t>
      </w:r>
      <w:r w:rsidR="00EE4478" w:rsidRPr="00E068BB">
        <w:t>ncı</w:t>
      </w:r>
      <w:r w:rsidRPr="00E068BB">
        <w:t xml:space="preserve"> maddesin</w:t>
      </w:r>
      <w:r w:rsidR="00EE4478" w:rsidRPr="00E068BB">
        <w:t>in ikinci fıkrası gereğince 2020</w:t>
      </w:r>
      <w:r w:rsidRPr="00E068BB">
        <w:t xml:space="preserve"> yılı için tahsil edebileceği yıllık işletim bedeli</w:t>
      </w:r>
      <w:r w:rsidR="007D58A9" w:rsidRPr="00E068BB">
        <w:t xml:space="preserve"> aşağıdaki gibi belirlenmiştir.</w:t>
      </w:r>
    </w:p>
    <w:p w14:paraId="370B1581" w14:textId="77777777" w:rsidR="007E5AE9" w:rsidRPr="00E9291A" w:rsidRDefault="00BE1896" w:rsidP="008B1C2D">
      <w:pPr>
        <w:pStyle w:val="Balk5"/>
        <w:jc w:val="center"/>
      </w:pPr>
      <w:bookmarkStart w:id="210" w:name="_Toc39153556"/>
      <w:r>
        <w:rPr>
          <w:rStyle w:val="Gl"/>
          <w:color w:val="000000" w:themeColor="text1"/>
        </w:rPr>
        <w:t>Tablo 4.15</w:t>
      </w:r>
      <w:r w:rsidR="007E5AE9" w:rsidRPr="00E9291A">
        <w:rPr>
          <w:rStyle w:val="Gl"/>
          <w:color w:val="000000" w:themeColor="text1"/>
        </w:rPr>
        <w:t>: Lisanssız Üretim İşletim Bedeli</w:t>
      </w:r>
      <w:r w:rsidR="006B5273">
        <w:rPr>
          <w:rStyle w:val="Gl"/>
          <w:color w:val="000000" w:themeColor="text1"/>
        </w:rPr>
        <w:t xml:space="preserve"> (Elektrik Dağıtım Şirketleri)</w:t>
      </w:r>
      <w:bookmarkEnd w:id="210"/>
    </w:p>
    <w:tbl>
      <w:tblPr>
        <w:tblStyle w:val="TabloKlavuzu"/>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8B1C2D" w:rsidRPr="008B1C2D" w14:paraId="21AC2084" w14:textId="77777777" w:rsidTr="008B1C2D">
        <w:trPr>
          <w:jc w:val="center"/>
        </w:trPr>
        <w:tc>
          <w:tcPr>
            <w:tcW w:w="3789" w:type="dxa"/>
            <w:shd w:val="clear" w:color="auto" w:fill="6E9ECA"/>
            <w:vAlign w:val="center"/>
          </w:tcPr>
          <w:p w14:paraId="3F44D88C" w14:textId="77777777" w:rsidR="007E5AE9" w:rsidRPr="008E6464" w:rsidRDefault="007E5AE9" w:rsidP="00012426">
            <w:pPr>
              <w:tabs>
                <w:tab w:val="left" w:pos="6828"/>
              </w:tabs>
              <w:jc w:val="center"/>
              <w:rPr>
                <w:b/>
                <w:color w:val="FFFFFF" w:themeColor="background1"/>
                <w:sz w:val="20"/>
                <w:szCs w:val="20"/>
              </w:rPr>
            </w:pPr>
            <w:r w:rsidRPr="008E6464">
              <w:rPr>
                <w:b/>
                <w:color w:val="FFFFFF" w:themeColor="background1"/>
                <w:sz w:val="20"/>
                <w:szCs w:val="20"/>
              </w:rPr>
              <w:t>Kurulu Güç</w:t>
            </w:r>
          </w:p>
        </w:tc>
        <w:tc>
          <w:tcPr>
            <w:tcW w:w="3724" w:type="dxa"/>
            <w:shd w:val="clear" w:color="auto" w:fill="6E9ECA"/>
            <w:vAlign w:val="center"/>
          </w:tcPr>
          <w:p w14:paraId="4F343A44" w14:textId="77777777" w:rsidR="007E5AE9" w:rsidRPr="008E6464" w:rsidRDefault="007E5AE9" w:rsidP="00012426">
            <w:pPr>
              <w:tabs>
                <w:tab w:val="left" w:pos="6828"/>
              </w:tabs>
              <w:jc w:val="center"/>
              <w:rPr>
                <w:b/>
                <w:color w:val="FFFFFF" w:themeColor="background1"/>
                <w:sz w:val="20"/>
                <w:szCs w:val="20"/>
              </w:rPr>
            </w:pPr>
            <w:r w:rsidRPr="008E6464">
              <w:rPr>
                <w:b/>
                <w:color w:val="FFFFFF" w:themeColor="background1"/>
                <w:sz w:val="20"/>
                <w:szCs w:val="20"/>
              </w:rPr>
              <w:t>İşletim Bedeli (TL/yıl)</w:t>
            </w:r>
          </w:p>
        </w:tc>
      </w:tr>
      <w:tr w:rsidR="007E5AE9" w:rsidRPr="00E9291A" w14:paraId="2E33FD10" w14:textId="77777777" w:rsidTr="008B1C2D">
        <w:trPr>
          <w:jc w:val="center"/>
        </w:trPr>
        <w:tc>
          <w:tcPr>
            <w:tcW w:w="3789" w:type="dxa"/>
          </w:tcPr>
          <w:p w14:paraId="63682B50" w14:textId="77777777" w:rsidR="007E5AE9" w:rsidRPr="008E6464" w:rsidRDefault="007E5AE9" w:rsidP="00012426">
            <w:pPr>
              <w:tabs>
                <w:tab w:val="left" w:pos="6828"/>
              </w:tabs>
              <w:rPr>
                <w:sz w:val="20"/>
                <w:szCs w:val="20"/>
              </w:rPr>
            </w:pPr>
            <w:r w:rsidRPr="008E6464">
              <w:rPr>
                <w:sz w:val="20"/>
                <w:szCs w:val="20"/>
              </w:rPr>
              <w:t>0-10 kW (</w:t>
            </w:r>
            <w:r w:rsidR="008E6464" w:rsidRPr="008E6464">
              <w:rPr>
                <w:sz w:val="20"/>
                <w:szCs w:val="20"/>
              </w:rPr>
              <w:t>dâhil</w:t>
            </w:r>
            <w:r w:rsidRPr="008E6464">
              <w:rPr>
                <w:sz w:val="20"/>
                <w:szCs w:val="20"/>
              </w:rPr>
              <w:t>)</w:t>
            </w:r>
          </w:p>
        </w:tc>
        <w:tc>
          <w:tcPr>
            <w:tcW w:w="3724" w:type="dxa"/>
          </w:tcPr>
          <w:p w14:paraId="2E528138" w14:textId="77777777" w:rsidR="007E5AE9" w:rsidRPr="008E6464" w:rsidRDefault="007E5AE9" w:rsidP="00012426">
            <w:pPr>
              <w:tabs>
                <w:tab w:val="left" w:pos="6828"/>
              </w:tabs>
              <w:jc w:val="right"/>
              <w:rPr>
                <w:sz w:val="20"/>
                <w:szCs w:val="20"/>
              </w:rPr>
            </w:pPr>
            <w:r w:rsidRPr="008E6464">
              <w:rPr>
                <w:sz w:val="20"/>
                <w:szCs w:val="20"/>
              </w:rPr>
              <w:t>0</w:t>
            </w:r>
          </w:p>
        </w:tc>
      </w:tr>
      <w:tr w:rsidR="007E5AE9" w:rsidRPr="00E9291A" w14:paraId="60558A01" w14:textId="77777777" w:rsidTr="008B1C2D">
        <w:trPr>
          <w:jc w:val="center"/>
        </w:trPr>
        <w:tc>
          <w:tcPr>
            <w:tcW w:w="3789" w:type="dxa"/>
          </w:tcPr>
          <w:p w14:paraId="1B801FBD" w14:textId="77777777" w:rsidR="007E5AE9" w:rsidRPr="008E6464" w:rsidRDefault="007E5AE9" w:rsidP="00012426">
            <w:pPr>
              <w:tabs>
                <w:tab w:val="left" w:pos="6828"/>
              </w:tabs>
              <w:rPr>
                <w:sz w:val="20"/>
                <w:szCs w:val="20"/>
              </w:rPr>
            </w:pPr>
            <w:r w:rsidRPr="008E6464">
              <w:rPr>
                <w:sz w:val="20"/>
                <w:szCs w:val="20"/>
              </w:rPr>
              <w:t>10-250 kW (dahil)</w:t>
            </w:r>
          </w:p>
        </w:tc>
        <w:tc>
          <w:tcPr>
            <w:tcW w:w="3724" w:type="dxa"/>
          </w:tcPr>
          <w:p w14:paraId="1D4E4FBB" w14:textId="77777777" w:rsidR="007E5AE9" w:rsidRPr="008E6464" w:rsidRDefault="00EE4478" w:rsidP="00012426">
            <w:pPr>
              <w:tabs>
                <w:tab w:val="left" w:pos="6828"/>
              </w:tabs>
              <w:jc w:val="right"/>
              <w:rPr>
                <w:sz w:val="20"/>
                <w:szCs w:val="20"/>
              </w:rPr>
            </w:pPr>
            <w:r w:rsidRPr="008E6464">
              <w:rPr>
                <w:sz w:val="20"/>
                <w:szCs w:val="20"/>
              </w:rPr>
              <w:t>1.661,8</w:t>
            </w:r>
          </w:p>
        </w:tc>
      </w:tr>
      <w:tr w:rsidR="007E5AE9" w:rsidRPr="00E9291A" w14:paraId="51D521BE" w14:textId="77777777" w:rsidTr="008B1C2D">
        <w:trPr>
          <w:jc w:val="center"/>
        </w:trPr>
        <w:tc>
          <w:tcPr>
            <w:tcW w:w="3789" w:type="dxa"/>
          </w:tcPr>
          <w:p w14:paraId="4C9C36BB" w14:textId="77777777" w:rsidR="007E5AE9" w:rsidRPr="008E6464" w:rsidRDefault="007E5AE9" w:rsidP="00012426">
            <w:pPr>
              <w:tabs>
                <w:tab w:val="left" w:pos="6828"/>
              </w:tabs>
              <w:rPr>
                <w:sz w:val="20"/>
                <w:szCs w:val="20"/>
              </w:rPr>
            </w:pPr>
            <w:r w:rsidRPr="008E6464">
              <w:rPr>
                <w:sz w:val="20"/>
                <w:szCs w:val="20"/>
              </w:rPr>
              <w:t>250 kW üzeri</w:t>
            </w:r>
          </w:p>
        </w:tc>
        <w:tc>
          <w:tcPr>
            <w:tcW w:w="3724" w:type="dxa"/>
          </w:tcPr>
          <w:p w14:paraId="1FEC9321" w14:textId="77777777" w:rsidR="007E5AE9" w:rsidRPr="008E6464" w:rsidRDefault="00EE4478" w:rsidP="00012426">
            <w:pPr>
              <w:tabs>
                <w:tab w:val="left" w:pos="6828"/>
              </w:tabs>
              <w:jc w:val="right"/>
              <w:rPr>
                <w:sz w:val="20"/>
                <w:szCs w:val="20"/>
              </w:rPr>
            </w:pPr>
            <w:r w:rsidRPr="008E6464">
              <w:rPr>
                <w:sz w:val="20"/>
                <w:szCs w:val="20"/>
              </w:rPr>
              <w:t>2.323,6</w:t>
            </w:r>
          </w:p>
        </w:tc>
      </w:tr>
    </w:tbl>
    <w:p w14:paraId="787C5E2C" w14:textId="77777777" w:rsidR="007E5AE9" w:rsidRDefault="007E5AE9" w:rsidP="007E5AE9"/>
    <w:p w14:paraId="5635AA41" w14:textId="77777777" w:rsidR="007E5AE9" w:rsidRPr="007E5AE9" w:rsidRDefault="007E5AE9" w:rsidP="000B16A5">
      <w:pPr>
        <w:pStyle w:val="Balk3"/>
        <w:numPr>
          <w:ilvl w:val="2"/>
          <w:numId w:val="17"/>
        </w:numPr>
        <w:spacing w:before="0"/>
        <w:rPr>
          <w:rFonts w:asciiTheme="minorHAnsi" w:hAnsiTheme="minorHAnsi"/>
          <w:color w:val="000000" w:themeColor="text1"/>
        </w:rPr>
      </w:pPr>
      <w:bookmarkStart w:id="211" w:name="_Toc505346071"/>
      <w:bookmarkStart w:id="212" w:name="_Toc39153454"/>
      <w:r w:rsidRPr="007E5AE9">
        <w:rPr>
          <w:rFonts w:asciiTheme="minorHAnsi" w:hAnsiTheme="minorHAnsi"/>
          <w:color w:val="000000" w:themeColor="text1"/>
        </w:rPr>
        <w:t>Piyasa İşletim Tarifesi</w:t>
      </w:r>
      <w:bookmarkEnd w:id="211"/>
      <w:bookmarkEnd w:id="212"/>
    </w:p>
    <w:p w14:paraId="63D16B95" w14:textId="77777777" w:rsidR="006B2569" w:rsidRDefault="00E00D0A" w:rsidP="006B2569">
      <w:pPr>
        <w:spacing w:before="120" w:after="120"/>
      </w:pPr>
      <w:r w:rsidRPr="00E068BB">
        <w:rPr>
          <w:rFonts w:eastAsia="Batang"/>
          <w:lang w:eastAsia="ko-KR"/>
        </w:rPr>
        <w:t>29</w:t>
      </w:r>
      <w:r w:rsidR="006B2569" w:rsidRPr="00E068BB">
        <w:rPr>
          <w:rFonts w:eastAsia="Batang"/>
          <w:lang w:eastAsia="ko-KR"/>
        </w:rPr>
        <w:t>.</w:t>
      </w:r>
      <w:r w:rsidRPr="00E068BB">
        <w:rPr>
          <w:rFonts w:eastAsia="Batang"/>
          <w:lang w:eastAsia="ko-KR"/>
        </w:rPr>
        <w:t>12</w:t>
      </w:r>
      <w:r w:rsidR="006B2569" w:rsidRPr="00E068BB">
        <w:rPr>
          <w:rFonts w:eastAsia="Batang"/>
          <w:lang w:eastAsia="ko-KR"/>
        </w:rPr>
        <w:t xml:space="preserve">.2019 tarihli ve </w:t>
      </w:r>
      <w:r w:rsidRPr="00E068BB">
        <w:rPr>
          <w:rFonts w:eastAsia="Batang"/>
          <w:lang w:eastAsia="ko-KR"/>
        </w:rPr>
        <w:t>30993</w:t>
      </w:r>
      <w:r w:rsidR="006B2569" w:rsidRPr="00E068BB">
        <w:rPr>
          <w:rFonts w:eastAsia="Batang"/>
          <w:lang w:eastAsia="ko-KR"/>
        </w:rPr>
        <w:t xml:space="preserve"> sayılı Resmi Gazetede yayımlanan </w:t>
      </w:r>
      <w:r w:rsidR="006B2569" w:rsidRPr="00E068BB">
        <w:t>2</w:t>
      </w:r>
      <w:r w:rsidRPr="00E068BB">
        <w:t>6.12</w:t>
      </w:r>
      <w:r w:rsidR="006B2569" w:rsidRPr="00E068BB">
        <w:t>.201</w:t>
      </w:r>
      <w:r w:rsidRPr="00E068BB">
        <w:t>9</w:t>
      </w:r>
      <w:r w:rsidR="006B2569" w:rsidRPr="00E068BB">
        <w:t xml:space="preserve"> tarihli ve </w:t>
      </w:r>
      <w:r w:rsidRPr="00E068BB">
        <w:t xml:space="preserve">9095 </w:t>
      </w:r>
      <w:r w:rsidR="006B2569" w:rsidRPr="00E068BB">
        <w:t xml:space="preserve">sayılı Kurul Kararıyla, EPİAŞ’ın </w:t>
      </w:r>
      <w:r w:rsidRPr="00E068BB">
        <w:t>2020</w:t>
      </w:r>
      <w:r w:rsidR="006B2569" w:rsidRPr="00E068BB">
        <w:t xml:space="preserve"> yılı piyasa işletim g</w:t>
      </w:r>
      <w:r w:rsidR="00BE1896">
        <w:t>elir tavanı Tablo 4.16’da</w:t>
      </w:r>
      <w:r w:rsidR="006B2569" w:rsidRPr="00E068BB">
        <w:t xml:space="preserve">ki gibi belirlenmiş ve </w:t>
      </w:r>
      <w:r w:rsidR="00826094" w:rsidRPr="00E068BB">
        <w:t>9097</w:t>
      </w:r>
      <w:r w:rsidR="006B2569" w:rsidRPr="00E068BB">
        <w:t xml:space="preserve"> sayılı Kurul Kararıyla</w:t>
      </w:r>
      <w:r w:rsidR="006B2569" w:rsidRPr="00E068BB">
        <w:rPr>
          <w:rFonts w:eastAsia="Batang"/>
          <w:lang w:eastAsia="ko-KR"/>
        </w:rPr>
        <w:t xml:space="preserve"> Organize Toptan Doğal Gaz Satış Piyasası İşletim Gelir Tavanının Karşılanması İçin Uygulanacak Bedel ve Komisyonlar ile Uygulamaya İlişkin Yöntem Bildirimi</w:t>
      </w:r>
      <w:r w:rsidR="006B2569" w:rsidRPr="00E068BB">
        <w:t xml:space="preserve"> kabul edilmiştir.</w:t>
      </w:r>
    </w:p>
    <w:p w14:paraId="74192983" w14:textId="77777777" w:rsidR="006B2569" w:rsidRPr="00E9291A" w:rsidRDefault="006B2569" w:rsidP="006B2569">
      <w:pPr>
        <w:pStyle w:val="Balk5"/>
        <w:jc w:val="center"/>
      </w:pPr>
      <w:bookmarkStart w:id="213" w:name="_Toc505346191"/>
      <w:bookmarkStart w:id="214" w:name="_Toc39153557"/>
      <w:r>
        <w:rPr>
          <w:rStyle w:val="Gl"/>
          <w:color w:val="000000" w:themeColor="text1"/>
        </w:rPr>
        <w:t xml:space="preserve">Tablo </w:t>
      </w:r>
      <w:r w:rsidR="00BE1896">
        <w:rPr>
          <w:rStyle w:val="Gl"/>
          <w:color w:val="000000" w:themeColor="text1"/>
        </w:rPr>
        <w:t>4.16</w:t>
      </w:r>
      <w:r w:rsidR="00E00D0A">
        <w:rPr>
          <w:rStyle w:val="Gl"/>
          <w:color w:val="000000" w:themeColor="text1"/>
        </w:rPr>
        <w:t>: EPİAŞ 2020</w:t>
      </w:r>
      <w:r w:rsidRPr="007E5AE9">
        <w:rPr>
          <w:rStyle w:val="Gl"/>
          <w:color w:val="000000" w:themeColor="text1"/>
        </w:rPr>
        <w:t xml:space="preserve"> Yılı Piyasa İşletim Gelir Tavanı</w:t>
      </w:r>
      <w:bookmarkEnd w:id="213"/>
      <w:bookmarkEnd w:id="214"/>
    </w:p>
    <w:tbl>
      <w:tblPr>
        <w:tblW w:w="5000"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8128"/>
        <w:gridCol w:w="1784"/>
      </w:tblGrid>
      <w:tr w:rsidR="006B2569" w:rsidRPr="00B40167" w14:paraId="65CA7991" w14:textId="77777777" w:rsidTr="008E6464">
        <w:trPr>
          <w:trHeight w:val="315"/>
          <w:jc w:val="center"/>
        </w:trPr>
        <w:tc>
          <w:tcPr>
            <w:tcW w:w="4100" w:type="pct"/>
            <w:shd w:val="clear" w:color="auto" w:fill="auto"/>
            <w:noWrap/>
            <w:vAlign w:val="center"/>
            <w:hideMark/>
          </w:tcPr>
          <w:p w14:paraId="045A867F" w14:textId="77777777" w:rsidR="006B2569" w:rsidRPr="008E6464" w:rsidRDefault="00E00D0A" w:rsidP="006B2569">
            <w:pPr>
              <w:spacing w:after="0" w:line="240" w:lineRule="auto"/>
              <w:rPr>
                <w:rFonts w:eastAsia="Times New Roman" w:cs="Calibri"/>
                <w:bCs/>
                <w:sz w:val="20"/>
                <w:szCs w:val="20"/>
                <w:lang w:eastAsia="tr-TR"/>
              </w:rPr>
            </w:pPr>
            <w:bookmarkStart w:id="215" w:name="_Toc505346192"/>
            <w:r w:rsidRPr="008E6464">
              <w:rPr>
                <w:rFonts w:eastAsia="Times New Roman" w:cs="Calibri"/>
                <w:bCs/>
                <w:sz w:val="20"/>
                <w:szCs w:val="20"/>
                <w:lang w:eastAsia="tr-TR"/>
              </w:rPr>
              <w:t>2020</w:t>
            </w:r>
            <w:r w:rsidR="006B2569" w:rsidRPr="008E6464">
              <w:rPr>
                <w:rFonts w:eastAsia="Times New Roman" w:cs="Calibri"/>
                <w:bCs/>
                <w:sz w:val="20"/>
                <w:szCs w:val="20"/>
                <w:lang w:eastAsia="tr-TR"/>
              </w:rPr>
              <w:t xml:space="preserve"> Yılı Piyasa İşletim Gelir Tavanı - Elektrik Piyasası Payı </w:t>
            </w:r>
            <w:r w:rsidRPr="008E6464">
              <w:rPr>
                <w:rFonts w:eastAsia="Times New Roman" w:cs="Calibri"/>
                <w:sz w:val="20"/>
                <w:szCs w:val="20"/>
                <w:lang w:eastAsia="tr-TR"/>
              </w:rPr>
              <w:t>(TL - TÜFE=461,98</w:t>
            </w:r>
            <w:r w:rsidR="006B2569" w:rsidRPr="008E6464">
              <w:rPr>
                <w:rFonts w:eastAsia="Times New Roman" w:cs="Calibri"/>
                <w:sz w:val="20"/>
                <w:szCs w:val="20"/>
                <w:lang w:eastAsia="tr-TR"/>
              </w:rPr>
              <w:t>)</w:t>
            </w:r>
          </w:p>
        </w:tc>
        <w:tc>
          <w:tcPr>
            <w:tcW w:w="900" w:type="pct"/>
            <w:shd w:val="clear" w:color="auto" w:fill="auto"/>
            <w:noWrap/>
            <w:vAlign w:val="center"/>
            <w:hideMark/>
          </w:tcPr>
          <w:p w14:paraId="1FE66C03" w14:textId="77777777" w:rsidR="006B2569" w:rsidRPr="008E6464" w:rsidRDefault="00E00D0A" w:rsidP="006B2569">
            <w:pPr>
              <w:spacing w:after="0" w:line="240" w:lineRule="auto"/>
              <w:jc w:val="right"/>
              <w:rPr>
                <w:rFonts w:eastAsia="Times New Roman" w:cs="Calibri"/>
                <w:bCs/>
                <w:sz w:val="20"/>
                <w:szCs w:val="20"/>
                <w:lang w:eastAsia="tr-TR"/>
              </w:rPr>
            </w:pPr>
            <w:r w:rsidRPr="008E6464">
              <w:rPr>
                <w:rFonts w:eastAsia="Times New Roman" w:cs="Calibri"/>
                <w:bCs/>
                <w:sz w:val="20"/>
                <w:szCs w:val="20"/>
                <w:lang w:eastAsia="tr-TR"/>
              </w:rPr>
              <w:t>157.578.141</w:t>
            </w:r>
          </w:p>
        </w:tc>
      </w:tr>
      <w:tr w:rsidR="006B2569" w:rsidRPr="00B40167" w14:paraId="6E299EAE" w14:textId="77777777" w:rsidTr="008E6464">
        <w:trPr>
          <w:trHeight w:val="315"/>
          <w:jc w:val="center"/>
        </w:trPr>
        <w:tc>
          <w:tcPr>
            <w:tcW w:w="4100" w:type="pct"/>
            <w:shd w:val="clear" w:color="auto" w:fill="auto"/>
            <w:noWrap/>
            <w:vAlign w:val="center"/>
            <w:hideMark/>
          </w:tcPr>
          <w:p w14:paraId="23A69EA6" w14:textId="77777777" w:rsidR="006B2569" w:rsidRPr="008E6464" w:rsidRDefault="00E00D0A" w:rsidP="006B2569">
            <w:pPr>
              <w:spacing w:after="0" w:line="240" w:lineRule="auto"/>
              <w:rPr>
                <w:rFonts w:eastAsia="Times New Roman" w:cs="Calibri"/>
                <w:bCs/>
                <w:sz w:val="20"/>
                <w:szCs w:val="20"/>
                <w:lang w:eastAsia="tr-TR"/>
              </w:rPr>
            </w:pPr>
            <w:r w:rsidRPr="008E6464">
              <w:rPr>
                <w:rFonts w:eastAsia="Times New Roman" w:cs="Calibri"/>
                <w:bCs/>
                <w:sz w:val="20"/>
                <w:szCs w:val="20"/>
                <w:lang w:eastAsia="tr-TR"/>
              </w:rPr>
              <w:t>2020</w:t>
            </w:r>
            <w:r w:rsidR="006B2569" w:rsidRPr="008E6464">
              <w:rPr>
                <w:rFonts w:eastAsia="Times New Roman" w:cs="Calibri"/>
                <w:bCs/>
                <w:sz w:val="20"/>
                <w:szCs w:val="20"/>
                <w:lang w:eastAsia="tr-TR"/>
              </w:rPr>
              <w:t xml:space="preserve"> Yılı Piyasa İşletim Gelir Tavanı - Doğal Gaz Piyasası Payı </w:t>
            </w:r>
            <w:r w:rsidRPr="008E6464">
              <w:rPr>
                <w:rFonts w:eastAsia="Times New Roman" w:cs="Calibri"/>
                <w:sz w:val="20"/>
                <w:szCs w:val="20"/>
                <w:lang w:eastAsia="tr-TR"/>
              </w:rPr>
              <w:t>(TL - TÜFE=461,98</w:t>
            </w:r>
            <w:r w:rsidR="006B2569" w:rsidRPr="008E6464">
              <w:rPr>
                <w:rFonts w:eastAsia="Times New Roman" w:cs="Calibri"/>
                <w:sz w:val="20"/>
                <w:szCs w:val="20"/>
                <w:lang w:eastAsia="tr-TR"/>
              </w:rPr>
              <w:t>)</w:t>
            </w:r>
          </w:p>
        </w:tc>
        <w:tc>
          <w:tcPr>
            <w:tcW w:w="900" w:type="pct"/>
            <w:shd w:val="clear" w:color="auto" w:fill="auto"/>
            <w:noWrap/>
            <w:vAlign w:val="center"/>
            <w:hideMark/>
          </w:tcPr>
          <w:p w14:paraId="4A20FA28" w14:textId="77777777" w:rsidR="006B2569" w:rsidRPr="008E6464" w:rsidRDefault="00E00D0A" w:rsidP="006B2569">
            <w:pPr>
              <w:spacing w:after="0" w:line="240" w:lineRule="auto"/>
              <w:jc w:val="right"/>
              <w:rPr>
                <w:rFonts w:eastAsia="Times New Roman" w:cs="Calibri"/>
                <w:bCs/>
                <w:sz w:val="20"/>
                <w:szCs w:val="20"/>
                <w:lang w:eastAsia="tr-TR"/>
              </w:rPr>
            </w:pPr>
            <w:r w:rsidRPr="008E6464">
              <w:rPr>
                <w:rFonts w:eastAsia="Times New Roman" w:cs="Calibri"/>
                <w:bCs/>
                <w:sz w:val="20"/>
                <w:szCs w:val="20"/>
                <w:lang w:eastAsia="tr-TR"/>
              </w:rPr>
              <w:t>7.821.031</w:t>
            </w:r>
          </w:p>
        </w:tc>
      </w:tr>
      <w:bookmarkEnd w:id="215"/>
    </w:tbl>
    <w:p w14:paraId="4DB9645C" w14:textId="77777777" w:rsidR="006B2569" w:rsidRPr="00E9291A" w:rsidRDefault="006B2569" w:rsidP="006B2569">
      <w:pPr>
        <w:spacing w:before="120" w:after="120"/>
      </w:pPr>
    </w:p>
    <w:p w14:paraId="5C4BEDAB" w14:textId="77777777" w:rsidR="006B2569" w:rsidRPr="00E9291A" w:rsidRDefault="006B2569" w:rsidP="006B2569">
      <w:pPr>
        <w:pStyle w:val="Balk3"/>
        <w:numPr>
          <w:ilvl w:val="2"/>
          <w:numId w:val="17"/>
        </w:numPr>
        <w:spacing w:before="0"/>
        <w:rPr>
          <w:rFonts w:asciiTheme="minorHAnsi" w:hAnsiTheme="minorHAnsi"/>
          <w:color w:val="000000" w:themeColor="text1"/>
        </w:rPr>
      </w:pPr>
      <w:bookmarkStart w:id="216" w:name="_Toc505346072"/>
      <w:bookmarkStart w:id="217" w:name="_Toc39153455"/>
      <w:r w:rsidRPr="00E9291A">
        <w:rPr>
          <w:rFonts w:asciiTheme="minorHAnsi" w:hAnsiTheme="minorHAnsi"/>
          <w:color w:val="000000" w:themeColor="text1"/>
        </w:rPr>
        <w:t>OSB Dağıtım Bedeli</w:t>
      </w:r>
      <w:bookmarkEnd w:id="216"/>
      <w:bookmarkEnd w:id="217"/>
    </w:p>
    <w:p w14:paraId="67E9A790" w14:textId="77777777" w:rsidR="000B7717" w:rsidRPr="000B7717" w:rsidRDefault="000B7717" w:rsidP="000B7717">
      <w:pPr>
        <w:rPr>
          <w:lang w:bidi="he-IL"/>
        </w:rPr>
      </w:pPr>
      <w:bookmarkStart w:id="218" w:name="_Toc505346073"/>
      <w:r w:rsidRPr="000B7717">
        <w:rPr>
          <w:lang w:bidi="he-IL"/>
        </w:rPr>
        <w:t>Dağıtım lisansı sahibi Organize Sanayi Bölgelerinin 2020 yılında onaylı sınırları içerisindeki katılımcılarına uygulayacağı dağıtım bedelleri, 11/12/2019 tarihli ve 30975 sayılı Resmi Gazetede yayımlanan 28/11/2019 tarihli ve 8959-1 ila 8959-174 sayılı Kurul Kararları ile onaylanmıştır.</w:t>
      </w:r>
    </w:p>
    <w:p w14:paraId="09CE357A" w14:textId="77777777" w:rsidR="000B7717" w:rsidRPr="000B7717" w:rsidRDefault="000B7717" w:rsidP="000B7717">
      <w:pPr>
        <w:rPr>
          <w:lang w:bidi="he-IL"/>
        </w:rPr>
      </w:pPr>
      <w:r w:rsidRPr="000B7717">
        <w:rPr>
          <w:lang w:bidi="he-IL"/>
        </w:rPr>
        <w:t xml:space="preserve">OSB yönetimleri Organize Sanayi Bölgelerinin Elektrik Piyasası Faaliyetlerine İlişkin Yönetmelik çerçevesinde dağıtım bedeli tekliflerini Sanayi veya Sanayi Harici tüketicileri ile Üreticiler için AG, OG, tek terimli ve çift terimli olarak sunabilmektedirler. Dağıtım bedeli değerlendirmeleri OSB’lerin birim enerji maliyet tahminleri, yatırım giderleri, işletme giderleri, kayıp enerji giderleri ve içinde bulundukları dağıtım bölgeleri için öngörülen dağıtım tarife öngörüleri göz önüne alınarak </w:t>
      </w:r>
      <w:r w:rsidRPr="000B7717">
        <w:rPr>
          <w:i/>
          <w:iCs/>
          <w:lang w:bidi="he-IL"/>
        </w:rPr>
        <w:t xml:space="preserve">“kıyaslama modeli” </w:t>
      </w:r>
      <w:r w:rsidRPr="000B7717">
        <w:rPr>
          <w:lang w:bidi="he-IL"/>
        </w:rPr>
        <w:t>çerçevesinde yapılmaktadır.</w:t>
      </w:r>
    </w:p>
    <w:p w14:paraId="46E64DF4" w14:textId="77777777" w:rsidR="006B2569" w:rsidRPr="00E9291A" w:rsidRDefault="006B2569" w:rsidP="006B2569">
      <w:pPr>
        <w:pStyle w:val="Balk3"/>
        <w:numPr>
          <w:ilvl w:val="2"/>
          <w:numId w:val="17"/>
        </w:numPr>
        <w:spacing w:before="0"/>
        <w:rPr>
          <w:rFonts w:asciiTheme="minorHAnsi" w:hAnsiTheme="minorHAnsi"/>
          <w:color w:val="000000" w:themeColor="text1"/>
        </w:rPr>
      </w:pPr>
      <w:bookmarkStart w:id="219" w:name="_Toc39153456"/>
      <w:r w:rsidRPr="006B2569">
        <w:rPr>
          <w:rFonts w:asciiTheme="minorHAnsi" w:hAnsiTheme="minorHAnsi"/>
          <w:color w:val="000000" w:themeColor="text1"/>
        </w:rPr>
        <w:t>EÜAŞ</w:t>
      </w:r>
      <w:r w:rsidRPr="00E9291A">
        <w:rPr>
          <w:rFonts w:asciiTheme="minorHAnsi" w:hAnsiTheme="minorHAnsi"/>
          <w:color w:val="000000" w:themeColor="text1"/>
        </w:rPr>
        <w:t xml:space="preserve"> Toptan Satış Tarifesi</w:t>
      </w:r>
      <w:bookmarkEnd w:id="218"/>
      <w:bookmarkEnd w:id="219"/>
    </w:p>
    <w:p w14:paraId="0C49722B" w14:textId="77777777" w:rsidR="006B2569" w:rsidRPr="003F5DDD" w:rsidRDefault="006B2569" w:rsidP="006B2569">
      <w:pPr>
        <w:spacing w:after="0"/>
        <w:rPr>
          <w:rStyle w:val="Gl"/>
          <w:b w:val="0"/>
          <w:bCs w:val="0"/>
          <w:color w:val="000000" w:themeColor="text1"/>
        </w:rPr>
      </w:pPr>
      <w:r w:rsidRPr="003F5DDD">
        <w:t>TETAŞ</w:t>
      </w:r>
      <w:r w:rsidR="00FA6184" w:rsidRPr="003F5DDD">
        <w:t xml:space="preserve"> ve </w:t>
      </w:r>
      <w:r w:rsidRPr="003F5DDD">
        <w:t>EÜAŞ</w:t>
      </w:r>
      <w:r w:rsidR="00FA6184" w:rsidRPr="003F5DDD">
        <w:t xml:space="preserve">’ın </w:t>
      </w:r>
      <w:r w:rsidR="003F5DDD" w:rsidRPr="003F5DDD">
        <w:t>2019</w:t>
      </w:r>
      <w:r w:rsidRPr="003F5DDD">
        <w:t xml:space="preserve"> yılı</w:t>
      </w:r>
      <w:r w:rsidR="003F5DDD" w:rsidRPr="003F5DDD">
        <w:t>nın tamamı ve 2020</w:t>
      </w:r>
      <w:r w:rsidRPr="003F5DDD">
        <w:t xml:space="preserve"> yılının ilk tarife dönemi için onaylanan to</w:t>
      </w:r>
      <w:r w:rsidR="00BE1896">
        <w:t>ptan satış tarifeleri Tablo 4.17 ve 4.18</w:t>
      </w:r>
      <w:r w:rsidR="00C34DEC">
        <w:t>’d</w:t>
      </w:r>
      <w:r w:rsidRPr="003F5DDD">
        <w:t xml:space="preserve">e </w:t>
      </w:r>
      <w:r w:rsidRPr="003F5DDD">
        <w:rPr>
          <w:color w:val="000000" w:themeColor="text1"/>
        </w:rPr>
        <w:t>y</w:t>
      </w:r>
      <w:r w:rsidR="003F5DDD">
        <w:rPr>
          <w:color w:val="000000" w:themeColor="text1"/>
        </w:rPr>
        <w:t>er almaktadır.</w:t>
      </w:r>
    </w:p>
    <w:p w14:paraId="78AD9E01" w14:textId="77777777" w:rsidR="006B2569" w:rsidRPr="003F5DDD" w:rsidRDefault="00BE1896" w:rsidP="006B2569">
      <w:pPr>
        <w:pStyle w:val="Balk5"/>
        <w:jc w:val="center"/>
        <w:rPr>
          <w:rStyle w:val="Gl"/>
          <w:b w:val="0"/>
          <w:color w:val="auto"/>
        </w:rPr>
      </w:pPr>
      <w:bookmarkStart w:id="220" w:name="_Toc505346193"/>
      <w:bookmarkStart w:id="221" w:name="_Toc39153558"/>
      <w:r>
        <w:rPr>
          <w:rStyle w:val="Gl"/>
          <w:color w:val="auto"/>
        </w:rPr>
        <w:t>Tablo 4.17</w:t>
      </w:r>
      <w:r w:rsidR="006B2569" w:rsidRPr="003F5DDD">
        <w:rPr>
          <w:rStyle w:val="Gl"/>
          <w:color w:val="auto"/>
        </w:rPr>
        <w:t xml:space="preserve">: EÜAŞ Toptan Satış Tarifeleri </w:t>
      </w:r>
      <w:r w:rsidR="006B2569" w:rsidRPr="003F5DDD">
        <w:rPr>
          <w:rStyle w:val="Gl"/>
          <w:b w:val="0"/>
          <w:color w:val="auto"/>
        </w:rPr>
        <w:t>(</w:t>
      </w:r>
      <w:r w:rsidR="006B2569" w:rsidRPr="003F5DDD">
        <w:rPr>
          <w:rFonts w:asciiTheme="minorHAnsi" w:hAnsiTheme="minorHAnsi"/>
          <w:b/>
          <w:color w:val="auto"/>
        </w:rPr>
        <w:t>Dağıtım Şirketlerine teknik ve teknik olmayan kayıp enerji satışları ile Görevli Tedarik Şirketlerine yapılan satışlarda)</w:t>
      </w:r>
      <w:bookmarkEnd w:id="220"/>
      <w:bookmarkEnd w:id="221"/>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6B2569" w:rsidRPr="003F5DDD" w14:paraId="70CC67A9" w14:textId="77777777" w:rsidTr="006B2569">
        <w:trPr>
          <w:trHeight w:val="548"/>
          <w:jc w:val="center"/>
        </w:trPr>
        <w:tc>
          <w:tcPr>
            <w:tcW w:w="2055" w:type="dxa"/>
            <w:shd w:val="clear" w:color="auto" w:fill="6E9ECA"/>
            <w:vAlign w:val="center"/>
          </w:tcPr>
          <w:p w14:paraId="37938A05" w14:textId="77777777" w:rsidR="006B2569" w:rsidRPr="00C34DEC" w:rsidRDefault="006B2569" w:rsidP="006B2569">
            <w:pPr>
              <w:spacing w:after="0" w:line="240" w:lineRule="auto"/>
              <w:jc w:val="center"/>
              <w:rPr>
                <w:b/>
                <w:bCs/>
                <w:color w:val="FFFFFF" w:themeColor="background1"/>
                <w:sz w:val="20"/>
                <w:szCs w:val="20"/>
              </w:rPr>
            </w:pPr>
            <w:r w:rsidRPr="00C34DEC">
              <w:rPr>
                <w:b/>
                <w:bCs/>
                <w:color w:val="FFFFFF" w:themeColor="background1"/>
                <w:sz w:val="20"/>
                <w:szCs w:val="20"/>
              </w:rPr>
              <w:t>Kurul Karar Tarihi</w:t>
            </w:r>
          </w:p>
        </w:tc>
        <w:tc>
          <w:tcPr>
            <w:tcW w:w="1843" w:type="dxa"/>
            <w:shd w:val="clear" w:color="auto" w:fill="6E9ECA"/>
            <w:vAlign w:val="center"/>
          </w:tcPr>
          <w:p w14:paraId="3222ACD2" w14:textId="77777777" w:rsidR="006B2569" w:rsidRPr="00C34DEC" w:rsidRDefault="006B2569" w:rsidP="006B2569">
            <w:pPr>
              <w:spacing w:after="0" w:line="240" w:lineRule="auto"/>
              <w:jc w:val="center"/>
              <w:rPr>
                <w:b/>
                <w:bCs/>
                <w:color w:val="FFFFFF" w:themeColor="background1"/>
                <w:sz w:val="20"/>
                <w:szCs w:val="20"/>
              </w:rPr>
            </w:pPr>
            <w:r w:rsidRPr="00C34DEC">
              <w:rPr>
                <w:b/>
                <w:bCs/>
                <w:color w:val="FFFFFF" w:themeColor="background1"/>
                <w:sz w:val="20"/>
                <w:szCs w:val="20"/>
              </w:rPr>
              <w:t>Kurul Karar Sayısı</w:t>
            </w:r>
          </w:p>
        </w:tc>
        <w:tc>
          <w:tcPr>
            <w:tcW w:w="1842" w:type="dxa"/>
            <w:shd w:val="clear" w:color="auto" w:fill="6E9ECA"/>
            <w:vAlign w:val="center"/>
          </w:tcPr>
          <w:p w14:paraId="774CC74E" w14:textId="77777777" w:rsidR="006B2569" w:rsidRPr="00C34DEC" w:rsidRDefault="006B2569" w:rsidP="006B2569">
            <w:pPr>
              <w:spacing w:after="0" w:line="240" w:lineRule="auto"/>
              <w:jc w:val="center"/>
              <w:rPr>
                <w:b/>
                <w:bCs/>
                <w:color w:val="FFFFFF" w:themeColor="background1"/>
                <w:sz w:val="20"/>
                <w:szCs w:val="20"/>
              </w:rPr>
            </w:pPr>
            <w:r w:rsidRPr="00C34DEC">
              <w:rPr>
                <w:b/>
                <w:bCs/>
                <w:color w:val="FFFFFF" w:themeColor="background1"/>
                <w:sz w:val="20"/>
                <w:szCs w:val="20"/>
              </w:rPr>
              <w:t>Yürürlük Tarihi</w:t>
            </w:r>
          </w:p>
        </w:tc>
        <w:tc>
          <w:tcPr>
            <w:tcW w:w="2268" w:type="dxa"/>
            <w:shd w:val="clear" w:color="auto" w:fill="6E9ECA"/>
          </w:tcPr>
          <w:p w14:paraId="5787056D" w14:textId="77777777" w:rsidR="006B2569" w:rsidRPr="00C34DEC" w:rsidRDefault="006B2569" w:rsidP="006B2569">
            <w:pPr>
              <w:spacing w:after="0" w:line="240" w:lineRule="auto"/>
              <w:jc w:val="center"/>
              <w:rPr>
                <w:b/>
                <w:bCs/>
                <w:color w:val="FFFFFF" w:themeColor="background1"/>
                <w:sz w:val="20"/>
                <w:szCs w:val="20"/>
              </w:rPr>
            </w:pPr>
            <w:r w:rsidRPr="00C34DEC">
              <w:rPr>
                <w:b/>
                <w:bCs/>
                <w:color w:val="FFFFFF" w:themeColor="background1"/>
                <w:sz w:val="20"/>
                <w:szCs w:val="20"/>
              </w:rPr>
              <w:t>Yayımlandığı Resmi Gazete Tarih ve Sayısı</w:t>
            </w:r>
          </w:p>
        </w:tc>
        <w:tc>
          <w:tcPr>
            <w:tcW w:w="2054" w:type="dxa"/>
            <w:shd w:val="clear" w:color="auto" w:fill="6E9ECA"/>
            <w:vAlign w:val="center"/>
          </w:tcPr>
          <w:p w14:paraId="71E81DCE" w14:textId="77777777" w:rsidR="006B2569" w:rsidRPr="00C34DEC" w:rsidRDefault="006B2569" w:rsidP="006B2569">
            <w:pPr>
              <w:spacing w:after="0" w:line="240" w:lineRule="auto"/>
              <w:jc w:val="center"/>
              <w:rPr>
                <w:b/>
                <w:bCs/>
                <w:color w:val="FFFFFF" w:themeColor="background1"/>
                <w:sz w:val="20"/>
                <w:szCs w:val="20"/>
              </w:rPr>
            </w:pPr>
            <w:r w:rsidRPr="00C34DEC">
              <w:rPr>
                <w:b/>
                <w:bCs/>
                <w:color w:val="FFFFFF" w:themeColor="background1"/>
                <w:sz w:val="20"/>
                <w:szCs w:val="20"/>
              </w:rPr>
              <w:t>Aktif Elektrik Enerjisi Bedeli (Krş/kWh)</w:t>
            </w:r>
          </w:p>
        </w:tc>
      </w:tr>
      <w:tr w:rsidR="006B2569" w:rsidRPr="003F5DDD" w14:paraId="6B1BA7B9" w14:textId="77777777" w:rsidTr="006B2569">
        <w:trPr>
          <w:jc w:val="center"/>
        </w:trPr>
        <w:tc>
          <w:tcPr>
            <w:tcW w:w="2055" w:type="dxa"/>
            <w:noWrap/>
            <w:vAlign w:val="bottom"/>
          </w:tcPr>
          <w:p w14:paraId="6CB1BA19" w14:textId="77777777" w:rsidR="006B2569" w:rsidRPr="00C34DEC" w:rsidRDefault="00BD3790" w:rsidP="006B2569">
            <w:pPr>
              <w:spacing w:after="0" w:line="240" w:lineRule="auto"/>
              <w:jc w:val="center"/>
              <w:rPr>
                <w:color w:val="000000" w:themeColor="text1"/>
                <w:sz w:val="20"/>
                <w:szCs w:val="20"/>
              </w:rPr>
            </w:pPr>
            <w:r w:rsidRPr="00C34DEC">
              <w:rPr>
                <w:color w:val="000000" w:themeColor="text1"/>
                <w:sz w:val="20"/>
                <w:szCs w:val="20"/>
              </w:rPr>
              <w:t>27.12.2018</w:t>
            </w:r>
          </w:p>
        </w:tc>
        <w:tc>
          <w:tcPr>
            <w:tcW w:w="1843" w:type="dxa"/>
          </w:tcPr>
          <w:p w14:paraId="793D4D16" w14:textId="77777777" w:rsidR="006B2569" w:rsidRPr="00C34DEC" w:rsidRDefault="00BD3790" w:rsidP="006B2569">
            <w:pPr>
              <w:spacing w:after="0" w:line="240" w:lineRule="auto"/>
              <w:jc w:val="right"/>
              <w:rPr>
                <w:color w:val="000000" w:themeColor="text1"/>
                <w:sz w:val="20"/>
                <w:szCs w:val="20"/>
              </w:rPr>
            </w:pPr>
            <w:r w:rsidRPr="00C34DEC">
              <w:rPr>
                <w:color w:val="000000" w:themeColor="text1"/>
                <w:sz w:val="20"/>
                <w:szCs w:val="20"/>
              </w:rPr>
              <w:t>8357</w:t>
            </w:r>
          </w:p>
        </w:tc>
        <w:tc>
          <w:tcPr>
            <w:tcW w:w="1842" w:type="dxa"/>
            <w:noWrap/>
            <w:vAlign w:val="bottom"/>
          </w:tcPr>
          <w:p w14:paraId="3FC33682" w14:textId="77777777" w:rsidR="006B2569" w:rsidRPr="00C34DEC" w:rsidRDefault="00BD3790" w:rsidP="006B2569">
            <w:pPr>
              <w:spacing w:after="0" w:line="240" w:lineRule="auto"/>
              <w:jc w:val="center"/>
              <w:rPr>
                <w:color w:val="000000" w:themeColor="text1"/>
                <w:sz w:val="20"/>
                <w:szCs w:val="20"/>
              </w:rPr>
            </w:pPr>
            <w:r w:rsidRPr="00C34DEC">
              <w:rPr>
                <w:color w:val="000000" w:themeColor="text1"/>
                <w:sz w:val="20"/>
                <w:szCs w:val="20"/>
              </w:rPr>
              <w:t>01.01.2019</w:t>
            </w:r>
          </w:p>
        </w:tc>
        <w:tc>
          <w:tcPr>
            <w:tcW w:w="2268" w:type="dxa"/>
          </w:tcPr>
          <w:p w14:paraId="3F0EFA42" w14:textId="77777777" w:rsidR="006B2569" w:rsidRPr="00C34DEC" w:rsidRDefault="00BD3790" w:rsidP="006B2569">
            <w:pPr>
              <w:spacing w:after="0" w:line="240" w:lineRule="auto"/>
              <w:jc w:val="right"/>
              <w:rPr>
                <w:color w:val="000000" w:themeColor="text1"/>
                <w:sz w:val="20"/>
                <w:szCs w:val="20"/>
              </w:rPr>
            </w:pPr>
            <w:r w:rsidRPr="00C34DEC">
              <w:rPr>
                <w:color w:val="000000" w:themeColor="text1"/>
                <w:sz w:val="20"/>
                <w:szCs w:val="20"/>
              </w:rPr>
              <w:t>29.12.2018-30640</w:t>
            </w:r>
          </w:p>
        </w:tc>
        <w:tc>
          <w:tcPr>
            <w:tcW w:w="2054" w:type="dxa"/>
            <w:noWrap/>
            <w:vAlign w:val="bottom"/>
          </w:tcPr>
          <w:p w14:paraId="3CA3986F" w14:textId="77777777" w:rsidR="006B2569" w:rsidRPr="00C34DEC" w:rsidRDefault="00BD3790" w:rsidP="006B2569">
            <w:pPr>
              <w:spacing w:after="0" w:line="240" w:lineRule="auto"/>
              <w:jc w:val="right"/>
              <w:rPr>
                <w:color w:val="000000" w:themeColor="text1"/>
                <w:sz w:val="20"/>
                <w:szCs w:val="20"/>
              </w:rPr>
            </w:pPr>
            <w:r w:rsidRPr="00C34DEC">
              <w:rPr>
                <w:color w:val="000000" w:themeColor="text1"/>
                <w:sz w:val="20"/>
                <w:szCs w:val="20"/>
              </w:rPr>
              <w:t>12,6335</w:t>
            </w:r>
          </w:p>
        </w:tc>
      </w:tr>
      <w:tr w:rsidR="006B2569" w:rsidRPr="003F5DDD" w14:paraId="664726B5" w14:textId="77777777" w:rsidTr="006B2569">
        <w:trPr>
          <w:jc w:val="center"/>
        </w:trPr>
        <w:tc>
          <w:tcPr>
            <w:tcW w:w="2055" w:type="dxa"/>
            <w:noWrap/>
            <w:vAlign w:val="bottom"/>
          </w:tcPr>
          <w:p w14:paraId="1EFE5666" w14:textId="77777777" w:rsidR="006B2569" w:rsidRPr="00C34DEC" w:rsidRDefault="00BD3790" w:rsidP="006B2569">
            <w:pPr>
              <w:spacing w:after="0" w:line="240" w:lineRule="auto"/>
              <w:jc w:val="center"/>
              <w:rPr>
                <w:color w:val="000000" w:themeColor="text1"/>
                <w:sz w:val="20"/>
                <w:szCs w:val="20"/>
              </w:rPr>
            </w:pPr>
            <w:r w:rsidRPr="00C34DEC">
              <w:rPr>
                <w:color w:val="000000" w:themeColor="text1"/>
                <w:sz w:val="20"/>
                <w:szCs w:val="20"/>
              </w:rPr>
              <w:t>27.03.2019</w:t>
            </w:r>
          </w:p>
        </w:tc>
        <w:tc>
          <w:tcPr>
            <w:tcW w:w="1843" w:type="dxa"/>
          </w:tcPr>
          <w:p w14:paraId="1E455A01" w14:textId="77777777" w:rsidR="006B2569" w:rsidRPr="00C34DEC" w:rsidRDefault="00BD3790" w:rsidP="006B2569">
            <w:pPr>
              <w:spacing w:after="0" w:line="240" w:lineRule="auto"/>
              <w:jc w:val="right"/>
              <w:rPr>
                <w:color w:val="000000" w:themeColor="text1"/>
                <w:sz w:val="20"/>
                <w:szCs w:val="20"/>
              </w:rPr>
            </w:pPr>
            <w:r w:rsidRPr="00C34DEC">
              <w:rPr>
                <w:color w:val="000000" w:themeColor="text1"/>
                <w:sz w:val="20"/>
                <w:szCs w:val="20"/>
              </w:rPr>
              <w:t>8517</w:t>
            </w:r>
          </w:p>
        </w:tc>
        <w:tc>
          <w:tcPr>
            <w:tcW w:w="1842" w:type="dxa"/>
            <w:noWrap/>
            <w:vAlign w:val="bottom"/>
          </w:tcPr>
          <w:p w14:paraId="659A8EC2" w14:textId="77777777" w:rsidR="006B2569" w:rsidRPr="00C34DEC" w:rsidRDefault="00BD3790" w:rsidP="006B2569">
            <w:pPr>
              <w:spacing w:after="0" w:line="240" w:lineRule="auto"/>
              <w:jc w:val="center"/>
              <w:rPr>
                <w:color w:val="000000" w:themeColor="text1"/>
                <w:sz w:val="20"/>
                <w:szCs w:val="20"/>
              </w:rPr>
            </w:pPr>
            <w:r w:rsidRPr="00C34DEC">
              <w:rPr>
                <w:color w:val="000000" w:themeColor="text1"/>
                <w:sz w:val="20"/>
                <w:szCs w:val="20"/>
              </w:rPr>
              <w:t>01.04.2019</w:t>
            </w:r>
          </w:p>
        </w:tc>
        <w:tc>
          <w:tcPr>
            <w:tcW w:w="2268" w:type="dxa"/>
          </w:tcPr>
          <w:p w14:paraId="7563A3BB" w14:textId="77777777" w:rsidR="006B2569" w:rsidRPr="00C34DEC" w:rsidRDefault="00BD3790" w:rsidP="006B2569">
            <w:pPr>
              <w:spacing w:after="0" w:line="240" w:lineRule="auto"/>
              <w:jc w:val="right"/>
              <w:rPr>
                <w:color w:val="000000" w:themeColor="text1"/>
                <w:sz w:val="20"/>
                <w:szCs w:val="20"/>
              </w:rPr>
            </w:pPr>
            <w:r w:rsidRPr="00C34DEC">
              <w:rPr>
                <w:color w:val="000000" w:themeColor="text1"/>
                <w:sz w:val="20"/>
                <w:szCs w:val="20"/>
              </w:rPr>
              <w:t>01.04.2019 -30732</w:t>
            </w:r>
          </w:p>
        </w:tc>
        <w:tc>
          <w:tcPr>
            <w:tcW w:w="2054" w:type="dxa"/>
            <w:noWrap/>
            <w:vAlign w:val="bottom"/>
          </w:tcPr>
          <w:p w14:paraId="0A8D356C" w14:textId="77777777" w:rsidR="006B2569" w:rsidRPr="00C34DEC" w:rsidRDefault="00BD3790" w:rsidP="006B2569">
            <w:pPr>
              <w:spacing w:after="0" w:line="240" w:lineRule="auto"/>
              <w:jc w:val="right"/>
              <w:rPr>
                <w:color w:val="000000" w:themeColor="text1"/>
                <w:sz w:val="20"/>
                <w:szCs w:val="20"/>
              </w:rPr>
            </w:pPr>
            <w:r w:rsidRPr="00C34DEC">
              <w:rPr>
                <w:color w:val="000000" w:themeColor="text1"/>
                <w:sz w:val="20"/>
                <w:szCs w:val="20"/>
              </w:rPr>
              <w:t>17,2700</w:t>
            </w:r>
          </w:p>
        </w:tc>
      </w:tr>
      <w:tr w:rsidR="006B2569" w:rsidRPr="003F5DDD" w14:paraId="46956B32" w14:textId="77777777" w:rsidTr="006B2569">
        <w:trPr>
          <w:jc w:val="center"/>
        </w:trPr>
        <w:tc>
          <w:tcPr>
            <w:tcW w:w="2055" w:type="dxa"/>
            <w:noWrap/>
            <w:vAlign w:val="bottom"/>
          </w:tcPr>
          <w:p w14:paraId="52A4C99D" w14:textId="77777777" w:rsidR="006B2569" w:rsidRPr="00C34DEC" w:rsidRDefault="004F4623" w:rsidP="006B2569">
            <w:pPr>
              <w:spacing w:after="0" w:line="240" w:lineRule="auto"/>
              <w:jc w:val="center"/>
              <w:rPr>
                <w:color w:val="000000" w:themeColor="text1"/>
                <w:sz w:val="20"/>
                <w:szCs w:val="20"/>
              </w:rPr>
            </w:pPr>
            <w:r w:rsidRPr="00C34DEC">
              <w:rPr>
                <w:color w:val="000000" w:themeColor="text1"/>
                <w:sz w:val="20"/>
                <w:szCs w:val="20"/>
              </w:rPr>
              <w:t>27.06.2019</w:t>
            </w:r>
          </w:p>
        </w:tc>
        <w:tc>
          <w:tcPr>
            <w:tcW w:w="1843" w:type="dxa"/>
          </w:tcPr>
          <w:p w14:paraId="16D78067" w14:textId="77777777" w:rsidR="006B2569" w:rsidRPr="00C34DEC" w:rsidRDefault="004F4623" w:rsidP="006B2569">
            <w:pPr>
              <w:spacing w:after="0" w:line="240" w:lineRule="auto"/>
              <w:jc w:val="right"/>
              <w:rPr>
                <w:color w:val="000000" w:themeColor="text1"/>
                <w:sz w:val="20"/>
                <w:szCs w:val="20"/>
              </w:rPr>
            </w:pPr>
            <w:r w:rsidRPr="00C34DEC">
              <w:rPr>
                <w:color w:val="000000" w:themeColor="text1"/>
                <w:sz w:val="20"/>
                <w:szCs w:val="20"/>
              </w:rPr>
              <w:t>8688</w:t>
            </w:r>
          </w:p>
        </w:tc>
        <w:tc>
          <w:tcPr>
            <w:tcW w:w="1842" w:type="dxa"/>
            <w:noWrap/>
            <w:vAlign w:val="bottom"/>
          </w:tcPr>
          <w:p w14:paraId="6465A643" w14:textId="77777777" w:rsidR="006B2569" w:rsidRPr="00C34DEC" w:rsidRDefault="004F4623" w:rsidP="006B2569">
            <w:pPr>
              <w:spacing w:after="0" w:line="240" w:lineRule="auto"/>
              <w:jc w:val="center"/>
              <w:rPr>
                <w:color w:val="000000" w:themeColor="text1"/>
                <w:sz w:val="20"/>
                <w:szCs w:val="20"/>
              </w:rPr>
            </w:pPr>
            <w:r w:rsidRPr="00C34DEC">
              <w:rPr>
                <w:color w:val="000000" w:themeColor="text1"/>
                <w:sz w:val="20"/>
                <w:szCs w:val="20"/>
              </w:rPr>
              <w:t>01.07.2019</w:t>
            </w:r>
          </w:p>
        </w:tc>
        <w:tc>
          <w:tcPr>
            <w:tcW w:w="2268" w:type="dxa"/>
          </w:tcPr>
          <w:p w14:paraId="2AA8570C" w14:textId="77777777" w:rsidR="006B2569" w:rsidRPr="00C34DEC" w:rsidRDefault="004F4623" w:rsidP="006B2569">
            <w:pPr>
              <w:spacing w:after="0" w:line="240" w:lineRule="auto"/>
              <w:jc w:val="right"/>
              <w:rPr>
                <w:color w:val="000000" w:themeColor="text1"/>
                <w:sz w:val="20"/>
                <w:szCs w:val="20"/>
              </w:rPr>
            </w:pPr>
            <w:r w:rsidRPr="00C34DEC">
              <w:rPr>
                <w:color w:val="000000" w:themeColor="text1"/>
                <w:sz w:val="20"/>
                <w:szCs w:val="20"/>
              </w:rPr>
              <w:t>29.06.2019-30816</w:t>
            </w:r>
          </w:p>
        </w:tc>
        <w:tc>
          <w:tcPr>
            <w:tcW w:w="2054" w:type="dxa"/>
            <w:noWrap/>
            <w:vAlign w:val="bottom"/>
          </w:tcPr>
          <w:p w14:paraId="172020C2" w14:textId="77777777" w:rsidR="006B2569" w:rsidRPr="00C34DEC" w:rsidRDefault="004F4623" w:rsidP="006B2569">
            <w:pPr>
              <w:spacing w:after="0" w:line="240" w:lineRule="auto"/>
              <w:jc w:val="right"/>
              <w:rPr>
                <w:color w:val="000000" w:themeColor="text1"/>
                <w:sz w:val="20"/>
                <w:szCs w:val="20"/>
              </w:rPr>
            </w:pPr>
            <w:r w:rsidRPr="00C34DEC">
              <w:rPr>
                <w:color w:val="000000" w:themeColor="text1"/>
                <w:sz w:val="20"/>
                <w:szCs w:val="20"/>
              </w:rPr>
              <w:t>20,5159</w:t>
            </w:r>
          </w:p>
        </w:tc>
      </w:tr>
      <w:tr w:rsidR="006B2569" w:rsidRPr="003F5DDD" w14:paraId="05FD1818" w14:textId="77777777" w:rsidTr="006B2569">
        <w:trPr>
          <w:jc w:val="center"/>
        </w:trPr>
        <w:tc>
          <w:tcPr>
            <w:tcW w:w="2055" w:type="dxa"/>
            <w:noWrap/>
            <w:vAlign w:val="bottom"/>
          </w:tcPr>
          <w:p w14:paraId="6D3E4A42" w14:textId="77777777" w:rsidR="006B2569" w:rsidRPr="00C34DEC" w:rsidRDefault="003F5DDD" w:rsidP="006B2569">
            <w:pPr>
              <w:spacing w:after="0" w:line="240" w:lineRule="auto"/>
              <w:jc w:val="center"/>
              <w:rPr>
                <w:color w:val="000000" w:themeColor="text1"/>
                <w:sz w:val="20"/>
                <w:szCs w:val="20"/>
              </w:rPr>
            </w:pPr>
            <w:r w:rsidRPr="00C34DEC">
              <w:rPr>
                <w:color w:val="000000" w:themeColor="text1"/>
                <w:sz w:val="20"/>
                <w:szCs w:val="20"/>
              </w:rPr>
              <w:t>30.09.2019</w:t>
            </w:r>
          </w:p>
        </w:tc>
        <w:tc>
          <w:tcPr>
            <w:tcW w:w="1843" w:type="dxa"/>
          </w:tcPr>
          <w:p w14:paraId="09B3B1CD" w14:textId="77777777" w:rsidR="006B2569" w:rsidRPr="00C34DEC" w:rsidRDefault="003F5DDD" w:rsidP="006B2569">
            <w:pPr>
              <w:spacing w:after="0" w:line="240" w:lineRule="auto"/>
              <w:jc w:val="right"/>
              <w:rPr>
                <w:color w:val="000000" w:themeColor="text1"/>
                <w:sz w:val="20"/>
                <w:szCs w:val="20"/>
              </w:rPr>
            </w:pPr>
            <w:r w:rsidRPr="00C34DEC">
              <w:rPr>
                <w:color w:val="000000" w:themeColor="text1"/>
                <w:sz w:val="20"/>
                <w:szCs w:val="20"/>
              </w:rPr>
              <w:t>8863</w:t>
            </w:r>
          </w:p>
        </w:tc>
        <w:tc>
          <w:tcPr>
            <w:tcW w:w="1842" w:type="dxa"/>
            <w:noWrap/>
            <w:vAlign w:val="bottom"/>
          </w:tcPr>
          <w:p w14:paraId="4DB8C7A2" w14:textId="77777777" w:rsidR="006B2569" w:rsidRPr="00C34DEC" w:rsidRDefault="003F5DDD" w:rsidP="006B2569">
            <w:pPr>
              <w:spacing w:after="0" w:line="240" w:lineRule="auto"/>
              <w:jc w:val="center"/>
              <w:rPr>
                <w:color w:val="000000" w:themeColor="text1"/>
                <w:sz w:val="20"/>
                <w:szCs w:val="20"/>
              </w:rPr>
            </w:pPr>
            <w:r w:rsidRPr="00C34DEC">
              <w:rPr>
                <w:color w:val="000000" w:themeColor="text1"/>
                <w:sz w:val="20"/>
                <w:szCs w:val="20"/>
              </w:rPr>
              <w:t>01.10.2019</w:t>
            </w:r>
          </w:p>
        </w:tc>
        <w:tc>
          <w:tcPr>
            <w:tcW w:w="2268" w:type="dxa"/>
          </w:tcPr>
          <w:p w14:paraId="44CF7A9A" w14:textId="77777777" w:rsidR="006B2569" w:rsidRPr="00C34DEC" w:rsidRDefault="003F5DDD" w:rsidP="006B2569">
            <w:pPr>
              <w:spacing w:after="0" w:line="240" w:lineRule="auto"/>
              <w:jc w:val="right"/>
              <w:rPr>
                <w:color w:val="000000" w:themeColor="text1"/>
                <w:sz w:val="20"/>
                <w:szCs w:val="20"/>
              </w:rPr>
            </w:pPr>
            <w:r w:rsidRPr="00C34DEC">
              <w:rPr>
                <w:color w:val="000000" w:themeColor="text1"/>
                <w:sz w:val="20"/>
                <w:szCs w:val="20"/>
              </w:rPr>
              <w:t>01.10.2019-30905</w:t>
            </w:r>
          </w:p>
        </w:tc>
        <w:tc>
          <w:tcPr>
            <w:tcW w:w="2054" w:type="dxa"/>
            <w:noWrap/>
            <w:vAlign w:val="bottom"/>
          </w:tcPr>
          <w:p w14:paraId="669F3D3C" w14:textId="77777777" w:rsidR="006B2569" w:rsidRPr="00C34DEC" w:rsidRDefault="003F5DDD" w:rsidP="006B2569">
            <w:pPr>
              <w:spacing w:after="0" w:line="240" w:lineRule="auto"/>
              <w:jc w:val="right"/>
              <w:rPr>
                <w:color w:val="000000" w:themeColor="text1"/>
                <w:sz w:val="20"/>
                <w:szCs w:val="20"/>
              </w:rPr>
            </w:pPr>
            <w:r w:rsidRPr="00C34DEC">
              <w:rPr>
                <w:color w:val="000000" w:themeColor="text1"/>
                <w:sz w:val="20"/>
                <w:szCs w:val="20"/>
              </w:rPr>
              <w:t>34,8654</w:t>
            </w:r>
          </w:p>
        </w:tc>
      </w:tr>
      <w:tr w:rsidR="00B51CCC" w:rsidRPr="003F5DDD" w14:paraId="071A7883" w14:textId="77777777" w:rsidTr="006B2569">
        <w:trPr>
          <w:jc w:val="center"/>
        </w:trPr>
        <w:tc>
          <w:tcPr>
            <w:tcW w:w="2055" w:type="dxa"/>
            <w:noWrap/>
            <w:vAlign w:val="bottom"/>
          </w:tcPr>
          <w:p w14:paraId="5991F668" w14:textId="77777777" w:rsidR="00B51CCC" w:rsidRPr="00C34DEC" w:rsidRDefault="00B51CCC" w:rsidP="006B2569">
            <w:pPr>
              <w:spacing w:after="0" w:line="240" w:lineRule="auto"/>
              <w:jc w:val="center"/>
              <w:rPr>
                <w:color w:val="000000" w:themeColor="text1"/>
                <w:sz w:val="20"/>
                <w:szCs w:val="20"/>
              </w:rPr>
            </w:pPr>
            <w:r w:rsidRPr="00C34DEC">
              <w:rPr>
                <w:color w:val="000000" w:themeColor="text1"/>
                <w:sz w:val="20"/>
                <w:szCs w:val="20"/>
              </w:rPr>
              <w:t>26.12.2019</w:t>
            </w:r>
          </w:p>
        </w:tc>
        <w:tc>
          <w:tcPr>
            <w:tcW w:w="1843" w:type="dxa"/>
          </w:tcPr>
          <w:p w14:paraId="4FA6DBA2" w14:textId="77777777" w:rsidR="00B51CCC" w:rsidRPr="00C34DEC" w:rsidRDefault="00B51CCC" w:rsidP="006B2569">
            <w:pPr>
              <w:spacing w:after="0" w:line="240" w:lineRule="auto"/>
              <w:jc w:val="right"/>
              <w:rPr>
                <w:color w:val="000000" w:themeColor="text1"/>
                <w:sz w:val="20"/>
                <w:szCs w:val="20"/>
              </w:rPr>
            </w:pPr>
            <w:r w:rsidRPr="00C34DEC">
              <w:rPr>
                <w:color w:val="000000" w:themeColor="text1"/>
                <w:sz w:val="20"/>
                <w:szCs w:val="20"/>
              </w:rPr>
              <w:t>9101</w:t>
            </w:r>
          </w:p>
        </w:tc>
        <w:tc>
          <w:tcPr>
            <w:tcW w:w="1842" w:type="dxa"/>
            <w:noWrap/>
            <w:vAlign w:val="bottom"/>
          </w:tcPr>
          <w:p w14:paraId="4F44A640" w14:textId="77777777" w:rsidR="00B51CCC" w:rsidRPr="00C34DEC" w:rsidRDefault="00B51CCC" w:rsidP="006B2569">
            <w:pPr>
              <w:spacing w:after="0" w:line="240" w:lineRule="auto"/>
              <w:jc w:val="center"/>
              <w:rPr>
                <w:color w:val="000000" w:themeColor="text1"/>
                <w:sz w:val="20"/>
                <w:szCs w:val="20"/>
              </w:rPr>
            </w:pPr>
            <w:r w:rsidRPr="00C34DEC">
              <w:rPr>
                <w:color w:val="000000" w:themeColor="text1"/>
                <w:sz w:val="20"/>
                <w:szCs w:val="20"/>
              </w:rPr>
              <w:t>01.01.2020</w:t>
            </w:r>
          </w:p>
        </w:tc>
        <w:tc>
          <w:tcPr>
            <w:tcW w:w="2268" w:type="dxa"/>
          </w:tcPr>
          <w:p w14:paraId="17AABB45" w14:textId="77777777" w:rsidR="00B51CCC" w:rsidRPr="00C34DEC" w:rsidRDefault="00B51CCC" w:rsidP="006B2569">
            <w:pPr>
              <w:spacing w:after="0" w:line="240" w:lineRule="auto"/>
              <w:jc w:val="right"/>
              <w:rPr>
                <w:color w:val="000000" w:themeColor="text1"/>
                <w:sz w:val="20"/>
                <w:szCs w:val="20"/>
              </w:rPr>
            </w:pPr>
            <w:r w:rsidRPr="00C34DEC">
              <w:rPr>
                <w:color w:val="000000" w:themeColor="text1"/>
                <w:sz w:val="20"/>
                <w:szCs w:val="20"/>
              </w:rPr>
              <w:t>28.12.2019-30992</w:t>
            </w:r>
          </w:p>
        </w:tc>
        <w:tc>
          <w:tcPr>
            <w:tcW w:w="2054" w:type="dxa"/>
            <w:noWrap/>
            <w:vAlign w:val="bottom"/>
          </w:tcPr>
          <w:p w14:paraId="0BDF0DA0" w14:textId="77777777" w:rsidR="00B51CCC" w:rsidRPr="00C34DEC" w:rsidRDefault="00B51CCC" w:rsidP="006B2569">
            <w:pPr>
              <w:spacing w:after="0" w:line="240" w:lineRule="auto"/>
              <w:jc w:val="right"/>
              <w:rPr>
                <w:color w:val="000000" w:themeColor="text1"/>
                <w:sz w:val="20"/>
                <w:szCs w:val="20"/>
              </w:rPr>
            </w:pPr>
            <w:r w:rsidRPr="00C34DEC">
              <w:rPr>
                <w:color w:val="000000" w:themeColor="text1"/>
                <w:sz w:val="20"/>
                <w:szCs w:val="20"/>
              </w:rPr>
              <w:t>27,5683</w:t>
            </w:r>
          </w:p>
        </w:tc>
      </w:tr>
    </w:tbl>
    <w:p w14:paraId="1D8DF4B6" w14:textId="77777777" w:rsidR="002D1BFD" w:rsidRDefault="002D1BFD" w:rsidP="002D1BFD">
      <w:pPr>
        <w:rPr>
          <w:rStyle w:val="Gl"/>
        </w:rPr>
      </w:pPr>
      <w:bookmarkStart w:id="222" w:name="_Toc505346194"/>
    </w:p>
    <w:p w14:paraId="69F1A9A7" w14:textId="77777777" w:rsidR="006B2569" w:rsidRPr="003F5DDD" w:rsidRDefault="00BE1896" w:rsidP="006B2569">
      <w:pPr>
        <w:pStyle w:val="Balk5"/>
        <w:jc w:val="center"/>
        <w:rPr>
          <w:rStyle w:val="Gl"/>
          <w:color w:val="auto"/>
        </w:rPr>
      </w:pPr>
      <w:bookmarkStart w:id="223" w:name="_Toc39153559"/>
      <w:r>
        <w:rPr>
          <w:rStyle w:val="Gl"/>
          <w:color w:val="auto"/>
        </w:rPr>
        <w:t>Tablo 4.18</w:t>
      </w:r>
      <w:r w:rsidR="006B2569" w:rsidRPr="003F5DDD">
        <w:rPr>
          <w:rStyle w:val="Gl"/>
          <w:color w:val="auto"/>
        </w:rPr>
        <w:t>:TETAŞ/EÜAŞ Toptan Satış Tarifeleri</w:t>
      </w:r>
      <w:r w:rsidR="006B2569" w:rsidRPr="003F5DDD">
        <w:rPr>
          <w:rStyle w:val="Gl"/>
          <w:color w:val="auto"/>
        </w:rPr>
        <w:br/>
      </w:r>
      <w:r w:rsidR="006B2569" w:rsidRPr="003F5DDD">
        <w:rPr>
          <w:rStyle w:val="Gl"/>
          <w:b w:val="0"/>
          <w:color w:val="auto"/>
        </w:rPr>
        <w:t>(</w:t>
      </w:r>
      <w:r w:rsidR="006B2569" w:rsidRPr="003F5DDD">
        <w:rPr>
          <w:rFonts w:asciiTheme="minorHAnsi" w:hAnsiTheme="minorHAnsi"/>
          <w:b/>
          <w:color w:val="auto"/>
        </w:rPr>
        <w:t>Dağıtım Şirketlerine Genel Aydınlatma kapsamında yapılan satışlarda)</w:t>
      </w:r>
      <w:bookmarkEnd w:id="222"/>
      <w:bookmarkEnd w:id="223"/>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6B2569" w:rsidRPr="003F5DDD" w14:paraId="4314655D" w14:textId="77777777" w:rsidTr="00C34DEC">
        <w:trPr>
          <w:trHeight w:val="548"/>
          <w:tblHeader/>
          <w:jc w:val="center"/>
        </w:trPr>
        <w:tc>
          <w:tcPr>
            <w:tcW w:w="2055" w:type="dxa"/>
            <w:shd w:val="clear" w:color="auto" w:fill="6E9ECA"/>
            <w:vAlign w:val="center"/>
          </w:tcPr>
          <w:p w14:paraId="77066D11" w14:textId="77777777" w:rsidR="006B2569" w:rsidRPr="00C34DEC" w:rsidRDefault="006B2569" w:rsidP="006B2569">
            <w:pPr>
              <w:spacing w:after="0" w:line="240" w:lineRule="auto"/>
              <w:jc w:val="center"/>
              <w:rPr>
                <w:b/>
                <w:bCs/>
                <w:color w:val="FFFFFF" w:themeColor="background1"/>
                <w:sz w:val="20"/>
                <w:szCs w:val="20"/>
              </w:rPr>
            </w:pPr>
            <w:r w:rsidRPr="00C34DEC">
              <w:rPr>
                <w:b/>
                <w:bCs/>
                <w:color w:val="FFFFFF" w:themeColor="background1"/>
                <w:sz w:val="20"/>
                <w:szCs w:val="20"/>
              </w:rPr>
              <w:t>Kurul Karar Tarihi</w:t>
            </w:r>
          </w:p>
        </w:tc>
        <w:tc>
          <w:tcPr>
            <w:tcW w:w="1843" w:type="dxa"/>
            <w:shd w:val="clear" w:color="auto" w:fill="6E9ECA"/>
            <w:vAlign w:val="center"/>
          </w:tcPr>
          <w:p w14:paraId="4C93199D" w14:textId="77777777" w:rsidR="006B2569" w:rsidRPr="00C34DEC" w:rsidRDefault="006B2569" w:rsidP="006B2569">
            <w:pPr>
              <w:spacing w:after="0" w:line="240" w:lineRule="auto"/>
              <w:jc w:val="center"/>
              <w:rPr>
                <w:b/>
                <w:bCs/>
                <w:color w:val="FFFFFF" w:themeColor="background1"/>
                <w:sz w:val="20"/>
                <w:szCs w:val="20"/>
              </w:rPr>
            </w:pPr>
            <w:r w:rsidRPr="00C34DEC">
              <w:rPr>
                <w:b/>
                <w:bCs/>
                <w:color w:val="FFFFFF" w:themeColor="background1"/>
                <w:sz w:val="20"/>
                <w:szCs w:val="20"/>
              </w:rPr>
              <w:t>Kurul Karar Sayısı</w:t>
            </w:r>
          </w:p>
        </w:tc>
        <w:tc>
          <w:tcPr>
            <w:tcW w:w="1842" w:type="dxa"/>
            <w:shd w:val="clear" w:color="auto" w:fill="6E9ECA"/>
            <w:vAlign w:val="center"/>
          </w:tcPr>
          <w:p w14:paraId="424A805D" w14:textId="77777777" w:rsidR="006B2569" w:rsidRPr="00C34DEC" w:rsidRDefault="006B2569" w:rsidP="006B2569">
            <w:pPr>
              <w:spacing w:after="0" w:line="240" w:lineRule="auto"/>
              <w:jc w:val="center"/>
              <w:rPr>
                <w:b/>
                <w:bCs/>
                <w:color w:val="FFFFFF" w:themeColor="background1"/>
                <w:sz w:val="20"/>
                <w:szCs w:val="20"/>
              </w:rPr>
            </w:pPr>
            <w:r w:rsidRPr="00C34DEC">
              <w:rPr>
                <w:b/>
                <w:bCs/>
                <w:color w:val="FFFFFF" w:themeColor="background1"/>
                <w:sz w:val="20"/>
                <w:szCs w:val="20"/>
              </w:rPr>
              <w:t>Yürürlük Tarihi</w:t>
            </w:r>
          </w:p>
        </w:tc>
        <w:tc>
          <w:tcPr>
            <w:tcW w:w="2268" w:type="dxa"/>
            <w:shd w:val="clear" w:color="auto" w:fill="6E9ECA"/>
          </w:tcPr>
          <w:p w14:paraId="3F2B51F1" w14:textId="77777777" w:rsidR="006B2569" w:rsidRPr="00C34DEC" w:rsidRDefault="006B2569" w:rsidP="006B2569">
            <w:pPr>
              <w:spacing w:after="0" w:line="240" w:lineRule="auto"/>
              <w:jc w:val="center"/>
              <w:rPr>
                <w:b/>
                <w:bCs/>
                <w:color w:val="FFFFFF" w:themeColor="background1"/>
                <w:sz w:val="20"/>
                <w:szCs w:val="20"/>
              </w:rPr>
            </w:pPr>
            <w:r w:rsidRPr="00C34DEC">
              <w:rPr>
                <w:b/>
                <w:bCs/>
                <w:color w:val="FFFFFF" w:themeColor="background1"/>
                <w:sz w:val="20"/>
                <w:szCs w:val="20"/>
              </w:rPr>
              <w:t>Yayımlandığı Resmi Gazete Tarih ve Sayısı</w:t>
            </w:r>
          </w:p>
        </w:tc>
        <w:tc>
          <w:tcPr>
            <w:tcW w:w="2054" w:type="dxa"/>
            <w:shd w:val="clear" w:color="auto" w:fill="6E9ECA"/>
            <w:vAlign w:val="center"/>
          </w:tcPr>
          <w:p w14:paraId="7BF36270" w14:textId="77777777" w:rsidR="006B2569" w:rsidRPr="00C34DEC" w:rsidRDefault="006B2569" w:rsidP="006B2569">
            <w:pPr>
              <w:spacing w:after="0" w:line="240" w:lineRule="auto"/>
              <w:jc w:val="center"/>
              <w:rPr>
                <w:b/>
                <w:bCs/>
                <w:color w:val="FFFFFF" w:themeColor="background1"/>
                <w:sz w:val="20"/>
                <w:szCs w:val="20"/>
              </w:rPr>
            </w:pPr>
            <w:r w:rsidRPr="00C34DEC">
              <w:rPr>
                <w:b/>
                <w:bCs/>
                <w:color w:val="FFFFFF" w:themeColor="background1"/>
                <w:sz w:val="20"/>
                <w:szCs w:val="20"/>
              </w:rPr>
              <w:t>Aktif Elektrik Enerjisi Bedeli (Krş/kWh)</w:t>
            </w:r>
          </w:p>
        </w:tc>
      </w:tr>
      <w:tr w:rsidR="00BD3790" w:rsidRPr="003F5DDD" w14:paraId="5310BB87" w14:textId="77777777" w:rsidTr="006B2569">
        <w:trPr>
          <w:jc w:val="center"/>
        </w:trPr>
        <w:tc>
          <w:tcPr>
            <w:tcW w:w="2055" w:type="dxa"/>
            <w:noWrap/>
            <w:vAlign w:val="bottom"/>
          </w:tcPr>
          <w:p w14:paraId="0081723D" w14:textId="77777777" w:rsidR="00BD3790" w:rsidRPr="00C34DEC" w:rsidRDefault="00BD3790" w:rsidP="00BD3790">
            <w:pPr>
              <w:spacing w:after="0" w:line="240" w:lineRule="auto"/>
              <w:jc w:val="center"/>
              <w:rPr>
                <w:color w:val="000000" w:themeColor="text1"/>
                <w:sz w:val="20"/>
                <w:szCs w:val="20"/>
              </w:rPr>
            </w:pPr>
            <w:r w:rsidRPr="00C34DEC">
              <w:rPr>
                <w:color w:val="000000" w:themeColor="text1"/>
                <w:sz w:val="20"/>
                <w:szCs w:val="20"/>
              </w:rPr>
              <w:t>27.12.2018</w:t>
            </w:r>
          </w:p>
        </w:tc>
        <w:tc>
          <w:tcPr>
            <w:tcW w:w="1843" w:type="dxa"/>
          </w:tcPr>
          <w:p w14:paraId="01082C49" w14:textId="77777777" w:rsidR="00BD3790" w:rsidRPr="00C34DEC" w:rsidRDefault="00BD3790" w:rsidP="00BD3790">
            <w:pPr>
              <w:spacing w:after="0" w:line="240" w:lineRule="auto"/>
              <w:jc w:val="right"/>
              <w:rPr>
                <w:color w:val="000000" w:themeColor="text1"/>
                <w:sz w:val="20"/>
                <w:szCs w:val="20"/>
              </w:rPr>
            </w:pPr>
            <w:r w:rsidRPr="00C34DEC">
              <w:rPr>
                <w:color w:val="000000" w:themeColor="text1"/>
                <w:sz w:val="20"/>
                <w:szCs w:val="20"/>
              </w:rPr>
              <w:t>8357</w:t>
            </w:r>
          </w:p>
        </w:tc>
        <w:tc>
          <w:tcPr>
            <w:tcW w:w="1842" w:type="dxa"/>
            <w:noWrap/>
            <w:vAlign w:val="bottom"/>
          </w:tcPr>
          <w:p w14:paraId="3197A0BF" w14:textId="77777777" w:rsidR="00BD3790" w:rsidRPr="00C34DEC" w:rsidRDefault="00BD3790" w:rsidP="00BD3790">
            <w:pPr>
              <w:spacing w:after="0" w:line="240" w:lineRule="auto"/>
              <w:jc w:val="center"/>
              <w:rPr>
                <w:color w:val="000000" w:themeColor="text1"/>
                <w:sz w:val="20"/>
                <w:szCs w:val="20"/>
              </w:rPr>
            </w:pPr>
            <w:r w:rsidRPr="00C34DEC">
              <w:rPr>
                <w:color w:val="000000" w:themeColor="text1"/>
                <w:sz w:val="20"/>
                <w:szCs w:val="20"/>
              </w:rPr>
              <w:t>01.01.2019</w:t>
            </w:r>
          </w:p>
        </w:tc>
        <w:tc>
          <w:tcPr>
            <w:tcW w:w="2268" w:type="dxa"/>
          </w:tcPr>
          <w:p w14:paraId="20FE9584" w14:textId="77777777" w:rsidR="00BD3790" w:rsidRPr="00C34DEC" w:rsidRDefault="00BD3790" w:rsidP="00BD3790">
            <w:pPr>
              <w:spacing w:after="0" w:line="240" w:lineRule="auto"/>
              <w:jc w:val="right"/>
              <w:rPr>
                <w:color w:val="000000" w:themeColor="text1"/>
                <w:sz w:val="20"/>
                <w:szCs w:val="20"/>
              </w:rPr>
            </w:pPr>
            <w:r w:rsidRPr="00C34DEC">
              <w:rPr>
                <w:color w:val="000000" w:themeColor="text1"/>
                <w:sz w:val="20"/>
                <w:szCs w:val="20"/>
              </w:rPr>
              <w:t>29.12.2018-30640</w:t>
            </w:r>
          </w:p>
        </w:tc>
        <w:tc>
          <w:tcPr>
            <w:tcW w:w="2054" w:type="dxa"/>
            <w:noWrap/>
            <w:vAlign w:val="bottom"/>
          </w:tcPr>
          <w:p w14:paraId="61BAB724" w14:textId="77777777" w:rsidR="00BD3790" w:rsidRPr="00C34DEC" w:rsidRDefault="00BD3790" w:rsidP="00BD3790">
            <w:pPr>
              <w:spacing w:after="0" w:line="240" w:lineRule="auto"/>
              <w:jc w:val="right"/>
              <w:rPr>
                <w:color w:val="000000" w:themeColor="text1"/>
                <w:sz w:val="20"/>
                <w:szCs w:val="20"/>
              </w:rPr>
            </w:pPr>
            <w:r w:rsidRPr="00C34DEC">
              <w:rPr>
                <w:color w:val="000000" w:themeColor="text1"/>
                <w:sz w:val="20"/>
                <w:szCs w:val="20"/>
              </w:rPr>
              <w:t>25,4600</w:t>
            </w:r>
          </w:p>
        </w:tc>
      </w:tr>
      <w:tr w:rsidR="00BD3790" w:rsidRPr="003F5DDD" w14:paraId="350C64F8" w14:textId="77777777" w:rsidTr="006B2569">
        <w:trPr>
          <w:jc w:val="center"/>
        </w:trPr>
        <w:tc>
          <w:tcPr>
            <w:tcW w:w="2055" w:type="dxa"/>
            <w:noWrap/>
            <w:vAlign w:val="bottom"/>
          </w:tcPr>
          <w:p w14:paraId="43F70B4D" w14:textId="77777777" w:rsidR="00BD3790" w:rsidRPr="00C34DEC" w:rsidRDefault="00BD3790" w:rsidP="00BD3790">
            <w:pPr>
              <w:spacing w:after="0" w:line="240" w:lineRule="auto"/>
              <w:jc w:val="center"/>
              <w:rPr>
                <w:color w:val="000000" w:themeColor="text1"/>
                <w:sz w:val="20"/>
                <w:szCs w:val="20"/>
              </w:rPr>
            </w:pPr>
            <w:r w:rsidRPr="00C34DEC">
              <w:rPr>
                <w:color w:val="000000" w:themeColor="text1"/>
                <w:sz w:val="20"/>
                <w:szCs w:val="20"/>
              </w:rPr>
              <w:t>27.03.2019</w:t>
            </w:r>
          </w:p>
        </w:tc>
        <w:tc>
          <w:tcPr>
            <w:tcW w:w="1843" w:type="dxa"/>
          </w:tcPr>
          <w:p w14:paraId="777959F8" w14:textId="77777777" w:rsidR="00BD3790" w:rsidRPr="00C34DEC" w:rsidRDefault="00BD3790" w:rsidP="00BD3790">
            <w:pPr>
              <w:spacing w:after="0" w:line="240" w:lineRule="auto"/>
              <w:jc w:val="right"/>
              <w:rPr>
                <w:color w:val="000000" w:themeColor="text1"/>
                <w:sz w:val="20"/>
                <w:szCs w:val="20"/>
              </w:rPr>
            </w:pPr>
            <w:r w:rsidRPr="00C34DEC">
              <w:rPr>
                <w:color w:val="000000" w:themeColor="text1"/>
                <w:sz w:val="20"/>
                <w:szCs w:val="20"/>
              </w:rPr>
              <w:t>8517</w:t>
            </w:r>
          </w:p>
        </w:tc>
        <w:tc>
          <w:tcPr>
            <w:tcW w:w="1842" w:type="dxa"/>
            <w:noWrap/>
            <w:vAlign w:val="bottom"/>
          </w:tcPr>
          <w:p w14:paraId="057D6680" w14:textId="77777777" w:rsidR="00BD3790" w:rsidRPr="00C34DEC" w:rsidRDefault="00BD3790" w:rsidP="00BD3790">
            <w:pPr>
              <w:spacing w:after="0" w:line="240" w:lineRule="auto"/>
              <w:jc w:val="center"/>
              <w:rPr>
                <w:color w:val="000000" w:themeColor="text1"/>
                <w:sz w:val="20"/>
                <w:szCs w:val="20"/>
              </w:rPr>
            </w:pPr>
            <w:r w:rsidRPr="00C34DEC">
              <w:rPr>
                <w:color w:val="000000" w:themeColor="text1"/>
                <w:sz w:val="20"/>
                <w:szCs w:val="20"/>
              </w:rPr>
              <w:t>01.04.2019</w:t>
            </w:r>
          </w:p>
        </w:tc>
        <w:tc>
          <w:tcPr>
            <w:tcW w:w="2268" w:type="dxa"/>
          </w:tcPr>
          <w:p w14:paraId="36D1E317" w14:textId="77777777" w:rsidR="00BD3790" w:rsidRPr="00C34DEC" w:rsidRDefault="00BD3790" w:rsidP="00BD3790">
            <w:pPr>
              <w:spacing w:after="0" w:line="240" w:lineRule="auto"/>
              <w:jc w:val="right"/>
              <w:rPr>
                <w:color w:val="000000" w:themeColor="text1"/>
                <w:sz w:val="20"/>
                <w:szCs w:val="20"/>
              </w:rPr>
            </w:pPr>
            <w:r w:rsidRPr="00C34DEC">
              <w:rPr>
                <w:color w:val="000000" w:themeColor="text1"/>
                <w:sz w:val="20"/>
                <w:szCs w:val="20"/>
              </w:rPr>
              <w:t>01.04.2019 -30732</w:t>
            </w:r>
          </w:p>
        </w:tc>
        <w:tc>
          <w:tcPr>
            <w:tcW w:w="2054" w:type="dxa"/>
            <w:noWrap/>
            <w:vAlign w:val="bottom"/>
          </w:tcPr>
          <w:p w14:paraId="2D01B1BD" w14:textId="77777777" w:rsidR="00BD3790" w:rsidRPr="00C34DEC" w:rsidRDefault="00BD3790" w:rsidP="00BD3790">
            <w:pPr>
              <w:spacing w:after="0" w:line="240" w:lineRule="auto"/>
              <w:jc w:val="right"/>
              <w:rPr>
                <w:color w:val="000000" w:themeColor="text1"/>
                <w:sz w:val="20"/>
                <w:szCs w:val="20"/>
              </w:rPr>
            </w:pPr>
            <w:r w:rsidRPr="00C34DEC">
              <w:rPr>
                <w:color w:val="000000" w:themeColor="text1"/>
                <w:sz w:val="20"/>
                <w:szCs w:val="20"/>
              </w:rPr>
              <w:t>25,4600</w:t>
            </w:r>
          </w:p>
        </w:tc>
      </w:tr>
      <w:tr w:rsidR="004F4623" w:rsidRPr="003F5DDD" w14:paraId="600D3B6C" w14:textId="77777777" w:rsidTr="006B2569">
        <w:trPr>
          <w:jc w:val="center"/>
        </w:trPr>
        <w:tc>
          <w:tcPr>
            <w:tcW w:w="2055" w:type="dxa"/>
            <w:noWrap/>
            <w:vAlign w:val="bottom"/>
          </w:tcPr>
          <w:p w14:paraId="378A589C" w14:textId="77777777" w:rsidR="004F4623" w:rsidRPr="00C34DEC" w:rsidRDefault="004F4623" w:rsidP="004F4623">
            <w:pPr>
              <w:spacing w:after="0" w:line="240" w:lineRule="auto"/>
              <w:jc w:val="center"/>
              <w:rPr>
                <w:color w:val="000000" w:themeColor="text1"/>
                <w:sz w:val="20"/>
                <w:szCs w:val="20"/>
              </w:rPr>
            </w:pPr>
            <w:r w:rsidRPr="00C34DEC">
              <w:rPr>
                <w:color w:val="000000" w:themeColor="text1"/>
                <w:sz w:val="20"/>
                <w:szCs w:val="20"/>
              </w:rPr>
              <w:t>27.06.2019</w:t>
            </w:r>
          </w:p>
        </w:tc>
        <w:tc>
          <w:tcPr>
            <w:tcW w:w="1843" w:type="dxa"/>
          </w:tcPr>
          <w:p w14:paraId="51761C55" w14:textId="77777777" w:rsidR="004F4623" w:rsidRPr="00C34DEC" w:rsidRDefault="004F4623" w:rsidP="004F4623">
            <w:pPr>
              <w:spacing w:after="0" w:line="240" w:lineRule="auto"/>
              <w:jc w:val="right"/>
              <w:rPr>
                <w:color w:val="000000" w:themeColor="text1"/>
                <w:sz w:val="20"/>
                <w:szCs w:val="20"/>
              </w:rPr>
            </w:pPr>
            <w:r w:rsidRPr="00C34DEC">
              <w:rPr>
                <w:color w:val="000000" w:themeColor="text1"/>
                <w:sz w:val="20"/>
                <w:szCs w:val="20"/>
              </w:rPr>
              <w:t>8688</w:t>
            </w:r>
          </w:p>
        </w:tc>
        <w:tc>
          <w:tcPr>
            <w:tcW w:w="1842" w:type="dxa"/>
            <w:noWrap/>
            <w:vAlign w:val="bottom"/>
          </w:tcPr>
          <w:p w14:paraId="3B29C38B" w14:textId="77777777" w:rsidR="004F4623" w:rsidRPr="00C34DEC" w:rsidRDefault="004F4623" w:rsidP="004F4623">
            <w:pPr>
              <w:spacing w:after="0" w:line="240" w:lineRule="auto"/>
              <w:jc w:val="center"/>
              <w:rPr>
                <w:color w:val="000000" w:themeColor="text1"/>
                <w:sz w:val="20"/>
                <w:szCs w:val="20"/>
              </w:rPr>
            </w:pPr>
            <w:r w:rsidRPr="00C34DEC">
              <w:rPr>
                <w:color w:val="000000" w:themeColor="text1"/>
                <w:sz w:val="20"/>
                <w:szCs w:val="20"/>
              </w:rPr>
              <w:t>01.07.2019</w:t>
            </w:r>
          </w:p>
        </w:tc>
        <w:tc>
          <w:tcPr>
            <w:tcW w:w="2268" w:type="dxa"/>
          </w:tcPr>
          <w:p w14:paraId="4C3F7D18" w14:textId="77777777" w:rsidR="004F4623" w:rsidRPr="00C34DEC" w:rsidRDefault="004F4623" w:rsidP="004F4623">
            <w:pPr>
              <w:spacing w:after="0" w:line="240" w:lineRule="auto"/>
              <w:jc w:val="right"/>
              <w:rPr>
                <w:color w:val="000000" w:themeColor="text1"/>
                <w:sz w:val="20"/>
                <w:szCs w:val="20"/>
              </w:rPr>
            </w:pPr>
            <w:r w:rsidRPr="00C34DEC">
              <w:rPr>
                <w:color w:val="000000" w:themeColor="text1"/>
                <w:sz w:val="20"/>
                <w:szCs w:val="20"/>
              </w:rPr>
              <w:t>29.06.2019-30816</w:t>
            </w:r>
          </w:p>
        </w:tc>
        <w:tc>
          <w:tcPr>
            <w:tcW w:w="2054" w:type="dxa"/>
            <w:noWrap/>
            <w:vAlign w:val="bottom"/>
          </w:tcPr>
          <w:p w14:paraId="3AAED424" w14:textId="77777777" w:rsidR="004F4623" w:rsidRPr="00C34DEC" w:rsidRDefault="004F4623" w:rsidP="004F4623">
            <w:pPr>
              <w:spacing w:after="0" w:line="240" w:lineRule="auto"/>
              <w:jc w:val="right"/>
              <w:rPr>
                <w:color w:val="000000" w:themeColor="text1"/>
                <w:sz w:val="20"/>
                <w:szCs w:val="20"/>
              </w:rPr>
            </w:pPr>
            <w:r w:rsidRPr="00C34DEC">
              <w:rPr>
                <w:color w:val="000000" w:themeColor="text1"/>
                <w:sz w:val="20"/>
                <w:szCs w:val="20"/>
              </w:rPr>
              <w:t>25,4600</w:t>
            </w:r>
          </w:p>
        </w:tc>
      </w:tr>
      <w:tr w:rsidR="004F4623" w:rsidRPr="00E9291A" w14:paraId="390F0BB7" w14:textId="77777777" w:rsidTr="006B2569">
        <w:trPr>
          <w:jc w:val="center"/>
        </w:trPr>
        <w:tc>
          <w:tcPr>
            <w:tcW w:w="2055" w:type="dxa"/>
            <w:noWrap/>
            <w:vAlign w:val="bottom"/>
          </w:tcPr>
          <w:p w14:paraId="76AD8FF9" w14:textId="77777777" w:rsidR="004F4623" w:rsidRPr="00C34DEC" w:rsidRDefault="003F5DDD" w:rsidP="004F4623">
            <w:pPr>
              <w:spacing w:after="0" w:line="240" w:lineRule="auto"/>
              <w:jc w:val="center"/>
              <w:rPr>
                <w:color w:val="000000" w:themeColor="text1"/>
                <w:sz w:val="20"/>
                <w:szCs w:val="20"/>
              </w:rPr>
            </w:pPr>
            <w:r w:rsidRPr="00C34DEC">
              <w:rPr>
                <w:color w:val="000000" w:themeColor="text1"/>
                <w:sz w:val="20"/>
                <w:szCs w:val="20"/>
              </w:rPr>
              <w:t>30.09.2019</w:t>
            </w:r>
          </w:p>
        </w:tc>
        <w:tc>
          <w:tcPr>
            <w:tcW w:w="1843" w:type="dxa"/>
          </w:tcPr>
          <w:p w14:paraId="7B793951" w14:textId="77777777" w:rsidR="004F4623" w:rsidRPr="00C34DEC" w:rsidRDefault="003F5DDD" w:rsidP="004F4623">
            <w:pPr>
              <w:spacing w:after="0" w:line="240" w:lineRule="auto"/>
              <w:jc w:val="right"/>
              <w:rPr>
                <w:color w:val="000000" w:themeColor="text1"/>
                <w:sz w:val="20"/>
                <w:szCs w:val="20"/>
              </w:rPr>
            </w:pPr>
            <w:r w:rsidRPr="00C34DEC">
              <w:rPr>
                <w:color w:val="000000" w:themeColor="text1"/>
                <w:sz w:val="20"/>
                <w:szCs w:val="20"/>
              </w:rPr>
              <w:t>8863</w:t>
            </w:r>
          </w:p>
        </w:tc>
        <w:tc>
          <w:tcPr>
            <w:tcW w:w="1842" w:type="dxa"/>
            <w:noWrap/>
            <w:vAlign w:val="bottom"/>
          </w:tcPr>
          <w:p w14:paraId="7498CDFC" w14:textId="77777777" w:rsidR="004F4623" w:rsidRPr="00C34DEC" w:rsidRDefault="003F5DDD" w:rsidP="004F4623">
            <w:pPr>
              <w:spacing w:after="0" w:line="240" w:lineRule="auto"/>
              <w:jc w:val="center"/>
              <w:rPr>
                <w:color w:val="000000" w:themeColor="text1"/>
                <w:sz w:val="20"/>
                <w:szCs w:val="20"/>
              </w:rPr>
            </w:pPr>
            <w:r w:rsidRPr="00C34DEC">
              <w:rPr>
                <w:color w:val="000000" w:themeColor="text1"/>
                <w:sz w:val="20"/>
                <w:szCs w:val="20"/>
              </w:rPr>
              <w:t>01.10.2019</w:t>
            </w:r>
          </w:p>
        </w:tc>
        <w:tc>
          <w:tcPr>
            <w:tcW w:w="2268" w:type="dxa"/>
          </w:tcPr>
          <w:p w14:paraId="25233C9A" w14:textId="77777777" w:rsidR="004F4623" w:rsidRPr="00C34DEC" w:rsidRDefault="003F5DDD" w:rsidP="004F4623">
            <w:pPr>
              <w:spacing w:after="0" w:line="240" w:lineRule="auto"/>
              <w:jc w:val="right"/>
              <w:rPr>
                <w:color w:val="000000" w:themeColor="text1"/>
                <w:sz w:val="20"/>
                <w:szCs w:val="20"/>
              </w:rPr>
            </w:pPr>
            <w:r w:rsidRPr="00C34DEC">
              <w:rPr>
                <w:color w:val="000000" w:themeColor="text1"/>
                <w:sz w:val="20"/>
                <w:szCs w:val="20"/>
              </w:rPr>
              <w:t>01.10.2019-30905</w:t>
            </w:r>
          </w:p>
        </w:tc>
        <w:tc>
          <w:tcPr>
            <w:tcW w:w="2054" w:type="dxa"/>
            <w:noWrap/>
            <w:vAlign w:val="bottom"/>
          </w:tcPr>
          <w:p w14:paraId="53D8A3C1" w14:textId="77777777" w:rsidR="004F4623" w:rsidRPr="00C34DEC" w:rsidRDefault="003F5DDD" w:rsidP="004F4623">
            <w:pPr>
              <w:spacing w:after="0" w:line="240" w:lineRule="auto"/>
              <w:jc w:val="right"/>
              <w:rPr>
                <w:color w:val="000000" w:themeColor="text1"/>
                <w:sz w:val="20"/>
                <w:szCs w:val="20"/>
              </w:rPr>
            </w:pPr>
            <w:r w:rsidRPr="00C34DEC">
              <w:rPr>
                <w:color w:val="000000" w:themeColor="text1"/>
                <w:sz w:val="20"/>
                <w:szCs w:val="20"/>
              </w:rPr>
              <w:t>29,4772</w:t>
            </w:r>
          </w:p>
        </w:tc>
      </w:tr>
      <w:tr w:rsidR="00B51CCC" w:rsidRPr="00E9291A" w14:paraId="7D8BDA80" w14:textId="77777777" w:rsidTr="006B2569">
        <w:trPr>
          <w:jc w:val="center"/>
        </w:trPr>
        <w:tc>
          <w:tcPr>
            <w:tcW w:w="2055" w:type="dxa"/>
            <w:noWrap/>
            <w:vAlign w:val="bottom"/>
          </w:tcPr>
          <w:p w14:paraId="114134D7" w14:textId="77777777" w:rsidR="00B51CCC" w:rsidRPr="00C34DEC" w:rsidRDefault="00B51CCC" w:rsidP="00B51CCC">
            <w:pPr>
              <w:spacing w:after="0" w:line="240" w:lineRule="auto"/>
              <w:jc w:val="center"/>
              <w:rPr>
                <w:color w:val="000000" w:themeColor="text1"/>
                <w:sz w:val="20"/>
                <w:szCs w:val="20"/>
              </w:rPr>
            </w:pPr>
            <w:r w:rsidRPr="00C34DEC">
              <w:rPr>
                <w:color w:val="000000" w:themeColor="text1"/>
                <w:sz w:val="20"/>
                <w:szCs w:val="20"/>
              </w:rPr>
              <w:t>26.12.2019</w:t>
            </w:r>
          </w:p>
        </w:tc>
        <w:tc>
          <w:tcPr>
            <w:tcW w:w="1843" w:type="dxa"/>
          </w:tcPr>
          <w:p w14:paraId="0D94C8EA" w14:textId="77777777" w:rsidR="00B51CCC" w:rsidRPr="00C34DEC" w:rsidRDefault="00B51CCC" w:rsidP="00B51CCC">
            <w:pPr>
              <w:spacing w:after="0" w:line="240" w:lineRule="auto"/>
              <w:jc w:val="right"/>
              <w:rPr>
                <w:color w:val="000000" w:themeColor="text1"/>
                <w:sz w:val="20"/>
                <w:szCs w:val="20"/>
              </w:rPr>
            </w:pPr>
            <w:r w:rsidRPr="00C34DEC">
              <w:rPr>
                <w:color w:val="000000" w:themeColor="text1"/>
                <w:sz w:val="20"/>
                <w:szCs w:val="20"/>
              </w:rPr>
              <w:t>9101</w:t>
            </w:r>
          </w:p>
        </w:tc>
        <w:tc>
          <w:tcPr>
            <w:tcW w:w="1842" w:type="dxa"/>
            <w:noWrap/>
            <w:vAlign w:val="bottom"/>
          </w:tcPr>
          <w:p w14:paraId="1FEC8450" w14:textId="77777777" w:rsidR="00B51CCC" w:rsidRPr="00C34DEC" w:rsidRDefault="00B51CCC" w:rsidP="00B51CCC">
            <w:pPr>
              <w:spacing w:after="0" w:line="240" w:lineRule="auto"/>
              <w:jc w:val="center"/>
              <w:rPr>
                <w:color w:val="000000" w:themeColor="text1"/>
                <w:sz w:val="20"/>
                <w:szCs w:val="20"/>
              </w:rPr>
            </w:pPr>
            <w:r w:rsidRPr="00C34DEC">
              <w:rPr>
                <w:color w:val="000000" w:themeColor="text1"/>
                <w:sz w:val="20"/>
                <w:szCs w:val="20"/>
              </w:rPr>
              <w:t>01.01.2020</w:t>
            </w:r>
          </w:p>
        </w:tc>
        <w:tc>
          <w:tcPr>
            <w:tcW w:w="2268" w:type="dxa"/>
          </w:tcPr>
          <w:p w14:paraId="4F9CB998" w14:textId="77777777" w:rsidR="00B51CCC" w:rsidRPr="00C34DEC" w:rsidRDefault="00B51CCC" w:rsidP="00B51CCC">
            <w:pPr>
              <w:spacing w:after="0" w:line="240" w:lineRule="auto"/>
              <w:jc w:val="right"/>
              <w:rPr>
                <w:color w:val="000000" w:themeColor="text1"/>
                <w:sz w:val="20"/>
                <w:szCs w:val="20"/>
              </w:rPr>
            </w:pPr>
            <w:r w:rsidRPr="00C34DEC">
              <w:rPr>
                <w:color w:val="000000" w:themeColor="text1"/>
                <w:sz w:val="20"/>
                <w:szCs w:val="20"/>
              </w:rPr>
              <w:t>28.12.2019-30992</w:t>
            </w:r>
          </w:p>
        </w:tc>
        <w:tc>
          <w:tcPr>
            <w:tcW w:w="2054" w:type="dxa"/>
            <w:noWrap/>
            <w:vAlign w:val="bottom"/>
          </w:tcPr>
          <w:p w14:paraId="4A88CF77" w14:textId="77777777" w:rsidR="00B51CCC" w:rsidRPr="00C34DEC" w:rsidRDefault="00B51CCC" w:rsidP="00B51CCC">
            <w:pPr>
              <w:spacing w:after="0" w:line="240" w:lineRule="auto"/>
              <w:jc w:val="right"/>
              <w:rPr>
                <w:color w:val="000000" w:themeColor="text1"/>
                <w:sz w:val="20"/>
                <w:szCs w:val="20"/>
              </w:rPr>
            </w:pPr>
            <w:r w:rsidRPr="00C34DEC">
              <w:rPr>
                <w:color w:val="000000" w:themeColor="text1"/>
                <w:sz w:val="20"/>
                <w:szCs w:val="20"/>
              </w:rPr>
              <w:t>27,5683</w:t>
            </w:r>
          </w:p>
        </w:tc>
      </w:tr>
    </w:tbl>
    <w:p w14:paraId="794A4B45" w14:textId="77777777" w:rsidR="006B2569" w:rsidRPr="00E9291A" w:rsidRDefault="006B2569" w:rsidP="006B2569">
      <w:pPr>
        <w:pStyle w:val="Balk3"/>
        <w:numPr>
          <w:ilvl w:val="2"/>
          <w:numId w:val="17"/>
        </w:numPr>
        <w:rPr>
          <w:rFonts w:asciiTheme="minorHAnsi" w:hAnsiTheme="minorHAnsi"/>
          <w:color w:val="000000" w:themeColor="text1"/>
        </w:rPr>
      </w:pPr>
      <w:bookmarkStart w:id="224" w:name="_Toc505346074"/>
      <w:bookmarkStart w:id="225" w:name="_Toc39153457"/>
      <w:r w:rsidRPr="00E9291A">
        <w:rPr>
          <w:rFonts w:asciiTheme="minorHAnsi" w:eastAsia="Times New Roman" w:hAnsiTheme="minorHAnsi" w:cs="Times New Roman"/>
          <w:color w:val="000000" w:themeColor="text1"/>
        </w:rPr>
        <w:t>Türkiye Ortalama Elektrik Toptan Satış Fiyatı</w:t>
      </w:r>
      <w:bookmarkEnd w:id="224"/>
      <w:bookmarkEnd w:id="225"/>
    </w:p>
    <w:p w14:paraId="32369020" w14:textId="77777777" w:rsidR="006B2569" w:rsidRDefault="00523738" w:rsidP="006B2569">
      <w:pPr>
        <w:spacing w:after="240"/>
        <w:rPr>
          <w:color w:val="000000" w:themeColor="text1"/>
        </w:rPr>
      </w:pPr>
      <w:r w:rsidRPr="00E068BB">
        <w:rPr>
          <w:color w:val="000000" w:themeColor="text1"/>
        </w:rPr>
        <w:t>29.12.2019</w:t>
      </w:r>
      <w:r w:rsidR="006B2569" w:rsidRPr="00E068BB">
        <w:rPr>
          <w:color w:val="000000" w:themeColor="text1"/>
        </w:rPr>
        <w:t xml:space="preserve"> </w:t>
      </w:r>
      <w:r w:rsidRPr="00E068BB">
        <w:rPr>
          <w:color w:val="000000"/>
        </w:rPr>
        <w:t>tarihli ve 30993</w:t>
      </w:r>
      <w:r w:rsidR="006B2569" w:rsidRPr="00E068BB">
        <w:rPr>
          <w:color w:val="000000"/>
        </w:rPr>
        <w:t xml:space="preserve"> sayılı Resmi Gazetede </w:t>
      </w:r>
      <w:r w:rsidR="006B2569" w:rsidRPr="00E068BB">
        <w:rPr>
          <w:color w:val="000000" w:themeColor="text1"/>
        </w:rPr>
        <w:t xml:space="preserve">yayımlanan </w:t>
      </w:r>
      <w:r w:rsidRPr="00E068BB">
        <w:t>26.12.2019</w:t>
      </w:r>
      <w:r w:rsidR="006B2569" w:rsidRPr="00E068BB">
        <w:rPr>
          <w:color w:val="000000" w:themeColor="text1"/>
        </w:rPr>
        <w:t xml:space="preserve"> tarihli ve </w:t>
      </w:r>
      <w:r w:rsidRPr="00E068BB">
        <w:t>9040-4</w:t>
      </w:r>
      <w:r w:rsidR="006B2569" w:rsidRPr="00E068BB">
        <w:t xml:space="preserve"> </w:t>
      </w:r>
      <w:r w:rsidR="006B2569" w:rsidRPr="00E068BB">
        <w:rPr>
          <w:color w:val="000000" w:themeColor="text1"/>
        </w:rPr>
        <w:t xml:space="preserve">sayılı Kurul Kararı ile </w:t>
      </w:r>
      <w:r w:rsidR="006B2569" w:rsidRPr="00E068BB">
        <w:rPr>
          <w:color w:val="000000"/>
        </w:rPr>
        <w:t xml:space="preserve">5346 sayılı </w:t>
      </w:r>
      <w:r w:rsidR="006B2569" w:rsidRPr="00E068BB">
        <w:rPr>
          <w:i/>
          <w:color w:val="000000" w:themeColor="text1"/>
          <w:spacing w:val="-1"/>
        </w:rPr>
        <w:t>“</w:t>
      </w:r>
      <w:r w:rsidR="006B2569" w:rsidRPr="00E068BB">
        <w:rPr>
          <w:i/>
          <w:color w:val="000000"/>
          <w:spacing w:val="-1"/>
        </w:rPr>
        <w:t xml:space="preserve">Yenilenebilir Enerji Kaynaklarının Elektrik Enerjisi Üretimi Amaçlı Kullanımına </w:t>
      </w:r>
      <w:r w:rsidR="006B2569" w:rsidRPr="00E068BB">
        <w:rPr>
          <w:i/>
          <w:color w:val="000000"/>
        </w:rPr>
        <w:t>İlişkin Kanun</w:t>
      </w:r>
      <w:r w:rsidR="006B2569" w:rsidRPr="00E068BB">
        <w:rPr>
          <w:i/>
          <w:color w:val="000000" w:themeColor="text1"/>
        </w:rPr>
        <w:t>”</w:t>
      </w:r>
      <w:r w:rsidRPr="00E068BB">
        <w:rPr>
          <w:color w:val="000000"/>
        </w:rPr>
        <w:t xml:space="preserve"> kapsamında; 2020</w:t>
      </w:r>
      <w:r w:rsidR="006B2569" w:rsidRPr="00E068BB">
        <w:rPr>
          <w:color w:val="000000"/>
        </w:rPr>
        <w:t xml:space="preserve"> yılında geçerli olmak üzere, Türkiye Ortalama Elektrik Toptan Satış Fiyatı </w:t>
      </w:r>
      <w:r w:rsidRPr="00E068BB">
        <w:rPr>
          <w:spacing w:val="-1"/>
        </w:rPr>
        <w:t>26,63</w:t>
      </w:r>
      <w:r w:rsidR="006B2569" w:rsidRPr="00E068BB">
        <w:rPr>
          <w:spacing w:val="-1"/>
        </w:rPr>
        <w:t xml:space="preserve"> </w:t>
      </w:r>
      <w:r w:rsidR="006B2569" w:rsidRPr="00E068BB">
        <w:rPr>
          <w:color w:val="000000" w:themeColor="text1"/>
          <w:spacing w:val="-1"/>
        </w:rPr>
        <w:t>Krş/</w:t>
      </w:r>
      <w:r w:rsidR="006B2569" w:rsidRPr="00E068BB">
        <w:rPr>
          <w:color w:val="000000"/>
          <w:spacing w:val="-1"/>
        </w:rPr>
        <w:t>kWh</w:t>
      </w:r>
      <w:r w:rsidR="006B2569" w:rsidRPr="00E068BB">
        <w:rPr>
          <w:color w:val="000000" w:themeColor="text1"/>
          <w:spacing w:val="-1"/>
        </w:rPr>
        <w:t xml:space="preserve"> olarak </w:t>
      </w:r>
      <w:r w:rsidR="006B2569" w:rsidRPr="00E068BB">
        <w:rPr>
          <w:color w:val="000000"/>
        </w:rPr>
        <w:t>belirlenmiştir</w:t>
      </w:r>
      <w:r w:rsidR="006B2569" w:rsidRPr="00E068BB">
        <w:rPr>
          <w:color w:val="000000" w:themeColor="text1"/>
        </w:rPr>
        <w:t>.</w:t>
      </w:r>
    </w:p>
    <w:p w14:paraId="7243F16A" w14:textId="77777777" w:rsidR="00C8615F" w:rsidRDefault="00C8615F" w:rsidP="00C8615F">
      <w:pPr>
        <w:pStyle w:val="Balk3"/>
        <w:numPr>
          <w:ilvl w:val="2"/>
          <w:numId w:val="17"/>
        </w:numPr>
        <w:rPr>
          <w:rFonts w:asciiTheme="minorHAnsi" w:eastAsia="Times New Roman" w:hAnsiTheme="minorHAnsi" w:cs="Times New Roman"/>
          <w:color w:val="000000" w:themeColor="text1"/>
        </w:rPr>
      </w:pPr>
      <w:bookmarkStart w:id="226" w:name="_Toc39153458"/>
      <w:r>
        <w:rPr>
          <w:rFonts w:asciiTheme="minorHAnsi" w:eastAsia="Times New Roman" w:hAnsiTheme="minorHAnsi" w:cs="Times New Roman"/>
          <w:color w:val="000000" w:themeColor="text1"/>
        </w:rPr>
        <w:t>Elektrik Piyasası ile İlgili Alınan Diğer Tarife Kurul Kararları</w:t>
      </w:r>
      <w:bookmarkEnd w:id="226"/>
    </w:p>
    <w:p w14:paraId="33916EE3" w14:textId="77777777" w:rsidR="00C8615F" w:rsidRPr="007B2696" w:rsidRDefault="00C8615F" w:rsidP="0060149C">
      <w:pPr>
        <w:pStyle w:val="ListeParagraf"/>
        <w:numPr>
          <w:ilvl w:val="0"/>
          <w:numId w:val="65"/>
        </w:numPr>
        <w:spacing w:after="0" w:line="240" w:lineRule="auto"/>
        <w:rPr>
          <w:i/>
        </w:rPr>
      </w:pPr>
      <w:r w:rsidRPr="007B2696">
        <w:t xml:space="preserve">26.06.2019 tarihli ve 30813 sayılı </w:t>
      </w:r>
      <w:r w:rsidRPr="007B2696" w:rsidDel="00FF49AF">
        <w:t>Resmi Gazetede yayımlanan</w:t>
      </w:r>
      <w:r w:rsidRPr="007B2696">
        <w:t xml:space="preserve"> 20.06.2019 tarihli ve 8667-1 sayılı Kurul Kararı ile “</w:t>
      </w:r>
      <w:r w:rsidRPr="007B2696">
        <w:rPr>
          <w:i/>
        </w:rPr>
        <w:t>Elektrik Piyasasında Lisanssız Elektrik Üretim Yönetmeliği kapsamında 10 kW ve altı çatı ve cephe uygulamalı güneş enerjisine dayalı elektrik üretim tesisleri için elektrik dağıtım şirketleri tarafından yapılacak proje onay ve kabul işlemleri hakkında 2019 yılı için aşağıda yer alan bedellerin belirlenmesine, söz konusu bedellerin gelir farkı düzeltme bileşeni işlemleri kapsamı dışında tutulmasına, elektrik dağıtım şirketleri tarafından ilgili başvuru sahiplerine tahakkuk ettirilen bedellerin Elektrik Dağıtım Şirketleri Düzenleyici Hesap Planında 602 Diğer Gelirler hesabında ayrı bir alt başlıkta kayıt edilmesine</w:t>
      </w:r>
    </w:p>
    <w:tbl>
      <w:tblPr>
        <w:tblW w:w="3631"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90"/>
        <w:gridCol w:w="1801"/>
      </w:tblGrid>
      <w:tr w:rsidR="00C8615F" w:rsidRPr="00C34DEC" w14:paraId="6E052812" w14:textId="77777777" w:rsidTr="002D1BFD">
        <w:trPr>
          <w:trHeight w:val="60"/>
          <w:jc w:val="center"/>
        </w:trPr>
        <w:tc>
          <w:tcPr>
            <w:tcW w:w="374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D57CC36" w14:textId="77777777" w:rsidR="00C8615F" w:rsidRPr="00C34DEC" w:rsidRDefault="00C8615F" w:rsidP="00C8615F">
            <w:pPr>
              <w:spacing w:after="0" w:line="240" w:lineRule="auto"/>
              <w:rPr>
                <w:rFonts w:cstheme="minorHAnsi"/>
                <w:sz w:val="20"/>
                <w:szCs w:val="20"/>
              </w:rPr>
            </w:pPr>
            <w:r w:rsidRPr="00C34DEC">
              <w:rPr>
                <w:rFonts w:cstheme="minorHAnsi"/>
                <w:b/>
                <w:bCs/>
                <w:sz w:val="20"/>
                <w:szCs w:val="20"/>
              </w:rPr>
              <w:t>İşlem</w:t>
            </w:r>
          </w:p>
        </w:tc>
        <w:tc>
          <w:tcPr>
            <w:tcW w:w="125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4213F9" w14:textId="77777777" w:rsidR="00C8615F" w:rsidRPr="00C34DEC" w:rsidRDefault="00C8615F" w:rsidP="00C8615F">
            <w:pPr>
              <w:spacing w:after="0" w:line="240" w:lineRule="auto"/>
              <w:jc w:val="center"/>
              <w:rPr>
                <w:rFonts w:cstheme="minorHAnsi"/>
                <w:sz w:val="20"/>
                <w:szCs w:val="20"/>
              </w:rPr>
            </w:pPr>
            <w:r w:rsidRPr="00C34DEC">
              <w:rPr>
                <w:rFonts w:cstheme="minorHAnsi"/>
                <w:b/>
                <w:bCs/>
                <w:sz w:val="20"/>
                <w:szCs w:val="20"/>
              </w:rPr>
              <w:t>İşlem Bedeli</w:t>
            </w:r>
          </w:p>
        </w:tc>
      </w:tr>
      <w:tr w:rsidR="00C8615F" w:rsidRPr="00C34DEC" w14:paraId="2E12EF78" w14:textId="77777777" w:rsidTr="002D1BFD">
        <w:trPr>
          <w:trHeight w:val="332"/>
          <w:jc w:val="center"/>
        </w:trPr>
        <w:tc>
          <w:tcPr>
            <w:tcW w:w="374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6DF3AF7" w14:textId="77777777" w:rsidR="00C8615F" w:rsidRPr="00C34DEC" w:rsidRDefault="00C8615F" w:rsidP="00C8615F">
            <w:pPr>
              <w:autoSpaceDE w:val="0"/>
              <w:autoSpaceDN w:val="0"/>
              <w:adjustRightInd w:val="0"/>
              <w:spacing w:after="0" w:line="240" w:lineRule="auto"/>
              <w:rPr>
                <w:rFonts w:cstheme="minorHAnsi"/>
                <w:sz w:val="20"/>
                <w:szCs w:val="20"/>
              </w:rPr>
            </w:pPr>
            <w:r w:rsidRPr="00C34DEC">
              <w:rPr>
                <w:rFonts w:cstheme="minorHAnsi"/>
                <w:sz w:val="20"/>
                <w:szCs w:val="20"/>
              </w:rPr>
              <w:t>10 kW ve altı çatı ve cephe uygulamalı güneş enerjisine dayalı üretim tesisleri için proje onayı</w:t>
            </w:r>
          </w:p>
        </w:tc>
        <w:tc>
          <w:tcPr>
            <w:tcW w:w="1252"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4CE5FC75" w14:textId="77777777" w:rsidR="00C8615F" w:rsidRPr="00C34DEC" w:rsidRDefault="00C8615F" w:rsidP="00C8615F">
            <w:pPr>
              <w:spacing w:after="0" w:line="240" w:lineRule="auto"/>
              <w:jc w:val="center"/>
              <w:rPr>
                <w:rFonts w:cstheme="minorHAnsi"/>
                <w:b/>
                <w:bCs/>
                <w:sz w:val="20"/>
                <w:szCs w:val="20"/>
              </w:rPr>
            </w:pPr>
            <w:r w:rsidRPr="00C34DEC">
              <w:rPr>
                <w:rFonts w:cstheme="minorHAnsi"/>
                <w:sz w:val="20"/>
                <w:szCs w:val="20"/>
              </w:rPr>
              <w:t>120 TL</w:t>
            </w:r>
          </w:p>
        </w:tc>
      </w:tr>
      <w:tr w:rsidR="00C8615F" w:rsidRPr="00C34DEC" w14:paraId="4AC1565C" w14:textId="77777777" w:rsidTr="002D1BFD">
        <w:trPr>
          <w:trHeight w:val="426"/>
          <w:jc w:val="center"/>
        </w:trPr>
        <w:tc>
          <w:tcPr>
            <w:tcW w:w="374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7995B4" w14:textId="77777777" w:rsidR="00C8615F" w:rsidRPr="00C34DEC" w:rsidRDefault="00C8615F" w:rsidP="00C8615F">
            <w:pPr>
              <w:spacing w:after="0" w:line="240" w:lineRule="auto"/>
              <w:rPr>
                <w:rFonts w:cstheme="minorHAnsi"/>
                <w:sz w:val="20"/>
                <w:szCs w:val="20"/>
              </w:rPr>
            </w:pPr>
            <w:r w:rsidRPr="00C34DEC">
              <w:rPr>
                <w:rFonts w:cstheme="minorHAnsi"/>
                <w:sz w:val="20"/>
                <w:szCs w:val="20"/>
              </w:rPr>
              <w:t>10 kW ve altı çatı ve cephe uygulamalı güneş enerjisine dayalı üretim tesisleri için proje kabulü</w:t>
            </w:r>
          </w:p>
        </w:tc>
        <w:tc>
          <w:tcPr>
            <w:tcW w:w="12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70DC53" w14:textId="77777777" w:rsidR="00C8615F" w:rsidRPr="00C34DEC" w:rsidRDefault="00C8615F" w:rsidP="00C8615F">
            <w:pPr>
              <w:spacing w:after="0" w:line="240" w:lineRule="auto"/>
              <w:jc w:val="center"/>
              <w:rPr>
                <w:rFonts w:cstheme="minorHAnsi"/>
                <w:sz w:val="20"/>
                <w:szCs w:val="20"/>
              </w:rPr>
            </w:pPr>
            <w:r w:rsidRPr="00C34DEC">
              <w:rPr>
                <w:rFonts w:cstheme="minorHAnsi"/>
                <w:sz w:val="20"/>
                <w:szCs w:val="20"/>
              </w:rPr>
              <w:t>159 TL</w:t>
            </w:r>
          </w:p>
        </w:tc>
      </w:tr>
    </w:tbl>
    <w:p w14:paraId="761AEB26" w14:textId="77777777" w:rsidR="00C8615F" w:rsidRPr="007B2696" w:rsidRDefault="00C8615F" w:rsidP="00C8615F">
      <w:pPr>
        <w:pStyle w:val="ListeParagraf"/>
        <w:spacing w:after="0" w:line="240" w:lineRule="auto"/>
        <w:rPr>
          <w:i/>
        </w:rPr>
      </w:pPr>
      <w:r w:rsidRPr="007B2696">
        <w:rPr>
          <w:i/>
        </w:rPr>
        <w:t xml:space="preserve"> karar verilmiştir.” </w:t>
      </w:r>
    </w:p>
    <w:p w14:paraId="01BC07F2" w14:textId="77777777" w:rsidR="00C8615F" w:rsidRPr="007B2696" w:rsidRDefault="00C8615F" w:rsidP="0060149C">
      <w:pPr>
        <w:pStyle w:val="ListeParagraf"/>
        <w:numPr>
          <w:ilvl w:val="0"/>
          <w:numId w:val="65"/>
        </w:numPr>
        <w:spacing w:after="0" w:line="240" w:lineRule="auto"/>
        <w:rPr>
          <w:rFonts w:ascii="Times New Roman" w:eastAsia="Times New Roman" w:hAnsi="Times New Roman"/>
          <w:sz w:val="24"/>
          <w:szCs w:val="24"/>
          <w:lang w:eastAsia="tr-TR"/>
        </w:rPr>
      </w:pPr>
      <w:r w:rsidRPr="007B2696">
        <w:t xml:space="preserve">26.06.2019 tarihli ve 30813 sayılı </w:t>
      </w:r>
      <w:r w:rsidRPr="007B2696" w:rsidDel="00FF49AF">
        <w:t>Resmi Gazetede yayımlanan</w:t>
      </w:r>
      <w:r w:rsidRPr="007B2696">
        <w:t xml:space="preserve"> 20.06.2019 tarihli ve 8667-1 sayılı Kurul Kararı ile “</w:t>
      </w:r>
      <w:r w:rsidRPr="007B2696">
        <w:rPr>
          <w:i/>
        </w:rPr>
        <w:t>Elektrik Piyasasında Lisanssız Elektrik Üretim Yönetmeliğinin 36 ncı maddesinin ikinci fıkrasının (c) bendi gereğince tahsil edilebilecek işlem bedelinin 2019 yılı için aşağıda yer aldığı şekilde belirlenmesine</w:t>
      </w:r>
    </w:p>
    <w:tbl>
      <w:tblPr>
        <w:tblW w:w="264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14"/>
        <w:gridCol w:w="2614"/>
      </w:tblGrid>
      <w:tr w:rsidR="00C8615F" w:rsidRPr="007B2696" w14:paraId="364422E4" w14:textId="77777777" w:rsidTr="002D1BFD">
        <w:trPr>
          <w:trHeight w:val="227"/>
          <w:jc w:val="center"/>
        </w:trPr>
        <w:tc>
          <w:tcPr>
            <w:tcW w:w="2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897B33" w14:textId="77777777" w:rsidR="00C8615F" w:rsidRPr="00C34DEC" w:rsidRDefault="00C8615F" w:rsidP="00E26D63">
            <w:pPr>
              <w:spacing w:after="0" w:line="240" w:lineRule="atLeast"/>
              <w:jc w:val="center"/>
              <w:rPr>
                <w:rFonts w:eastAsia="Times New Roman" w:cstheme="minorHAnsi"/>
                <w:sz w:val="20"/>
                <w:szCs w:val="20"/>
                <w:lang w:eastAsia="tr-TR"/>
              </w:rPr>
            </w:pPr>
            <w:r w:rsidRPr="00C34DEC">
              <w:rPr>
                <w:rFonts w:eastAsia="Times New Roman" w:cstheme="minorHAnsi"/>
                <w:b/>
                <w:bCs/>
                <w:sz w:val="20"/>
                <w:szCs w:val="20"/>
                <w:lang w:eastAsia="tr-TR"/>
              </w:rPr>
              <w:t>İşlem</w:t>
            </w:r>
          </w:p>
        </w:tc>
        <w:tc>
          <w:tcPr>
            <w:tcW w:w="250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648146B" w14:textId="77777777" w:rsidR="00C8615F" w:rsidRPr="00C34DEC" w:rsidRDefault="00C8615F" w:rsidP="00E26D63">
            <w:pPr>
              <w:spacing w:after="0" w:line="240" w:lineRule="atLeast"/>
              <w:jc w:val="center"/>
              <w:rPr>
                <w:rFonts w:eastAsia="Times New Roman" w:cstheme="minorHAnsi"/>
                <w:sz w:val="20"/>
                <w:szCs w:val="20"/>
                <w:lang w:eastAsia="tr-TR"/>
              </w:rPr>
            </w:pPr>
            <w:r w:rsidRPr="00C34DEC">
              <w:rPr>
                <w:rFonts w:eastAsia="Times New Roman" w:cstheme="minorHAnsi"/>
                <w:b/>
                <w:bCs/>
                <w:sz w:val="20"/>
                <w:szCs w:val="20"/>
                <w:lang w:eastAsia="tr-TR"/>
              </w:rPr>
              <w:t>İşlem Bedeli</w:t>
            </w:r>
          </w:p>
        </w:tc>
      </w:tr>
      <w:tr w:rsidR="00C8615F" w:rsidRPr="007B2696" w14:paraId="6B8E32F6" w14:textId="77777777" w:rsidTr="002D1BFD">
        <w:trPr>
          <w:trHeight w:val="227"/>
          <w:jc w:val="center"/>
        </w:trPr>
        <w:tc>
          <w:tcPr>
            <w:tcW w:w="2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EFB4C62" w14:textId="77777777" w:rsidR="00C8615F" w:rsidRPr="00C34DEC" w:rsidRDefault="00C8615F" w:rsidP="00E26D63">
            <w:pPr>
              <w:spacing w:after="0" w:line="240" w:lineRule="atLeast"/>
              <w:jc w:val="center"/>
              <w:rPr>
                <w:rFonts w:eastAsia="Times New Roman" w:cstheme="minorHAnsi"/>
                <w:b/>
                <w:bCs/>
                <w:sz w:val="20"/>
                <w:szCs w:val="20"/>
                <w:lang w:eastAsia="tr-TR"/>
              </w:rPr>
            </w:pPr>
            <w:r w:rsidRPr="00C34DEC">
              <w:rPr>
                <w:rFonts w:eastAsia="Times New Roman" w:cstheme="minorHAnsi"/>
                <w:sz w:val="20"/>
                <w:szCs w:val="20"/>
                <w:lang w:eastAsia="tr-TR"/>
              </w:rPr>
              <w:t>Pay devri</w:t>
            </w:r>
          </w:p>
        </w:tc>
        <w:tc>
          <w:tcPr>
            <w:tcW w:w="250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9AE3759" w14:textId="77777777" w:rsidR="00C8615F" w:rsidRPr="00C34DEC" w:rsidRDefault="00C8615F" w:rsidP="00E26D63">
            <w:pPr>
              <w:spacing w:after="0" w:line="240" w:lineRule="atLeast"/>
              <w:jc w:val="center"/>
              <w:rPr>
                <w:rFonts w:eastAsia="Times New Roman" w:cstheme="minorHAnsi"/>
                <w:b/>
                <w:bCs/>
                <w:sz w:val="20"/>
                <w:szCs w:val="20"/>
                <w:lang w:eastAsia="tr-TR"/>
              </w:rPr>
            </w:pPr>
            <w:r w:rsidRPr="00C34DEC">
              <w:rPr>
                <w:rFonts w:eastAsia="Times New Roman" w:cstheme="minorHAnsi"/>
                <w:sz w:val="20"/>
                <w:szCs w:val="20"/>
                <w:lang w:eastAsia="tr-TR"/>
              </w:rPr>
              <w:t>0 TL</w:t>
            </w:r>
          </w:p>
        </w:tc>
      </w:tr>
      <w:tr w:rsidR="00C8615F" w:rsidRPr="007B2696" w14:paraId="7DF8C849" w14:textId="77777777" w:rsidTr="002D1BFD">
        <w:trPr>
          <w:trHeight w:val="227"/>
          <w:jc w:val="center"/>
        </w:trPr>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45FB35" w14:textId="77777777" w:rsidR="00C8615F" w:rsidRPr="00C34DEC" w:rsidRDefault="00C8615F" w:rsidP="00E26D63">
            <w:pPr>
              <w:spacing w:after="0" w:line="240" w:lineRule="atLeast"/>
              <w:jc w:val="center"/>
              <w:rPr>
                <w:rFonts w:eastAsia="Times New Roman" w:cstheme="minorHAnsi"/>
                <w:sz w:val="20"/>
                <w:szCs w:val="20"/>
                <w:lang w:eastAsia="tr-TR"/>
              </w:rPr>
            </w:pPr>
            <w:r w:rsidRPr="00C34DEC">
              <w:rPr>
                <w:rFonts w:eastAsiaTheme="minorHAnsi" w:cstheme="minorHAnsi"/>
                <w:sz w:val="20"/>
                <w:szCs w:val="20"/>
              </w:rPr>
              <w:t>Diğer işlemler</w:t>
            </w:r>
          </w:p>
        </w:tc>
        <w:tc>
          <w:tcPr>
            <w:tcW w:w="25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C2F334" w14:textId="77777777" w:rsidR="00C8615F" w:rsidRPr="00C34DEC" w:rsidRDefault="00C8615F" w:rsidP="00E26D63">
            <w:pPr>
              <w:spacing w:after="0" w:line="240" w:lineRule="atLeast"/>
              <w:jc w:val="center"/>
              <w:rPr>
                <w:rFonts w:eastAsia="Times New Roman" w:cstheme="minorHAnsi"/>
                <w:sz w:val="20"/>
                <w:szCs w:val="20"/>
                <w:lang w:eastAsia="tr-TR"/>
              </w:rPr>
            </w:pPr>
            <w:r w:rsidRPr="00C34DEC">
              <w:rPr>
                <w:rFonts w:eastAsia="Times New Roman" w:cstheme="minorHAnsi"/>
                <w:sz w:val="20"/>
                <w:szCs w:val="20"/>
                <w:lang w:eastAsia="tr-TR"/>
              </w:rPr>
              <w:t>500 TL</w:t>
            </w:r>
          </w:p>
        </w:tc>
      </w:tr>
    </w:tbl>
    <w:p w14:paraId="4C2893C7" w14:textId="77777777" w:rsidR="00C8615F" w:rsidRPr="007B2696" w:rsidRDefault="00C8615F" w:rsidP="00C8615F">
      <w:pPr>
        <w:pStyle w:val="ListeParagraf"/>
        <w:spacing w:after="0" w:line="240" w:lineRule="auto"/>
        <w:rPr>
          <w:i/>
        </w:rPr>
      </w:pPr>
      <w:r w:rsidRPr="007B2696">
        <w:rPr>
          <w:i/>
        </w:rPr>
        <w:t>karar verilmiştir.”</w:t>
      </w:r>
    </w:p>
    <w:p w14:paraId="4BBA0B7D" w14:textId="77777777" w:rsidR="00C8615F" w:rsidRPr="007B2696" w:rsidRDefault="00C8615F" w:rsidP="00C8615F">
      <w:pPr>
        <w:pStyle w:val="ListeParagraf"/>
        <w:numPr>
          <w:ilvl w:val="0"/>
          <w:numId w:val="3"/>
        </w:numPr>
        <w:spacing w:after="0"/>
      </w:pPr>
      <w:r w:rsidRPr="007B2696">
        <w:t>28.12.2019 tarihli ve 30992 sayılı Resmi Gazetede yayımlanan 26.12.2019 tarihli ve 9021 sayılı Kurul Kararı ile Gün Öncesi Piyasasında ve Dengeleme Güç Piyasasında Asgari ve Azami Güç Limitlerinin Belirlenmesine İlişkin Usul ve Esaslarda değişiklik yapılmıştır. Yapılan değişiklik 01.01.2020 ila 01.03.2020 tarihleri arasında ilgili piyasalarda asgari fiyat limitlerinin 0TL/MWh,  azami fiyat limitlerinin ise 600TL/MWh olarak uygulanmasına, usul ve esasların 4 üncü maddesi ikinci fıkrası hükmünün bu tarihler arasında uygulanmamasına ilişkindir.</w:t>
      </w:r>
    </w:p>
    <w:p w14:paraId="3B579E37" w14:textId="77777777" w:rsidR="00C8615F" w:rsidRDefault="00C8615F" w:rsidP="00C34DEC">
      <w:pPr>
        <w:pStyle w:val="ListeParagraf"/>
        <w:numPr>
          <w:ilvl w:val="0"/>
          <w:numId w:val="3"/>
        </w:numPr>
        <w:tabs>
          <w:tab w:val="left" w:pos="284"/>
          <w:tab w:val="left" w:pos="709"/>
          <w:tab w:val="left" w:pos="851"/>
        </w:tabs>
        <w:spacing w:after="0" w:line="269" w:lineRule="auto"/>
      </w:pPr>
      <w:r w:rsidRPr="007B2696">
        <w:t>29.12.2019 tarihli ve 30993 sayılı Resmi Gazetede yayımlanan 26.12.2019 tarihli ve 9030 sayılı Kurul Kararı ile 2020 yılı için tedarik edilen birim enerji miktarı başına öngörülen YEKDEM maliyetinin Yenilenebilir Enerji Kaynaklarının Belgelendirilmesi ve Desteklenmesine İlişkin Yönetmeliğin 14 üncü maddesi kapsamında aşağıdaki şekilde belirlenmiştir.</w:t>
      </w:r>
    </w:p>
    <w:tbl>
      <w:tblPr>
        <w:tblW w:w="2572" w:type="pct"/>
        <w:jc w:val="center"/>
        <w:tblCellMar>
          <w:left w:w="70" w:type="dxa"/>
          <w:right w:w="70" w:type="dxa"/>
        </w:tblCellMar>
        <w:tblLook w:val="04A0" w:firstRow="1" w:lastRow="0" w:firstColumn="1" w:lastColumn="0" w:noHBand="0" w:noVBand="1"/>
      </w:tblPr>
      <w:tblGrid>
        <w:gridCol w:w="2611"/>
        <w:gridCol w:w="2488"/>
      </w:tblGrid>
      <w:tr w:rsidR="00C8615F" w:rsidRPr="00E26D63" w14:paraId="521ACBD1" w14:textId="77777777" w:rsidTr="00E26D63">
        <w:trPr>
          <w:trHeight w:val="20"/>
          <w:jc w:val="center"/>
        </w:trPr>
        <w:tc>
          <w:tcPr>
            <w:tcW w:w="2560" w:type="pct"/>
            <w:tcBorders>
              <w:top w:val="single" w:sz="4" w:space="0" w:color="auto"/>
              <w:left w:val="single" w:sz="4" w:space="0" w:color="auto"/>
              <w:bottom w:val="single" w:sz="4" w:space="0" w:color="auto"/>
              <w:right w:val="single" w:sz="4" w:space="0" w:color="auto"/>
            </w:tcBorders>
            <w:shd w:val="clear" w:color="000000" w:fill="305496"/>
            <w:vAlign w:val="center"/>
            <w:hideMark/>
          </w:tcPr>
          <w:p w14:paraId="2B5D7BB9" w14:textId="77777777" w:rsidR="00C8615F" w:rsidRPr="00E26D63" w:rsidRDefault="00C8615F" w:rsidP="00C8615F">
            <w:pPr>
              <w:spacing w:after="0" w:line="240" w:lineRule="auto"/>
              <w:jc w:val="center"/>
              <w:rPr>
                <w:rFonts w:eastAsia="Times New Roman" w:cstheme="minorHAnsi"/>
                <w:b/>
                <w:bCs/>
                <w:color w:val="FFFFFF" w:themeColor="background1"/>
                <w:sz w:val="20"/>
                <w:szCs w:val="20"/>
                <w:lang w:eastAsia="tr-TR"/>
              </w:rPr>
            </w:pPr>
            <w:r w:rsidRPr="00E26D63">
              <w:rPr>
                <w:rFonts w:eastAsia="Times New Roman" w:cstheme="minorHAnsi"/>
                <w:b/>
                <w:bCs/>
                <w:color w:val="FFFFFF" w:themeColor="background1"/>
                <w:sz w:val="20"/>
                <w:szCs w:val="20"/>
                <w:lang w:eastAsia="tr-TR"/>
              </w:rPr>
              <w:t>Aylar</w:t>
            </w:r>
          </w:p>
        </w:tc>
        <w:tc>
          <w:tcPr>
            <w:tcW w:w="2440" w:type="pct"/>
            <w:tcBorders>
              <w:top w:val="single" w:sz="4" w:space="0" w:color="auto"/>
              <w:left w:val="nil"/>
              <w:bottom w:val="single" w:sz="4" w:space="0" w:color="auto"/>
              <w:right w:val="single" w:sz="4" w:space="0" w:color="auto"/>
            </w:tcBorders>
            <w:shd w:val="clear" w:color="000000" w:fill="305496"/>
            <w:vAlign w:val="center"/>
            <w:hideMark/>
          </w:tcPr>
          <w:p w14:paraId="3C603695" w14:textId="77777777" w:rsidR="00C8615F" w:rsidRPr="00E26D63" w:rsidRDefault="00C8615F" w:rsidP="00C8615F">
            <w:pPr>
              <w:spacing w:after="0" w:line="240" w:lineRule="auto"/>
              <w:jc w:val="center"/>
              <w:rPr>
                <w:rFonts w:eastAsia="Times New Roman" w:cstheme="minorHAnsi"/>
                <w:b/>
                <w:bCs/>
                <w:color w:val="FFFFFF" w:themeColor="background1"/>
                <w:sz w:val="20"/>
                <w:szCs w:val="20"/>
                <w:lang w:eastAsia="tr-TR"/>
              </w:rPr>
            </w:pPr>
            <w:r w:rsidRPr="00E26D63">
              <w:rPr>
                <w:rFonts w:eastAsia="Times New Roman" w:cstheme="minorHAnsi"/>
                <w:b/>
                <w:bCs/>
                <w:color w:val="FFFFFF" w:themeColor="background1"/>
                <w:sz w:val="20"/>
                <w:szCs w:val="20"/>
                <w:lang w:eastAsia="tr-TR"/>
              </w:rPr>
              <w:t>2020 Öngörülen YEKDEM Maliyeti (TL/MWh)</w:t>
            </w:r>
          </w:p>
        </w:tc>
      </w:tr>
      <w:tr w:rsidR="00C8615F" w:rsidRPr="00E26D63" w14:paraId="16DC570B" w14:textId="77777777" w:rsidTr="00E26D63">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6909FB06" w14:textId="77777777" w:rsidR="00C8615F" w:rsidRPr="00E26D63" w:rsidRDefault="00C8615F" w:rsidP="00C8615F">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Ocak</w:t>
            </w:r>
          </w:p>
        </w:tc>
        <w:tc>
          <w:tcPr>
            <w:tcW w:w="2440" w:type="pct"/>
            <w:tcBorders>
              <w:top w:val="nil"/>
              <w:left w:val="nil"/>
              <w:bottom w:val="single" w:sz="4" w:space="0" w:color="auto"/>
              <w:right w:val="single" w:sz="4" w:space="0" w:color="auto"/>
            </w:tcBorders>
            <w:shd w:val="clear" w:color="auto" w:fill="auto"/>
            <w:noWrap/>
            <w:vAlign w:val="center"/>
            <w:hideMark/>
          </w:tcPr>
          <w:p w14:paraId="3EEFF6D0" w14:textId="77777777" w:rsidR="00C8615F" w:rsidRPr="00E26D63" w:rsidRDefault="00C8615F" w:rsidP="00C8615F">
            <w:pPr>
              <w:spacing w:after="0" w:line="240" w:lineRule="auto"/>
              <w:jc w:val="center"/>
              <w:rPr>
                <w:rFonts w:eastAsia="Times New Roman" w:cstheme="minorHAnsi"/>
                <w:color w:val="000000"/>
                <w:sz w:val="20"/>
                <w:szCs w:val="20"/>
                <w:lang w:eastAsia="tr-TR"/>
              </w:rPr>
            </w:pPr>
            <w:r w:rsidRPr="00E26D63">
              <w:rPr>
                <w:rFonts w:eastAsia="Times New Roman" w:cstheme="minorHAnsi"/>
                <w:color w:val="000000"/>
                <w:sz w:val="20"/>
                <w:szCs w:val="20"/>
                <w:lang w:eastAsia="tr-TR"/>
              </w:rPr>
              <w:t>67,78</w:t>
            </w:r>
          </w:p>
        </w:tc>
      </w:tr>
      <w:tr w:rsidR="00C8615F" w:rsidRPr="00E26D63" w14:paraId="17D8F328" w14:textId="77777777" w:rsidTr="00E26D63">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1E03ED6E" w14:textId="77777777" w:rsidR="00C8615F" w:rsidRPr="00E26D63" w:rsidRDefault="00C8615F" w:rsidP="00C8615F">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Şubat</w:t>
            </w:r>
          </w:p>
        </w:tc>
        <w:tc>
          <w:tcPr>
            <w:tcW w:w="2440" w:type="pct"/>
            <w:tcBorders>
              <w:top w:val="nil"/>
              <w:left w:val="nil"/>
              <w:bottom w:val="single" w:sz="4" w:space="0" w:color="auto"/>
              <w:right w:val="single" w:sz="4" w:space="0" w:color="auto"/>
            </w:tcBorders>
            <w:shd w:val="clear" w:color="auto" w:fill="auto"/>
            <w:noWrap/>
            <w:vAlign w:val="center"/>
            <w:hideMark/>
          </w:tcPr>
          <w:p w14:paraId="17B863CA" w14:textId="77777777" w:rsidR="00C8615F" w:rsidRPr="00E26D63" w:rsidRDefault="00C8615F" w:rsidP="00C8615F">
            <w:pPr>
              <w:spacing w:after="0" w:line="240" w:lineRule="auto"/>
              <w:jc w:val="center"/>
              <w:rPr>
                <w:rFonts w:eastAsia="Times New Roman" w:cstheme="minorHAnsi"/>
                <w:color w:val="000000"/>
                <w:sz w:val="20"/>
                <w:szCs w:val="20"/>
                <w:lang w:eastAsia="tr-TR"/>
              </w:rPr>
            </w:pPr>
            <w:r w:rsidRPr="00E26D63">
              <w:rPr>
                <w:rFonts w:eastAsia="Times New Roman" w:cstheme="minorHAnsi"/>
                <w:color w:val="000000"/>
                <w:sz w:val="20"/>
                <w:szCs w:val="20"/>
                <w:lang w:eastAsia="tr-TR"/>
              </w:rPr>
              <w:t>78,56</w:t>
            </w:r>
          </w:p>
        </w:tc>
      </w:tr>
      <w:tr w:rsidR="00C8615F" w:rsidRPr="00E26D63" w14:paraId="5C3F93E4" w14:textId="77777777" w:rsidTr="00E26D63">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78F516E6" w14:textId="77777777" w:rsidR="00C8615F" w:rsidRPr="00E26D63" w:rsidRDefault="00C8615F" w:rsidP="00C8615F">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Mart</w:t>
            </w:r>
          </w:p>
        </w:tc>
        <w:tc>
          <w:tcPr>
            <w:tcW w:w="2440" w:type="pct"/>
            <w:tcBorders>
              <w:top w:val="nil"/>
              <w:left w:val="nil"/>
              <w:bottom w:val="single" w:sz="4" w:space="0" w:color="auto"/>
              <w:right w:val="single" w:sz="4" w:space="0" w:color="auto"/>
            </w:tcBorders>
            <w:shd w:val="clear" w:color="auto" w:fill="auto"/>
            <w:noWrap/>
            <w:vAlign w:val="center"/>
            <w:hideMark/>
          </w:tcPr>
          <w:p w14:paraId="6D7C7FCC" w14:textId="77777777" w:rsidR="00C8615F" w:rsidRPr="00E26D63" w:rsidRDefault="00C8615F" w:rsidP="00C8615F">
            <w:pPr>
              <w:spacing w:after="0" w:line="240" w:lineRule="auto"/>
              <w:jc w:val="center"/>
              <w:rPr>
                <w:rFonts w:eastAsia="Times New Roman" w:cstheme="minorHAnsi"/>
                <w:color w:val="000000"/>
                <w:sz w:val="20"/>
                <w:szCs w:val="20"/>
                <w:lang w:eastAsia="tr-TR"/>
              </w:rPr>
            </w:pPr>
            <w:r w:rsidRPr="00E26D63">
              <w:rPr>
                <w:rFonts w:eastAsia="Times New Roman" w:cstheme="minorHAnsi"/>
                <w:color w:val="000000"/>
                <w:sz w:val="20"/>
                <w:szCs w:val="20"/>
                <w:lang w:eastAsia="tr-TR"/>
              </w:rPr>
              <w:t>96,83</w:t>
            </w:r>
          </w:p>
        </w:tc>
      </w:tr>
      <w:tr w:rsidR="00C8615F" w:rsidRPr="00E26D63" w14:paraId="4954F59F" w14:textId="77777777" w:rsidTr="00E26D63">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0E19897E" w14:textId="77777777" w:rsidR="00C8615F" w:rsidRPr="00E26D63" w:rsidRDefault="00C8615F" w:rsidP="00C8615F">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Nisan</w:t>
            </w:r>
          </w:p>
        </w:tc>
        <w:tc>
          <w:tcPr>
            <w:tcW w:w="2440" w:type="pct"/>
            <w:tcBorders>
              <w:top w:val="nil"/>
              <w:left w:val="nil"/>
              <w:bottom w:val="single" w:sz="4" w:space="0" w:color="auto"/>
              <w:right w:val="single" w:sz="4" w:space="0" w:color="auto"/>
            </w:tcBorders>
            <w:shd w:val="clear" w:color="auto" w:fill="auto"/>
            <w:noWrap/>
            <w:vAlign w:val="center"/>
            <w:hideMark/>
          </w:tcPr>
          <w:p w14:paraId="04BC5D53" w14:textId="77777777" w:rsidR="00C8615F" w:rsidRPr="00E26D63" w:rsidRDefault="00C8615F" w:rsidP="00C8615F">
            <w:pPr>
              <w:spacing w:after="0" w:line="240" w:lineRule="auto"/>
              <w:jc w:val="center"/>
              <w:rPr>
                <w:rFonts w:eastAsia="Times New Roman" w:cstheme="minorHAnsi"/>
                <w:color w:val="000000"/>
                <w:sz w:val="20"/>
                <w:szCs w:val="20"/>
                <w:lang w:eastAsia="tr-TR"/>
              </w:rPr>
            </w:pPr>
            <w:r w:rsidRPr="00E26D63">
              <w:rPr>
                <w:rFonts w:eastAsia="Times New Roman" w:cstheme="minorHAnsi"/>
                <w:color w:val="000000"/>
                <w:sz w:val="20"/>
                <w:szCs w:val="20"/>
                <w:lang w:eastAsia="tr-TR"/>
              </w:rPr>
              <w:t>110,66</w:t>
            </w:r>
          </w:p>
        </w:tc>
      </w:tr>
      <w:tr w:rsidR="00C8615F" w:rsidRPr="00E26D63" w14:paraId="3E2C3B14" w14:textId="77777777" w:rsidTr="00E26D63">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5B5F9EA4" w14:textId="77777777" w:rsidR="00C8615F" w:rsidRPr="00E26D63" w:rsidRDefault="00C8615F" w:rsidP="00C8615F">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Mayıs</w:t>
            </w:r>
          </w:p>
        </w:tc>
        <w:tc>
          <w:tcPr>
            <w:tcW w:w="2440" w:type="pct"/>
            <w:tcBorders>
              <w:top w:val="nil"/>
              <w:left w:val="nil"/>
              <w:bottom w:val="single" w:sz="4" w:space="0" w:color="auto"/>
              <w:right w:val="single" w:sz="4" w:space="0" w:color="auto"/>
            </w:tcBorders>
            <w:shd w:val="clear" w:color="auto" w:fill="auto"/>
            <w:noWrap/>
            <w:vAlign w:val="center"/>
            <w:hideMark/>
          </w:tcPr>
          <w:p w14:paraId="7E55D729" w14:textId="77777777" w:rsidR="00C8615F" w:rsidRPr="00E26D63" w:rsidRDefault="00C8615F" w:rsidP="00C8615F">
            <w:pPr>
              <w:spacing w:after="0" w:line="240" w:lineRule="auto"/>
              <w:jc w:val="center"/>
              <w:rPr>
                <w:rFonts w:eastAsia="Times New Roman" w:cstheme="minorHAnsi"/>
                <w:color w:val="000000"/>
                <w:sz w:val="20"/>
                <w:szCs w:val="20"/>
                <w:lang w:eastAsia="tr-TR"/>
              </w:rPr>
            </w:pPr>
            <w:r w:rsidRPr="00E26D63">
              <w:rPr>
                <w:rFonts w:eastAsia="Times New Roman" w:cstheme="minorHAnsi"/>
                <w:color w:val="000000"/>
                <w:sz w:val="20"/>
                <w:szCs w:val="20"/>
                <w:lang w:eastAsia="tr-TR"/>
              </w:rPr>
              <w:t>109,99</w:t>
            </w:r>
          </w:p>
        </w:tc>
      </w:tr>
      <w:tr w:rsidR="00C8615F" w:rsidRPr="00E26D63" w14:paraId="42C00681" w14:textId="77777777" w:rsidTr="00E26D63">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41E3396B" w14:textId="77777777" w:rsidR="00C8615F" w:rsidRPr="00E26D63" w:rsidRDefault="00C8615F" w:rsidP="00C8615F">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Haziran</w:t>
            </w:r>
          </w:p>
        </w:tc>
        <w:tc>
          <w:tcPr>
            <w:tcW w:w="2440" w:type="pct"/>
            <w:tcBorders>
              <w:top w:val="nil"/>
              <w:left w:val="nil"/>
              <w:bottom w:val="single" w:sz="4" w:space="0" w:color="auto"/>
              <w:right w:val="single" w:sz="4" w:space="0" w:color="auto"/>
            </w:tcBorders>
            <w:shd w:val="clear" w:color="auto" w:fill="auto"/>
            <w:noWrap/>
            <w:vAlign w:val="center"/>
            <w:hideMark/>
          </w:tcPr>
          <w:p w14:paraId="451E9ED4" w14:textId="77777777" w:rsidR="00C8615F" w:rsidRPr="00E26D63" w:rsidRDefault="00C8615F" w:rsidP="00C8615F">
            <w:pPr>
              <w:spacing w:after="0" w:line="240" w:lineRule="auto"/>
              <w:jc w:val="center"/>
              <w:rPr>
                <w:rFonts w:eastAsia="Times New Roman" w:cstheme="minorHAnsi"/>
                <w:color w:val="000000"/>
                <w:sz w:val="20"/>
                <w:szCs w:val="20"/>
                <w:lang w:eastAsia="tr-TR"/>
              </w:rPr>
            </w:pPr>
            <w:r w:rsidRPr="00E26D63">
              <w:rPr>
                <w:rFonts w:eastAsia="Times New Roman" w:cstheme="minorHAnsi"/>
                <w:color w:val="000000"/>
                <w:sz w:val="20"/>
                <w:szCs w:val="20"/>
                <w:lang w:eastAsia="tr-TR"/>
              </w:rPr>
              <w:t>98,41</w:t>
            </w:r>
          </w:p>
        </w:tc>
      </w:tr>
      <w:tr w:rsidR="00C8615F" w:rsidRPr="00E26D63" w14:paraId="34C85057" w14:textId="77777777" w:rsidTr="00E26D63">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5BC65462" w14:textId="77777777" w:rsidR="00C8615F" w:rsidRPr="00E26D63" w:rsidRDefault="00C8615F" w:rsidP="00C8615F">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Temmuz</w:t>
            </w:r>
          </w:p>
        </w:tc>
        <w:tc>
          <w:tcPr>
            <w:tcW w:w="2440" w:type="pct"/>
            <w:tcBorders>
              <w:top w:val="nil"/>
              <w:left w:val="nil"/>
              <w:bottom w:val="single" w:sz="4" w:space="0" w:color="auto"/>
              <w:right w:val="single" w:sz="4" w:space="0" w:color="auto"/>
            </w:tcBorders>
            <w:shd w:val="clear" w:color="auto" w:fill="auto"/>
            <w:noWrap/>
            <w:vAlign w:val="center"/>
            <w:hideMark/>
          </w:tcPr>
          <w:p w14:paraId="62A0256A" w14:textId="77777777" w:rsidR="00C8615F" w:rsidRPr="00E26D63" w:rsidRDefault="00C8615F" w:rsidP="00C8615F">
            <w:pPr>
              <w:spacing w:after="0" w:line="240" w:lineRule="auto"/>
              <w:jc w:val="center"/>
              <w:rPr>
                <w:rFonts w:eastAsia="Times New Roman" w:cstheme="minorHAnsi"/>
                <w:color w:val="000000"/>
                <w:sz w:val="20"/>
                <w:szCs w:val="20"/>
                <w:lang w:eastAsia="tr-TR"/>
              </w:rPr>
            </w:pPr>
            <w:r w:rsidRPr="00E26D63">
              <w:rPr>
                <w:rFonts w:eastAsia="Times New Roman" w:cstheme="minorHAnsi"/>
                <w:color w:val="000000"/>
                <w:sz w:val="20"/>
                <w:szCs w:val="20"/>
                <w:lang w:eastAsia="tr-TR"/>
              </w:rPr>
              <w:t>93,96</w:t>
            </w:r>
          </w:p>
        </w:tc>
      </w:tr>
      <w:tr w:rsidR="00C8615F" w:rsidRPr="00E26D63" w14:paraId="5214F508" w14:textId="77777777" w:rsidTr="00E26D63">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03BEE49D" w14:textId="77777777" w:rsidR="00C8615F" w:rsidRPr="00E26D63" w:rsidRDefault="00C8615F" w:rsidP="00C8615F">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Ağustos</w:t>
            </w:r>
          </w:p>
        </w:tc>
        <w:tc>
          <w:tcPr>
            <w:tcW w:w="2440" w:type="pct"/>
            <w:tcBorders>
              <w:top w:val="nil"/>
              <w:left w:val="nil"/>
              <w:bottom w:val="single" w:sz="4" w:space="0" w:color="auto"/>
              <w:right w:val="single" w:sz="4" w:space="0" w:color="auto"/>
            </w:tcBorders>
            <w:shd w:val="clear" w:color="auto" w:fill="auto"/>
            <w:noWrap/>
            <w:vAlign w:val="center"/>
            <w:hideMark/>
          </w:tcPr>
          <w:p w14:paraId="4D5507B1" w14:textId="77777777" w:rsidR="00C8615F" w:rsidRPr="00E26D63" w:rsidRDefault="00C8615F" w:rsidP="00C8615F">
            <w:pPr>
              <w:spacing w:after="0" w:line="240" w:lineRule="auto"/>
              <w:jc w:val="center"/>
              <w:rPr>
                <w:rFonts w:eastAsia="Times New Roman" w:cstheme="minorHAnsi"/>
                <w:color w:val="000000"/>
                <w:sz w:val="20"/>
                <w:szCs w:val="20"/>
                <w:lang w:eastAsia="tr-TR"/>
              </w:rPr>
            </w:pPr>
            <w:r w:rsidRPr="00E26D63">
              <w:rPr>
                <w:rFonts w:eastAsia="Times New Roman" w:cstheme="minorHAnsi"/>
                <w:color w:val="000000"/>
                <w:sz w:val="20"/>
                <w:szCs w:val="20"/>
                <w:lang w:eastAsia="tr-TR"/>
              </w:rPr>
              <w:t>94,96</w:t>
            </w:r>
          </w:p>
        </w:tc>
      </w:tr>
      <w:tr w:rsidR="00C8615F" w:rsidRPr="00E26D63" w14:paraId="7A4F4E11" w14:textId="77777777" w:rsidTr="00E26D63">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090904AF" w14:textId="77777777" w:rsidR="00C8615F" w:rsidRPr="00E26D63" w:rsidRDefault="00C8615F" w:rsidP="00C8615F">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Eylül</w:t>
            </w:r>
          </w:p>
        </w:tc>
        <w:tc>
          <w:tcPr>
            <w:tcW w:w="2440" w:type="pct"/>
            <w:tcBorders>
              <w:top w:val="nil"/>
              <w:left w:val="nil"/>
              <w:bottom w:val="single" w:sz="4" w:space="0" w:color="auto"/>
              <w:right w:val="single" w:sz="4" w:space="0" w:color="auto"/>
            </w:tcBorders>
            <w:shd w:val="clear" w:color="auto" w:fill="auto"/>
            <w:noWrap/>
            <w:vAlign w:val="center"/>
            <w:hideMark/>
          </w:tcPr>
          <w:p w14:paraId="3A0559B5" w14:textId="77777777" w:rsidR="00C8615F" w:rsidRPr="00E26D63" w:rsidRDefault="00C8615F" w:rsidP="00C8615F">
            <w:pPr>
              <w:spacing w:after="0" w:line="240" w:lineRule="auto"/>
              <w:jc w:val="center"/>
              <w:rPr>
                <w:rFonts w:eastAsia="Times New Roman" w:cstheme="minorHAnsi"/>
                <w:color w:val="000000"/>
                <w:sz w:val="20"/>
                <w:szCs w:val="20"/>
                <w:lang w:eastAsia="tr-TR"/>
              </w:rPr>
            </w:pPr>
            <w:r w:rsidRPr="00E26D63">
              <w:rPr>
                <w:rFonts w:eastAsia="Times New Roman" w:cstheme="minorHAnsi"/>
                <w:color w:val="000000"/>
                <w:sz w:val="20"/>
                <w:szCs w:val="20"/>
                <w:lang w:eastAsia="tr-TR"/>
              </w:rPr>
              <w:t>81,93</w:t>
            </w:r>
          </w:p>
        </w:tc>
      </w:tr>
      <w:tr w:rsidR="00C8615F" w:rsidRPr="00E26D63" w14:paraId="7F553304" w14:textId="77777777" w:rsidTr="00E26D63">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4F72CFCC" w14:textId="77777777" w:rsidR="00C8615F" w:rsidRPr="00E26D63" w:rsidRDefault="00C8615F" w:rsidP="00C8615F">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Ekim</w:t>
            </w:r>
          </w:p>
        </w:tc>
        <w:tc>
          <w:tcPr>
            <w:tcW w:w="2440" w:type="pct"/>
            <w:tcBorders>
              <w:top w:val="nil"/>
              <w:left w:val="nil"/>
              <w:bottom w:val="single" w:sz="4" w:space="0" w:color="auto"/>
              <w:right w:val="single" w:sz="4" w:space="0" w:color="auto"/>
            </w:tcBorders>
            <w:shd w:val="clear" w:color="auto" w:fill="auto"/>
            <w:noWrap/>
            <w:vAlign w:val="center"/>
            <w:hideMark/>
          </w:tcPr>
          <w:p w14:paraId="029A9510" w14:textId="77777777" w:rsidR="00C8615F" w:rsidRPr="00E26D63" w:rsidRDefault="00C8615F" w:rsidP="00C8615F">
            <w:pPr>
              <w:spacing w:after="0" w:line="240" w:lineRule="auto"/>
              <w:jc w:val="center"/>
              <w:rPr>
                <w:rFonts w:eastAsia="Times New Roman" w:cstheme="minorHAnsi"/>
                <w:color w:val="000000"/>
                <w:sz w:val="20"/>
                <w:szCs w:val="20"/>
                <w:lang w:eastAsia="tr-TR"/>
              </w:rPr>
            </w:pPr>
            <w:r w:rsidRPr="00E26D63">
              <w:rPr>
                <w:rFonts w:eastAsia="Times New Roman" w:cstheme="minorHAnsi"/>
                <w:color w:val="000000"/>
                <w:sz w:val="20"/>
                <w:szCs w:val="20"/>
                <w:lang w:eastAsia="tr-TR"/>
              </w:rPr>
              <w:t>87,89</w:t>
            </w:r>
          </w:p>
        </w:tc>
      </w:tr>
      <w:tr w:rsidR="00C8615F" w:rsidRPr="00E26D63" w14:paraId="2EE743AE" w14:textId="77777777" w:rsidTr="00E26D63">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0293271B" w14:textId="77777777" w:rsidR="00C8615F" w:rsidRPr="00E26D63" w:rsidRDefault="00C8615F" w:rsidP="00C8615F">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Kasım</w:t>
            </w:r>
          </w:p>
        </w:tc>
        <w:tc>
          <w:tcPr>
            <w:tcW w:w="2440" w:type="pct"/>
            <w:tcBorders>
              <w:top w:val="nil"/>
              <w:left w:val="nil"/>
              <w:bottom w:val="single" w:sz="4" w:space="0" w:color="auto"/>
              <w:right w:val="single" w:sz="4" w:space="0" w:color="auto"/>
            </w:tcBorders>
            <w:shd w:val="clear" w:color="auto" w:fill="auto"/>
            <w:noWrap/>
            <w:vAlign w:val="center"/>
            <w:hideMark/>
          </w:tcPr>
          <w:p w14:paraId="624FEA95" w14:textId="77777777" w:rsidR="00C8615F" w:rsidRPr="00E26D63" w:rsidRDefault="00C8615F" w:rsidP="00C8615F">
            <w:pPr>
              <w:spacing w:after="0" w:line="240" w:lineRule="auto"/>
              <w:jc w:val="center"/>
              <w:rPr>
                <w:rFonts w:eastAsia="Times New Roman" w:cstheme="minorHAnsi"/>
                <w:color w:val="000000"/>
                <w:sz w:val="20"/>
                <w:szCs w:val="20"/>
                <w:lang w:eastAsia="tr-TR"/>
              </w:rPr>
            </w:pPr>
            <w:r w:rsidRPr="00E26D63">
              <w:rPr>
                <w:rFonts w:eastAsia="Times New Roman" w:cstheme="minorHAnsi"/>
                <w:color w:val="000000"/>
                <w:sz w:val="20"/>
                <w:szCs w:val="20"/>
                <w:lang w:eastAsia="tr-TR"/>
              </w:rPr>
              <w:t>79,27</w:t>
            </w:r>
          </w:p>
        </w:tc>
      </w:tr>
      <w:tr w:rsidR="00C8615F" w:rsidRPr="00E26D63" w14:paraId="296A4D48" w14:textId="77777777" w:rsidTr="00E26D63">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791C23C1" w14:textId="77777777" w:rsidR="00C8615F" w:rsidRPr="00E26D63" w:rsidRDefault="00C8615F" w:rsidP="00C8615F">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Aralık</w:t>
            </w:r>
          </w:p>
        </w:tc>
        <w:tc>
          <w:tcPr>
            <w:tcW w:w="2440" w:type="pct"/>
            <w:tcBorders>
              <w:top w:val="nil"/>
              <w:left w:val="nil"/>
              <w:bottom w:val="single" w:sz="4" w:space="0" w:color="auto"/>
              <w:right w:val="single" w:sz="4" w:space="0" w:color="auto"/>
            </w:tcBorders>
            <w:shd w:val="clear" w:color="auto" w:fill="auto"/>
            <w:noWrap/>
            <w:vAlign w:val="center"/>
            <w:hideMark/>
          </w:tcPr>
          <w:p w14:paraId="47949022" w14:textId="77777777" w:rsidR="00C8615F" w:rsidRPr="00E26D63" w:rsidRDefault="00C8615F" w:rsidP="00C8615F">
            <w:pPr>
              <w:spacing w:after="0" w:line="240" w:lineRule="auto"/>
              <w:jc w:val="center"/>
              <w:rPr>
                <w:rFonts w:eastAsia="Times New Roman" w:cstheme="minorHAnsi"/>
                <w:color w:val="000000"/>
                <w:sz w:val="20"/>
                <w:szCs w:val="20"/>
                <w:lang w:eastAsia="tr-TR"/>
              </w:rPr>
            </w:pPr>
            <w:r w:rsidRPr="00E26D63">
              <w:rPr>
                <w:rFonts w:eastAsia="Times New Roman" w:cstheme="minorHAnsi"/>
                <w:color w:val="000000"/>
                <w:sz w:val="20"/>
                <w:szCs w:val="20"/>
                <w:lang w:eastAsia="tr-TR"/>
              </w:rPr>
              <w:t>73,75</w:t>
            </w:r>
          </w:p>
        </w:tc>
      </w:tr>
      <w:tr w:rsidR="00C8615F" w:rsidRPr="00E26D63" w14:paraId="6B782CA4" w14:textId="77777777" w:rsidTr="00E26D63">
        <w:trPr>
          <w:trHeight w:val="20"/>
          <w:jc w:val="center"/>
        </w:trPr>
        <w:tc>
          <w:tcPr>
            <w:tcW w:w="2560" w:type="pct"/>
            <w:tcBorders>
              <w:top w:val="nil"/>
              <w:left w:val="single" w:sz="4" w:space="0" w:color="auto"/>
              <w:bottom w:val="single" w:sz="4" w:space="0" w:color="auto"/>
              <w:right w:val="single" w:sz="4" w:space="0" w:color="auto"/>
            </w:tcBorders>
            <w:shd w:val="clear" w:color="000000" w:fill="305496"/>
            <w:noWrap/>
            <w:vAlign w:val="center"/>
            <w:hideMark/>
          </w:tcPr>
          <w:p w14:paraId="6E239054" w14:textId="77777777" w:rsidR="00C8615F" w:rsidRPr="00E26D63" w:rsidRDefault="00C8615F" w:rsidP="00C8615F">
            <w:pPr>
              <w:spacing w:after="0" w:line="240" w:lineRule="auto"/>
              <w:rPr>
                <w:rFonts w:eastAsia="Times New Roman" w:cstheme="minorHAnsi"/>
                <w:color w:val="FFFFFF"/>
                <w:sz w:val="20"/>
                <w:szCs w:val="20"/>
                <w:lang w:eastAsia="tr-TR"/>
              </w:rPr>
            </w:pPr>
            <w:r w:rsidRPr="00E26D63">
              <w:rPr>
                <w:rFonts w:eastAsia="Times New Roman" w:cstheme="minorHAnsi"/>
                <w:color w:val="FFFFFF"/>
                <w:sz w:val="20"/>
                <w:szCs w:val="20"/>
                <w:lang w:eastAsia="tr-TR"/>
              </w:rPr>
              <w:t xml:space="preserve">Yıl Ortalama </w:t>
            </w:r>
          </w:p>
        </w:tc>
        <w:tc>
          <w:tcPr>
            <w:tcW w:w="2440" w:type="pct"/>
            <w:tcBorders>
              <w:top w:val="nil"/>
              <w:left w:val="nil"/>
              <w:bottom w:val="single" w:sz="4" w:space="0" w:color="auto"/>
              <w:right w:val="single" w:sz="4" w:space="0" w:color="auto"/>
            </w:tcBorders>
            <w:shd w:val="clear" w:color="000000" w:fill="305496"/>
            <w:noWrap/>
            <w:vAlign w:val="center"/>
            <w:hideMark/>
          </w:tcPr>
          <w:p w14:paraId="6564EA2A" w14:textId="77777777" w:rsidR="00C8615F" w:rsidRPr="00E26D63" w:rsidRDefault="00C8615F" w:rsidP="00C8615F">
            <w:pPr>
              <w:spacing w:after="0" w:line="240" w:lineRule="auto"/>
              <w:jc w:val="center"/>
              <w:rPr>
                <w:rFonts w:eastAsia="Times New Roman" w:cstheme="minorHAnsi"/>
                <w:color w:val="FFFFFF"/>
                <w:sz w:val="20"/>
                <w:szCs w:val="20"/>
                <w:lang w:eastAsia="tr-TR"/>
              </w:rPr>
            </w:pPr>
            <w:r w:rsidRPr="00E26D63">
              <w:rPr>
                <w:rFonts w:eastAsia="Times New Roman" w:cstheme="minorHAnsi"/>
                <w:color w:val="FFFFFF" w:themeColor="background1"/>
                <w:sz w:val="20"/>
                <w:szCs w:val="20"/>
                <w:lang w:eastAsia="tr-TR"/>
              </w:rPr>
              <w:t>89,5</w:t>
            </w:r>
          </w:p>
        </w:tc>
      </w:tr>
    </w:tbl>
    <w:p w14:paraId="7C55722E" w14:textId="77777777" w:rsidR="00C8615F" w:rsidRPr="007B2696" w:rsidRDefault="00C8615F" w:rsidP="00C8615F">
      <w:pPr>
        <w:pStyle w:val="ListeParagraf"/>
        <w:numPr>
          <w:ilvl w:val="0"/>
          <w:numId w:val="3"/>
        </w:numPr>
        <w:spacing w:after="0" w:line="240" w:lineRule="auto"/>
        <w:rPr>
          <w:rFonts w:ascii="Times New Roman" w:eastAsia="Times New Roman" w:hAnsi="Times New Roman"/>
          <w:sz w:val="24"/>
          <w:szCs w:val="24"/>
          <w:lang w:eastAsia="tr-TR"/>
        </w:rPr>
      </w:pPr>
      <w:r w:rsidRPr="007B2696">
        <w:t>29.12.2019 tarihli ve 30993 sayılı Resmi Gazetede yayımlanan 26.12.2019 tarihli ve 9040-10 sayılı Kurul Kararı ile “</w:t>
      </w:r>
      <w:r w:rsidRPr="007B2696">
        <w:rPr>
          <w:i/>
        </w:rPr>
        <w:t>Elektrik Piyasasında Lisanssız Elektrik Üretim Yönetmeliğinin 36 ncı maddesinin ikinci fıkrasının (c) bendi gereğince tahsil edilebilecek işlem bedelinin 2020 yılı için aşağıda yer aldığı şekilde belirlenmesine</w:t>
      </w:r>
    </w:p>
    <w:tbl>
      <w:tblPr>
        <w:tblW w:w="264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14"/>
        <w:gridCol w:w="2614"/>
      </w:tblGrid>
      <w:tr w:rsidR="00C8615F" w:rsidRPr="007B2696" w14:paraId="67486A5B" w14:textId="77777777" w:rsidTr="002D1BFD">
        <w:trPr>
          <w:trHeight w:val="227"/>
          <w:jc w:val="center"/>
        </w:trPr>
        <w:tc>
          <w:tcPr>
            <w:tcW w:w="2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0A5069" w14:textId="77777777" w:rsidR="00C8615F" w:rsidRPr="00C34DEC" w:rsidRDefault="00C8615F" w:rsidP="00E26D63">
            <w:pPr>
              <w:spacing w:before="100" w:beforeAutospacing="1" w:after="0" w:line="240" w:lineRule="atLeast"/>
              <w:jc w:val="center"/>
              <w:rPr>
                <w:rFonts w:eastAsia="Times New Roman" w:cstheme="minorHAnsi"/>
                <w:sz w:val="20"/>
                <w:szCs w:val="20"/>
                <w:lang w:eastAsia="tr-TR"/>
              </w:rPr>
            </w:pPr>
            <w:r w:rsidRPr="00C34DEC">
              <w:rPr>
                <w:rFonts w:eastAsia="Times New Roman" w:cstheme="minorHAnsi"/>
                <w:b/>
                <w:bCs/>
                <w:sz w:val="20"/>
                <w:szCs w:val="20"/>
                <w:lang w:eastAsia="tr-TR"/>
              </w:rPr>
              <w:t>İşlem</w:t>
            </w:r>
          </w:p>
        </w:tc>
        <w:tc>
          <w:tcPr>
            <w:tcW w:w="250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BBB62B" w14:textId="77777777" w:rsidR="00C8615F" w:rsidRPr="00C34DEC" w:rsidRDefault="00C8615F" w:rsidP="00E26D63">
            <w:pPr>
              <w:spacing w:before="100" w:beforeAutospacing="1" w:after="0" w:line="240" w:lineRule="atLeast"/>
              <w:jc w:val="center"/>
              <w:rPr>
                <w:rFonts w:eastAsia="Times New Roman" w:cstheme="minorHAnsi"/>
                <w:sz w:val="20"/>
                <w:szCs w:val="20"/>
                <w:lang w:eastAsia="tr-TR"/>
              </w:rPr>
            </w:pPr>
            <w:r w:rsidRPr="00C34DEC">
              <w:rPr>
                <w:rFonts w:eastAsia="Times New Roman" w:cstheme="minorHAnsi"/>
                <w:b/>
                <w:bCs/>
                <w:sz w:val="20"/>
                <w:szCs w:val="20"/>
                <w:lang w:eastAsia="tr-TR"/>
              </w:rPr>
              <w:t>İşlem Bedeli</w:t>
            </w:r>
          </w:p>
        </w:tc>
      </w:tr>
      <w:tr w:rsidR="00C8615F" w:rsidRPr="007B2696" w14:paraId="08D13D57" w14:textId="77777777" w:rsidTr="002D1BFD">
        <w:trPr>
          <w:trHeight w:val="227"/>
          <w:jc w:val="center"/>
        </w:trPr>
        <w:tc>
          <w:tcPr>
            <w:tcW w:w="2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02523FC" w14:textId="77777777" w:rsidR="00C8615F" w:rsidRPr="00C34DEC" w:rsidRDefault="00C8615F" w:rsidP="00E26D63">
            <w:pPr>
              <w:spacing w:after="0" w:line="240" w:lineRule="atLeast"/>
              <w:rPr>
                <w:rFonts w:eastAsia="Times New Roman" w:cstheme="minorHAnsi"/>
                <w:b/>
                <w:bCs/>
                <w:sz w:val="20"/>
                <w:szCs w:val="20"/>
                <w:lang w:eastAsia="tr-TR"/>
              </w:rPr>
            </w:pPr>
            <w:r w:rsidRPr="00C34DEC">
              <w:rPr>
                <w:rFonts w:eastAsia="Times New Roman" w:cstheme="minorHAnsi"/>
                <w:sz w:val="20"/>
                <w:szCs w:val="20"/>
                <w:lang w:eastAsia="tr-TR"/>
              </w:rPr>
              <w:t>Pay devri</w:t>
            </w:r>
          </w:p>
        </w:tc>
        <w:tc>
          <w:tcPr>
            <w:tcW w:w="2500"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0BE26F37" w14:textId="77777777" w:rsidR="00C8615F" w:rsidRPr="00C34DEC" w:rsidRDefault="00C8615F" w:rsidP="00E26D63">
            <w:pPr>
              <w:spacing w:after="0" w:line="240" w:lineRule="atLeast"/>
              <w:jc w:val="center"/>
              <w:rPr>
                <w:rFonts w:eastAsia="Times New Roman" w:cstheme="minorHAnsi"/>
                <w:b/>
                <w:bCs/>
                <w:sz w:val="20"/>
                <w:szCs w:val="20"/>
                <w:lang w:eastAsia="tr-TR"/>
              </w:rPr>
            </w:pPr>
            <w:r w:rsidRPr="00C34DEC">
              <w:rPr>
                <w:rFonts w:eastAsia="Times New Roman" w:cstheme="minorHAnsi"/>
                <w:sz w:val="20"/>
                <w:szCs w:val="20"/>
                <w:lang w:eastAsia="tr-TR"/>
              </w:rPr>
              <w:t>0 TL</w:t>
            </w:r>
          </w:p>
        </w:tc>
      </w:tr>
      <w:tr w:rsidR="00C8615F" w:rsidRPr="007B2696" w14:paraId="2EDC36A0" w14:textId="77777777" w:rsidTr="002D1BFD">
        <w:trPr>
          <w:trHeight w:val="227"/>
          <w:jc w:val="center"/>
        </w:trPr>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2AFA76" w14:textId="77777777" w:rsidR="00C8615F" w:rsidRPr="00C34DEC" w:rsidRDefault="00C8615F" w:rsidP="00E26D63">
            <w:pPr>
              <w:spacing w:after="0" w:line="240" w:lineRule="atLeast"/>
              <w:rPr>
                <w:rFonts w:eastAsia="Times New Roman" w:cstheme="minorHAnsi"/>
                <w:sz w:val="20"/>
                <w:szCs w:val="20"/>
                <w:lang w:eastAsia="tr-TR"/>
              </w:rPr>
            </w:pPr>
            <w:r w:rsidRPr="00C34DEC">
              <w:rPr>
                <w:rFonts w:eastAsiaTheme="minorHAnsi" w:cstheme="minorHAnsi"/>
                <w:sz w:val="20"/>
                <w:szCs w:val="20"/>
              </w:rPr>
              <w:t>Diğer işlemler</w:t>
            </w:r>
          </w:p>
        </w:tc>
        <w:tc>
          <w:tcPr>
            <w:tcW w:w="25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D76220" w14:textId="77777777" w:rsidR="00C8615F" w:rsidRPr="00C34DEC" w:rsidRDefault="00C8615F" w:rsidP="00E26D63">
            <w:pPr>
              <w:spacing w:after="0" w:line="240" w:lineRule="atLeast"/>
              <w:jc w:val="center"/>
              <w:rPr>
                <w:rFonts w:eastAsia="Times New Roman" w:cstheme="minorHAnsi"/>
                <w:sz w:val="20"/>
                <w:szCs w:val="20"/>
                <w:lang w:eastAsia="tr-TR"/>
              </w:rPr>
            </w:pPr>
            <w:r w:rsidRPr="00C34DEC">
              <w:rPr>
                <w:rFonts w:eastAsia="Times New Roman" w:cstheme="minorHAnsi"/>
                <w:sz w:val="20"/>
                <w:szCs w:val="20"/>
                <w:lang w:eastAsia="tr-TR"/>
              </w:rPr>
              <w:t>528,6 TL</w:t>
            </w:r>
          </w:p>
        </w:tc>
      </w:tr>
    </w:tbl>
    <w:p w14:paraId="51285929" w14:textId="77777777" w:rsidR="00C8615F" w:rsidRPr="007B2696" w:rsidRDefault="00C8615F" w:rsidP="00C8615F">
      <w:pPr>
        <w:pStyle w:val="ListeParagraf"/>
        <w:spacing w:after="0" w:line="240" w:lineRule="auto"/>
        <w:rPr>
          <w:i/>
        </w:rPr>
      </w:pPr>
      <w:r w:rsidRPr="007B2696">
        <w:rPr>
          <w:i/>
        </w:rPr>
        <w:t>karar verilmiştir.”</w:t>
      </w:r>
    </w:p>
    <w:p w14:paraId="13F16D36" w14:textId="77777777" w:rsidR="00C8615F" w:rsidRDefault="00C8615F" w:rsidP="00C8615F">
      <w:pPr>
        <w:pStyle w:val="ListeParagraf"/>
        <w:numPr>
          <w:ilvl w:val="0"/>
          <w:numId w:val="3"/>
        </w:numPr>
        <w:spacing w:after="0" w:line="240" w:lineRule="auto"/>
        <w:rPr>
          <w:i/>
        </w:rPr>
      </w:pPr>
      <w:r w:rsidRPr="007B2696">
        <w:t xml:space="preserve">29.12.2019 tarihli ve 30993 sayılı </w:t>
      </w:r>
      <w:r w:rsidRPr="007B2696" w:rsidDel="00FF49AF">
        <w:t>Resmi Gazetede yayımlanan</w:t>
      </w:r>
      <w:r w:rsidRPr="007B2696">
        <w:t xml:space="preserve"> 26.12.2019 tarihli ve 9040-11 sayılı Kurul Kararı ile “</w:t>
      </w:r>
      <w:r w:rsidRPr="007B2696">
        <w:rPr>
          <w:i/>
        </w:rPr>
        <w:t>Elektrik Piyasasında Lisanssız Elektrik Üretim Yönetmeliği kapsamında 10 kW ve altı çatı ve cephe uygulamalı güneş enerjisine dayalı elektrik üretim tesisleri için elektrik dağıtım şirketleri tarafından yapılacak proje onay ve kabul işlemleri hakkında 2020 yılı için aşağıda yer alan bedellerin belirlenmesine, söz konusu bedellerin gelir farkı düzeltme bileşeni işlemleri kapsamı dışında tutulmasına, elektrik dağıtım şirketleri tarafından ilgili başvuru sahiplerine tahakkuk ettirilen bedellerin Elektrik Dağıtım Şirketleri Düzenleyici Hesap Planında 602 Diğer Gelirler hesabında ayrı bir alt başlıkta kayıt edilmesine</w:t>
      </w:r>
    </w:p>
    <w:p w14:paraId="2FF77900" w14:textId="77777777" w:rsidR="00E26D63" w:rsidRPr="007B2696" w:rsidRDefault="00E26D63" w:rsidP="00E26D63">
      <w:pPr>
        <w:pStyle w:val="ListeParagraf"/>
        <w:spacing w:after="0" w:line="240" w:lineRule="auto"/>
        <w:rPr>
          <w:i/>
        </w:rPr>
      </w:pPr>
    </w:p>
    <w:tbl>
      <w:tblPr>
        <w:tblW w:w="3487" w:type="pct"/>
        <w:tblInd w:w="1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5"/>
        <w:gridCol w:w="1801"/>
      </w:tblGrid>
      <w:tr w:rsidR="00C8615F" w:rsidRPr="00C34DEC" w14:paraId="442858A4" w14:textId="77777777" w:rsidTr="00E26D63">
        <w:trPr>
          <w:trHeight w:val="60"/>
        </w:trPr>
        <w:tc>
          <w:tcPr>
            <w:tcW w:w="36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3E9BA4F" w14:textId="77777777" w:rsidR="00C8615F" w:rsidRPr="00C34DEC" w:rsidRDefault="00C8615F" w:rsidP="00E26D63">
            <w:pPr>
              <w:spacing w:after="0" w:line="240" w:lineRule="auto"/>
              <w:jc w:val="center"/>
              <w:rPr>
                <w:rFonts w:cstheme="minorHAnsi"/>
                <w:sz w:val="20"/>
                <w:szCs w:val="20"/>
              </w:rPr>
            </w:pPr>
            <w:r w:rsidRPr="00C34DEC">
              <w:rPr>
                <w:rFonts w:cstheme="minorHAnsi"/>
                <w:b/>
                <w:bCs/>
                <w:sz w:val="20"/>
                <w:szCs w:val="20"/>
              </w:rPr>
              <w:t>İşlem</w:t>
            </w:r>
          </w:p>
        </w:tc>
        <w:tc>
          <w:tcPr>
            <w:tcW w:w="130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9D4336" w14:textId="77777777" w:rsidR="00C8615F" w:rsidRPr="00C34DEC" w:rsidRDefault="00C8615F" w:rsidP="00E26D63">
            <w:pPr>
              <w:spacing w:after="0" w:line="240" w:lineRule="auto"/>
              <w:jc w:val="center"/>
              <w:rPr>
                <w:rFonts w:cstheme="minorHAnsi"/>
                <w:sz w:val="20"/>
                <w:szCs w:val="20"/>
              </w:rPr>
            </w:pPr>
            <w:r w:rsidRPr="00C34DEC">
              <w:rPr>
                <w:rFonts w:cstheme="minorHAnsi"/>
                <w:b/>
                <w:bCs/>
                <w:sz w:val="20"/>
                <w:szCs w:val="20"/>
              </w:rPr>
              <w:t>İşlem Bedeli</w:t>
            </w:r>
          </w:p>
        </w:tc>
      </w:tr>
      <w:tr w:rsidR="00C8615F" w:rsidRPr="00C34DEC" w14:paraId="0EAB2394" w14:textId="77777777" w:rsidTr="00E26D63">
        <w:trPr>
          <w:trHeight w:val="332"/>
        </w:trPr>
        <w:tc>
          <w:tcPr>
            <w:tcW w:w="36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ADD6651" w14:textId="77777777" w:rsidR="00C8615F" w:rsidRPr="00C34DEC" w:rsidRDefault="00C8615F" w:rsidP="00C8615F">
            <w:pPr>
              <w:autoSpaceDE w:val="0"/>
              <w:autoSpaceDN w:val="0"/>
              <w:adjustRightInd w:val="0"/>
              <w:spacing w:after="0" w:line="240" w:lineRule="auto"/>
              <w:rPr>
                <w:rFonts w:cstheme="minorHAnsi"/>
                <w:sz w:val="20"/>
                <w:szCs w:val="20"/>
              </w:rPr>
            </w:pPr>
            <w:r w:rsidRPr="00C34DEC">
              <w:rPr>
                <w:rFonts w:cstheme="minorHAnsi"/>
                <w:sz w:val="20"/>
                <w:szCs w:val="20"/>
              </w:rPr>
              <w:t>10 kW ve altı çatı ve cephe uygulamalı güneş enerjisine dayalı üretim tesisleri için proje onayı</w:t>
            </w:r>
          </w:p>
        </w:tc>
        <w:tc>
          <w:tcPr>
            <w:tcW w:w="1304"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7AAB09FD" w14:textId="77777777" w:rsidR="00C8615F" w:rsidRPr="00C34DEC" w:rsidRDefault="00C8615F" w:rsidP="00C8615F">
            <w:pPr>
              <w:spacing w:after="0" w:line="240" w:lineRule="auto"/>
              <w:jc w:val="center"/>
              <w:rPr>
                <w:rFonts w:cstheme="minorHAnsi"/>
                <w:b/>
                <w:bCs/>
                <w:sz w:val="20"/>
                <w:szCs w:val="20"/>
              </w:rPr>
            </w:pPr>
            <w:r w:rsidRPr="00C34DEC">
              <w:rPr>
                <w:rFonts w:cstheme="minorHAnsi"/>
                <w:sz w:val="20"/>
                <w:szCs w:val="20"/>
              </w:rPr>
              <w:t>126,9 TL</w:t>
            </w:r>
          </w:p>
        </w:tc>
      </w:tr>
      <w:tr w:rsidR="00C8615F" w:rsidRPr="00C34DEC" w14:paraId="7F98F9D4" w14:textId="77777777" w:rsidTr="00E26D63">
        <w:trPr>
          <w:trHeight w:val="426"/>
        </w:trPr>
        <w:tc>
          <w:tcPr>
            <w:tcW w:w="36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809132" w14:textId="77777777" w:rsidR="00C8615F" w:rsidRPr="00C34DEC" w:rsidRDefault="00C8615F" w:rsidP="00C8615F">
            <w:pPr>
              <w:spacing w:after="0" w:line="240" w:lineRule="auto"/>
              <w:rPr>
                <w:rFonts w:cstheme="minorHAnsi"/>
                <w:sz w:val="20"/>
                <w:szCs w:val="20"/>
              </w:rPr>
            </w:pPr>
            <w:r w:rsidRPr="00C34DEC">
              <w:rPr>
                <w:rFonts w:cstheme="minorHAnsi"/>
                <w:sz w:val="20"/>
                <w:szCs w:val="20"/>
              </w:rPr>
              <w:t>10 kW ve altı çatı ve cephe uygulamalı güneş enerjisine dayalı üretim tesisleri için proje kabulü</w:t>
            </w:r>
          </w:p>
        </w:tc>
        <w:tc>
          <w:tcPr>
            <w:tcW w:w="130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4F205B" w14:textId="77777777" w:rsidR="00C8615F" w:rsidRPr="00C34DEC" w:rsidRDefault="00C8615F" w:rsidP="00C8615F">
            <w:pPr>
              <w:spacing w:after="0" w:line="240" w:lineRule="auto"/>
              <w:jc w:val="center"/>
              <w:rPr>
                <w:rFonts w:cstheme="minorHAnsi"/>
                <w:sz w:val="20"/>
                <w:szCs w:val="20"/>
              </w:rPr>
            </w:pPr>
            <w:r w:rsidRPr="00C34DEC">
              <w:rPr>
                <w:rFonts w:cstheme="minorHAnsi"/>
                <w:sz w:val="20"/>
                <w:szCs w:val="20"/>
              </w:rPr>
              <w:t>168,1 TL</w:t>
            </w:r>
          </w:p>
        </w:tc>
      </w:tr>
    </w:tbl>
    <w:p w14:paraId="2AB531C1" w14:textId="77777777" w:rsidR="00C8615F" w:rsidRPr="00C34DEC" w:rsidRDefault="00C8615F" w:rsidP="00C8615F">
      <w:pPr>
        <w:pStyle w:val="ListeParagraf"/>
        <w:spacing w:after="0" w:line="240" w:lineRule="auto"/>
        <w:rPr>
          <w:rFonts w:cstheme="minorHAnsi"/>
          <w:i/>
        </w:rPr>
      </w:pPr>
    </w:p>
    <w:p w14:paraId="044276C9" w14:textId="77777777" w:rsidR="00C8615F" w:rsidRDefault="00C8615F" w:rsidP="00C8615F">
      <w:pPr>
        <w:pStyle w:val="ListeParagraf"/>
        <w:spacing w:after="0" w:line="240" w:lineRule="auto"/>
        <w:rPr>
          <w:i/>
        </w:rPr>
      </w:pPr>
      <w:r w:rsidRPr="007B2696">
        <w:rPr>
          <w:i/>
        </w:rPr>
        <w:t xml:space="preserve"> karar verilmiştir.” </w:t>
      </w:r>
    </w:p>
    <w:p w14:paraId="04D39CF1" w14:textId="77777777" w:rsidR="000D3B44" w:rsidRPr="000D3B44" w:rsidRDefault="000D3B44" w:rsidP="000D3B44">
      <w:pPr>
        <w:pStyle w:val="ListeParagraf"/>
        <w:numPr>
          <w:ilvl w:val="0"/>
          <w:numId w:val="3"/>
        </w:numPr>
        <w:spacing w:after="0" w:line="240" w:lineRule="auto"/>
        <w:rPr>
          <w:i/>
        </w:rPr>
      </w:pPr>
      <w:r>
        <w:t>29.12.2019 tarihli ve 30993 sayılı Resmi Gazetede yayımlanan 26.12.2019 tarihli ve 9040-5 sayılı Kurul Kararı ile 26.12.2013 tarihli ve 4799 sayılı Kurul Kararı ile belirlenen Güç Kalitesi Ölçüm Hizmet Bedelinin 2020 yılı aşağıdaki şekilde belirlenmesine karar verilmiştir.</w:t>
      </w:r>
    </w:p>
    <w:p w14:paraId="45388B90" w14:textId="77777777" w:rsidR="000D3B44" w:rsidRDefault="000D3B44" w:rsidP="000D3B44">
      <w:pPr>
        <w:pStyle w:val="ListeParagraf"/>
        <w:spacing w:after="0" w:line="240" w:lineRule="auto"/>
        <w:rPr>
          <w:i/>
        </w:rPr>
      </w:pPr>
    </w:p>
    <w:tbl>
      <w:tblPr>
        <w:tblW w:w="4156" w:type="pct"/>
        <w:jc w:val="center"/>
        <w:tblCellMar>
          <w:left w:w="70" w:type="dxa"/>
          <w:right w:w="70" w:type="dxa"/>
        </w:tblCellMar>
        <w:tblLook w:val="04A0" w:firstRow="1" w:lastRow="0" w:firstColumn="1" w:lastColumn="0" w:noHBand="0" w:noVBand="1"/>
      </w:tblPr>
      <w:tblGrid>
        <w:gridCol w:w="4304"/>
        <w:gridCol w:w="3935"/>
      </w:tblGrid>
      <w:tr w:rsidR="000D3B44" w:rsidRPr="000D3B44" w14:paraId="60122128" w14:textId="77777777" w:rsidTr="00E26D63">
        <w:trPr>
          <w:trHeight w:val="329"/>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4EEE21" w14:textId="77777777" w:rsidR="000D3B44" w:rsidRPr="00C34DEC" w:rsidRDefault="000D3B44" w:rsidP="00E26D63">
            <w:pPr>
              <w:spacing w:after="0" w:line="240" w:lineRule="auto"/>
              <w:jc w:val="center"/>
              <w:rPr>
                <w:rFonts w:ascii="Calibri" w:eastAsia="Times New Roman" w:hAnsi="Calibri"/>
                <w:b/>
                <w:color w:val="000000"/>
                <w:sz w:val="20"/>
                <w:szCs w:val="20"/>
                <w:lang w:eastAsia="tr-TR"/>
              </w:rPr>
            </w:pPr>
            <w:r w:rsidRPr="00C34DEC">
              <w:rPr>
                <w:rFonts w:ascii="Calibri" w:eastAsia="Times New Roman" w:hAnsi="Calibri"/>
                <w:b/>
                <w:color w:val="000000"/>
                <w:sz w:val="20"/>
                <w:szCs w:val="20"/>
                <w:lang w:eastAsia="tr-TR"/>
              </w:rPr>
              <w:t>Güç Kalitesi Ölçüm Hizmet Bedeli (2020)</w:t>
            </w:r>
          </w:p>
        </w:tc>
      </w:tr>
      <w:tr w:rsidR="000D3B44" w:rsidRPr="000D3B44" w14:paraId="0DB98C57" w14:textId="77777777" w:rsidTr="00E26D63">
        <w:trPr>
          <w:trHeight w:val="300"/>
          <w:jc w:val="center"/>
        </w:trPr>
        <w:tc>
          <w:tcPr>
            <w:tcW w:w="2612" w:type="pct"/>
            <w:tcBorders>
              <w:top w:val="nil"/>
              <w:left w:val="single" w:sz="4" w:space="0" w:color="auto"/>
              <w:bottom w:val="single" w:sz="4" w:space="0" w:color="auto"/>
              <w:right w:val="single" w:sz="4" w:space="0" w:color="auto"/>
            </w:tcBorders>
            <w:shd w:val="clear" w:color="auto" w:fill="auto"/>
            <w:noWrap/>
            <w:vAlign w:val="center"/>
            <w:hideMark/>
          </w:tcPr>
          <w:p w14:paraId="328EEC13" w14:textId="77777777" w:rsidR="000D3B44" w:rsidRPr="00C34DEC" w:rsidRDefault="000D3B44" w:rsidP="00E26D63">
            <w:pPr>
              <w:spacing w:after="0" w:line="240" w:lineRule="auto"/>
              <w:jc w:val="center"/>
              <w:rPr>
                <w:rFonts w:ascii="Calibri" w:eastAsia="Times New Roman" w:hAnsi="Calibri"/>
                <w:color w:val="000000"/>
                <w:sz w:val="20"/>
                <w:szCs w:val="20"/>
                <w:lang w:eastAsia="tr-TR"/>
              </w:rPr>
            </w:pPr>
            <w:r w:rsidRPr="00C34DEC">
              <w:rPr>
                <w:rFonts w:ascii="Calibri" w:eastAsia="Times New Roman" w:hAnsi="Calibri"/>
                <w:color w:val="000000"/>
                <w:sz w:val="20"/>
                <w:szCs w:val="20"/>
                <w:lang w:eastAsia="tr-TR"/>
              </w:rPr>
              <w:t>AG (TL)</w:t>
            </w:r>
          </w:p>
        </w:tc>
        <w:tc>
          <w:tcPr>
            <w:tcW w:w="2388" w:type="pct"/>
            <w:tcBorders>
              <w:top w:val="nil"/>
              <w:left w:val="nil"/>
              <w:bottom w:val="single" w:sz="4" w:space="0" w:color="auto"/>
              <w:right w:val="single" w:sz="4" w:space="0" w:color="auto"/>
            </w:tcBorders>
            <w:shd w:val="clear" w:color="auto" w:fill="auto"/>
            <w:noWrap/>
            <w:vAlign w:val="center"/>
            <w:hideMark/>
          </w:tcPr>
          <w:p w14:paraId="30036800" w14:textId="77777777" w:rsidR="000D3B44" w:rsidRPr="00C34DEC" w:rsidRDefault="000D3B44" w:rsidP="00E26D63">
            <w:pPr>
              <w:spacing w:after="0" w:line="240" w:lineRule="auto"/>
              <w:jc w:val="center"/>
              <w:rPr>
                <w:rFonts w:ascii="Calibri" w:eastAsia="Times New Roman" w:hAnsi="Calibri"/>
                <w:color w:val="000000"/>
                <w:sz w:val="20"/>
                <w:szCs w:val="20"/>
                <w:lang w:eastAsia="tr-TR"/>
              </w:rPr>
            </w:pPr>
            <w:r w:rsidRPr="00C34DEC">
              <w:rPr>
                <w:rFonts w:ascii="Calibri" w:eastAsia="Times New Roman" w:hAnsi="Calibri"/>
                <w:color w:val="000000"/>
                <w:sz w:val="20"/>
                <w:szCs w:val="20"/>
                <w:lang w:eastAsia="tr-TR"/>
              </w:rPr>
              <w:t>122,2</w:t>
            </w:r>
          </w:p>
        </w:tc>
      </w:tr>
      <w:tr w:rsidR="000D3B44" w:rsidRPr="000D3B44" w14:paraId="66E4729A" w14:textId="77777777" w:rsidTr="00E26D63">
        <w:trPr>
          <w:trHeight w:val="300"/>
          <w:jc w:val="center"/>
        </w:trPr>
        <w:tc>
          <w:tcPr>
            <w:tcW w:w="2612" w:type="pct"/>
            <w:tcBorders>
              <w:top w:val="nil"/>
              <w:left w:val="single" w:sz="4" w:space="0" w:color="auto"/>
              <w:bottom w:val="single" w:sz="4" w:space="0" w:color="auto"/>
              <w:right w:val="single" w:sz="4" w:space="0" w:color="auto"/>
            </w:tcBorders>
            <w:shd w:val="clear" w:color="auto" w:fill="auto"/>
            <w:noWrap/>
            <w:vAlign w:val="center"/>
            <w:hideMark/>
          </w:tcPr>
          <w:p w14:paraId="22498BE5" w14:textId="77777777" w:rsidR="000D3B44" w:rsidRPr="00C34DEC" w:rsidRDefault="000D3B44" w:rsidP="00E26D63">
            <w:pPr>
              <w:spacing w:after="0" w:line="240" w:lineRule="auto"/>
              <w:jc w:val="center"/>
              <w:rPr>
                <w:rFonts w:ascii="Calibri" w:eastAsia="Times New Roman" w:hAnsi="Calibri"/>
                <w:color w:val="000000"/>
                <w:sz w:val="20"/>
                <w:szCs w:val="20"/>
                <w:lang w:eastAsia="tr-TR"/>
              </w:rPr>
            </w:pPr>
            <w:r w:rsidRPr="00C34DEC">
              <w:rPr>
                <w:rFonts w:ascii="Calibri" w:eastAsia="Times New Roman" w:hAnsi="Calibri"/>
                <w:color w:val="000000"/>
                <w:sz w:val="20"/>
                <w:szCs w:val="20"/>
                <w:lang w:eastAsia="tr-TR"/>
              </w:rPr>
              <w:t>OG (TL)</w:t>
            </w:r>
          </w:p>
        </w:tc>
        <w:tc>
          <w:tcPr>
            <w:tcW w:w="2388" w:type="pct"/>
            <w:tcBorders>
              <w:top w:val="nil"/>
              <w:left w:val="nil"/>
              <w:bottom w:val="single" w:sz="4" w:space="0" w:color="auto"/>
              <w:right w:val="single" w:sz="4" w:space="0" w:color="auto"/>
            </w:tcBorders>
            <w:shd w:val="clear" w:color="auto" w:fill="auto"/>
            <w:noWrap/>
            <w:vAlign w:val="center"/>
            <w:hideMark/>
          </w:tcPr>
          <w:p w14:paraId="7A88A30F" w14:textId="77777777" w:rsidR="000D3B44" w:rsidRPr="00C34DEC" w:rsidRDefault="000D3B44" w:rsidP="00E26D63">
            <w:pPr>
              <w:spacing w:after="0" w:line="240" w:lineRule="auto"/>
              <w:jc w:val="center"/>
              <w:rPr>
                <w:rFonts w:ascii="Calibri" w:eastAsia="Times New Roman" w:hAnsi="Calibri"/>
                <w:color w:val="000000"/>
                <w:sz w:val="20"/>
                <w:szCs w:val="20"/>
                <w:lang w:eastAsia="tr-TR"/>
              </w:rPr>
            </w:pPr>
            <w:r w:rsidRPr="00C34DEC">
              <w:rPr>
                <w:rFonts w:ascii="Calibri" w:eastAsia="Times New Roman" w:hAnsi="Calibri"/>
                <w:color w:val="000000"/>
                <w:sz w:val="20"/>
                <w:szCs w:val="20"/>
                <w:lang w:eastAsia="tr-TR"/>
              </w:rPr>
              <w:t>325,9</w:t>
            </w:r>
          </w:p>
        </w:tc>
      </w:tr>
    </w:tbl>
    <w:p w14:paraId="650D7D65" w14:textId="77777777" w:rsidR="000D3B44" w:rsidRPr="000D3B44" w:rsidRDefault="000D3B44" w:rsidP="000D3B44">
      <w:pPr>
        <w:pStyle w:val="ListeParagraf"/>
        <w:spacing w:after="0" w:line="240" w:lineRule="auto"/>
        <w:rPr>
          <w:i/>
        </w:rPr>
      </w:pPr>
    </w:p>
    <w:p w14:paraId="51908AC5" w14:textId="77777777" w:rsidR="00C8615F" w:rsidRPr="000D3B44" w:rsidRDefault="000D3B44" w:rsidP="000D3B44">
      <w:pPr>
        <w:pStyle w:val="ListeParagraf"/>
        <w:numPr>
          <w:ilvl w:val="0"/>
          <w:numId w:val="3"/>
        </w:numPr>
        <w:spacing w:after="0" w:line="240" w:lineRule="auto"/>
        <w:rPr>
          <w:i/>
        </w:rPr>
      </w:pPr>
      <w:r w:rsidRPr="000D3B44">
        <w:t>29.12.2019 tarihli ve 30993 sayılı Resmi Gazetede yayımla</w:t>
      </w:r>
      <w:r>
        <w:t>nan 26.12.2019 tarihli ve 9040-6</w:t>
      </w:r>
      <w:r w:rsidRPr="000D3B44">
        <w:t xml:space="preserve"> sayılı Kurul Kararı ile</w:t>
      </w:r>
      <w:r>
        <w:t xml:space="preserve"> görevli tedarik şirketlerinin dağıtım şirketlerinden aldıkları ödeme bildirimi ve ikinci ihbar bırakma </w:t>
      </w:r>
      <w:r w:rsidR="004E4572">
        <w:t>hizmetleri ile ilgili olarak</w:t>
      </w:r>
      <w:r>
        <w:t xml:space="preserve"> 01.01.2020 tarihinden itibaren geçerli olmak üzere aşağıdaki bedeller belirlenmiştir.</w:t>
      </w:r>
    </w:p>
    <w:tbl>
      <w:tblPr>
        <w:tblW w:w="4156" w:type="pct"/>
        <w:jc w:val="center"/>
        <w:tblCellMar>
          <w:left w:w="70" w:type="dxa"/>
          <w:right w:w="70" w:type="dxa"/>
        </w:tblCellMar>
        <w:tblLook w:val="04A0" w:firstRow="1" w:lastRow="0" w:firstColumn="1" w:lastColumn="0" w:noHBand="0" w:noVBand="1"/>
      </w:tblPr>
      <w:tblGrid>
        <w:gridCol w:w="3968"/>
        <w:gridCol w:w="2206"/>
        <w:gridCol w:w="2065"/>
      </w:tblGrid>
      <w:tr w:rsidR="004E4572" w:rsidRPr="00C34DEC" w14:paraId="63530931" w14:textId="77777777" w:rsidTr="00E26D63">
        <w:trPr>
          <w:trHeight w:val="600"/>
          <w:jc w:val="center"/>
        </w:trPr>
        <w:tc>
          <w:tcPr>
            <w:tcW w:w="24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883CE" w14:textId="77777777" w:rsidR="000D3B44" w:rsidRPr="00C34DEC" w:rsidRDefault="000D3B44" w:rsidP="00E26D63">
            <w:pPr>
              <w:spacing w:after="0" w:line="240" w:lineRule="auto"/>
              <w:jc w:val="center"/>
              <w:rPr>
                <w:rFonts w:ascii="Calibri" w:eastAsia="Times New Roman" w:hAnsi="Calibri"/>
                <w:b/>
                <w:color w:val="000000"/>
                <w:sz w:val="20"/>
                <w:szCs w:val="20"/>
                <w:lang w:eastAsia="tr-TR"/>
              </w:rPr>
            </w:pPr>
            <w:r w:rsidRPr="00C34DEC">
              <w:rPr>
                <w:rFonts w:ascii="Calibri" w:eastAsia="Times New Roman" w:hAnsi="Calibri"/>
                <w:b/>
                <w:color w:val="000000"/>
                <w:sz w:val="20"/>
                <w:szCs w:val="20"/>
                <w:lang w:eastAsia="tr-TR"/>
              </w:rPr>
              <w:t>2020</w:t>
            </w:r>
          </w:p>
        </w:tc>
        <w:tc>
          <w:tcPr>
            <w:tcW w:w="1339" w:type="pct"/>
            <w:tcBorders>
              <w:top w:val="single" w:sz="4" w:space="0" w:color="auto"/>
              <w:left w:val="nil"/>
              <w:bottom w:val="single" w:sz="4" w:space="0" w:color="auto"/>
              <w:right w:val="single" w:sz="4" w:space="0" w:color="auto"/>
            </w:tcBorders>
            <w:shd w:val="clear" w:color="auto" w:fill="auto"/>
            <w:vAlign w:val="center"/>
            <w:hideMark/>
          </w:tcPr>
          <w:p w14:paraId="7A554050" w14:textId="77777777" w:rsidR="000D3B44" w:rsidRPr="00C34DEC" w:rsidRDefault="000D3B44" w:rsidP="00E26D63">
            <w:pPr>
              <w:spacing w:after="0" w:line="240" w:lineRule="auto"/>
              <w:jc w:val="center"/>
              <w:rPr>
                <w:rFonts w:ascii="Calibri" w:eastAsia="Times New Roman" w:hAnsi="Calibri"/>
                <w:b/>
                <w:color w:val="000000"/>
                <w:sz w:val="20"/>
                <w:szCs w:val="20"/>
                <w:lang w:eastAsia="tr-TR"/>
              </w:rPr>
            </w:pPr>
            <w:r w:rsidRPr="00C34DEC">
              <w:rPr>
                <w:rFonts w:ascii="Calibri" w:eastAsia="Times New Roman" w:hAnsi="Calibri"/>
                <w:b/>
                <w:color w:val="000000"/>
                <w:sz w:val="20"/>
                <w:szCs w:val="20"/>
                <w:lang w:eastAsia="tr-TR"/>
              </w:rPr>
              <w:t>Orta Gerilimden Bağlı Tüketiciler İçin</w:t>
            </w:r>
          </w:p>
        </w:tc>
        <w:tc>
          <w:tcPr>
            <w:tcW w:w="1253" w:type="pct"/>
            <w:tcBorders>
              <w:top w:val="single" w:sz="4" w:space="0" w:color="auto"/>
              <w:left w:val="nil"/>
              <w:bottom w:val="single" w:sz="4" w:space="0" w:color="auto"/>
              <w:right w:val="single" w:sz="4" w:space="0" w:color="auto"/>
            </w:tcBorders>
            <w:shd w:val="clear" w:color="auto" w:fill="auto"/>
            <w:vAlign w:val="center"/>
            <w:hideMark/>
          </w:tcPr>
          <w:p w14:paraId="33912C08" w14:textId="77777777" w:rsidR="000D3B44" w:rsidRPr="00C34DEC" w:rsidRDefault="000D3B44" w:rsidP="00E26D63">
            <w:pPr>
              <w:spacing w:after="0" w:line="240" w:lineRule="auto"/>
              <w:jc w:val="center"/>
              <w:rPr>
                <w:rFonts w:ascii="Calibri" w:eastAsia="Times New Roman" w:hAnsi="Calibri"/>
                <w:b/>
                <w:color w:val="000000"/>
                <w:sz w:val="20"/>
                <w:szCs w:val="20"/>
                <w:lang w:eastAsia="tr-TR"/>
              </w:rPr>
            </w:pPr>
            <w:r w:rsidRPr="00C34DEC">
              <w:rPr>
                <w:rFonts w:ascii="Calibri" w:eastAsia="Times New Roman" w:hAnsi="Calibri"/>
                <w:b/>
                <w:color w:val="000000"/>
                <w:sz w:val="20"/>
                <w:szCs w:val="20"/>
                <w:lang w:eastAsia="tr-TR"/>
              </w:rPr>
              <w:t>Alçak Gerilimden Bağlı Tüketiciler İçin</w:t>
            </w:r>
          </w:p>
        </w:tc>
      </w:tr>
      <w:tr w:rsidR="004E4572" w:rsidRPr="00C34DEC" w14:paraId="26C857FF" w14:textId="77777777" w:rsidTr="00E26D63">
        <w:trPr>
          <w:trHeight w:val="300"/>
          <w:jc w:val="center"/>
        </w:trPr>
        <w:tc>
          <w:tcPr>
            <w:tcW w:w="2408" w:type="pct"/>
            <w:tcBorders>
              <w:top w:val="nil"/>
              <w:left w:val="single" w:sz="4" w:space="0" w:color="auto"/>
              <w:bottom w:val="single" w:sz="4" w:space="0" w:color="auto"/>
              <w:right w:val="single" w:sz="4" w:space="0" w:color="auto"/>
            </w:tcBorders>
            <w:shd w:val="clear" w:color="auto" w:fill="auto"/>
            <w:noWrap/>
            <w:vAlign w:val="center"/>
            <w:hideMark/>
          </w:tcPr>
          <w:p w14:paraId="03949849" w14:textId="77777777" w:rsidR="000D3B44" w:rsidRPr="00C34DEC" w:rsidRDefault="000D3B44" w:rsidP="00E26D63">
            <w:pPr>
              <w:spacing w:after="0" w:line="240" w:lineRule="auto"/>
              <w:jc w:val="center"/>
              <w:rPr>
                <w:rFonts w:ascii="Calibri" w:eastAsia="Times New Roman" w:hAnsi="Calibri"/>
                <w:color w:val="000000"/>
                <w:sz w:val="20"/>
                <w:szCs w:val="20"/>
                <w:lang w:eastAsia="tr-TR"/>
              </w:rPr>
            </w:pPr>
            <w:r w:rsidRPr="00C34DEC">
              <w:rPr>
                <w:rFonts w:ascii="Calibri" w:eastAsia="Times New Roman" w:hAnsi="Calibri"/>
                <w:color w:val="000000"/>
                <w:sz w:val="20"/>
                <w:szCs w:val="20"/>
                <w:lang w:eastAsia="tr-TR"/>
              </w:rPr>
              <w:t>Ödeme Bildirimi Bırakma Bedeli (TL/İşlem)</w:t>
            </w:r>
          </w:p>
        </w:tc>
        <w:tc>
          <w:tcPr>
            <w:tcW w:w="1339" w:type="pct"/>
            <w:tcBorders>
              <w:top w:val="nil"/>
              <w:left w:val="nil"/>
              <w:bottom w:val="single" w:sz="4" w:space="0" w:color="auto"/>
              <w:right w:val="single" w:sz="4" w:space="0" w:color="auto"/>
            </w:tcBorders>
            <w:shd w:val="clear" w:color="auto" w:fill="auto"/>
            <w:noWrap/>
            <w:vAlign w:val="center"/>
            <w:hideMark/>
          </w:tcPr>
          <w:p w14:paraId="76A2E92E" w14:textId="77777777" w:rsidR="000D3B44" w:rsidRPr="00C34DEC" w:rsidRDefault="000D3B44" w:rsidP="00E26D63">
            <w:pPr>
              <w:spacing w:after="0" w:line="240" w:lineRule="auto"/>
              <w:jc w:val="center"/>
              <w:rPr>
                <w:rFonts w:ascii="Calibri" w:eastAsia="Times New Roman" w:hAnsi="Calibri"/>
                <w:color w:val="000000"/>
                <w:sz w:val="20"/>
                <w:szCs w:val="20"/>
                <w:lang w:eastAsia="tr-TR"/>
              </w:rPr>
            </w:pPr>
            <w:r w:rsidRPr="00C34DEC">
              <w:rPr>
                <w:rFonts w:ascii="Calibri" w:eastAsia="Times New Roman" w:hAnsi="Calibri"/>
                <w:color w:val="000000"/>
                <w:sz w:val="20"/>
                <w:szCs w:val="20"/>
                <w:lang w:eastAsia="tr-TR"/>
              </w:rPr>
              <w:t>0,52</w:t>
            </w:r>
          </w:p>
        </w:tc>
        <w:tc>
          <w:tcPr>
            <w:tcW w:w="1253" w:type="pct"/>
            <w:tcBorders>
              <w:top w:val="nil"/>
              <w:left w:val="nil"/>
              <w:bottom w:val="single" w:sz="4" w:space="0" w:color="auto"/>
              <w:right w:val="single" w:sz="4" w:space="0" w:color="auto"/>
            </w:tcBorders>
            <w:shd w:val="clear" w:color="auto" w:fill="auto"/>
            <w:noWrap/>
            <w:vAlign w:val="center"/>
            <w:hideMark/>
          </w:tcPr>
          <w:p w14:paraId="62D8808C" w14:textId="77777777" w:rsidR="000D3B44" w:rsidRPr="00C34DEC" w:rsidRDefault="000D3B44" w:rsidP="00E26D63">
            <w:pPr>
              <w:spacing w:after="0" w:line="240" w:lineRule="auto"/>
              <w:jc w:val="center"/>
              <w:rPr>
                <w:rFonts w:ascii="Calibri" w:eastAsia="Times New Roman" w:hAnsi="Calibri"/>
                <w:color w:val="000000"/>
                <w:sz w:val="20"/>
                <w:szCs w:val="20"/>
                <w:lang w:eastAsia="tr-TR"/>
              </w:rPr>
            </w:pPr>
            <w:r w:rsidRPr="00C34DEC">
              <w:rPr>
                <w:rFonts w:ascii="Calibri" w:eastAsia="Times New Roman" w:hAnsi="Calibri"/>
                <w:color w:val="000000"/>
                <w:sz w:val="20"/>
                <w:szCs w:val="20"/>
                <w:lang w:eastAsia="tr-TR"/>
              </w:rPr>
              <w:t>0,052</w:t>
            </w:r>
          </w:p>
        </w:tc>
      </w:tr>
      <w:tr w:rsidR="004E4572" w:rsidRPr="00C34DEC" w14:paraId="3F7D5DF1" w14:textId="77777777" w:rsidTr="00E26D63">
        <w:trPr>
          <w:trHeight w:val="300"/>
          <w:jc w:val="center"/>
        </w:trPr>
        <w:tc>
          <w:tcPr>
            <w:tcW w:w="2408" w:type="pct"/>
            <w:tcBorders>
              <w:top w:val="nil"/>
              <w:left w:val="single" w:sz="4" w:space="0" w:color="auto"/>
              <w:bottom w:val="single" w:sz="4" w:space="0" w:color="auto"/>
              <w:right w:val="single" w:sz="4" w:space="0" w:color="auto"/>
            </w:tcBorders>
            <w:shd w:val="clear" w:color="auto" w:fill="auto"/>
            <w:noWrap/>
            <w:vAlign w:val="center"/>
            <w:hideMark/>
          </w:tcPr>
          <w:p w14:paraId="6EE4A302" w14:textId="77777777" w:rsidR="000D3B44" w:rsidRPr="00C34DEC" w:rsidRDefault="000D3B44" w:rsidP="00E26D63">
            <w:pPr>
              <w:spacing w:after="0" w:line="240" w:lineRule="auto"/>
              <w:jc w:val="center"/>
              <w:rPr>
                <w:rFonts w:ascii="Calibri" w:eastAsia="Times New Roman" w:hAnsi="Calibri"/>
                <w:color w:val="000000"/>
                <w:sz w:val="20"/>
                <w:szCs w:val="20"/>
                <w:lang w:eastAsia="tr-TR"/>
              </w:rPr>
            </w:pPr>
            <w:r w:rsidRPr="00C34DEC">
              <w:rPr>
                <w:rFonts w:ascii="Calibri" w:eastAsia="Times New Roman" w:hAnsi="Calibri"/>
                <w:color w:val="000000"/>
                <w:sz w:val="20"/>
                <w:szCs w:val="20"/>
                <w:lang w:eastAsia="tr-TR"/>
              </w:rPr>
              <w:t>İkinci İhbar Bırakma Bedeli (TL/İşlem)</w:t>
            </w:r>
          </w:p>
        </w:tc>
        <w:tc>
          <w:tcPr>
            <w:tcW w:w="1339" w:type="pct"/>
            <w:tcBorders>
              <w:top w:val="nil"/>
              <w:left w:val="nil"/>
              <w:bottom w:val="single" w:sz="4" w:space="0" w:color="auto"/>
              <w:right w:val="single" w:sz="4" w:space="0" w:color="auto"/>
            </w:tcBorders>
            <w:shd w:val="clear" w:color="auto" w:fill="auto"/>
            <w:noWrap/>
            <w:vAlign w:val="center"/>
            <w:hideMark/>
          </w:tcPr>
          <w:p w14:paraId="544E679B" w14:textId="77777777" w:rsidR="000D3B44" w:rsidRPr="00C34DEC" w:rsidRDefault="000D3B44" w:rsidP="00E26D63">
            <w:pPr>
              <w:spacing w:after="0" w:line="240" w:lineRule="auto"/>
              <w:jc w:val="center"/>
              <w:rPr>
                <w:rFonts w:ascii="Calibri" w:eastAsia="Times New Roman" w:hAnsi="Calibri"/>
                <w:color w:val="000000"/>
                <w:sz w:val="20"/>
                <w:szCs w:val="20"/>
                <w:lang w:eastAsia="tr-TR"/>
              </w:rPr>
            </w:pPr>
            <w:r w:rsidRPr="00C34DEC">
              <w:rPr>
                <w:rFonts w:ascii="Calibri" w:eastAsia="Times New Roman" w:hAnsi="Calibri"/>
                <w:color w:val="000000"/>
                <w:sz w:val="20"/>
                <w:szCs w:val="20"/>
                <w:lang w:eastAsia="tr-TR"/>
              </w:rPr>
              <w:t>10,46</w:t>
            </w:r>
          </w:p>
        </w:tc>
        <w:tc>
          <w:tcPr>
            <w:tcW w:w="1253" w:type="pct"/>
            <w:tcBorders>
              <w:top w:val="nil"/>
              <w:left w:val="nil"/>
              <w:bottom w:val="single" w:sz="4" w:space="0" w:color="auto"/>
              <w:right w:val="single" w:sz="4" w:space="0" w:color="auto"/>
            </w:tcBorders>
            <w:shd w:val="clear" w:color="auto" w:fill="auto"/>
            <w:noWrap/>
            <w:vAlign w:val="center"/>
            <w:hideMark/>
          </w:tcPr>
          <w:p w14:paraId="5EE98417" w14:textId="77777777" w:rsidR="000D3B44" w:rsidRPr="00C34DEC" w:rsidRDefault="000D3B44" w:rsidP="00E26D63">
            <w:pPr>
              <w:spacing w:after="0" w:line="240" w:lineRule="auto"/>
              <w:jc w:val="center"/>
              <w:rPr>
                <w:rFonts w:ascii="Calibri" w:eastAsia="Times New Roman" w:hAnsi="Calibri"/>
                <w:color w:val="000000"/>
                <w:sz w:val="20"/>
                <w:szCs w:val="20"/>
                <w:lang w:eastAsia="tr-TR"/>
              </w:rPr>
            </w:pPr>
            <w:r w:rsidRPr="00C34DEC">
              <w:rPr>
                <w:rFonts w:ascii="Calibri" w:eastAsia="Times New Roman" w:hAnsi="Calibri"/>
                <w:color w:val="000000"/>
                <w:sz w:val="20"/>
                <w:szCs w:val="20"/>
                <w:lang w:eastAsia="tr-TR"/>
              </w:rPr>
              <w:t>1,04</w:t>
            </w:r>
          </w:p>
        </w:tc>
      </w:tr>
    </w:tbl>
    <w:p w14:paraId="4789BC7E" w14:textId="77777777" w:rsidR="000D3B44" w:rsidRPr="00C34DEC" w:rsidRDefault="000D3B44" w:rsidP="000D3B44">
      <w:pPr>
        <w:pStyle w:val="ListeParagraf"/>
        <w:spacing w:after="0" w:line="240" w:lineRule="auto"/>
        <w:rPr>
          <w:i/>
          <w:sz w:val="20"/>
          <w:szCs w:val="20"/>
        </w:rPr>
      </w:pPr>
    </w:p>
    <w:p w14:paraId="0A1114BB" w14:textId="77777777" w:rsidR="004E4572" w:rsidRPr="00E26D63" w:rsidRDefault="004E4572" w:rsidP="004E4572">
      <w:pPr>
        <w:pStyle w:val="ListeParagraf"/>
        <w:numPr>
          <w:ilvl w:val="0"/>
          <w:numId w:val="3"/>
        </w:numPr>
        <w:spacing w:after="0" w:line="240" w:lineRule="auto"/>
        <w:rPr>
          <w:i/>
        </w:rPr>
      </w:pPr>
      <w:r w:rsidRPr="000D3B44">
        <w:t>29.12.2019 tarihli ve 30993 sayılı Resmi Gazetede yayımla</w:t>
      </w:r>
      <w:r>
        <w:t>nan 26.12.2019 tarihli ve 9040-12</w:t>
      </w:r>
      <w:r w:rsidRPr="000D3B44">
        <w:t xml:space="preserve"> sayılı Kurul Kararı ile</w:t>
      </w:r>
      <w:r w:rsidRPr="004E4572">
        <w:rPr>
          <w:color w:val="000000" w:themeColor="text1"/>
        </w:rPr>
        <w:t xml:space="preserve"> Dağıtım Sistemi Gelirinin Düzenlenmesi Hakkında Tebliğ ile 5/10/2016 tarihli ve 6520 sayılı Kurul Kararının 4 üncü maddesi uyarınca belirlenen Otomatik Sayaç Okuma Sistemi kapsamında ilave veri talep edilmesi halinde tahsil edilecek bedelin </w:t>
      </w:r>
      <w:r>
        <w:rPr>
          <w:color w:val="000000" w:themeColor="text1"/>
        </w:rPr>
        <w:t>0</w:t>
      </w:r>
      <w:r w:rsidRPr="004E4572">
        <w:rPr>
          <w:color w:val="000000" w:themeColor="text1"/>
        </w:rPr>
        <w:t>1/</w:t>
      </w:r>
      <w:r>
        <w:rPr>
          <w:color w:val="000000" w:themeColor="text1"/>
        </w:rPr>
        <w:t>0</w:t>
      </w:r>
      <w:r w:rsidRPr="004E4572">
        <w:rPr>
          <w:color w:val="000000" w:themeColor="text1"/>
        </w:rPr>
        <w:t>1/2020 tarihinden itibaren aş</w:t>
      </w:r>
      <w:r>
        <w:rPr>
          <w:color w:val="000000" w:themeColor="text1"/>
        </w:rPr>
        <w:t xml:space="preserve">ağıdaki </w:t>
      </w:r>
      <w:r w:rsidRPr="004E4572">
        <w:rPr>
          <w:color w:val="000000" w:themeColor="text1"/>
        </w:rPr>
        <w:t>şekilde uygulanmasına</w:t>
      </w:r>
      <w:r>
        <w:rPr>
          <w:color w:val="000000" w:themeColor="text1"/>
        </w:rPr>
        <w:t xml:space="preserve"> karar verilmiştir.</w:t>
      </w:r>
    </w:p>
    <w:p w14:paraId="4C54ED13" w14:textId="77777777" w:rsidR="00E26D63" w:rsidRPr="004E4572" w:rsidRDefault="00E26D63" w:rsidP="00E26D63">
      <w:pPr>
        <w:pStyle w:val="ListeParagraf"/>
        <w:spacing w:after="0" w:line="240" w:lineRule="auto"/>
        <w:rPr>
          <w:i/>
        </w:rPr>
      </w:pPr>
    </w:p>
    <w:tbl>
      <w:tblPr>
        <w:tblW w:w="3436" w:type="pct"/>
        <w:jc w:val="center"/>
        <w:tblLook w:val="04A0" w:firstRow="1" w:lastRow="0" w:firstColumn="1" w:lastColumn="0" w:noHBand="0" w:noVBand="1"/>
      </w:tblPr>
      <w:tblGrid>
        <w:gridCol w:w="3402"/>
        <w:gridCol w:w="3403"/>
      </w:tblGrid>
      <w:tr w:rsidR="004E4572" w:rsidRPr="00551E93" w14:paraId="345EEA86" w14:textId="77777777" w:rsidTr="00E26D63">
        <w:trPr>
          <w:trHeight w:val="113"/>
          <w:jc w:val="center"/>
        </w:trPr>
        <w:tc>
          <w:tcPr>
            <w:tcW w:w="250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117D302" w14:textId="77777777" w:rsidR="004E4572" w:rsidRPr="00C34DEC" w:rsidRDefault="004E4572" w:rsidP="00E26D63">
            <w:pPr>
              <w:spacing w:after="0" w:line="240" w:lineRule="auto"/>
              <w:jc w:val="center"/>
              <w:rPr>
                <w:b/>
                <w:bCs/>
                <w:color w:val="000000"/>
                <w:sz w:val="20"/>
                <w:szCs w:val="20"/>
              </w:rPr>
            </w:pPr>
            <w:r w:rsidRPr="00C34DEC">
              <w:rPr>
                <w:b/>
                <w:bCs/>
                <w:color w:val="000000"/>
                <w:sz w:val="20"/>
                <w:szCs w:val="20"/>
              </w:rPr>
              <w:t>2020</w:t>
            </w:r>
          </w:p>
        </w:tc>
        <w:tc>
          <w:tcPr>
            <w:tcW w:w="2500" w:type="pct"/>
            <w:tcBorders>
              <w:top w:val="single" w:sz="8" w:space="0" w:color="auto"/>
              <w:left w:val="nil"/>
              <w:bottom w:val="nil"/>
              <w:right w:val="single" w:sz="8" w:space="0" w:color="auto"/>
            </w:tcBorders>
            <w:shd w:val="clear" w:color="auto" w:fill="auto"/>
            <w:noWrap/>
            <w:vAlign w:val="center"/>
            <w:hideMark/>
          </w:tcPr>
          <w:p w14:paraId="3A06DD27" w14:textId="77777777" w:rsidR="004E4572" w:rsidRPr="00C34DEC" w:rsidRDefault="004E4572" w:rsidP="00E26D63">
            <w:pPr>
              <w:spacing w:after="0"/>
              <w:jc w:val="center"/>
              <w:rPr>
                <w:b/>
                <w:bCs/>
                <w:color w:val="000000"/>
                <w:sz w:val="20"/>
                <w:szCs w:val="20"/>
              </w:rPr>
            </w:pPr>
            <w:r w:rsidRPr="00C34DEC">
              <w:rPr>
                <w:b/>
                <w:bCs/>
                <w:color w:val="000000"/>
                <w:sz w:val="20"/>
                <w:szCs w:val="20"/>
              </w:rPr>
              <w:t>Sayaç/Ay</w:t>
            </w:r>
          </w:p>
        </w:tc>
      </w:tr>
      <w:tr w:rsidR="004E4572" w:rsidRPr="00551E93" w14:paraId="3532C608" w14:textId="77777777" w:rsidTr="00E26D63">
        <w:trPr>
          <w:trHeight w:val="113"/>
          <w:jc w:val="center"/>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3857E9DA" w14:textId="77777777" w:rsidR="004E4572" w:rsidRPr="00C34DEC" w:rsidRDefault="004E4572" w:rsidP="00E26D63">
            <w:pPr>
              <w:spacing w:after="0"/>
              <w:jc w:val="center"/>
              <w:rPr>
                <w:bCs/>
                <w:color w:val="000000"/>
                <w:sz w:val="20"/>
                <w:szCs w:val="20"/>
              </w:rPr>
            </w:pPr>
            <w:r w:rsidRPr="00C34DEC">
              <w:rPr>
                <w:bCs/>
                <w:color w:val="000000"/>
                <w:sz w:val="20"/>
                <w:szCs w:val="20"/>
              </w:rPr>
              <w:t>OSOS İLAVE VERİ TALEBİ BEDELİ</w:t>
            </w:r>
          </w:p>
        </w:tc>
        <w:tc>
          <w:tcPr>
            <w:tcW w:w="2500" w:type="pct"/>
            <w:tcBorders>
              <w:top w:val="single" w:sz="8" w:space="0" w:color="auto"/>
              <w:left w:val="nil"/>
              <w:bottom w:val="single" w:sz="8" w:space="0" w:color="auto"/>
              <w:right w:val="single" w:sz="8" w:space="0" w:color="auto"/>
            </w:tcBorders>
            <w:shd w:val="clear" w:color="auto" w:fill="auto"/>
            <w:noWrap/>
            <w:vAlign w:val="center"/>
            <w:hideMark/>
          </w:tcPr>
          <w:p w14:paraId="1FB31B80" w14:textId="77777777" w:rsidR="004E4572" w:rsidRPr="00C34DEC" w:rsidRDefault="004E4572" w:rsidP="00E26D63">
            <w:pPr>
              <w:spacing w:after="0"/>
              <w:jc w:val="center"/>
              <w:rPr>
                <w:color w:val="000000"/>
                <w:sz w:val="20"/>
                <w:szCs w:val="20"/>
              </w:rPr>
            </w:pPr>
            <w:r w:rsidRPr="00C34DEC">
              <w:rPr>
                <w:color w:val="000000"/>
                <w:sz w:val="20"/>
                <w:szCs w:val="20"/>
              </w:rPr>
              <w:t>7,8 TL</w:t>
            </w:r>
          </w:p>
        </w:tc>
      </w:tr>
    </w:tbl>
    <w:p w14:paraId="77E3F426" w14:textId="77777777" w:rsidR="004E4572" w:rsidRPr="004E4572" w:rsidRDefault="004E4572" w:rsidP="004E4572">
      <w:pPr>
        <w:pStyle w:val="ListeParagraf"/>
        <w:spacing w:after="0" w:line="240" w:lineRule="auto"/>
        <w:rPr>
          <w:i/>
        </w:rPr>
      </w:pPr>
    </w:p>
    <w:p w14:paraId="7F1A4E70" w14:textId="77777777" w:rsidR="006B2569" w:rsidRPr="00E9291A" w:rsidRDefault="006B2569" w:rsidP="006B2569">
      <w:pPr>
        <w:pStyle w:val="Balk3"/>
        <w:numPr>
          <w:ilvl w:val="2"/>
          <w:numId w:val="17"/>
        </w:numPr>
        <w:spacing w:before="0"/>
        <w:rPr>
          <w:rFonts w:asciiTheme="minorHAnsi" w:hAnsiTheme="minorHAnsi"/>
          <w:color w:val="000000" w:themeColor="text1"/>
        </w:rPr>
      </w:pPr>
      <w:bookmarkStart w:id="227" w:name="_Toc505346075"/>
      <w:bookmarkStart w:id="228" w:name="_Toc39153459"/>
      <w:r w:rsidRPr="00E9291A">
        <w:rPr>
          <w:rFonts w:asciiTheme="minorHAnsi" w:hAnsiTheme="minorHAnsi"/>
          <w:color w:val="000000" w:themeColor="text1"/>
        </w:rPr>
        <w:t>Lisans Bedelleri</w:t>
      </w:r>
      <w:bookmarkEnd w:id="227"/>
      <w:bookmarkEnd w:id="228"/>
    </w:p>
    <w:p w14:paraId="2F40099D" w14:textId="77777777" w:rsidR="006B2569" w:rsidRPr="007B2696" w:rsidRDefault="00BF4FCE" w:rsidP="006B2569">
      <w:pPr>
        <w:spacing w:after="240"/>
      </w:pPr>
      <w:r w:rsidRPr="007B2696">
        <w:t>29.12.2019 tarihli ve 30993</w:t>
      </w:r>
      <w:r w:rsidR="006B2569" w:rsidRPr="007B2696">
        <w:t xml:space="preserve"> sayılı Resmi Gazetede yayımlanan </w:t>
      </w:r>
      <w:r w:rsidRPr="007B2696">
        <w:t>26.12.2019</w:t>
      </w:r>
      <w:r w:rsidR="006B2569" w:rsidRPr="007B2696">
        <w:t xml:space="preserve"> tarihli ve </w:t>
      </w:r>
      <w:r w:rsidRPr="007B2696">
        <w:t>9043</w:t>
      </w:r>
      <w:r w:rsidR="006B2569" w:rsidRPr="007B2696">
        <w:t xml:space="preserve"> sayılı Kurul Kararı ile </w:t>
      </w:r>
      <w:r w:rsidR="006B2569" w:rsidRPr="007B2696">
        <w:rPr>
          <w:color w:val="000000"/>
        </w:rPr>
        <w:t>Elektrik Piyasası Lisans Yönetmeliğin</w:t>
      </w:r>
      <w:r w:rsidRPr="007B2696">
        <w:rPr>
          <w:color w:val="000000"/>
        </w:rPr>
        <w:t>in 43</w:t>
      </w:r>
      <w:r w:rsidR="00FF7F61">
        <w:rPr>
          <w:color w:val="000000"/>
        </w:rPr>
        <w:t xml:space="preserve"> </w:t>
      </w:r>
      <w:r w:rsidRPr="007B2696">
        <w:rPr>
          <w:color w:val="000000"/>
        </w:rPr>
        <w:t>üncü maddesi uyarınca 2020</w:t>
      </w:r>
      <w:r w:rsidR="006B2569" w:rsidRPr="007B2696">
        <w:rPr>
          <w:color w:val="000000"/>
        </w:rPr>
        <w:t xml:space="preserve"> yılında uygulanacak </w:t>
      </w:r>
      <w:r w:rsidR="006B2569" w:rsidRPr="007B2696">
        <w:t>olan önlisans ve lisans alma, yıllık lisans, lisans yenileme, önlisans ve lisans tadili, önlisans ve lisans sureti çıkartma bedelleri belirlenmiştir.</w:t>
      </w:r>
    </w:p>
    <w:p w14:paraId="46BD874E" w14:textId="77777777" w:rsidR="006B2569" w:rsidRDefault="006B2569" w:rsidP="006B2569">
      <w:r>
        <w:br w:type="page"/>
      </w:r>
    </w:p>
    <w:p w14:paraId="6FFC88CF" w14:textId="77777777" w:rsidR="006B2569" w:rsidRPr="00E9291A" w:rsidRDefault="006B2569" w:rsidP="006B2569">
      <w:pPr>
        <w:pStyle w:val="Balk2"/>
        <w:numPr>
          <w:ilvl w:val="1"/>
          <w:numId w:val="17"/>
        </w:numPr>
        <w:tabs>
          <w:tab w:val="left" w:pos="7200"/>
        </w:tabs>
        <w:rPr>
          <w:rFonts w:asciiTheme="minorHAnsi" w:hAnsiTheme="minorHAnsi"/>
          <w:color w:val="auto"/>
          <w:sz w:val="22"/>
          <w:szCs w:val="22"/>
        </w:rPr>
      </w:pPr>
      <w:bookmarkStart w:id="229" w:name="_Toc505346076"/>
      <w:bookmarkStart w:id="230" w:name="_Toc39153460"/>
      <w:r w:rsidRPr="00E9291A">
        <w:rPr>
          <w:rFonts w:asciiTheme="minorHAnsi" w:hAnsiTheme="minorHAnsi"/>
          <w:color w:val="auto"/>
          <w:sz w:val="22"/>
          <w:szCs w:val="22"/>
        </w:rPr>
        <w:t>Doğal Gaz Piyasası Tarifeleri</w:t>
      </w:r>
      <w:bookmarkEnd w:id="229"/>
      <w:bookmarkEnd w:id="230"/>
      <w:r w:rsidRPr="00E9291A">
        <w:rPr>
          <w:rFonts w:asciiTheme="minorHAnsi" w:hAnsiTheme="minorHAnsi"/>
          <w:color w:val="auto"/>
          <w:sz w:val="22"/>
          <w:szCs w:val="22"/>
        </w:rPr>
        <w:tab/>
      </w:r>
    </w:p>
    <w:p w14:paraId="4619665C" w14:textId="77777777" w:rsidR="006B2569" w:rsidRPr="00E9291A" w:rsidRDefault="006B2569" w:rsidP="006B2569">
      <w:pPr>
        <w:spacing w:after="240"/>
      </w:pPr>
      <w:r w:rsidRPr="00E9291A">
        <w:t xml:space="preserve">Doğal gaz piyasası tarifelerine ilişkin düzenlemeler, 4646 sayılı Doğal Gaz Piyasası Kanunu ve bu Kanuna dayanılarak hazırlanan Doğal Gaz Piyasası Tarifeler Yönetmeliği kapsamında yapılmaktadır. </w:t>
      </w:r>
    </w:p>
    <w:p w14:paraId="5778A652" w14:textId="77777777" w:rsidR="006B2569" w:rsidRPr="00E9291A" w:rsidRDefault="006B2569" w:rsidP="006B2569">
      <w:pPr>
        <w:pStyle w:val="Balk3"/>
        <w:numPr>
          <w:ilvl w:val="2"/>
          <w:numId w:val="17"/>
        </w:numPr>
        <w:spacing w:before="0" w:line="240" w:lineRule="auto"/>
        <w:rPr>
          <w:rFonts w:asciiTheme="minorHAnsi" w:hAnsiTheme="minorHAnsi"/>
          <w:color w:val="000000" w:themeColor="text1"/>
        </w:rPr>
      </w:pPr>
      <w:bookmarkStart w:id="231" w:name="_Toc505346077"/>
      <w:bookmarkStart w:id="232" w:name="_Toc39153461"/>
      <w:r w:rsidRPr="00E9291A">
        <w:rPr>
          <w:rFonts w:asciiTheme="minorHAnsi" w:hAnsiTheme="minorHAnsi"/>
          <w:color w:val="000000" w:themeColor="text1"/>
        </w:rPr>
        <w:t>İletim ve Sevkiyat Kontrol Tarifeleri</w:t>
      </w:r>
      <w:bookmarkEnd w:id="231"/>
      <w:bookmarkEnd w:id="232"/>
    </w:p>
    <w:p w14:paraId="4A917BE5" w14:textId="77777777" w:rsidR="006B2569" w:rsidRPr="00E636B7" w:rsidRDefault="001A2FB1" w:rsidP="006B2569">
      <w:pPr>
        <w:spacing w:after="0"/>
        <w:rPr>
          <w:rStyle w:val="Gl"/>
          <w:b w:val="0"/>
          <w:bCs w:val="0"/>
          <w:color w:val="000000" w:themeColor="text1"/>
        </w:rPr>
      </w:pPr>
      <w:r w:rsidRPr="007B2696">
        <w:t>03.10.2013</w:t>
      </w:r>
      <w:r w:rsidR="006B2569" w:rsidRPr="007B2696">
        <w:t xml:space="preserve"> tarihli ve 4638-1 sayılı Kurul Kararı ile kabul edilen </w:t>
      </w:r>
      <w:r w:rsidR="006B2569" w:rsidRPr="007B2696">
        <w:rPr>
          <w:i/>
        </w:rPr>
        <w:t>“Doğal Gaz İletim Lisansı Sahibi Şirketlerin Tarifelerine Esas Gelir Tavanlarının Belirlenmesine İlişkin Usul Ve Esaslar”</w:t>
      </w:r>
      <w:r w:rsidR="006B2569" w:rsidRPr="007B2696">
        <w:t xml:space="preserve"> çerçevesinde </w:t>
      </w:r>
      <w:r w:rsidR="008F3309" w:rsidRPr="007B2696">
        <w:rPr>
          <w:bCs/>
          <w:color w:val="000000" w:themeColor="text1"/>
        </w:rPr>
        <w:t>BOTAŞ’ın 2020</w:t>
      </w:r>
      <w:r w:rsidR="006B2569" w:rsidRPr="007B2696">
        <w:rPr>
          <w:bCs/>
          <w:color w:val="000000" w:themeColor="text1"/>
        </w:rPr>
        <w:t xml:space="preserve"> yılı iletim ve sevkiyat kontrol bedellerinin belirlenmesine yönelik </w:t>
      </w:r>
      <w:r w:rsidR="008F3309" w:rsidRPr="007B2696">
        <w:rPr>
          <w:bCs/>
          <w:color w:val="000000" w:themeColor="text1"/>
        </w:rPr>
        <w:t>26</w:t>
      </w:r>
      <w:r w:rsidR="008F3309" w:rsidRPr="007B2696">
        <w:rPr>
          <w:color w:val="000000" w:themeColor="text1"/>
        </w:rPr>
        <w:t>.12.2019</w:t>
      </w:r>
      <w:r w:rsidR="006B2569" w:rsidRPr="007B2696">
        <w:rPr>
          <w:color w:val="000000" w:themeColor="text1"/>
        </w:rPr>
        <w:t xml:space="preserve"> tarihli ve </w:t>
      </w:r>
      <w:r w:rsidR="008F3309" w:rsidRPr="007B2696">
        <w:rPr>
          <w:color w:val="000000" w:themeColor="text1"/>
        </w:rPr>
        <w:t>9038</w:t>
      </w:r>
      <w:r w:rsidR="006B2569" w:rsidRPr="007B2696">
        <w:rPr>
          <w:color w:val="000000" w:themeColor="text1"/>
        </w:rPr>
        <w:t xml:space="preserve"> sayılı Kurul Kararı, </w:t>
      </w:r>
      <w:r w:rsidR="008F3309" w:rsidRPr="007B2696">
        <w:rPr>
          <w:color w:val="000000" w:themeColor="text1"/>
        </w:rPr>
        <w:t>29.12.2019 tarihli ve 30993</w:t>
      </w:r>
      <w:r w:rsidR="006B2569" w:rsidRPr="007B2696">
        <w:rPr>
          <w:color w:val="000000" w:themeColor="text1"/>
        </w:rPr>
        <w:t xml:space="preserve"> sayılı Resmi Gazetede yayımlanmış ve </w:t>
      </w:r>
      <w:r w:rsidR="008F3309" w:rsidRPr="007B2696">
        <w:rPr>
          <w:color w:val="000000" w:themeColor="text1"/>
        </w:rPr>
        <w:t>01.01.2020</w:t>
      </w:r>
      <w:r w:rsidR="006B2569" w:rsidRPr="007B2696">
        <w:rPr>
          <w:color w:val="000000" w:themeColor="text1"/>
        </w:rPr>
        <w:t xml:space="preserve"> tarihi itibariyle yürürlüğe girmiştir. Söz konusu Kararla belirlenen iletim kapasite</w:t>
      </w:r>
      <w:r w:rsidR="00C34DEC">
        <w:rPr>
          <w:color w:val="000000" w:themeColor="text1"/>
        </w:rPr>
        <w:t xml:space="preserve"> </w:t>
      </w:r>
      <w:r w:rsidR="00BE1896">
        <w:rPr>
          <w:color w:val="000000" w:themeColor="text1"/>
        </w:rPr>
        <w:t>bedeli üst sınırları Tablo 4.19</w:t>
      </w:r>
      <w:r w:rsidR="006B2569" w:rsidRPr="007B2696">
        <w:rPr>
          <w:color w:val="000000" w:themeColor="text1"/>
        </w:rPr>
        <w:t>’d</w:t>
      </w:r>
      <w:r w:rsidR="00BE1896">
        <w:rPr>
          <w:color w:val="000000" w:themeColor="text1"/>
        </w:rPr>
        <w:t>a</w:t>
      </w:r>
      <w:r w:rsidR="006B2569" w:rsidRPr="007B2696">
        <w:rPr>
          <w:color w:val="000000" w:themeColor="text1"/>
        </w:rPr>
        <w:t xml:space="preserve"> gösterilmektedir.</w:t>
      </w:r>
    </w:p>
    <w:p w14:paraId="4A4ACD71" w14:textId="77777777" w:rsidR="006B2569" w:rsidRPr="00E9291A" w:rsidRDefault="00BE1896" w:rsidP="006B2569">
      <w:pPr>
        <w:pStyle w:val="Balk5"/>
        <w:jc w:val="center"/>
        <w:rPr>
          <w:rStyle w:val="Gl"/>
          <w:color w:val="000000" w:themeColor="text1"/>
        </w:rPr>
      </w:pPr>
      <w:bookmarkStart w:id="233" w:name="_Toc505346195"/>
      <w:bookmarkStart w:id="234" w:name="_Toc39153560"/>
      <w:r>
        <w:rPr>
          <w:rStyle w:val="Gl"/>
          <w:color w:val="000000" w:themeColor="text1"/>
        </w:rPr>
        <w:t>Tablo 4.19</w:t>
      </w:r>
      <w:r w:rsidR="006B2569" w:rsidRPr="00E9291A">
        <w:rPr>
          <w:rStyle w:val="Gl"/>
          <w:color w:val="000000" w:themeColor="text1"/>
        </w:rPr>
        <w:t>:İletim Kapasite Bedeli Üst Sınırları</w:t>
      </w:r>
      <w:bookmarkEnd w:id="233"/>
      <w:bookmarkEnd w:id="234"/>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6B2569" w:rsidRPr="008B1C2D" w14:paraId="109C313E" w14:textId="77777777" w:rsidTr="00A32A82">
        <w:trPr>
          <w:trHeight w:val="20"/>
          <w:jc w:val="center"/>
        </w:trPr>
        <w:tc>
          <w:tcPr>
            <w:tcW w:w="5069" w:type="dxa"/>
            <w:shd w:val="clear" w:color="auto" w:fill="6E9ECA"/>
            <w:vAlign w:val="center"/>
            <w:hideMark/>
          </w:tcPr>
          <w:p w14:paraId="32B84C4E" w14:textId="77777777" w:rsidR="006B2569" w:rsidRPr="008B1C2D" w:rsidRDefault="006B2569" w:rsidP="006B2569">
            <w:pPr>
              <w:spacing w:after="0"/>
              <w:jc w:val="center"/>
              <w:rPr>
                <w:b/>
                <w:bCs/>
                <w:color w:val="FFFFFF" w:themeColor="background1"/>
              </w:rPr>
            </w:pPr>
            <w:r w:rsidRPr="008B1C2D">
              <w:rPr>
                <w:b/>
                <w:bCs/>
                <w:color w:val="FFFFFF" w:themeColor="background1"/>
              </w:rPr>
              <w:t>Noktalar</w:t>
            </w:r>
          </w:p>
        </w:tc>
        <w:tc>
          <w:tcPr>
            <w:tcW w:w="1640" w:type="dxa"/>
            <w:shd w:val="clear" w:color="auto" w:fill="6E9ECA"/>
            <w:vAlign w:val="center"/>
            <w:hideMark/>
          </w:tcPr>
          <w:p w14:paraId="63542786" w14:textId="77777777" w:rsidR="006B2569" w:rsidRPr="008B1C2D" w:rsidRDefault="006B2569" w:rsidP="006B2569">
            <w:pPr>
              <w:spacing w:after="0"/>
              <w:jc w:val="center"/>
              <w:rPr>
                <w:b/>
                <w:bCs/>
                <w:color w:val="FFFFFF" w:themeColor="background1"/>
              </w:rPr>
            </w:pPr>
            <w:r w:rsidRPr="008B1C2D">
              <w:rPr>
                <w:b/>
                <w:bCs/>
                <w:color w:val="FFFFFF" w:themeColor="background1"/>
              </w:rPr>
              <w:t>(TL/Sm</w:t>
            </w:r>
            <w:r w:rsidRPr="008B1C2D">
              <w:rPr>
                <w:b/>
                <w:bCs/>
                <w:color w:val="FFFFFF" w:themeColor="background1"/>
                <w:vertAlign w:val="superscript"/>
              </w:rPr>
              <w:t>3</w:t>
            </w:r>
            <w:r w:rsidRPr="008B1C2D">
              <w:rPr>
                <w:b/>
                <w:bCs/>
                <w:color w:val="FFFFFF" w:themeColor="background1"/>
              </w:rPr>
              <w:t>-Gün)</w:t>
            </w:r>
          </w:p>
        </w:tc>
        <w:tc>
          <w:tcPr>
            <w:tcW w:w="1886" w:type="dxa"/>
            <w:shd w:val="clear" w:color="auto" w:fill="6E9ECA"/>
            <w:vAlign w:val="center"/>
            <w:hideMark/>
          </w:tcPr>
          <w:p w14:paraId="2E7D1BB1" w14:textId="77777777" w:rsidR="006B2569" w:rsidRPr="008B1C2D" w:rsidRDefault="006B2569" w:rsidP="006B2569">
            <w:pPr>
              <w:spacing w:after="0"/>
              <w:jc w:val="center"/>
              <w:rPr>
                <w:b/>
                <w:bCs/>
                <w:color w:val="FFFFFF" w:themeColor="background1"/>
              </w:rPr>
            </w:pPr>
            <w:r w:rsidRPr="008B1C2D">
              <w:rPr>
                <w:b/>
                <w:bCs/>
                <w:color w:val="FFFFFF" w:themeColor="background1"/>
              </w:rPr>
              <w:t>(TL/kWh-Gün)</w:t>
            </w:r>
          </w:p>
        </w:tc>
      </w:tr>
      <w:tr w:rsidR="006B2569" w:rsidRPr="00E9291A" w14:paraId="16E5D56C" w14:textId="77777777" w:rsidTr="00A32A82">
        <w:trPr>
          <w:trHeight w:val="20"/>
          <w:jc w:val="center"/>
        </w:trPr>
        <w:tc>
          <w:tcPr>
            <w:tcW w:w="5069" w:type="dxa"/>
            <w:shd w:val="clear" w:color="auto" w:fill="auto"/>
            <w:noWrap/>
            <w:vAlign w:val="center"/>
            <w:hideMark/>
          </w:tcPr>
          <w:p w14:paraId="5319C621" w14:textId="77777777" w:rsidR="006B2569" w:rsidRPr="00E9291A" w:rsidRDefault="006B2569" w:rsidP="008F3309">
            <w:pPr>
              <w:spacing w:after="0"/>
              <w:rPr>
                <w:color w:val="000000" w:themeColor="text1"/>
              </w:rPr>
            </w:pPr>
            <w:r w:rsidRPr="00E9291A">
              <w:rPr>
                <w:color w:val="000000" w:themeColor="text1"/>
              </w:rPr>
              <w:t xml:space="preserve">Giriş </w:t>
            </w:r>
            <w:r w:rsidR="008F3309">
              <w:rPr>
                <w:color w:val="000000" w:themeColor="text1"/>
              </w:rPr>
              <w:t>Noktoları</w:t>
            </w:r>
          </w:p>
        </w:tc>
        <w:tc>
          <w:tcPr>
            <w:tcW w:w="1640" w:type="dxa"/>
            <w:shd w:val="clear" w:color="auto" w:fill="auto"/>
            <w:noWrap/>
            <w:vAlign w:val="center"/>
            <w:hideMark/>
          </w:tcPr>
          <w:p w14:paraId="1ED2B915" w14:textId="77777777" w:rsidR="006B2569" w:rsidRPr="00E9291A" w:rsidRDefault="006B2569" w:rsidP="006B2569">
            <w:pPr>
              <w:spacing w:after="0"/>
              <w:jc w:val="center"/>
              <w:rPr>
                <w:color w:val="000000" w:themeColor="text1"/>
              </w:rPr>
            </w:pPr>
            <w:r>
              <w:rPr>
                <w:color w:val="000000" w:themeColor="text1"/>
              </w:rPr>
              <w:t>0</w:t>
            </w:r>
            <w:r w:rsidR="008F3309">
              <w:rPr>
                <w:color w:val="000000" w:themeColor="text1"/>
              </w:rPr>
              <w:t>,000424</w:t>
            </w:r>
          </w:p>
        </w:tc>
        <w:tc>
          <w:tcPr>
            <w:tcW w:w="1886" w:type="dxa"/>
            <w:shd w:val="clear" w:color="auto" w:fill="auto"/>
            <w:noWrap/>
            <w:vAlign w:val="center"/>
            <w:hideMark/>
          </w:tcPr>
          <w:p w14:paraId="15130CFC" w14:textId="77777777" w:rsidR="006B2569" w:rsidRPr="00E9291A" w:rsidRDefault="006B2569" w:rsidP="008F3309">
            <w:pPr>
              <w:spacing w:after="0"/>
              <w:jc w:val="center"/>
              <w:rPr>
                <w:color w:val="000000" w:themeColor="text1"/>
              </w:rPr>
            </w:pPr>
            <w:r>
              <w:rPr>
                <w:color w:val="000000" w:themeColor="text1"/>
              </w:rPr>
              <w:t>0,00003</w:t>
            </w:r>
            <w:r w:rsidR="008F3309">
              <w:rPr>
                <w:color w:val="000000" w:themeColor="text1"/>
              </w:rPr>
              <w:t>985</w:t>
            </w:r>
          </w:p>
        </w:tc>
      </w:tr>
      <w:tr w:rsidR="006B2569" w:rsidRPr="00E9291A" w14:paraId="11B7EC68" w14:textId="77777777" w:rsidTr="00A32A82">
        <w:trPr>
          <w:trHeight w:val="20"/>
          <w:jc w:val="center"/>
        </w:trPr>
        <w:tc>
          <w:tcPr>
            <w:tcW w:w="5069" w:type="dxa"/>
            <w:shd w:val="clear" w:color="auto" w:fill="auto"/>
            <w:noWrap/>
            <w:vAlign w:val="center"/>
          </w:tcPr>
          <w:p w14:paraId="0A395AB7" w14:textId="77777777" w:rsidR="006B2569" w:rsidRPr="00E9291A" w:rsidRDefault="006B2569" w:rsidP="006B2569">
            <w:pPr>
              <w:spacing w:after="0"/>
              <w:rPr>
                <w:color w:val="000000" w:themeColor="text1"/>
              </w:rPr>
            </w:pPr>
            <w:r w:rsidRPr="00E9291A">
              <w:rPr>
                <w:color w:val="000000" w:themeColor="text1"/>
              </w:rPr>
              <w:t>Çıkış</w:t>
            </w:r>
            <w:r w:rsidR="008F3309">
              <w:rPr>
                <w:color w:val="000000" w:themeColor="text1"/>
              </w:rPr>
              <w:t xml:space="preserve"> Noktası</w:t>
            </w:r>
          </w:p>
        </w:tc>
        <w:tc>
          <w:tcPr>
            <w:tcW w:w="1640" w:type="dxa"/>
            <w:shd w:val="clear" w:color="auto" w:fill="auto"/>
            <w:noWrap/>
            <w:vAlign w:val="center"/>
          </w:tcPr>
          <w:p w14:paraId="5559E716" w14:textId="77777777" w:rsidR="006B2569" w:rsidRDefault="006B2569" w:rsidP="008F3309">
            <w:pPr>
              <w:spacing w:after="0"/>
              <w:jc w:val="center"/>
              <w:rPr>
                <w:color w:val="000000" w:themeColor="text1"/>
              </w:rPr>
            </w:pPr>
            <w:r>
              <w:rPr>
                <w:color w:val="000000" w:themeColor="text1"/>
              </w:rPr>
              <w:t>0,0</w:t>
            </w:r>
            <w:r w:rsidR="008F3309">
              <w:rPr>
                <w:color w:val="000000" w:themeColor="text1"/>
              </w:rPr>
              <w:t>29253</w:t>
            </w:r>
          </w:p>
        </w:tc>
        <w:tc>
          <w:tcPr>
            <w:tcW w:w="1886" w:type="dxa"/>
            <w:shd w:val="clear" w:color="auto" w:fill="auto"/>
            <w:noWrap/>
            <w:vAlign w:val="center"/>
          </w:tcPr>
          <w:p w14:paraId="75031134" w14:textId="77777777" w:rsidR="006B2569" w:rsidRDefault="006B2569" w:rsidP="008F3309">
            <w:pPr>
              <w:spacing w:after="0"/>
              <w:jc w:val="center"/>
              <w:rPr>
                <w:color w:val="000000" w:themeColor="text1"/>
              </w:rPr>
            </w:pPr>
            <w:r>
              <w:rPr>
                <w:color w:val="000000" w:themeColor="text1"/>
              </w:rPr>
              <w:t>0,00</w:t>
            </w:r>
            <w:r w:rsidR="008F3309">
              <w:rPr>
                <w:color w:val="000000" w:themeColor="text1"/>
              </w:rPr>
              <w:t>274934</w:t>
            </w:r>
          </w:p>
        </w:tc>
      </w:tr>
      <w:tr w:rsidR="006B2569" w:rsidRPr="00E9291A" w14:paraId="64A09501" w14:textId="77777777" w:rsidTr="00A32A82">
        <w:trPr>
          <w:trHeight w:val="20"/>
          <w:jc w:val="center"/>
        </w:trPr>
        <w:tc>
          <w:tcPr>
            <w:tcW w:w="5069" w:type="dxa"/>
            <w:shd w:val="clear" w:color="auto" w:fill="auto"/>
            <w:noWrap/>
            <w:vAlign w:val="center"/>
          </w:tcPr>
          <w:p w14:paraId="57F516A4" w14:textId="77777777" w:rsidR="006B2569" w:rsidRPr="00E9291A" w:rsidRDefault="006B2569" w:rsidP="006B2569">
            <w:pPr>
              <w:spacing w:after="0"/>
              <w:rPr>
                <w:color w:val="000000" w:themeColor="text1"/>
              </w:rPr>
            </w:pPr>
            <w:r w:rsidRPr="00E9291A">
              <w:rPr>
                <w:color w:val="000000" w:themeColor="text1"/>
              </w:rPr>
              <w:t>İhracat Çıkış Noktası (Yunanistan)</w:t>
            </w:r>
          </w:p>
        </w:tc>
        <w:tc>
          <w:tcPr>
            <w:tcW w:w="1640" w:type="dxa"/>
            <w:shd w:val="clear" w:color="auto" w:fill="auto"/>
            <w:noWrap/>
            <w:vAlign w:val="center"/>
          </w:tcPr>
          <w:p w14:paraId="707268A4" w14:textId="77777777" w:rsidR="006B2569" w:rsidRPr="00E9291A" w:rsidRDefault="006B2569" w:rsidP="008F3309">
            <w:pPr>
              <w:spacing w:after="0"/>
              <w:jc w:val="center"/>
              <w:rPr>
                <w:color w:val="000000" w:themeColor="text1"/>
              </w:rPr>
            </w:pPr>
            <w:r>
              <w:rPr>
                <w:color w:val="000000" w:themeColor="text1"/>
              </w:rPr>
              <w:t>0,0</w:t>
            </w:r>
            <w:r w:rsidR="008F3309">
              <w:rPr>
                <w:color w:val="000000" w:themeColor="text1"/>
              </w:rPr>
              <w:t>54424</w:t>
            </w:r>
          </w:p>
        </w:tc>
        <w:tc>
          <w:tcPr>
            <w:tcW w:w="1886" w:type="dxa"/>
            <w:shd w:val="clear" w:color="auto" w:fill="auto"/>
            <w:noWrap/>
            <w:vAlign w:val="center"/>
          </w:tcPr>
          <w:p w14:paraId="70255E53" w14:textId="77777777" w:rsidR="006B2569" w:rsidRPr="00E9291A" w:rsidRDefault="006B2569" w:rsidP="008F3309">
            <w:pPr>
              <w:spacing w:after="0"/>
              <w:jc w:val="center"/>
              <w:rPr>
                <w:color w:val="000000" w:themeColor="text1"/>
              </w:rPr>
            </w:pPr>
            <w:r>
              <w:rPr>
                <w:color w:val="000000" w:themeColor="text1"/>
              </w:rPr>
              <w:t>0,00</w:t>
            </w:r>
            <w:r w:rsidR="008F3309">
              <w:rPr>
                <w:color w:val="000000" w:themeColor="text1"/>
              </w:rPr>
              <w:t>511504</w:t>
            </w:r>
          </w:p>
        </w:tc>
      </w:tr>
    </w:tbl>
    <w:p w14:paraId="7F813521" w14:textId="77777777" w:rsidR="006B2569" w:rsidRPr="00E9291A" w:rsidRDefault="006B2569" w:rsidP="006B2569">
      <w:pPr>
        <w:spacing w:after="0"/>
        <w:rPr>
          <w:color w:val="000000" w:themeColor="text1"/>
        </w:rPr>
      </w:pPr>
    </w:p>
    <w:p w14:paraId="1AE0372A" w14:textId="77777777" w:rsidR="006B2569" w:rsidRDefault="006B2569" w:rsidP="006B2569">
      <w:pPr>
        <w:rPr>
          <w:color w:val="000000" w:themeColor="text1"/>
        </w:rPr>
      </w:pPr>
      <w:r w:rsidRPr="007B2696">
        <w:rPr>
          <w:color w:val="000000" w:themeColor="text1"/>
        </w:rPr>
        <w:t>BOTAŞ’ın iletim hizmet bedeli üst sınırı ise aynı Kurul Kararı ile aşağıdaki gibi belirlenmiştir.</w:t>
      </w:r>
    </w:p>
    <w:p w14:paraId="26B1099F" w14:textId="77777777" w:rsidR="006B2569" w:rsidRPr="00DB64E1" w:rsidRDefault="00BE1896" w:rsidP="006B2569">
      <w:pPr>
        <w:pStyle w:val="Balk5"/>
        <w:jc w:val="center"/>
        <w:rPr>
          <w:rStyle w:val="Gl"/>
          <w:color w:val="auto"/>
        </w:rPr>
      </w:pPr>
      <w:bookmarkStart w:id="235" w:name="_Toc505346196"/>
      <w:bookmarkStart w:id="236" w:name="_Toc39153561"/>
      <w:r>
        <w:rPr>
          <w:rStyle w:val="Gl"/>
          <w:color w:val="auto"/>
        </w:rPr>
        <w:t>Tablo 4.20</w:t>
      </w:r>
      <w:r w:rsidR="006B2569" w:rsidRPr="00DB64E1">
        <w:rPr>
          <w:rStyle w:val="Gl"/>
          <w:color w:val="auto"/>
        </w:rPr>
        <w:t>: BOTAŞ’ın iletim hizmet bedeli üst sınırı</w:t>
      </w:r>
      <w:bookmarkEnd w:id="235"/>
      <w:bookmarkEnd w:id="236"/>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6B2569" w:rsidRPr="008B1C2D" w14:paraId="1E000F48" w14:textId="77777777" w:rsidTr="006B2569">
        <w:trPr>
          <w:trHeight w:hRule="exact" w:val="284"/>
          <w:jc w:val="center"/>
        </w:trPr>
        <w:tc>
          <w:tcPr>
            <w:tcW w:w="3076" w:type="dxa"/>
            <w:shd w:val="clear" w:color="auto" w:fill="6E9ECA"/>
            <w:vAlign w:val="center"/>
            <w:hideMark/>
          </w:tcPr>
          <w:p w14:paraId="70CAD78D" w14:textId="77777777" w:rsidR="006B2569" w:rsidRPr="008B1C2D" w:rsidRDefault="006B2569" w:rsidP="006B2569">
            <w:pPr>
              <w:rPr>
                <w:b/>
                <w:bCs/>
                <w:color w:val="FFFFFF" w:themeColor="background1"/>
              </w:rPr>
            </w:pPr>
          </w:p>
        </w:tc>
        <w:tc>
          <w:tcPr>
            <w:tcW w:w="1640" w:type="dxa"/>
            <w:shd w:val="clear" w:color="auto" w:fill="6E9ECA"/>
            <w:vAlign w:val="center"/>
            <w:hideMark/>
          </w:tcPr>
          <w:p w14:paraId="30BC1E4E" w14:textId="77777777" w:rsidR="006B2569" w:rsidRPr="008B1C2D" w:rsidRDefault="006B2569" w:rsidP="006B2569">
            <w:pPr>
              <w:jc w:val="center"/>
              <w:rPr>
                <w:b/>
                <w:bCs/>
                <w:color w:val="FFFFFF" w:themeColor="background1"/>
              </w:rPr>
            </w:pPr>
            <w:r w:rsidRPr="008B1C2D">
              <w:rPr>
                <w:b/>
                <w:bCs/>
                <w:color w:val="FFFFFF" w:themeColor="background1"/>
              </w:rPr>
              <w:t>(TL/Sm</w:t>
            </w:r>
            <w:r w:rsidRPr="008B1C2D">
              <w:rPr>
                <w:b/>
                <w:bCs/>
                <w:color w:val="FFFFFF" w:themeColor="background1"/>
                <w:vertAlign w:val="superscript"/>
              </w:rPr>
              <w:t>3</w:t>
            </w:r>
            <w:r w:rsidRPr="008B1C2D">
              <w:rPr>
                <w:b/>
                <w:bCs/>
                <w:color w:val="FFFFFF" w:themeColor="background1"/>
              </w:rPr>
              <w:t>)</w:t>
            </w:r>
          </w:p>
        </w:tc>
        <w:tc>
          <w:tcPr>
            <w:tcW w:w="1886" w:type="dxa"/>
            <w:shd w:val="clear" w:color="auto" w:fill="6E9ECA"/>
            <w:vAlign w:val="center"/>
            <w:hideMark/>
          </w:tcPr>
          <w:p w14:paraId="3BE36756" w14:textId="77777777" w:rsidR="006B2569" w:rsidRPr="008B1C2D" w:rsidRDefault="006B2569" w:rsidP="006B2569">
            <w:pPr>
              <w:jc w:val="center"/>
              <w:rPr>
                <w:b/>
                <w:bCs/>
                <w:color w:val="FFFFFF" w:themeColor="background1"/>
              </w:rPr>
            </w:pPr>
            <w:r w:rsidRPr="008B1C2D">
              <w:rPr>
                <w:b/>
                <w:bCs/>
                <w:color w:val="FFFFFF" w:themeColor="background1"/>
              </w:rPr>
              <w:t>(TL/kWh)</w:t>
            </w:r>
          </w:p>
        </w:tc>
      </w:tr>
      <w:tr w:rsidR="006B2569" w:rsidRPr="00E9291A" w14:paraId="21BF03B5" w14:textId="77777777" w:rsidTr="006B2569">
        <w:trPr>
          <w:trHeight w:hRule="exact" w:val="284"/>
          <w:jc w:val="center"/>
        </w:trPr>
        <w:tc>
          <w:tcPr>
            <w:tcW w:w="3076" w:type="dxa"/>
            <w:shd w:val="clear" w:color="auto" w:fill="auto"/>
            <w:noWrap/>
            <w:vAlign w:val="center"/>
            <w:hideMark/>
          </w:tcPr>
          <w:p w14:paraId="03570A1D" w14:textId="77777777" w:rsidR="006B2569" w:rsidRPr="00E9291A" w:rsidRDefault="006B2569" w:rsidP="006B2569">
            <w:pPr>
              <w:rPr>
                <w:color w:val="000000" w:themeColor="text1"/>
              </w:rPr>
            </w:pPr>
            <w:r w:rsidRPr="00E9291A">
              <w:rPr>
                <w:color w:val="000000" w:themeColor="text1"/>
              </w:rPr>
              <w:t>İletim Hizmet Bedeli</w:t>
            </w:r>
          </w:p>
        </w:tc>
        <w:tc>
          <w:tcPr>
            <w:tcW w:w="1640" w:type="dxa"/>
            <w:shd w:val="clear" w:color="auto" w:fill="auto"/>
            <w:noWrap/>
            <w:vAlign w:val="center"/>
            <w:hideMark/>
          </w:tcPr>
          <w:p w14:paraId="3D2B9C8E" w14:textId="77777777" w:rsidR="006B2569" w:rsidRPr="00E9291A" w:rsidRDefault="008F3309" w:rsidP="006B2569">
            <w:pPr>
              <w:jc w:val="center"/>
              <w:rPr>
                <w:color w:val="000000" w:themeColor="text1"/>
              </w:rPr>
            </w:pPr>
            <w:r>
              <w:rPr>
                <w:color w:val="000000" w:themeColor="text1"/>
              </w:rPr>
              <w:t>0,034185</w:t>
            </w:r>
          </w:p>
        </w:tc>
        <w:tc>
          <w:tcPr>
            <w:tcW w:w="1886" w:type="dxa"/>
            <w:shd w:val="clear" w:color="auto" w:fill="auto"/>
            <w:noWrap/>
            <w:vAlign w:val="center"/>
            <w:hideMark/>
          </w:tcPr>
          <w:p w14:paraId="4D21B8E5" w14:textId="77777777" w:rsidR="006B2569" w:rsidRPr="00E9291A" w:rsidRDefault="006B2569" w:rsidP="008F3309">
            <w:pPr>
              <w:jc w:val="center"/>
              <w:rPr>
                <w:color w:val="000000" w:themeColor="text1"/>
              </w:rPr>
            </w:pPr>
            <w:r>
              <w:rPr>
                <w:color w:val="000000" w:themeColor="text1"/>
              </w:rPr>
              <w:t>0,00</w:t>
            </w:r>
            <w:r w:rsidR="008F3309">
              <w:rPr>
                <w:color w:val="000000" w:themeColor="text1"/>
              </w:rPr>
              <w:t>321288</w:t>
            </w:r>
          </w:p>
        </w:tc>
      </w:tr>
    </w:tbl>
    <w:p w14:paraId="37FDFA6A" w14:textId="77777777" w:rsidR="00A32A82" w:rsidRPr="00A32A82" w:rsidRDefault="001A2FB1" w:rsidP="00A32A82">
      <w:pPr>
        <w:spacing w:before="240"/>
        <w:rPr>
          <w:rStyle w:val="Gl"/>
          <w:b w:val="0"/>
          <w:bCs w:val="0"/>
          <w:color w:val="000000" w:themeColor="text1"/>
        </w:rPr>
      </w:pPr>
      <w:r w:rsidRPr="007B2696">
        <w:rPr>
          <w:color w:val="000000" w:themeColor="text1"/>
        </w:rPr>
        <w:t>29</w:t>
      </w:r>
      <w:r w:rsidR="00DE7537" w:rsidRPr="007B2696">
        <w:rPr>
          <w:color w:val="000000" w:themeColor="text1"/>
        </w:rPr>
        <w:t>.12.2019</w:t>
      </w:r>
      <w:r w:rsidR="006B2569" w:rsidRPr="007B2696">
        <w:rPr>
          <w:color w:val="000000" w:themeColor="text1"/>
        </w:rPr>
        <w:t xml:space="preserve"> tarihli ve </w:t>
      </w:r>
      <w:r w:rsidR="00DE7537" w:rsidRPr="007B2696">
        <w:rPr>
          <w:color w:val="000000" w:themeColor="text1"/>
        </w:rPr>
        <w:t>30993</w:t>
      </w:r>
      <w:r w:rsidR="006B2569" w:rsidRPr="007B2696">
        <w:rPr>
          <w:color w:val="000000" w:themeColor="text1"/>
        </w:rPr>
        <w:t xml:space="preserve"> sayılı</w:t>
      </w:r>
      <w:r w:rsidR="00DE7537" w:rsidRPr="007B2696">
        <w:rPr>
          <w:color w:val="000000" w:themeColor="text1"/>
        </w:rPr>
        <w:t xml:space="preserve"> Resmi Gazetede yayımlanan, 26.12.2019 tarihli ve 9036 sayılı Kurul Kararı </w:t>
      </w:r>
      <w:r w:rsidR="005304E8" w:rsidRPr="007B2696">
        <w:rPr>
          <w:color w:val="000000" w:themeColor="text1"/>
        </w:rPr>
        <w:t>ile 03</w:t>
      </w:r>
      <w:r w:rsidRPr="007B2696">
        <w:rPr>
          <w:color w:val="000000" w:themeColor="text1"/>
        </w:rPr>
        <w:t>.10.2013</w:t>
      </w:r>
      <w:r w:rsidR="006B2569" w:rsidRPr="007B2696">
        <w:rPr>
          <w:color w:val="000000" w:themeColor="text1"/>
        </w:rPr>
        <w:t xml:space="preserve"> tarihli ve 4638-1 sayılı Kurul Kararı ile kabul edilen </w:t>
      </w:r>
      <w:r w:rsidR="006B2569" w:rsidRPr="007B2696">
        <w:rPr>
          <w:i/>
          <w:color w:val="000000" w:themeColor="text1"/>
        </w:rPr>
        <w:t>“Doğal Gaz İletim Lisansı Sahibi Şirketlerin Tarifelerine Esas Gelir Tavanlarının Belirlenmesine İlişkin Usul ve Esaslar”</w:t>
      </w:r>
      <w:r w:rsidR="006B2569" w:rsidRPr="007B2696">
        <w:rPr>
          <w:color w:val="000000" w:themeColor="text1"/>
        </w:rPr>
        <w:t xml:space="preserve"> çerçevesinde </w:t>
      </w:r>
      <w:r w:rsidRPr="007B2696">
        <w:rPr>
          <w:color w:val="000000" w:themeColor="text1"/>
        </w:rPr>
        <w:t>23.05.2003</w:t>
      </w:r>
      <w:r w:rsidR="006B2569" w:rsidRPr="007B2696">
        <w:rPr>
          <w:color w:val="000000" w:themeColor="text1"/>
        </w:rPr>
        <w:t xml:space="preserve"> tarihli ve DİL/148-17/021 numaralı iletim lisansı sahibi BOTAŞ’ın </w:t>
      </w:r>
      <w:r w:rsidR="00DE7537" w:rsidRPr="007B2696">
        <w:rPr>
          <w:color w:val="000000" w:themeColor="text1"/>
        </w:rPr>
        <w:t>üçüncü</w:t>
      </w:r>
      <w:r w:rsidR="006B2569" w:rsidRPr="007B2696">
        <w:rPr>
          <w:color w:val="000000" w:themeColor="text1"/>
        </w:rPr>
        <w:t xml:space="preserve"> uygulama dönemine ilişkin iletim ve sevkiyat kontrol tarifelerine esas yıllık gelir gereksinimlerinin belirlenmesine yönelik Karar alınmış</w:t>
      </w:r>
      <w:r w:rsidR="00DE7537" w:rsidRPr="007B2696">
        <w:rPr>
          <w:color w:val="000000" w:themeColor="text1"/>
        </w:rPr>
        <w:t>tır.</w:t>
      </w:r>
      <w:r w:rsidR="006B2569" w:rsidRPr="007B2696">
        <w:rPr>
          <w:color w:val="000000" w:themeColor="text1"/>
        </w:rPr>
        <w:t xml:space="preserve"> Söz konusu Kararla BOTAŞ’ın iletim ve sevkiyat kontrol tarifelerine ilişkin </w:t>
      </w:r>
      <w:r w:rsidR="00DE7537" w:rsidRPr="007B2696">
        <w:rPr>
          <w:color w:val="000000" w:themeColor="text1"/>
        </w:rPr>
        <w:t>üçüncü</w:t>
      </w:r>
      <w:r w:rsidR="006B2569" w:rsidRPr="007B2696">
        <w:rPr>
          <w:color w:val="000000" w:themeColor="text1"/>
        </w:rPr>
        <w:t xml:space="preserve"> uygu</w:t>
      </w:r>
      <w:r w:rsidR="00DE7537" w:rsidRPr="007B2696">
        <w:rPr>
          <w:color w:val="000000" w:themeColor="text1"/>
        </w:rPr>
        <w:t>lama dönemi 2020 - 2022</w:t>
      </w:r>
      <w:r w:rsidR="006B2569" w:rsidRPr="007B2696">
        <w:rPr>
          <w:color w:val="000000" w:themeColor="text1"/>
        </w:rPr>
        <w:t xml:space="preserve"> olarak, iletim ve sevkiyat kontrol tarifelerine ilişk</w:t>
      </w:r>
      <w:r w:rsidR="005304E8" w:rsidRPr="007B2696">
        <w:rPr>
          <w:color w:val="000000" w:themeColor="text1"/>
        </w:rPr>
        <w:t>in reel makul getiri oranı %11,5</w:t>
      </w:r>
      <w:r w:rsidR="006B2569" w:rsidRPr="007B2696">
        <w:rPr>
          <w:color w:val="000000" w:themeColor="text1"/>
        </w:rPr>
        <w:t>2 (vergi öncesi), net</w:t>
      </w:r>
      <w:r w:rsidR="005304E8" w:rsidRPr="007B2696">
        <w:rPr>
          <w:color w:val="000000" w:themeColor="text1"/>
        </w:rPr>
        <w:t xml:space="preserve"> reel makul getiri oranı % 10,89</w:t>
      </w:r>
      <w:r w:rsidR="006B2569" w:rsidRPr="007B2696">
        <w:rPr>
          <w:color w:val="000000" w:themeColor="text1"/>
        </w:rPr>
        <w:t xml:space="preserve">3 (vergi öncesi) olarak belirlenmiştir. BOTAŞ’ın </w:t>
      </w:r>
      <w:r w:rsidR="005304E8" w:rsidRPr="007B2696">
        <w:rPr>
          <w:color w:val="000000" w:themeColor="text1"/>
        </w:rPr>
        <w:t>üçüncü</w:t>
      </w:r>
      <w:r w:rsidR="006B2569" w:rsidRPr="007B2696">
        <w:rPr>
          <w:color w:val="000000" w:themeColor="text1"/>
        </w:rPr>
        <w:t xml:space="preserve"> uygulama dönemine ilişkin yıllık yatırım tavanı ve gelir ger</w:t>
      </w:r>
      <w:r w:rsidR="00BE1896">
        <w:rPr>
          <w:color w:val="000000" w:themeColor="text1"/>
        </w:rPr>
        <w:t>eksinimleri sırasıyla Tablo 4.21</w:t>
      </w:r>
      <w:r w:rsidR="006B2569" w:rsidRPr="007B2696">
        <w:rPr>
          <w:color w:val="000000" w:themeColor="text1"/>
        </w:rPr>
        <w:t xml:space="preserve"> ve 4.</w:t>
      </w:r>
      <w:r w:rsidR="00BE1896">
        <w:rPr>
          <w:color w:val="000000" w:themeColor="text1"/>
        </w:rPr>
        <w:t>22’d</w:t>
      </w:r>
      <w:r w:rsidR="006B2569" w:rsidRPr="007B2696">
        <w:rPr>
          <w:color w:val="000000" w:themeColor="text1"/>
        </w:rPr>
        <w:t>e yer almaktadır.</w:t>
      </w:r>
      <w:bookmarkStart w:id="237" w:name="_Toc505346197"/>
    </w:p>
    <w:p w14:paraId="257C8F2C" w14:textId="77777777" w:rsidR="006B2569" w:rsidRPr="00DB64E1" w:rsidRDefault="00BE1896" w:rsidP="006B2569">
      <w:pPr>
        <w:pStyle w:val="Balk5"/>
        <w:jc w:val="center"/>
        <w:rPr>
          <w:rStyle w:val="Gl"/>
          <w:color w:val="auto"/>
        </w:rPr>
      </w:pPr>
      <w:bookmarkStart w:id="238" w:name="_Toc39153562"/>
      <w:r>
        <w:rPr>
          <w:rStyle w:val="Gl"/>
          <w:color w:val="auto"/>
        </w:rPr>
        <w:t>Tablo 4.21</w:t>
      </w:r>
      <w:r w:rsidR="000B7717">
        <w:rPr>
          <w:rStyle w:val="Gl"/>
          <w:color w:val="auto"/>
        </w:rPr>
        <w:t>: BOTAŞ'ın üçüncü</w:t>
      </w:r>
      <w:r w:rsidR="006B2569" w:rsidRPr="00DB64E1">
        <w:rPr>
          <w:rStyle w:val="Gl"/>
          <w:color w:val="auto"/>
        </w:rPr>
        <w:t xml:space="preserve"> uygulama dönemi yatırım tavanı</w:t>
      </w:r>
      <w:bookmarkEnd w:id="237"/>
      <w:bookmarkEnd w:id="238"/>
    </w:p>
    <w:tbl>
      <w:tblPr>
        <w:tblStyle w:val="TabloKlavuzu"/>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0"/>
        <w:gridCol w:w="2479"/>
        <w:gridCol w:w="2480"/>
        <w:gridCol w:w="2483"/>
      </w:tblGrid>
      <w:tr w:rsidR="006B2569" w:rsidRPr="008B1C2D" w14:paraId="0017F960" w14:textId="77777777" w:rsidTr="006B2569">
        <w:tc>
          <w:tcPr>
            <w:tcW w:w="2470" w:type="dxa"/>
            <w:shd w:val="clear" w:color="auto" w:fill="6E9ECA"/>
          </w:tcPr>
          <w:p w14:paraId="368D5C95" w14:textId="77777777" w:rsidR="006B2569" w:rsidRPr="00C34DEC" w:rsidRDefault="006B2569" w:rsidP="006B2569">
            <w:pPr>
              <w:rPr>
                <w:color w:val="FFFFFF" w:themeColor="background1"/>
                <w:sz w:val="20"/>
                <w:szCs w:val="20"/>
              </w:rPr>
            </w:pPr>
          </w:p>
        </w:tc>
        <w:tc>
          <w:tcPr>
            <w:tcW w:w="2479" w:type="dxa"/>
            <w:shd w:val="clear" w:color="auto" w:fill="6E9ECA"/>
          </w:tcPr>
          <w:p w14:paraId="6825928C" w14:textId="77777777" w:rsidR="006B2569" w:rsidRPr="00C34DEC" w:rsidRDefault="005304E8" w:rsidP="006B2569">
            <w:pPr>
              <w:jc w:val="center"/>
              <w:rPr>
                <w:b/>
                <w:color w:val="FFFFFF" w:themeColor="background1"/>
                <w:sz w:val="20"/>
                <w:szCs w:val="20"/>
              </w:rPr>
            </w:pPr>
            <w:r w:rsidRPr="00C34DEC">
              <w:rPr>
                <w:b/>
                <w:color w:val="FFFFFF" w:themeColor="background1"/>
                <w:sz w:val="20"/>
                <w:szCs w:val="20"/>
              </w:rPr>
              <w:t>2020</w:t>
            </w:r>
          </w:p>
        </w:tc>
        <w:tc>
          <w:tcPr>
            <w:tcW w:w="2480" w:type="dxa"/>
            <w:shd w:val="clear" w:color="auto" w:fill="6E9ECA"/>
          </w:tcPr>
          <w:p w14:paraId="0473FD93" w14:textId="77777777" w:rsidR="006B2569" w:rsidRPr="00C34DEC" w:rsidRDefault="005304E8" w:rsidP="006B2569">
            <w:pPr>
              <w:jc w:val="center"/>
              <w:rPr>
                <w:b/>
                <w:color w:val="FFFFFF" w:themeColor="background1"/>
                <w:sz w:val="20"/>
                <w:szCs w:val="20"/>
              </w:rPr>
            </w:pPr>
            <w:r w:rsidRPr="00C34DEC">
              <w:rPr>
                <w:b/>
                <w:color w:val="FFFFFF" w:themeColor="background1"/>
                <w:sz w:val="20"/>
                <w:szCs w:val="20"/>
              </w:rPr>
              <w:t>2021</w:t>
            </w:r>
          </w:p>
        </w:tc>
        <w:tc>
          <w:tcPr>
            <w:tcW w:w="2483" w:type="dxa"/>
            <w:shd w:val="clear" w:color="auto" w:fill="6E9ECA"/>
          </w:tcPr>
          <w:p w14:paraId="70D3956A" w14:textId="77777777" w:rsidR="006B2569" w:rsidRPr="00C34DEC" w:rsidRDefault="005304E8" w:rsidP="006B2569">
            <w:pPr>
              <w:jc w:val="center"/>
              <w:rPr>
                <w:b/>
                <w:color w:val="FFFFFF" w:themeColor="background1"/>
                <w:sz w:val="20"/>
                <w:szCs w:val="20"/>
              </w:rPr>
            </w:pPr>
            <w:r w:rsidRPr="00C34DEC">
              <w:rPr>
                <w:b/>
                <w:color w:val="FFFFFF" w:themeColor="background1"/>
                <w:sz w:val="20"/>
                <w:szCs w:val="20"/>
              </w:rPr>
              <w:t>2022</w:t>
            </w:r>
          </w:p>
        </w:tc>
      </w:tr>
      <w:tr w:rsidR="006B2569" w14:paraId="37951AE1" w14:textId="77777777" w:rsidTr="006B2569">
        <w:tc>
          <w:tcPr>
            <w:tcW w:w="2470" w:type="dxa"/>
          </w:tcPr>
          <w:p w14:paraId="32C680B6" w14:textId="77777777" w:rsidR="006B2569" w:rsidRPr="00C34DEC" w:rsidRDefault="006B2569" w:rsidP="006B2569">
            <w:pPr>
              <w:rPr>
                <w:color w:val="000000" w:themeColor="text1"/>
                <w:sz w:val="20"/>
                <w:szCs w:val="20"/>
                <w:vertAlign w:val="superscript"/>
              </w:rPr>
            </w:pPr>
            <w:r w:rsidRPr="00C34DEC">
              <w:rPr>
                <w:color w:val="000000" w:themeColor="text1"/>
                <w:sz w:val="20"/>
                <w:szCs w:val="20"/>
              </w:rPr>
              <w:t>Yatırım Tavanı (TL)</w:t>
            </w:r>
            <w:r w:rsidRPr="00C34DEC">
              <w:rPr>
                <w:color w:val="000000" w:themeColor="text1"/>
                <w:sz w:val="20"/>
                <w:szCs w:val="20"/>
                <w:vertAlign w:val="superscript"/>
              </w:rPr>
              <w:t>1</w:t>
            </w:r>
          </w:p>
        </w:tc>
        <w:tc>
          <w:tcPr>
            <w:tcW w:w="2479" w:type="dxa"/>
          </w:tcPr>
          <w:p w14:paraId="04449FBD" w14:textId="77777777" w:rsidR="006B2569" w:rsidRPr="00C34DEC" w:rsidRDefault="005304E8" w:rsidP="006B2569">
            <w:pPr>
              <w:jc w:val="center"/>
              <w:rPr>
                <w:color w:val="000000" w:themeColor="text1"/>
                <w:sz w:val="20"/>
                <w:szCs w:val="20"/>
              </w:rPr>
            </w:pPr>
            <w:r w:rsidRPr="00C34DEC">
              <w:rPr>
                <w:color w:val="000000" w:themeColor="text1"/>
                <w:sz w:val="20"/>
                <w:szCs w:val="20"/>
              </w:rPr>
              <w:t>754.116.406</w:t>
            </w:r>
          </w:p>
        </w:tc>
        <w:tc>
          <w:tcPr>
            <w:tcW w:w="2480" w:type="dxa"/>
          </w:tcPr>
          <w:p w14:paraId="57B0B9B3" w14:textId="77777777" w:rsidR="006B2569" w:rsidRPr="00C34DEC" w:rsidRDefault="005304E8" w:rsidP="006B2569">
            <w:pPr>
              <w:jc w:val="center"/>
              <w:rPr>
                <w:color w:val="000000" w:themeColor="text1"/>
                <w:sz w:val="20"/>
                <w:szCs w:val="20"/>
              </w:rPr>
            </w:pPr>
            <w:r w:rsidRPr="00C34DEC">
              <w:rPr>
                <w:color w:val="000000" w:themeColor="text1"/>
                <w:sz w:val="20"/>
                <w:szCs w:val="20"/>
              </w:rPr>
              <w:t>1.152.083.349</w:t>
            </w:r>
          </w:p>
        </w:tc>
        <w:tc>
          <w:tcPr>
            <w:tcW w:w="2483" w:type="dxa"/>
          </w:tcPr>
          <w:p w14:paraId="31D0F007" w14:textId="77777777" w:rsidR="006B2569" w:rsidRPr="00C34DEC" w:rsidRDefault="005304E8" w:rsidP="006B2569">
            <w:pPr>
              <w:jc w:val="center"/>
              <w:rPr>
                <w:color w:val="000000" w:themeColor="text1"/>
                <w:sz w:val="20"/>
                <w:szCs w:val="20"/>
              </w:rPr>
            </w:pPr>
            <w:r w:rsidRPr="00C34DEC">
              <w:rPr>
                <w:color w:val="000000" w:themeColor="text1"/>
                <w:sz w:val="20"/>
                <w:szCs w:val="20"/>
              </w:rPr>
              <w:t>640.263.000</w:t>
            </w:r>
          </w:p>
        </w:tc>
      </w:tr>
    </w:tbl>
    <w:p w14:paraId="6E34F783" w14:textId="77777777" w:rsidR="006B2569" w:rsidRPr="00D70595" w:rsidRDefault="006B2569" w:rsidP="006B2569">
      <w:pPr>
        <w:rPr>
          <w:color w:val="000000" w:themeColor="text1"/>
          <w:sz w:val="18"/>
        </w:rPr>
      </w:pPr>
      <w:r w:rsidRPr="00D70595">
        <w:rPr>
          <w:color w:val="000000" w:themeColor="text1"/>
          <w:sz w:val="18"/>
          <w:vertAlign w:val="superscript"/>
        </w:rPr>
        <w:t>1</w:t>
      </w:r>
      <w:r w:rsidR="005304E8">
        <w:rPr>
          <w:color w:val="000000" w:themeColor="text1"/>
          <w:sz w:val="18"/>
        </w:rPr>
        <w:t>Bu tutarlar Yİ-ÜFE =449,9</w:t>
      </w:r>
      <w:r w:rsidRPr="00D70595">
        <w:rPr>
          <w:color w:val="000000" w:themeColor="text1"/>
          <w:sz w:val="18"/>
        </w:rPr>
        <w:t>6 fiyatlarıyladır.</w:t>
      </w:r>
    </w:p>
    <w:p w14:paraId="01084B43" w14:textId="77777777" w:rsidR="006B2569" w:rsidRPr="00D70595" w:rsidRDefault="006B2569" w:rsidP="006B2569">
      <w:pPr>
        <w:pStyle w:val="Balk5"/>
        <w:jc w:val="center"/>
        <w:rPr>
          <w:rStyle w:val="Gl"/>
          <w:color w:val="000000" w:themeColor="text1"/>
        </w:rPr>
      </w:pPr>
      <w:bookmarkStart w:id="239" w:name="_Toc505346198"/>
      <w:bookmarkStart w:id="240" w:name="_Toc39153563"/>
      <w:r w:rsidRPr="00D70595">
        <w:rPr>
          <w:rStyle w:val="Gl"/>
          <w:color w:val="000000" w:themeColor="text1"/>
        </w:rPr>
        <w:t xml:space="preserve">Tablo </w:t>
      </w:r>
      <w:r w:rsidR="00BE1896">
        <w:rPr>
          <w:rStyle w:val="Gl"/>
          <w:color w:val="000000" w:themeColor="text1"/>
        </w:rPr>
        <w:t>4.22</w:t>
      </w:r>
      <w:r>
        <w:rPr>
          <w:rStyle w:val="Gl"/>
          <w:color w:val="000000" w:themeColor="text1"/>
        </w:rPr>
        <w:t xml:space="preserve">: </w:t>
      </w:r>
      <w:r w:rsidR="000B7717">
        <w:rPr>
          <w:rStyle w:val="Gl"/>
          <w:color w:val="000000" w:themeColor="text1"/>
        </w:rPr>
        <w:t>BOTAŞ'ın üçüncü</w:t>
      </w:r>
      <w:r w:rsidRPr="00D70595">
        <w:rPr>
          <w:rStyle w:val="Gl"/>
          <w:color w:val="000000" w:themeColor="text1"/>
        </w:rPr>
        <w:t xml:space="preserve"> uygulama dönemi gelir gereksinimi</w:t>
      </w:r>
      <w:bookmarkEnd w:id="239"/>
      <w:bookmarkEnd w:id="240"/>
    </w:p>
    <w:tbl>
      <w:tblPr>
        <w:tblStyle w:val="TabloKlavuzu"/>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3"/>
        <w:gridCol w:w="2479"/>
        <w:gridCol w:w="2480"/>
        <w:gridCol w:w="2480"/>
      </w:tblGrid>
      <w:tr w:rsidR="006B2569" w:rsidRPr="008B1C2D" w14:paraId="5475E978" w14:textId="77777777" w:rsidTr="006B2569">
        <w:tc>
          <w:tcPr>
            <w:tcW w:w="2473" w:type="dxa"/>
            <w:shd w:val="clear" w:color="auto" w:fill="6E9ECA"/>
          </w:tcPr>
          <w:p w14:paraId="363C07C2" w14:textId="77777777" w:rsidR="006B2569" w:rsidRPr="00C34DEC" w:rsidRDefault="006B2569" w:rsidP="006B2569">
            <w:pPr>
              <w:rPr>
                <w:color w:val="FFFFFF" w:themeColor="background1"/>
                <w:sz w:val="20"/>
                <w:szCs w:val="20"/>
              </w:rPr>
            </w:pPr>
          </w:p>
        </w:tc>
        <w:tc>
          <w:tcPr>
            <w:tcW w:w="2479" w:type="dxa"/>
            <w:shd w:val="clear" w:color="auto" w:fill="6E9ECA"/>
          </w:tcPr>
          <w:p w14:paraId="38025CB8" w14:textId="77777777" w:rsidR="006B2569" w:rsidRPr="00C34DEC" w:rsidRDefault="005304E8" w:rsidP="006B2569">
            <w:pPr>
              <w:jc w:val="center"/>
              <w:rPr>
                <w:b/>
                <w:color w:val="FFFFFF" w:themeColor="background1"/>
                <w:sz w:val="20"/>
                <w:szCs w:val="20"/>
              </w:rPr>
            </w:pPr>
            <w:r w:rsidRPr="00C34DEC">
              <w:rPr>
                <w:b/>
                <w:color w:val="FFFFFF" w:themeColor="background1"/>
                <w:sz w:val="20"/>
                <w:szCs w:val="20"/>
              </w:rPr>
              <w:t>2020</w:t>
            </w:r>
          </w:p>
        </w:tc>
        <w:tc>
          <w:tcPr>
            <w:tcW w:w="2480" w:type="dxa"/>
            <w:shd w:val="clear" w:color="auto" w:fill="6E9ECA"/>
          </w:tcPr>
          <w:p w14:paraId="4DABC979" w14:textId="77777777" w:rsidR="006B2569" w:rsidRPr="00C34DEC" w:rsidRDefault="005304E8" w:rsidP="006B2569">
            <w:pPr>
              <w:jc w:val="center"/>
              <w:rPr>
                <w:b/>
                <w:color w:val="FFFFFF" w:themeColor="background1"/>
                <w:sz w:val="20"/>
                <w:szCs w:val="20"/>
              </w:rPr>
            </w:pPr>
            <w:r w:rsidRPr="00C34DEC">
              <w:rPr>
                <w:b/>
                <w:color w:val="FFFFFF" w:themeColor="background1"/>
                <w:sz w:val="20"/>
                <w:szCs w:val="20"/>
              </w:rPr>
              <w:t>2021</w:t>
            </w:r>
          </w:p>
        </w:tc>
        <w:tc>
          <w:tcPr>
            <w:tcW w:w="2480" w:type="dxa"/>
            <w:shd w:val="clear" w:color="auto" w:fill="6E9ECA"/>
          </w:tcPr>
          <w:p w14:paraId="525CFD80" w14:textId="77777777" w:rsidR="006B2569" w:rsidRPr="00C34DEC" w:rsidRDefault="005304E8" w:rsidP="006B2569">
            <w:pPr>
              <w:jc w:val="center"/>
              <w:rPr>
                <w:b/>
                <w:color w:val="FFFFFF" w:themeColor="background1"/>
                <w:sz w:val="20"/>
                <w:szCs w:val="20"/>
              </w:rPr>
            </w:pPr>
            <w:r w:rsidRPr="00C34DEC">
              <w:rPr>
                <w:b/>
                <w:color w:val="FFFFFF" w:themeColor="background1"/>
                <w:sz w:val="20"/>
                <w:szCs w:val="20"/>
              </w:rPr>
              <w:t>2022</w:t>
            </w:r>
          </w:p>
        </w:tc>
      </w:tr>
      <w:tr w:rsidR="006B2569" w14:paraId="19F8D560" w14:textId="77777777" w:rsidTr="006B2569">
        <w:tc>
          <w:tcPr>
            <w:tcW w:w="2473" w:type="dxa"/>
          </w:tcPr>
          <w:p w14:paraId="4A8A95DB" w14:textId="77777777" w:rsidR="006B2569" w:rsidRPr="00C34DEC" w:rsidRDefault="006B2569" w:rsidP="006B2569">
            <w:pPr>
              <w:rPr>
                <w:color w:val="000000" w:themeColor="text1"/>
                <w:sz w:val="20"/>
                <w:szCs w:val="20"/>
                <w:vertAlign w:val="superscript"/>
              </w:rPr>
            </w:pPr>
            <w:r w:rsidRPr="00C34DEC">
              <w:rPr>
                <w:color w:val="000000" w:themeColor="text1"/>
                <w:sz w:val="20"/>
                <w:szCs w:val="20"/>
              </w:rPr>
              <w:t>Gelir Gereksinimi (TL)</w:t>
            </w:r>
            <w:r w:rsidRPr="00C34DEC">
              <w:rPr>
                <w:color w:val="000000" w:themeColor="text1"/>
                <w:sz w:val="20"/>
                <w:szCs w:val="20"/>
                <w:vertAlign w:val="superscript"/>
              </w:rPr>
              <w:t>1</w:t>
            </w:r>
          </w:p>
        </w:tc>
        <w:tc>
          <w:tcPr>
            <w:tcW w:w="2479" w:type="dxa"/>
          </w:tcPr>
          <w:p w14:paraId="41A3D6AA" w14:textId="77777777" w:rsidR="006B2569" w:rsidRPr="00C34DEC" w:rsidRDefault="005304E8" w:rsidP="006B2569">
            <w:pPr>
              <w:jc w:val="center"/>
              <w:rPr>
                <w:color w:val="000000" w:themeColor="text1"/>
                <w:sz w:val="20"/>
                <w:szCs w:val="20"/>
              </w:rPr>
            </w:pPr>
            <w:r w:rsidRPr="00C34DEC">
              <w:rPr>
                <w:color w:val="000000" w:themeColor="text1"/>
                <w:sz w:val="20"/>
                <w:szCs w:val="20"/>
              </w:rPr>
              <w:t>3.148.131.989</w:t>
            </w:r>
          </w:p>
        </w:tc>
        <w:tc>
          <w:tcPr>
            <w:tcW w:w="2480" w:type="dxa"/>
          </w:tcPr>
          <w:p w14:paraId="456F0502" w14:textId="77777777" w:rsidR="006B2569" w:rsidRPr="00C34DEC" w:rsidRDefault="005304E8" w:rsidP="005304E8">
            <w:pPr>
              <w:jc w:val="center"/>
              <w:rPr>
                <w:color w:val="000000" w:themeColor="text1"/>
                <w:sz w:val="20"/>
                <w:szCs w:val="20"/>
              </w:rPr>
            </w:pPr>
            <w:r w:rsidRPr="00C34DEC">
              <w:rPr>
                <w:color w:val="000000" w:themeColor="text1"/>
                <w:sz w:val="20"/>
                <w:szCs w:val="20"/>
              </w:rPr>
              <w:t>3.226.998.030</w:t>
            </w:r>
          </w:p>
        </w:tc>
        <w:tc>
          <w:tcPr>
            <w:tcW w:w="2480" w:type="dxa"/>
          </w:tcPr>
          <w:p w14:paraId="4F2001FB" w14:textId="77777777" w:rsidR="006B2569" w:rsidRPr="00C34DEC" w:rsidRDefault="005304E8" w:rsidP="006B2569">
            <w:pPr>
              <w:jc w:val="center"/>
              <w:rPr>
                <w:color w:val="000000" w:themeColor="text1"/>
                <w:sz w:val="20"/>
                <w:szCs w:val="20"/>
              </w:rPr>
            </w:pPr>
            <w:r w:rsidRPr="00C34DEC">
              <w:rPr>
                <w:color w:val="000000" w:themeColor="text1"/>
                <w:sz w:val="20"/>
                <w:szCs w:val="20"/>
              </w:rPr>
              <w:t>3.270.274.834</w:t>
            </w:r>
          </w:p>
        </w:tc>
      </w:tr>
    </w:tbl>
    <w:p w14:paraId="7A1E7985" w14:textId="77777777" w:rsidR="006B2569" w:rsidRPr="0092015A" w:rsidRDefault="006B2569" w:rsidP="006B2569">
      <w:pPr>
        <w:rPr>
          <w:color w:val="000000" w:themeColor="text1"/>
          <w:sz w:val="18"/>
        </w:rPr>
      </w:pPr>
      <w:r w:rsidRPr="00D70595">
        <w:rPr>
          <w:color w:val="000000" w:themeColor="text1"/>
          <w:sz w:val="18"/>
          <w:vertAlign w:val="superscript"/>
        </w:rPr>
        <w:t>1</w:t>
      </w:r>
      <w:r w:rsidRPr="00D70595">
        <w:rPr>
          <w:color w:val="000000" w:themeColor="text1"/>
          <w:sz w:val="18"/>
        </w:rPr>
        <w:t xml:space="preserve">Bu tutarlar </w:t>
      </w:r>
      <w:r w:rsidR="005304E8">
        <w:rPr>
          <w:color w:val="000000" w:themeColor="text1"/>
          <w:sz w:val="18"/>
        </w:rPr>
        <w:t>Yİ-ÜFE =449,9</w:t>
      </w:r>
      <w:r>
        <w:rPr>
          <w:color w:val="000000" w:themeColor="text1"/>
          <w:sz w:val="18"/>
        </w:rPr>
        <w:t>6 fiyatlarıyladır.</w:t>
      </w:r>
    </w:p>
    <w:p w14:paraId="7E28E59D" w14:textId="77777777" w:rsidR="006B2569" w:rsidRPr="00E9291A" w:rsidRDefault="006B2569" w:rsidP="006B2569">
      <w:pPr>
        <w:pStyle w:val="Balk3"/>
        <w:numPr>
          <w:ilvl w:val="2"/>
          <w:numId w:val="17"/>
        </w:numPr>
        <w:rPr>
          <w:rFonts w:asciiTheme="minorHAnsi" w:hAnsiTheme="minorHAnsi"/>
          <w:color w:val="000000" w:themeColor="text1"/>
        </w:rPr>
      </w:pPr>
      <w:bookmarkStart w:id="241" w:name="_Toc505346078"/>
      <w:bookmarkStart w:id="242" w:name="_Toc39153462"/>
      <w:r w:rsidRPr="00E9291A">
        <w:rPr>
          <w:rFonts w:asciiTheme="minorHAnsi" w:hAnsiTheme="minorHAnsi"/>
          <w:color w:val="000000" w:themeColor="text1"/>
        </w:rPr>
        <w:t>Bağlantı Tarifeleri</w:t>
      </w:r>
      <w:bookmarkEnd w:id="241"/>
      <w:bookmarkEnd w:id="242"/>
    </w:p>
    <w:p w14:paraId="01FDB372" w14:textId="77777777" w:rsidR="006B2569" w:rsidRPr="00E9291A" w:rsidRDefault="00990721" w:rsidP="006B2569">
      <w:pPr>
        <w:spacing w:after="0"/>
        <w:rPr>
          <w:color w:val="000000" w:themeColor="text1"/>
        </w:rPr>
      </w:pPr>
      <w:r w:rsidRPr="007B2696">
        <w:rPr>
          <w:color w:val="000000" w:themeColor="text1"/>
        </w:rPr>
        <w:t>29.12.2019 tarihli ve 30993 sayılı Resmi Gazetede yayımlanan 26.12.2019</w:t>
      </w:r>
      <w:r w:rsidR="006B2569" w:rsidRPr="007B2696">
        <w:rPr>
          <w:color w:val="000000" w:themeColor="text1"/>
        </w:rPr>
        <w:t xml:space="preserve"> tarihli ve </w:t>
      </w:r>
      <w:r w:rsidRPr="007B2696">
        <w:rPr>
          <w:color w:val="000000" w:themeColor="text1"/>
        </w:rPr>
        <w:t>9039</w:t>
      </w:r>
      <w:r w:rsidR="006B2569" w:rsidRPr="007B2696">
        <w:rPr>
          <w:color w:val="000000" w:themeColor="text1"/>
        </w:rPr>
        <w:t xml:space="preserve"> sayılı Kurul Kararı ile Doğal Gaz Dağıtım Sektörü Bağlantı ve Hizmet Bedellerine İlişkin Usul ve Esaslar</w:t>
      </w:r>
      <w:r w:rsidRPr="007B2696">
        <w:rPr>
          <w:color w:val="000000" w:themeColor="text1"/>
        </w:rPr>
        <w:t>da yer verilen bedellerin belirlenmesine yönelik karar alınmıştır.</w:t>
      </w:r>
      <w:r w:rsidR="006B2569" w:rsidRPr="007B2696">
        <w:rPr>
          <w:color w:val="000000" w:themeColor="text1"/>
        </w:rPr>
        <w:t xml:space="preserve"> </w:t>
      </w:r>
      <w:r w:rsidRPr="007B2696">
        <w:rPr>
          <w:color w:val="000000" w:themeColor="text1"/>
        </w:rPr>
        <w:t>2020</w:t>
      </w:r>
      <w:r w:rsidR="006B2569" w:rsidRPr="007B2696">
        <w:rPr>
          <w:color w:val="000000" w:themeColor="text1"/>
        </w:rPr>
        <w:t xml:space="preserve"> yılına ilişkin </w:t>
      </w:r>
      <w:r w:rsidR="00BE1896">
        <w:rPr>
          <w:color w:val="000000" w:themeColor="text1"/>
        </w:rPr>
        <w:t>güncellenmiş bedeller Tablo 4.23’de</w:t>
      </w:r>
      <w:r w:rsidR="006B2569" w:rsidRPr="007B2696">
        <w:rPr>
          <w:color w:val="000000" w:themeColor="text1"/>
        </w:rPr>
        <w:t xml:space="preserve"> yer almaktadır.</w:t>
      </w:r>
    </w:p>
    <w:p w14:paraId="7CD9D62E" w14:textId="77777777" w:rsidR="006B2569" w:rsidRPr="00E9291A" w:rsidRDefault="00BE1896" w:rsidP="006B2569">
      <w:pPr>
        <w:pStyle w:val="Balk5"/>
        <w:jc w:val="center"/>
        <w:rPr>
          <w:rStyle w:val="Gl"/>
          <w:color w:val="000000" w:themeColor="text1"/>
        </w:rPr>
      </w:pPr>
      <w:bookmarkStart w:id="243" w:name="_Toc505346199"/>
      <w:bookmarkStart w:id="244" w:name="_Toc39153564"/>
      <w:r>
        <w:rPr>
          <w:rStyle w:val="Gl"/>
          <w:color w:val="000000" w:themeColor="text1"/>
        </w:rPr>
        <w:t>Tablo 4.23</w:t>
      </w:r>
      <w:r w:rsidR="006B2569" w:rsidRPr="00E9291A">
        <w:rPr>
          <w:rStyle w:val="Gl"/>
          <w:color w:val="000000" w:themeColor="text1"/>
        </w:rPr>
        <w:t>: Dağıtım Şirketleri İçin Belirlenen Bağlantı Tarifeleri</w:t>
      </w:r>
      <w:bookmarkEnd w:id="243"/>
      <w:bookmarkEnd w:id="244"/>
    </w:p>
    <w:tbl>
      <w:tblPr>
        <w:tblW w:w="4156" w:type="pct"/>
        <w:tblInd w:w="779"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931"/>
        <w:gridCol w:w="2292"/>
        <w:gridCol w:w="1016"/>
      </w:tblGrid>
      <w:tr w:rsidR="00202797" w:rsidRPr="00202797" w14:paraId="58C9D528" w14:textId="77777777" w:rsidTr="007B2696">
        <w:trPr>
          <w:trHeight w:val="20"/>
        </w:trPr>
        <w:tc>
          <w:tcPr>
            <w:tcW w:w="2966" w:type="pct"/>
            <w:shd w:val="clear" w:color="auto" w:fill="548DD4" w:themeFill="text2" w:themeFillTint="99"/>
            <w:noWrap/>
            <w:vAlign w:val="center"/>
            <w:hideMark/>
          </w:tcPr>
          <w:p w14:paraId="4BFAA4A3" w14:textId="77777777" w:rsidR="00202797" w:rsidRPr="00C34DEC" w:rsidRDefault="00202797" w:rsidP="007B2696">
            <w:pPr>
              <w:spacing w:after="0" w:line="240" w:lineRule="auto"/>
              <w:rPr>
                <w:color w:val="FFFFFF" w:themeColor="background1"/>
                <w:sz w:val="20"/>
                <w:szCs w:val="20"/>
              </w:rPr>
            </w:pPr>
            <w:bookmarkStart w:id="245" w:name="_Toc505346079"/>
            <w:r w:rsidRPr="00C34DEC">
              <w:rPr>
                <w:color w:val="FFFFFF" w:themeColor="background1"/>
                <w:sz w:val="20"/>
                <w:szCs w:val="20"/>
              </w:rPr>
              <w:t>BAĞLANTI BEDELLERİ</w:t>
            </w:r>
          </w:p>
        </w:tc>
        <w:tc>
          <w:tcPr>
            <w:tcW w:w="1404" w:type="pct"/>
            <w:shd w:val="clear" w:color="auto" w:fill="548DD4" w:themeFill="text2" w:themeFillTint="99"/>
            <w:noWrap/>
            <w:vAlign w:val="center"/>
            <w:hideMark/>
          </w:tcPr>
          <w:p w14:paraId="698AF0C8" w14:textId="77777777" w:rsidR="00202797" w:rsidRPr="00C34DEC" w:rsidRDefault="00202797" w:rsidP="007B2696">
            <w:pPr>
              <w:spacing w:after="0" w:line="240" w:lineRule="auto"/>
              <w:rPr>
                <w:color w:val="FFFFFF" w:themeColor="background1"/>
                <w:sz w:val="20"/>
                <w:szCs w:val="20"/>
              </w:rPr>
            </w:pPr>
            <w:r w:rsidRPr="00C34DEC">
              <w:rPr>
                <w:color w:val="FFFFFF" w:themeColor="background1"/>
                <w:sz w:val="20"/>
                <w:szCs w:val="20"/>
              </w:rPr>
              <w:t>2019 Yılı</w:t>
            </w:r>
          </w:p>
        </w:tc>
        <w:tc>
          <w:tcPr>
            <w:tcW w:w="630" w:type="pct"/>
            <w:shd w:val="clear" w:color="auto" w:fill="548DD4" w:themeFill="text2" w:themeFillTint="99"/>
            <w:noWrap/>
            <w:vAlign w:val="center"/>
            <w:hideMark/>
          </w:tcPr>
          <w:p w14:paraId="12441442" w14:textId="77777777" w:rsidR="00202797" w:rsidRPr="00C34DEC" w:rsidRDefault="00202797" w:rsidP="007B2696">
            <w:pPr>
              <w:spacing w:after="0" w:line="240" w:lineRule="auto"/>
              <w:rPr>
                <w:color w:val="FFFFFF" w:themeColor="background1"/>
                <w:sz w:val="20"/>
                <w:szCs w:val="20"/>
              </w:rPr>
            </w:pPr>
            <w:r w:rsidRPr="00C34DEC">
              <w:rPr>
                <w:color w:val="FFFFFF" w:themeColor="background1"/>
                <w:sz w:val="20"/>
                <w:szCs w:val="20"/>
              </w:rPr>
              <w:t>2020 Yılı</w:t>
            </w:r>
          </w:p>
        </w:tc>
      </w:tr>
      <w:tr w:rsidR="00202797" w:rsidRPr="00202797" w14:paraId="30257968" w14:textId="77777777" w:rsidTr="007B2696">
        <w:trPr>
          <w:trHeight w:val="20"/>
        </w:trPr>
        <w:tc>
          <w:tcPr>
            <w:tcW w:w="2966" w:type="pct"/>
            <w:shd w:val="clear" w:color="auto" w:fill="auto"/>
            <w:noWrap/>
            <w:vAlign w:val="center"/>
            <w:hideMark/>
          </w:tcPr>
          <w:p w14:paraId="52034DAD"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Abone Bağlantı Bedeli (TL)</w:t>
            </w:r>
          </w:p>
        </w:tc>
        <w:tc>
          <w:tcPr>
            <w:tcW w:w="1404" w:type="pct"/>
            <w:shd w:val="clear" w:color="auto" w:fill="auto"/>
            <w:noWrap/>
            <w:vAlign w:val="center"/>
            <w:hideMark/>
          </w:tcPr>
          <w:p w14:paraId="63C7C022"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594</w:t>
            </w:r>
          </w:p>
        </w:tc>
        <w:tc>
          <w:tcPr>
            <w:tcW w:w="630" w:type="pct"/>
            <w:shd w:val="clear" w:color="auto" w:fill="auto"/>
            <w:noWrap/>
            <w:vAlign w:val="center"/>
            <w:hideMark/>
          </w:tcPr>
          <w:p w14:paraId="0122D3D6"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656,7</w:t>
            </w:r>
          </w:p>
        </w:tc>
      </w:tr>
      <w:tr w:rsidR="00202797" w:rsidRPr="00202797" w14:paraId="0E38BF8B" w14:textId="77777777" w:rsidTr="007B2696">
        <w:trPr>
          <w:trHeight w:val="20"/>
        </w:trPr>
        <w:tc>
          <w:tcPr>
            <w:tcW w:w="2966" w:type="pct"/>
            <w:shd w:val="clear" w:color="auto" w:fill="auto"/>
            <w:noWrap/>
            <w:vAlign w:val="center"/>
            <w:hideMark/>
          </w:tcPr>
          <w:p w14:paraId="28AF5B42"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İlave Abone Bağlantı Bedeli (TL/100 m2)</w:t>
            </w:r>
          </w:p>
        </w:tc>
        <w:tc>
          <w:tcPr>
            <w:tcW w:w="1404" w:type="pct"/>
            <w:shd w:val="clear" w:color="auto" w:fill="auto"/>
            <w:noWrap/>
            <w:vAlign w:val="center"/>
            <w:hideMark/>
          </w:tcPr>
          <w:p w14:paraId="6A4CB519"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516</w:t>
            </w:r>
          </w:p>
        </w:tc>
        <w:tc>
          <w:tcPr>
            <w:tcW w:w="630" w:type="pct"/>
            <w:shd w:val="clear" w:color="auto" w:fill="auto"/>
            <w:noWrap/>
            <w:vAlign w:val="center"/>
            <w:hideMark/>
          </w:tcPr>
          <w:p w14:paraId="1BCC7888"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570,5</w:t>
            </w:r>
          </w:p>
        </w:tc>
      </w:tr>
      <w:tr w:rsidR="00202797" w:rsidRPr="00202797" w14:paraId="39D9DC16" w14:textId="77777777" w:rsidTr="007B2696">
        <w:trPr>
          <w:trHeight w:val="20"/>
        </w:trPr>
        <w:tc>
          <w:tcPr>
            <w:tcW w:w="2966" w:type="pct"/>
            <w:shd w:val="clear" w:color="auto" w:fill="auto"/>
            <w:noWrap/>
            <w:vAlign w:val="center"/>
            <w:hideMark/>
          </w:tcPr>
          <w:p w14:paraId="3218EB93"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Bağlantı Kontrol ve Onay Bedeli (İlk 100 metre için) (TL)</w:t>
            </w:r>
          </w:p>
        </w:tc>
        <w:tc>
          <w:tcPr>
            <w:tcW w:w="1404" w:type="pct"/>
            <w:shd w:val="clear" w:color="auto" w:fill="auto"/>
            <w:noWrap/>
            <w:vAlign w:val="center"/>
            <w:hideMark/>
          </w:tcPr>
          <w:p w14:paraId="01122319"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516</w:t>
            </w:r>
          </w:p>
        </w:tc>
        <w:tc>
          <w:tcPr>
            <w:tcW w:w="630" w:type="pct"/>
            <w:shd w:val="clear" w:color="auto" w:fill="auto"/>
            <w:noWrap/>
            <w:vAlign w:val="center"/>
            <w:hideMark/>
          </w:tcPr>
          <w:p w14:paraId="2FD92E81"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570,5</w:t>
            </w:r>
          </w:p>
        </w:tc>
      </w:tr>
      <w:tr w:rsidR="00202797" w:rsidRPr="00202797" w14:paraId="4DE6BE07" w14:textId="77777777" w:rsidTr="007B2696">
        <w:trPr>
          <w:trHeight w:val="20"/>
        </w:trPr>
        <w:tc>
          <w:tcPr>
            <w:tcW w:w="2966" w:type="pct"/>
            <w:shd w:val="clear" w:color="auto" w:fill="auto"/>
            <w:noWrap/>
            <w:vAlign w:val="center"/>
            <w:hideMark/>
          </w:tcPr>
          <w:p w14:paraId="75DD196F"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Bağlantı Kontrol ve Onay Bedeli (İlave her 1 metre için) (TL)</w:t>
            </w:r>
          </w:p>
        </w:tc>
        <w:tc>
          <w:tcPr>
            <w:tcW w:w="1404" w:type="pct"/>
            <w:shd w:val="clear" w:color="auto" w:fill="auto"/>
            <w:noWrap/>
            <w:vAlign w:val="center"/>
            <w:hideMark/>
          </w:tcPr>
          <w:p w14:paraId="3E25ACF6"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3,2</w:t>
            </w:r>
          </w:p>
        </w:tc>
        <w:tc>
          <w:tcPr>
            <w:tcW w:w="630" w:type="pct"/>
            <w:shd w:val="clear" w:color="auto" w:fill="auto"/>
            <w:noWrap/>
            <w:vAlign w:val="center"/>
            <w:hideMark/>
          </w:tcPr>
          <w:p w14:paraId="46693A19"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3,5</w:t>
            </w:r>
          </w:p>
        </w:tc>
      </w:tr>
      <w:tr w:rsidR="00202797" w:rsidRPr="00202797" w14:paraId="16215477" w14:textId="77777777" w:rsidTr="007B2696">
        <w:trPr>
          <w:trHeight w:val="20"/>
        </w:trPr>
        <w:tc>
          <w:tcPr>
            <w:tcW w:w="2966" w:type="pct"/>
            <w:shd w:val="clear" w:color="auto" w:fill="auto"/>
            <w:noWrap/>
            <w:vAlign w:val="center"/>
            <w:hideMark/>
          </w:tcPr>
          <w:p w14:paraId="2814F06E"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Güvence Bedeli Kombi (TL/Adet)</w:t>
            </w:r>
          </w:p>
        </w:tc>
        <w:tc>
          <w:tcPr>
            <w:tcW w:w="1404" w:type="pct"/>
            <w:shd w:val="clear" w:color="auto" w:fill="auto"/>
            <w:noWrap/>
            <w:vAlign w:val="center"/>
            <w:hideMark/>
          </w:tcPr>
          <w:p w14:paraId="4658764A"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510</w:t>
            </w:r>
          </w:p>
        </w:tc>
        <w:tc>
          <w:tcPr>
            <w:tcW w:w="630" w:type="pct"/>
            <w:shd w:val="clear" w:color="auto" w:fill="auto"/>
            <w:noWrap/>
            <w:vAlign w:val="center"/>
            <w:hideMark/>
          </w:tcPr>
          <w:p w14:paraId="4ABED5EA"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563,9</w:t>
            </w:r>
          </w:p>
        </w:tc>
      </w:tr>
      <w:tr w:rsidR="00202797" w:rsidRPr="00202797" w14:paraId="50E8494B" w14:textId="77777777" w:rsidTr="007B2696">
        <w:trPr>
          <w:trHeight w:val="20"/>
        </w:trPr>
        <w:tc>
          <w:tcPr>
            <w:tcW w:w="2966" w:type="pct"/>
            <w:shd w:val="clear" w:color="auto" w:fill="auto"/>
            <w:noWrap/>
            <w:vAlign w:val="center"/>
            <w:hideMark/>
          </w:tcPr>
          <w:p w14:paraId="17B226A2"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Güvence Bedeli Soba (TL/Konut)</w:t>
            </w:r>
          </w:p>
        </w:tc>
        <w:tc>
          <w:tcPr>
            <w:tcW w:w="1404" w:type="pct"/>
            <w:shd w:val="clear" w:color="auto" w:fill="auto"/>
            <w:noWrap/>
            <w:vAlign w:val="center"/>
            <w:hideMark/>
          </w:tcPr>
          <w:p w14:paraId="2880E0AE"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455</w:t>
            </w:r>
          </w:p>
        </w:tc>
        <w:tc>
          <w:tcPr>
            <w:tcW w:w="630" w:type="pct"/>
            <w:shd w:val="clear" w:color="auto" w:fill="auto"/>
            <w:noWrap/>
            <w:vAlign w:val="center"/>
            <w:hideMark/>
          </w:tcPr>
          <w:p w14:paraId="73384627"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503</w:t>
            </w:r>
          </w:p>
        </w:tc>
      </w:tr>
      <w:tr w:rsidR="00202797" w:rsidRPr="00202797" w14:paraId="0EC52ACC" w14:textId="77777777" w:rsidTr="007B2696">
        <w:trPr>
          <w:trHeight w:val="20"/>
        </w:trPr>
        <w:tc>
          <w:tcPr>
            <w:tcW w:w="2966" w:type="pct"/>
            <w:shd w:val="clear" w:color="auto" w:fill="auto"/>
            <w:noWrap/>
            <w:vAlign w:val="center"/>
            <w:hideMark/>
          </w:tcPr>
          <w:p w14:paraId="7A509749"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Güvence Bedeli Merkezi Sistem (TL/BBS)</w:t>
            </w:r>
          </w:p>
        </w:tc>
        <w:tc>
          <w:tcPr>
            <w:tcW w:w="1404" w:type="pct"/>
            <w:shd w:val="clear" w:color="auto" w:fill="auto"/>
            <w:noWrap/>
            <w:vAlign w:val="center"/>
            <w:hideMark/>
          </w:tcPr>
          <w:p w14:paraId="00C8D1F2"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455</w:t>
            </w:r>
          </w:p>
        </w:tc>
        <w:tc>
          <w:tcPr>
            <w:tcW w:w="630" w:type="pct"/>
            <w:shd w:val="clear" w:color="auto" w:fill="auto"/>
            <w:noWrap/>
            <w:vAlign w:val="center"/>
            <w:hideMark/>
          </w:tcPr>
          <w:p w14:paraId="332ADF4C"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503</w:t>
            </w:r>
          </w:p>
        </w:tc>
      </w:tr>
      <w:tr w:rsidR="00202797" w:rsidRPr="00202797" w14:paraId="5AD9B722" w14:textId="77777777" w:rsidTr="007B2696">
        <w:trPr>
          <w:trHeight w:val="20"/>
        </w:trPr>
        <w:tc>
          <w:tcPr>
            <w:tcW w:w="2966" w:type="pct"/>
            <w:shd w:val="clear" w:color="auto" w:fill="auto"/>
            <w:noWrap/>
            <w:vAlign w:val="center"/>
            <w:hideMark/>
          </w:tcPr>
          <w:p w14:paraId="3D079E54"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Güvence Bedeli Ocak (TL)</w:t>
            </w:r>
          </w:p>
        </w:tc>
        <w:tc>
          <w:tcPr>
            <w:tcW w:w="1404" w:type="pct"/>
            <w:shd w:val="clear" w:color="auto" w:fill="auto"/>
            <w:noWrap/>
            <w:vAlign w:val="center"/>
            <w:hideMark/>
          </w:tcPr>
          <w:p w14:paraId="6851BFE9"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27</w:t>
            </w:r>
          </w:p>
        </w:tc>
        <w:tc>
          <w:tcPr>
            <w:tcW w:w="630" w:type="pct"/>
            <w:shd w:val="clear" w:color="auto" w:fill="auto"/>
            <w:noWrap/>
            <w:vAlign w:val="center"/>
            <w:hideMark/>
          </w:tcPr>
          <w:p w14:paraId="233C496E"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29,8</w:t>
            </w:r>
          </w:p>
        </w:tc>
      </w:tr>
      <w:tr w:rsidR="00202797" w:rsidRPr="00202797" w14:paraId="184AD74B" w14:textId="77777777" w:rsidTr="007B2696">
        <w:trPr>
          <w:trHeight w:val="20"/>
        </w:trPr>
        <w:tc>
          <w:tcPr>
            <w:tcW w:w="2966" w:type="pct"/>
            <w:shd w:val="clear" w:color="auto" w:fill="auto"/>
            <w:noWrap/>
            <w:vAlign w:val="center"/>
            <w:hideMark/>
          </w:tcPr>
          <w:p w14:paraId="6D5379B3"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Güvence Bedeli Şofben (TL)</w:t>
            </w:r>
          </w:p>
        </w:tc>
        <w:tc>
          <w:tcPr>
            <w:tcW w:w="1404" w:type="pct"/>
            <w:shd w:val="clear" w:color="auto" w:fill="auto"/>
            <w:noWrap/>
            <w:vAlign w:val="center"/>
            <w:hideMark/>
          </w:tcPr>
          <w:p w14:paraId="3670CCE0"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55</w:t>
            </w:r>
          </w:p>
        </w:tc>
        <w:tc>
          <w:tcPr>
            <w:tcW w:w="630" w:type="pct"/>
            <w:shd w:val="clear" w:color="auto" w:fill="auto"/>
            <w:noWrap/>
            <w:vAlign w:val="center"/>
            <w:hideMark/>
          </w:tcPr>
          <w:p w14:paraId="2070892A"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60,8</w:t>
            </w:r>
          </w:p>
        </w:tc>
      </w:tr>
      <w:tr w:rsidR="00202797" w:rsidRPr="00202797" w14:paraId="419A527E" w14:textId="77777777" w:rsidTr="007B2696">
        <w:trPr>
          <w:trHeight w:val="20"/>
        </w:trPr>
        <w:tc>
          <w:tcPr>
            <w:tcW w:w="2966" w:type="pct"/>
            <w:shd w:val="clear" w:color="auto" w:fill="auto"/>
            <w:noWrap/>
            <w:vAlign w:val="center"/>
            <w:hideMark/>
          </w:tcPr>
          <w:p w14:paraId="0A321338"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Ön Ödemeli Sayaç Değişim Bedeli (TL)</w:t>
            </w:r>
          </w:p>
        </w:tc>
        <w:tc>
          <w:tcPr>
            <w:tcW w:w="1404" w:type="pct"/>
            <w:shd w:val="clear" w:color="auto" w:fill="auto"/>
            <w:noWrap/>
            <w:vAlign w:val="center"/>
            <w:hideMark/>
          </w:tcPr>
          <w:p w14:paraId="3E17FCF2"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243</w:t>
            </w:r>
          </w:p>
        </w:tc>
        <w:tc>
          <w:tcPr>
            <w:tcW w:w="630" w:type="pct"/>
            <w:shd w:val="clear" w:color="auto" w:fill="auto"/>
            <w:noWrap/>
            <w:vAlign w:val="center"/>
            <w:hideMark/>
          </w:tcPr>
          <w:p w14:paraId="394FB332"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268,7</w:t>
            </w:r>
          </w:p>
        </w:tc>
      </w:tr>
      <w:tr w:rsidR="00202797" w:rsidRPr="00202797" w14:paraId="7148C6E4" w14:textId="77777777" w:rsidTr="007B2696">
        <w:trPr>
          <w:trHeight w:val="20"/>
        </w:trPr>
        <w:tc>
          <w:tcPr>
            <w:tcW w:w="2966" w:type="pct"/>
            <w:shd w:val="clear" w:color="auto" w:fill="auto"/>
            <w:noWrap/>
            <w:vAlign w:val="center"/>
            <w:hideMark/>
          </w:tcPr>
          <w:p w14:paraId="585B70A2"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Sayaç Açma Kapama Bedeli (TL)</w:t>
            </w:r>
          </w:p>
        </w:tc>
        <w:tc>
          <w:tcPr>
            <w:tcW w:w="1404" w:type="pct"/>
            <w:shd w:val="clear" w:color="auto" w:fill="auto"/>
            <w:noWrap/>
            <w:vAlign w:val="center"/>
            <w:hideMark/>
          </w:tcPr>
          <w:p w14:paraId="46FCCDEB"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24</w:t>
            </w:r>
          </w:p>
        </w:tc>
        <w:tc>
          <w:tcPr>
            <w:tcW w:w="630" w:type="pct"/>
            <w:shd w:val="clear" w:color="auto" w:fill="auto"/>
            <w:noWrap/>
            <w:vAlign w:val="center"/>
            <w:hideMark/>
          </w:tcPr>
          <w:p w14:paraId="6B748CC1"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26,5</w:t>
            </w:r>
          </w:p>
        </w:tc>
      </w:tr>
      <w:tr w:rsidR="00202797" w:rsidRPr="00202797" w14:paraId="204EDDB5" w14:textId="77777777" w:rsidTr="007B2696">
        <w:trPr>
          <w:trHeight w:val="20"/>
        </w:trPr>
        <w:tc>
          <w:tcPr>
            <w:tcW w:w="2966" w:type="pct"/>
            <w:shd w:val="clear" w:color="auto" w:fill="auto"/>
            <w:noWrap/>
            <w:vAlign w:val="center"/>
            <w:hideMark/>
          </w:tcPr>
          <w:p w14:paraId="1002FF8F"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Servis Kutusu Söküm Bedeli (TL)</w:t>
            </w:r>
          </w:p>
        </w:tc>
        <w:tc>
          <w:tcPr>
            <w:tcW w:w="1404" w:type="pct"/>
            <w:shd w:val="clear" w:color="auto" w:fill="auto"/>
            <w:noWrap/>
            <w:vAlign w:val="center"/>
            <w:hideMark/>
          </w:tcPr>
          <w:p w14:paraId="5E12C59F"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206</w:t>
            </w:r>
          </w:p>
        </w:tc>
        <w:tc>
          <w:tcPr>
            <w:tcW w:w="630" w:type="pct"/>
            <w:shd w:val="clear" w:color="auto" w:fill="auto"/>
            <w:noWrap/>
            <w:vAlign w:val="center"/>
            <w:hideMark/>
          </w:tcPr>
          <w:p w14:paraId="11345934"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227,8</w:t>
            </w:r>
          </w:p>
        </w:tc>
      </w:tr>
    </w:tbl>
    <w:p w14:paraId="0C9C3CFA" w14:textId="77777777" w:rsidR="006B2569" w:rsidRPr="00E9291A" w:rsidRDefault="006B2569" w:rsidP="006B2569">
      <w:pPr>
        <w:pStyle w:val="Balk3"/>
        <w:numPr>
          <w:ilvl w:val="2"/>
          <w:numId w:val="17"/>
        </w:numPr>
        <w:rPr>
          <w:rFonts w:asciiTheme="minorHAnsi" w:hAnsiTheme="minorHAnsi"/>
          <w:color w:val="000000" w:themeColor="text1"/>
        </w:rPr>
      </w:pPr>
      <w:bookmarkStart w:id="246" w:name="_Toc39153463"/>
      <w:r w:rsidRPr="00E9291A">
        <w:rPr>
          <w:rFonts w:asciiTheme="minorHAnsi" w:hAnsiTheme="minorHAnsi"/>
          <w:color w:val="000000" w:themeColor="text1"/>
        </w:rPr>
        <w:t>İç Tesisat Proje Onay, Kontrolörlük, Test ve İşletmeye Alma İşlemleri Bedelleri</w:t>
      </w:r>
      <w:bookmarkEnd w:id="245"/>
      <w:bookmarkEnd w:id="246"/>
    </w:p>
    <w:p w14:paraId="60DBFC97" w14:textId="77777777" w:rsidR="006B2569" w:rsidRPr="00E9291A" w:rsidRDefault="006B2569" w:rsidP="006B2569">
      <w:pPr>
        <w:spacing w:after="0"/>
        <w:rPr>
          <w:color w:val="000000" w:themeColor="text1"/>
        </w:rPr>
      </w:pPr>
      <w:r w:rsidRPr="000A4047">
        <w:rPr>
          <w:color w:val="000000" w:themeColor="text1"/>
        </w:rPr>
        <w:t xml:space="preserve">Doğal gaz dağıtım şirketlerinin iç tesisat proje onay, kontrolörlük, test ve işletmeye alma işlemleri bedelleri üst sınırlarına ilişkin alınan </w:t>
      </w:r>
      <w:r w:rsidR="00202797" w:rsidRPr="000A4047">
        <w:rPr>
          <w:color w:val="000000" w:themeColor="text1"/>
        </w:rPr>
        <w:t>26.12.2019 tarihli ve 9039</w:t>
      </w:r>
      <w:r w:rsidRPr="000A4047">
        <w:rPr>
          <w:color w:val="000000" w:themeColor="text1"/>
        </w:rPr>
        <w:t xml:space="preserve"> sayılı Kurul Kararı </w:t>
      </w:r>
      <w:r w:rsidR="00202797" w:rsidRPr="000A4047">
        <w:rPr>
          <w:color w:val="000000" w:themeColor="text1"/>
        </w:rPr>
        <w:t>29.12.2019 tarihli ve 30993</w:t>
      </w:r>
      <w:r w:rsidRPr="000A4047">
        <w:rPr>
          <w:color w:val="000000" w:themeColor="text1"/>
        </w:rPr>
        <w:t xml:space="preserve"> sayılı Resmi Gazetede yayımlanmıştır</w:t>
      </w:r>
      <w:r w:rsidR="00202797" w:rsidRPr="000A4047">
        <w:rPr>
          <w:color w:val="000000" w:themeColor="text1"/>
        </w:rPr>
        <w:t>. 2020</w:t>
      </w:r>
      <w:r w:rsidRPr="000A4047">
        <w:rPr>
          <w:color w:val="000000" w:themeColor="text1"/>
        </w:rPr>
        <w:t xml:space="preserve"> yılına ilişkin güncellenmiş bedeller Tab</w:t>
      </w:r>
      <w:r w:rsidR="00BE1896">
        <w:rPr>
          <w:color w:val="000000" w:themeColor="text1"/>
        </w:rPr>
        <w:t>lo 4.24’de</w:t>
      </w:r>
      <w:r w:rsidRPr="000A4047">
        <w:rPr>
          <w:color w:val="000000" w:themeColor="text1"/>
        </w:rPr>
        <w:t xml:space="preserve"> gösterilmektedir.</w:t>
      </w:r>
    </w:p>
    <w:p w14:paraId="7276086A" w14:textId="77777777" w:rsidR="006B2569" w:rsidRPr="00E9291A" w:rsidRDefault="006B2569" w:rsidP="006B2569">
      <w:pPr>
        <w:pStyle w:val="Balk5"/>
        <w:spacing w:before="0" w:line="269" w:lineRule="auto"/>
        <w:jc w:val="center"/>
        <w:rPr>
          <w:rStyle w:val="Gl"/>
          <w:color w:val="000000" w:themeColor="text1"/>
        </w:rPr>
      </w:pPr>
      <w:bookmarkStart w:id="247" w:name="_Toc505346200"/>
      <w:bookmarkStart w:id="248" w:name="_Toc39153565"/>
      <w:r>
        <w:rPr>
          <w:rStyle w:val="Gl"/>
          <w:color w:val="000000" w:themeColor="text1"/>
        </w:rPr>
        <w:t>Tablo 4.2</w:t>
      </w:r>
      <w:r w:rsidR="00BE1896">
        <w:rPr>
          <w:rStyle w:val="Gl"/>
          <w:color w:val="000000" w:themeColor="text1"/>
        </w:rPr>
        <w:t>4</w:t>
      </w:r>
      <w:r w:rsidRPr="00E9291A">
        <w:rPr>
          <w:rStyle w:val="Gl"/>
          <w:color w:val="000000" w:themeColor="text1"/>
        </w:rPr>
        <w:t>: Kurum Tarafından Belirlenen İç Tesisat Proje Onay, Kontrol, Test ve İşletmeye Alma Üst Bedelleri</w:t>
      </w:r>
      <w:bookmarkEnd w:id="247"/>
      <w:bookmarkEnd w:id="248"/>
    </w:p>
    <w:tbl>
      <w:tblPr>
        <w:tblW w:w="4156" w:type="pct"/>
        <w:tblInd w:w="779"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190"/>
        <w:gridCol w:w="1953"/>
        <w:gridCol w:w="2096"/>
      </w:tblGrid>
      <w:tr w:rsidR="00202797" w:rsidRPr="00202797" w14:paraId="755B2765" w14:textId="77777777" w:rsidTr="000A4047">
        <w:trPr>
          <w:trHeight w:val="315"/>
        </w:trPr>
        <w:tc>
          <w:tcPr>
            <w:tcW w:w="2543" w:type="pct"/>
            <w:shd w:val="clear" w:color="auto" w:fill="548DD4" w:themeFill="text2" w:themeFillTint="99"/>
            <w:vAlign w:val="center"/>
            <w:hideMark/>
          </w:tcPr>
          <w:p w14:paraId="352DC95D" w14:textId="77777777" w:rsidR="00202797" w:rsidRPr="00C34DEC" w:rsidRDefault="00202797" w:rsidP="000A4047">
            <w:pPr>
              <w:spacing w:after="0" w:line="240" w:lineRule="auto"/>
              <w:rPr>
                <w:color w:val="FFFFFF" w:themeColor="background1"/>
                <w:sz w:val="20"/>
                <w:szCs w:val="20"/>
              </w:rPr>
            </w:pPr>
            <w:bookmarkStart w:id="249" w:name="_Toc505346081"/>
            <w:r w:rsidRPr="00C34DEC">
              <w:rPr>
                <w:color w:val="FFFFFF" w:themeColor="background1"/>
                <w:sz w:val="20"/>
                <w:szCs w:val="20"/>
              </w:rPr>
              <w:t>İÇ TESİSAT İŞLEM BEDELLERİ</w:t>
            </w:r>
          </w:p>
        </w:tc>
        <w:tc>
          <w:tcPr>
            <w:tcW w:w="1185" w:type="pct"/>
            <w:shd w:val="clear" w:color="auto" w:fill="548DD4" w:themeFill="text2" w:themeFillTint="99"/>
            <w:noWrap/>
            <w:vAlign w:val="center"/>
            <w:hideMark/>
          </w:tcPr>
          <w:p w14:paraId="3892BC31" w14:textId="77777777" w:rsidR="00202797" w:rsidRPr="00C34DEC" w:rsidRDefault="00202797" w:rsidP="000A4047">
            <w:pPr>
              <w:spacing w:after="0" w:line="240" w:lineRule="auto"/>
              <w:rPr>
                <w:color w:val="FFFFFF" w:themeColor="background1"/>
                <w:sz w:val="20"/>
                <w:szCs w:val="20"/>
              </w:rPr>
            </w:pPr>
            <w:r w:rsidRPr="00C34DEC">
              <w:rPr>
                <w:color w:val="FFFFFF" w:themeColor="background1"/>
                <w:sz w:val="20"/>
                <w:szCs w:val="20"/>
              </w:rPr>
              <w:t>2019 Yılı</w:t>
            </w:r>
          </w:p>
        </w:tc>
        <w:tc>
          <w:tcPr>
            <w:tcW w:w="1272" w:type="pct"/>
            <w:shd w:val="clear" w:color="auto" w:fill="548DD4" w:themeFill="text2" w:themeFillTint="99"/>
            <w:noWrap/>
            <w:vAlign w:val="center"/>
            <w:hideMark/>
          </w:tcPr>
          <w:p w14:paraId="704A819C" w14:textId="77777777" w:rsidR="00202797" w:rsidRPr="00C34DEC" w:rsidRDefault="00202797" w:rsidP="000A4047">
            <w:pPr>
              <w:spacing w:after="0" w:line="240" w:lineRule="auto"/>
              <w:rPr>
                <w:color w:val="FFFFFF" w:themeColor="background1"/>
                <w:sz w:val="20"/>
                <w:szCs w:val="20"/>
              </w:rPr>
            </w:pPr>
            <w:r w:rsidRPr="00C34DEC">
              <w:rPr>
                <w:color w:val="FFFFFF" w:themeColor="background1"/>
                <w:sz w:val="20"/>
                <w:szCs w:val="20"/>
              </w:rPr>
              <w:t>2020 Yılı</w:t>
            </w:r>
          </w:p>
        </w:tc>
      </w:tr>
      <w:tr w:rsidR="00202797" w:rsidRPr="00202797" w14:paraId="7ECD49F7" w14:textId="77777777" w:rsidTr="000A4047">
        <w:trPr>
          <w:trHeight w:val="330"/>
        </w:trPr>
        <w:tc>
          <w:tcPr>
            <w:tcW w:w="2543" w:type="pct"/>
            <w:shd w:val="clear" w:color="auto" w:fill="auto"/>
            <w:noWrap/>
            <w:vAlign w:val="center"/>
            <w:hideMark/>
          </w:tcPr>
          <w:p w14:paraId="450332EB"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SAYAÇ TİPİ</w:t>
            </w:r>
          </w:p>
        </w:tc>
        <w:tc>
          <w:tcPr>
            <w:tcW w:w="1185" w:type="pct"/>
            <w:shd w:val="clear" w:color="auto" w:fill="auto"/>
            <w:noWrap/>
            <w:vAlign w:val="center"/>
            <w:hideMark/>
          </w:tcPr>
          <w:p w14:paraId="26C54A7F"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 </w:t>
            </w:r>
          </w:p>
        </w:tc>
        <w:tc>
          <w:tcPr>
            <w:tcW w:w="1272" w:type="pct"/>
            <w:shd w:val="clear" w:color="auto" w:fill="auto"/>
            <w:noWrap/>
            <w:vAlign w:val="center"/>
            <w:hideMark/>
          </w:tcPr>
          <w:p w14:paraId="79C7BDE7"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 </w:t>
            </w:r>
          </w:p>
        </w:tc>
      </w:tr>
      <w:tr w:rsidR="00202797" w:rsidRPr="00202797" w14:paraId="065B8A20" w14:textId="77777777" w:rsidTr="000A4047">
        <w:trPr>
          <w:trHeight w:val="330"/>
        </w:trPr>
        <w:tc>
          <w:tcPr>
            <w:tcW w:w="2543" w:type="pct"/>
            <w:shd w:val="clear" w:color="auto" w:fill="auto"/>
            <w:noWrap/>
            <w:vAlign w:val="center"/>
            <w:hideMark/>
          </w:tcPr>
          <w:p w14:paraId="249B7D19"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G4, G6 (TL/Adet)</w:t>
            </w:r>
          </w:p>
        </w:tc>
        <w:tc>
          <w:tcPr>
            <w:tcW w:w="1185" w:type="pct"/>
            <w:shd w:val="clear" w:color="auto" w:fill="auto"/>
            <w:noWrap/>
            <w:vAlign w:val="center"/>
            <w:hideMark/>
          </w:tcPr>
          <w:p w14:paraId="7C1ADF00"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41</w:t>
            </w:r>
          </w:p>
        </w:tc>
        <w:tc>
          <w:tcPr>
            <w:tcW w:w="1272" w:type="pct"/>
            <w:shd w:val="clear" w:color="auto" w:fill="auto"/>
            <w:noWrap/>
            <w:vAlign w:val="center"/>
            <w:hideMark/>
          </w:tcPr>
          <w:p w14:paraId="2DEA08AC"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45,3</w:t>
            </w:r>
          </w:p>
        </w:tc>
      </w:tr>
      <w:tr w:rsidR="00202797" w:rsidRPr="00202797" w14:paraId="3FDC3BD1" w14:textId="77777777" w:rsidTr="000A4047">
        <w:trPr>
          <w:trHeight w:val="330"/>
        </w:trPr>
        <w:tc>
          <w:tcPr>
            <w:tcW w:w="2543" w:type="pct"/>
            <w:shd w:val="clear" w:color="auto" w:fill="auto"/>
            <w:noWrap/>
            <w:vAlign w:val="center"/>
            <w:hideMark/>
          </w:tcPr>
          <w:p w14:paraId="00CEA6B9"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G10, G16, G25 (TL/Adet)</w:t>
            </w:r>
          </w:p>
        </w:tc>
        <w:tc>
          <w:tcPr>
            <w:tcW w:w="1185" w:type="pct"/>
            <w:shd w:val="clear" w:color="auto" w:fill="auto"/>
            <w:noWrap/>
            <w:vAlign w:val="center"/>
            <w:hideMark/>
          </w:tcPr>
          <w:p w14:paraId="12DECA6C"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77</w:t>
            </w:r>
          </w:p>
        </w:tc>
        <w:tc>
          <w:tcPr>
            <w:tcW w:w="1272" w:type="pct"/>
            <w:shd w:val="clear" w:color="auto" w:fill="auto"/>
            <w:noWrap/>
            <w:vAlign w:val="center"/>
            <w:hideMark/>
          </w:tcPr>
          <w:p w14:paraId="08084218"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85,1</w:t>
            </w:r>
          </w:p>
        </w:tc>
      </w:tr>
      <w:tr w:rsidR="00202797" w:rsidRPr="00202797" w14:paraId="2585C1B6" w14:textId="77777777" w:rsidTr="000A4047">
        <w:trPr>
          <w:trHeight w:val="330"/>
        </w:trPr>
        <w:tc>
          <w:tcPr>
            <w:tcW w:w="2543" w:type="pct"/>
            <w:shd w:val="clear" w:color="auto" w:fill="auto"/>
            <w:noWrap/>
            <w:vAlign w:val="center"/>
            <w:hideMark/>
          </w:tcPr>
          <w:p w14:paraId="7EEF9FBE"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G40, G65, G100 (TL/Adet)</w:t>
            </w:r>
          </w:p>
        </w:tc>
        <w:tc>
          <w:tcPr>
            <w:tcW w:w="1185" w:type="pct"/>
            <w:shd w:val="clear" w:color="auto" w:fill="auto"/>
            <w:noWrap/>
            <w:vAlign w:val="center"/>
            <w:hideMark/>
          </w:tcPr>
          <w:p w14:paraId="49D04A3D"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154</w:t>
            </w:r>
          </w:p>
        </w:tc>
        <w:tc>
          <w:tcPr>
            <w:tcW w:w="1272" w:type="pct"/>
            <w:shd w:val="clear" w:color="auto" w:fill="auto"/>
            <w:noWrap/>
            <w:vAlign w:val="center"/>
            <w:hideMark/>
          </w:tcPr>
          <w:p w14:paraId="56BCD6B5"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170,3</w:t>
            </w:r>
          </w:p>
        </w:tc>
      </w:tr>
      <w:tr w:rsidR="00202797" w:rsidRPr="00202797" w14:paraId="0D2EEC9C" w14:textId="77777777" w:rsidTr="000A4047">
        <w:trPr>
          <w:trHeight w:val="330"/>
        </w:trPr>
        <w:tc>
          <w:tcPr>
            <w:tcW w:w="2543" w:type="pct"/>
            <w:shd w:val="clear" w:color="auto" w:fill="auto"/>
            <w:noWrap/>
            <w:vAlign w:val="center"/>
            <w:hideMark/>
          </w:tcPr>
          <w:p w14:paraId="1765226F"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G160, G250, G400 (TL/Adet)</w:t>
            </w:r>
          </w:p>
        </w:tc>
        <w:tc>
          <w:tcPr>
            <w:tcW w:w="1185" w:type="pct"/>
            <w:shd w:val="clear" w:color="auto" w:fill="auto"/>
            <w:noWrap/>
            <w:vAlign w:val="center"/>
            <w:hideMark/>
          </w:tcPr>
          <w:p w14:paraId="1DE6C276"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234</w:t>
            </w:r>
          </w:p>
        </w:tc>
        <w:tc>
          <w:tcPr>
            <w:tcW w:w="1272" w:type="pct"/>
            <w:shd w:val="clear" w:color="auto" w:fill="auto"/>
            <w:noWrap/>
            <w:vAlign w:val="center"/>
            <w:hideMark/>
          </w:tcPr>
          <w:p w14:paraId="38BEDCF1"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258,7</w:t>
            </w:r>
          </w:p>
        </w:tc>
      </w:tr>
      <w:tr w:rsidR="00202797" w:rsidRPr="00202797" w14:paraId="6EE0A9B9" w14:textId="77777777" w:rsidTr="000A4047">
        <w:trPr>
          <w:trHeight w:val="330"/>
        </w:trPr>
        <w:tc>
          <w:tcPr>
            <w:tcW w:w="2543" w:type="pct"/>
            <w:shd w:val="clear" w:color="auto" w:fill="auto"/>
            <w:noWrap/>
            <w:vAlign w:val="center"/>
            <w:hideMark/>
          </w:tcPr>
          <w:p w14:paraId="5C37D517"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G400’den büyük (TL/Adet)</w:t>
            </w:r>
          </w:p>
        </w:tc>
        <w:tc>
          <w:tcPr>
            <w:tcW w:w="1185" w:type="pct"/>
            <w:shd w:val="clear" w:color="auto" w:fill="auto"/>
            <w:noWrap/>
            <w:vAlign w:val="center"/>
            <w:hideMark/>
          </w:tcPr>
          <w:p w14:paraId="64F6CAF0"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315</w:t>
            </w:r>
          </w:p>
        </w:tc>
        <w:tc>
          <w:tcPr>
            <w:tcW w:w="1272" w:type="pct"/>
            <w:shd w:val="clear" w:color="auto" w:fill="auto"/>
            <w:noWrap/>
            <w:vAlign w:val="center"/>
            <w:hideMark/>
          </w:tcPr>
          <w:p w14:paraId="6AD4557E"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348,3</w:t>
            </w:r>
          </w:p>
        </w:tc>
      </w:tr>
      <w:tr w:rsidR="00202797" w:rsidRPr="00202797" w14:paraId="1BA999BF" w14:textId="77777777" w:rsidTr="000A4047">
        <w:trPr>
          <w:trHeight w:val="330"/>
        </w:trPr>
        <w:tc>
          <w:tcPr>
            <w:tcW w:w="2543" w:type="pct"/>
            <w:shd w:val="clear" w:color="auto" w:fill="auto"/>
            <w:noWrap/>
            <w:vAlign w:val="center"/>
            <w:hideMark/>
          </w:tcPr>
          <w:p w14:paraId="3BDC0E3A" w14:textId="77777777" w:rsidR="00202797" w:rsidRPr="00C34DEC" w:rsidRDefault="00202797" w:rsidP="00202797">
            <w:pPr>
              <w:spacing w:after="0" w:line="240" w:lineRule="auto"/>
              <w:rPr>
                <w:color w:val="000000" w:themeColor="text1"/>
                <w:sz w:val="20"/>
                <w:szCs w:val="20"/>
              </w:rPr>
            </w:pPr>
            <w:r w:rsidRPr="00C34DEC">
              <w:rPr>
                <w:color w:val="000000" w:themeColor="text1"/>
                <w:sz w:val="20"/>
                <w:szCs w:val="20"/>
              </w:rPr>
              <w:t>Kolon Hattı (TL/Proje)</w:t>
            </w:r>
          </w:p>
        </w:tc>
        <w:tc>
          <w:tcPr>
            <w:tcW w:w="1185" w:type="pct"/>
            <w:shd w:val="clear" w:color="auto" w:fill="auto"/>
            <w:noWrap/>
            <w:vAlign w:val="center"/>
            <w:hideMark/>
          </w:tcPr>
          <w:p w14:paraId="041A8FD4"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41</w:t>
            </w:r>
          </w:p>
        </w:tc>
        <w:tc>
          <w:tcPr>
            <w:tcW w:w="1272" w:type="pct"/>
            <w:shd w:val="clear" w:color="auto" w:fill="auto"/>
            <w:noWrap/>
            <w:vAlign w:val="center"/>
            <w:hideMark/>
          </w:tcPr>
          <w:p w14:paraId="0A0C79CE" w14:textId="77777777" w:rsidR="00202797" w:rsidRPr="00C34DEC" w:rsidRDefault="00202797" w:rsidP="00202797">
            <w:pPr>
              <w:spacing w:after="0" w:line="240" w:lineRule="auto"/>
              <w:jc w:val="center"/>
              <w:rPr>
                <w:color w:val="000000" w:themeColor="text1"/>
                <w:sz w:val="20"/>
                <w:szCs w:val="20"/>
              </w:rPr>
            </w:pPr>
            <w:r w:rsidRPr="00C34DEC">
              <w:rPr>
                <w:color w:val="000000" w:themeColor="text1"/>
                <w:sz w:val="20"/>
                <w:szCs w:val="20"/>
              </w:rPr>
              <w:t>45,3</w:t>
            </w:r>
          </w:p>
        </w:tc>
      </w:tr>
    </w:tbl>
    <w:p w14:paraId="547BF9EB" w14:textId="77777777" w:rsidR="006B2569" w:rsidRPr="00E9291A" w:rsidRDefault="006B2569" w:rsidP="006B2569">
      <w:pPr>
        <w:pStyle w:val="Balk3"/>
        <w:numPr>
          <w:ilvl w:val="2"/>
          <w:numId w:val="17"/>
        </w:numPr>
        <w:rPr>
          <w:rFonts w:asciiTheme="minorHAnsi" w:hAnsiTheme="minorHAnsi"/>
          <w:color w:val="000000" w:themeColor="text1"/>
        </w:rPr>
      </w:pPr>
      <w:bookmarkStart w:id="250" w:name="_Toc39153464"/>
      <w:r w:rsidRPr="00E9291A">
        <w:rPr>
          <w:rFonts w:asciiTheme="minorHAnsi" w:hAnsiTheme="minorHAnsi"/>
          <w:color w:val="000000" w:themeColor="text1"/>
        </w:rPr>
        <w:t>Toptan Satış Tarifeleri</w:t>
      </w:r>
      <w:bookmarkEnd w:id="249"/>
      <w:bookmarkEnd w:id="250"/>
    </w:p>
    <w:p w14:paraId="332F9BCA" w14:textId="77777777" w:rsidR="006B2569" w:rsidRPr="00E9291A" w:rsidRDefault="001A2FB1" w:rsidP="006B2569">
      <w:pPr>
        <w:spacing w:after="240"/>
        <w:rPr>
          <w:color w:val="000000" w:themeColor="text1"/>
        </w:rPr>
      </w:pPr>
      <w:r w:rsidRPr="00E9291A">
        <w:rPr>
          <w:color w:val="000000" w:themeColor="text1"/>
        </w:rPr>
        <w:t>22.12.2011</w:t>
      </w:r>
      <w:r w:rsidR="006B2569" w:rsidRPr="00E9291A">
        <w:rPr>
          <w:color w:val="000000" w:themeColor="text1"/>
        </w:rPr>
        <w:t xml:space="preserve"> tarihli ve 3577 sayılı Kurul Kararı ile </w:t>
      </w:r>
      <w:r w:rsidRPr="00E9291A">
        <w:rPr>
          <w:color w:val="000000" w:themeColor="text1"/>
        </w:rPr>
        <w:t>01.01.2012</w:t>
      </w:r>
      <w:r w:rsidR="006B2569" w:rsidRPr="00E9291A">
        <w:rPr>
          <w:color w:val="000000" w:themeColor="text1"/>
        </w:rPr>
        <w:t xml:space="preserve"> tarihinden itibaren bu konuda yeni bir düzenleme yapılıncaya kadar uygulanmak üzere, doğal gaz toptan satış fiyatlarının taraflar arasında serbestçe bel</w:t>
      </w:r>
      <w:r w:rsidR="006B2569">
        <w:rPr>
          <w:color w:val="000000" w:themeColor="text1"/>
        </w:rPr>
        <w:t>irlenmesi kararlaştırılmış olup</w:t>
      </w:r>
      <w:r w:rsidR="006B2569" w:rsidRPr="00E9291A">
        <w:rPr>
          <w:color w:val="000000" w:themeColor="text1"/>
        </w:rPr>
        <w:t xml:space="preserve"> söz konusu uygulama halen devam etmektedir.</w:t>
      </w:r>
    </w:p>
    <w:p w14:paraId="4478720B" w14:textId="77777777" w:rsidR="006B2569" w:rsidRPr="00E9291A" w:rsidRDefault="006B2569" w:rsidP="006B2569">
      <w:pPr>
        <w:pStyle w:val="Balk3"/>
        <w:numPr>
          <w:ilvl w:val="2"/>
          <w:numId w:val="17"/>
        </w:numPr>
        <w:rPr>
          <w:rFonts w:asciiTheme="minorHAnsi" w:hAnsiTheme="minorHAnsi"/>
          <w:color w:val="000000" w:themeColor="text1"/>
        </w:rPr>
      </w:pPr>
      <w:bookmarkStart w:id="251" w:name="_Toc505346082"/>
      <w:bookmarkStart w:id="252" w:name="_Toc39153465"/>
      <w:r w:rsidRPr="00E9291A">
        <w:rPr>
          <w:rFonts w:asciiTheme="minorHAnsi" w:hAnsiTheme="minorHAnsi"/>
          <w:color w:val="000000" w:themeColor="text1"/>
        </w:rPr>
        <w:t>Perakende Satış Tarifeleri</w:t>
      </w:r>
      <w:bookmarkEnd w:id="251"/>
      <w:bookmarkEnd w:id="252"/>
    </w:p>
    <w:p w14:paraId="5BBBEBC8" w14:textId="77777777" w:rsidR="000B7717" w:rsidRPr="00C34DEC" w:rsidRDefault="000B7717" w:rsidP="00C34DEC">
      <w:pPr>
        <w:spacing w:line="240" w:lineRule="auto"/>
        <w:rPr>
          <w:rStyle w:val="Gl"/>
          <w:b w:val="0"/>
          <w:bCs w:val="0"/>
          <w:color w:val="000000" w:themeColor="text1"/>
        </w:rPr>
      </w:pPr>
      <w:bookmarkStart w:id="253" w:name="_Toc505346201"/>
      <w:r w:rsidRPr="00FB5F7E">
        <w:t>01.07.2017 tarihli ve 30111 sayılı Resmî Gazetede yayımlanarak yürürlüğe giren 22.06.2017 tarihli ve 7139 sayılı Kurul Kararı ile kabul edilmiş olan Doğal Gaz Dağıtım Şirketleri İçin Tarife Hesaplama Usul ve Esasları (Metodoloji)</w:t>
      </w:r>
      <w:r>
        <w:t xml:space="preserve">, </w:t>
      </w:r>
      <w:r w:rsidRPr="008E20FA">
        <w:t xml:space="preserve">30.05.2019 </w:t>
      </w:r>
      <w:r>
        <w:t xml:space="preserve">tarihli ve 8647-2 sayılı Kurul </w:t>
      </w:r>
      <w:r w:rsidRPr="008E20FA">
        <w:t xml:space="preserve">Kararı ile </w:t>
      </w:r>
      <w:r>
        <w:t xml:space="preserve">değişik </w:t>
      </w:r>
      <w:r w:rsidRPr="008E20FA">
        <w:t>10/07/2014 tarihli ve</w:t>
      </w:r>
      <w:r>
        <w:t xml:space="preserve"> 5120-1 sayılı Kurul Kararı ve 27.12.2018 tarihli ve 8305-1 sayılı Kurul Kararı</w:t>
      </w:r>
      <w:r w:rsidRPr="00FB5F7E">
        <w:t xml:space="preserve"> </w:t>
      </w:r>
      <w:r w:rsidRPr="000B7717">
        <w:rPr>
          <w:color w:val="000000" w:themeColor="text1"/>
        </w:rPr>
        <w:t>çerçevesinde 2017-2021 tarife uygulama dönemi perakende satış tarifelerine yönelik olarak aşağıda belirtilen Kurul Kararları alınmıştır.</w:t>
      </w:r>
    </w:p>
    <w:p w14:paraId="5351450D" w14:textId="77777777" w:rsidR="006B2569" w:rsidRPr="000B7717" w:rsidRDefault="006B2569" w:rsidP="006B2569">
      <w:pPr>
        <w:pStyle w:val="Balk5"/>
        <w:spacing w:before="0" w:line="269" w:lineRule="auto"/>
        <w:jc w:val="center"/>
        <w:rPr>
          <w:rStyle w:val="Gl"/>
          <w:b w:val="0"/>
          <w:bCs w:val="0"/>
          <w:color w:val="000000" w:themeColor="text1"/>
        </w:rPr>
      </w:pPr>
      <w:bookmarkStart w:id="254" w:name="_Toc39153566"/>
      <w:r w:rsidRPr="000B7717">
        <w:rPr>
          <w:rStyle w:val="Gl"/>
          <w:color w:val="000000" w:themeColor="text1"/>
        </w:rPr>
        <w:t>T</w:t>
      </w:r>
      <w:r w:rsidR="000B7717" w:rsidRPr="000B7717">
        <w:rPr>
          <w:rStyle w:val="Gl"/>
          <w:color w:val="000000" w:themeColor="text1"/>
        </w:rPr>
        <w:t>a</w:t>
      </w:r>
      <w:r w:rsidR="00BE1896">
        <w:rPr>
          <w:rStyle w:val="Gl"/>
          <w:color w:val="000000" w:themeColor="text1"/>
        </w:rPr>
        <w:t>blo 4.25</w:t>
      </w:r>
      <w:r w:rsidR="000B7717" w:rsidRPr="000B7717">
        <w:rPr>
          <w:rStyle w:val="Gl"/>
          <w:color w:val="000000" w:themeColor="text1"/>
        </w:rPr>
        <w:t>: 2019</w:t>
      </w:r>
      <w:r w:rsidRPr="000B7717">
        <w:rPr>
          <w:rStyle w:val="Gl"/>
          <w:color w:val="000000" w:themeColor="text1"/>
        </w:rPr>
        <w:t xml:space="preserve"> Yılında Perakende Satış Tarifeleri Hakkında Kurul Kararı Alınan Doğal Gaz Dağıtım Şirketleri</w:t>
      </w:r>
      <w:bookmarkEnd w:id="253"/>
      <w:bookmarkEnd w:id="254"/>
    </w:p>
    <w:tbl>
      <w:tblPr>
        <w:tblStyle w:val="TabloKlavuzu"/>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689"/>
        <w:gridCol w:w="2129"/>
        <w:gridCol w:w="1417"/>
        <w:gridCol w:w="3677"/>
      </w:tblGrid>
      <w:tr w:rsidR="000B7717" w:rsidRPr="000A4047" w14:paraId="300115F2" w14:textId="77777777" w:rsidTr="00A942B8">
        <w:trPr>
          <w:trHeight w:val="20"/>
          <w:tblHeader/>
          <w:jc w:val="center"/>
        </w:trPr>
        <w:tc>
          <w:tcPr>
            <w:tcW w:w="1356" w:type="pct"/>
            <w:shd w:val="clear" w:color="auto" w:fill="6E9ECA"/>
            <w:vAlign w:val="center"/>
          </w:tcPr>
          <w:p w14:paraId="6FD2E50D" w14:textId="77777777" w:rsidR="000B7717" w:rsidRPr="00C34DEC" w:rsidRDefault="000B7717" w:rsidP="00A942B8">
            <w:pPr>
              <w:jc w:val="center"/>
              <w:rPr>
                <w:rFonts w:cstheme="minorHAnsi"/>
                <w:color w:val="FFFFFF" w:themeColor="background1"/>
                <w:sz w:val="20"/>
                <w:szCs w:val="20"/>
              </w:rPr>
            </w:pPr>
            <w:r w:rsidRPr="00C34DEC">
              <w:rPr>
                <w:rFonts w:cstheme="minorHAnsi"/>
                <w:b/>
                <w:bCs/>
                <w:color w:val="FFFFFF" w:themeColor="background1"/>
                <w:sz w:val="20"/>
                <w:szCs w:val="20"/>
              </w:rPr>
              <w:t>Doğal Gaz Dağıtım Şirketi Unvanı</w:t>
            </w:r>
          </w:p>
        </w:tc>
        <w:tc>
          <w:tcPr>
            <w:tcW w:w="1074" w:type="pct"/>
            <w:shd w:val="clear" w:color="auto" w:fill="6E9ECA"/>
            <w:vAlign w:val="center"/>
          </w:tcPr>
          <w:p w14:paraId="08AA220E" w14:textId="77777777" w:rsidR="000B7717" w:rsidRPr="00C34DEC" w:rsidRDefault="000B7717" w:rsidP="00A942B8">
            <w:pPr>
              <w:jc w:val="center"/>
              <w:rPr>
                <w:rFonts w:cstheme="minorHAnsi"/>
                <w:b/>
                <w:bCs/>
                <w:color w:val="FFFFFF" w:themeColor="background1"/>
                <w:sz w:val="20"/>
                <w:szCs w:val="20"/>
              </w:rPr>
            </w:pPr>
            <w:r w:rsidRPr="00C34DEC">
              <w:rPr>
                <w:rFonts w:cstheme="minorHAnsi"/>
                <w:b/>
                <w:bCs/>
                <w:color w:val="FFFFFF" w:themeColor="background1"/>
                <w:sz w:val="20"/>
                <w:szCs w:val="20"/>
              </w:rPr>
              <w:t>Kurul Karar Tarihi</w:t>
            </w:r>
          </w:p>
        </w:tc>
        <w:tc>
          <w:tcPr>
            <w:tcW w:w="715" w:type="pct"/>
            <w:shd w:val="clear" w:color="auto" w:fill="6E9ECA"/>
            <w:vAlign w:val="center"/>
          </w:tcPr>
          <w:p w14:paraId="01E93028" w14:textId="77777777" w:rsidR="000B7717" w:rsidRPr="00C34DEC" w:rsidRDefault="000B7717" w:rsidP="00A942B8">
            <w:pPr>
              <w:jc w:val="center"/>
              <w:rPr>
                <w:rFonts w:cstheme="minorHAnsi"/>
                <w:b/>
                <w:bCs/>
                <w:color w:val="FFFFFF" w:themeColor="background1"/>
                <w:sz w:val="20"/>
                <w:szCs w:val="20"/>
              </w:rPr>
            </w:pPr>
            <w:r w:rsidRPr="00C34DEC">
              <w:rPr>
                <w:rFonts w:cstheme="minorHAnsi"/>
                <w:b/>
                <w:bCs/>
                <w:color w:val="FFFFFF" w:themeColor="background1"/>
                <w:sz w:val="20"/>
                <w:szCs w:val="20"/>
              </w:rPr>
              <w:t>Kurul Karar Sayısı</w:t>
            </w:r>
          </w:p>
        </w:tc>
        <w:tc>
          <w:tcPr>
            <w:tcW w:w="1855" w:type="pct"/>
            <w:shd w:val="clear" w:color="auto" w:fill="6E9ECA"/>
            <w:vAlign w:val="center"/>
          </w:tcPr>
          <w:p w14:paraId="69E9236E" w14:textId="77777777" w:rsidR="000B7717" w:rsidRPr="00C34DEC" w:rsidRDefault="000B7717" w:rsidP="00A942B8">
            <w:pPr>
              <w:jc w:val="center"/>
              <w:rPr>
                <w:rFonts w:cstheme="minorHAnsi"/>
                <w:b/>
                <w:bCs/>
                <w:color w:val="FFFFFF" w:themeColor="background1"/>
                <w:sz w:val="20"/>
                <w:szCs w:val="20"/>
              </w:rPr>
            </w:pPr>
            <w:r w:rsidRPr="00C34DEC">
              <w:rPr>
                <w:rFonts w:cstheme="minorHAnsi"/>
                <w:b/>
                <w:bCs/>
                <w:color w:val="FFFFFF" w:themeColor="background1"/>
                <w:sz w:val="20"/>
                <w:szCs w:val="20"/>
              </w:rPr>
              <w:t>Kapsamı</w:t>
            </w:r>
          </w:p>
        </w:tc>
      </w:tr>
      <w:tr w:rsidR="000B7717" w:rsidRPr="000A4047" w14:paraId="47B26387" w14:textId="77777777" w:rsidTr="00A942B8">
        <w:trPr>
          <w:trHeight w:val="20"/>
          <w:jc w:val="center"/>
        </w:trPr>
        <w:tc>
          <w:tcPr>
            <w:tcW w:w="1356" w:type="pct"/>
            <w:vAlign w:val="center"/>
          </w:tcPr>
          <w:p w14:paraId="34B3AD5F" w14:textId="77777777" w:rsidR="000B7717" w:rsidRPr="00C34DEC" w:rsidRDefault="000B7717" w:rsidP="00A942B8">
            <w:pPr>
              <w:jc w:val="left"/>
              <w:rPr>
                <w:rFonts w:cstheme="minorHAnsi"/>
                <w:sz w:val="20"/>
                <w:szCs w:val="20"/>
              </w:rPr>
            </w:pPr>
            <w:r w:rsidRPr="00C34DEC">
              <w:rPr>
                <w:rFonts w:cstheme="minorHAnsi"/>
                <w:color w:val="000000"/>
                <w:sz w:val="20"/>
                <w:szCs w:val="20"/>
              </w:rPr>
              <w:t>Aksa Afyon Doğal Gaz Dağıtım AŞ</w:t>
            </w:r>
          </w:p>
        </w:tc>
        <w:tc>
          <w:tcPr>
            <w:tcW w:w="1074" w:type="pct"/>
            <w:vAlign w:val="center"/>
          </w:tcPr>
          <w:p w14:paraId="6C0EE1C9"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11F8D8C7" w14:textId="77777777" w:rsidR="000B7717" w:rsidRPr="00C34DEC" w:rsidRDefault="000B7717" w:rsidP="00A942B8">
            <w:pPr>
              <w:jc w:val="center"/>
              <w:rPr>
                <w:rFonts w:cstheme="minorHAnsi"/>
                <w:sz w:val="20"/>
                <w:szCs w:val="20"/>
              </w:rPr>
            </w:pPr>
            <w:r w:rsidRPr="00C34DEC">
              <w:rPr>
                <w:rFonts w:cstheme="minorHAnsi"/>
                <w:color w:val="000000"/>
                <w:sz w:val="20"/>
                <w:szCs w:val="20"/>
              </w:rPr>
              <w:t>8603</w:t>
            </w:r>
          </w:p>
        </w:tc>
        <w:tc>
          <w:tcPr>
            <w:tcW w:w="1855" w:type="pct"/>
            <w:vAlign w:val="center"/>
          </w:tcPr>
          <w:p w14:paraId="12A10E68"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rsidRPr="000A4047" w14:paraId="5B1382C6" w14:textId="77777777" w:rsidTr="00A942B8">
        <w:trPr>
          <w:trHeight w:val="20"/>
          <w:jc w:val="center"/>
        </w:trPr>
        <w:tc>
          <w:tcPr>
            <w:tcW w:w="1356" w:type="pct"/>
            <w:vAlign w:val="center"/>
          </w:tcPr>
          <w:p w14:paraId="21A11147" w14:textId="77777777" w:rsidR="000B7717" w:rsidRPr="00C34DEC" w:rsidRDefault="000B7717" w:rsidP="00A942B8">
            <w:pPr>
              <w:jc w:val="left"/>
              <w:rPr>
                <w:rFonts w:cstheme="minorHAnsi"/>
                <w:sz w:val="20"/>
                <w:szCs w:val="20"/>
              </w:rPr>
            </w:pPr>
            <w:r w:rsidRPr="00C34DEC">
              <w:rPr>
                <w:rFonts w:cstheme="minorHAnsi"/>
                <w:color w:val="000000"/>
                <w:sz w:val="20"/>
                <w:szCs w:val="20"/>
              </w:rPr>
              <w:t>Aksa Balıkesir Doğal Gaz Dağıtım AŞ</w:t>
            </w:r>
          </w:p>
        </w:tc>
        <w:tc>
          <w:tcPr>
            <w:tcW w:w="1074" w:type="pct"/>
            <w:vAlign w:val="center"/>
          </w:tcPr>
          <w:p w14:paraId="3B20A576"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6E788372" w14:textId="77777777" w:rsidR="000B7717" w:rsidRPr="00C34DEC" w:rsidRDefault="000B7717" w:rsidP="00A942B8">
            <w:pPr>
              <w:jc w:val="center"/>
              <w:rPr>
                <w:rFonts w:cstheme="minorHAnsi"/>
                <w:sz w:val="20"/>
                <w:szCs w:val="20"/>
              </w:rPr>
            </w:pPr>
            <w:r w:rsidRPr="00C34DEC">
              <w:rPr>
                <w:rFonts w:cstheme="minorHAnsi"/>
                <w:color w:val="000000"/>
                <w:sz w:val="20"/>
                <w:szCs w:val="20"/>
              </w:rPr>
              <w:t>8604</w:t>
            </w:r>
          </w:p>
        </w:tc>
        <w:tc>
          <w:tcPr>
            <w:tcW w:w="1855" w:type="pct"/>
            <w:vAlign w:val="center"/>
          </w:tcPr>
          <w:p w14:paraId="2057959E"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rsidRPr="000A4047" w14:paraId="0CD6D443" w14:textId="77777777" w:rsidTr="00A942B8">
        <w:trPr>
          <w:trHeight w:val="913"/>
          <w:jc w:val="center"/>
        </w:trPr>
        <w:tc>
          <w:tcPr>
            <w:tcW w:w="1356" w:type="pct"/>
            <w:vAlign w:val="center"/>
          </w:tcPr>
          <w:p w14:paraId="168CBE7F" w14:textId="77777777" w:rsidR="000B7717" w:rsidRPr="00C34DEC" w:rsidRDefault="000B7717" w:rsidP="00A942B8">
            <w:pPr>
              <w:jc w:val="left"/>
              <w:rPr>
                <w:rFonts w:cstheme="minorHAnsi"/>
                <w:sz w:val="20"/>
                <w:szCs w:val="20"/>
              </w:rPr>
            </w:pPr>
            <w:r w:rsidRPr="00C34DEC">
              <w:rPr>
                <w:rFonts w:cstheme="minorHAnsi"/>
                <w:color w:val="000000"/>
                <w:sz w:val="20"/>
                <w:szCs w:val="20"/>
              </w:rPr>
              <w:t>Aksa Bandırma Doğal Gaz Dağıtım AŞ</w:t>
            </w:r>
          </w:p>
        </w:tc>
        <w:tc>
          <w:tcPr>
            <w:tcW w:w="1074" w:type="pct"/>
            <w:vAlign w:val="center"/>
          </w:tcPr>
          <w:p w14:paraId="3074DC70"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0E398769" w14:textId="77777777" w:rsidR="000B7717" w:rsidRPr="00C34DEC" w:rsidRDefault="000B7717" w:rsidP="00A942B8">
            <w:pPr>
              <w:jc w:val="center"/>
              <w:rPr>
                <w:rFonts w:cstheme="minorHAnsi"/>
                <w:sz w:val="20"/>
                <w:szCs w:val="20"/>
              </w:rPr>
            </w:pPr>
            <w:r w:rsidRPr="00C34DEC">
              <w:rPr>
                <w:rFonts w:cstheme="minorHAnsi"/>
                <w:color w:val="000000"/>
                <w:sz w:val="20"/>
                <w:szCs w:val="20"/>
              </w:rPr>
              <w:t>8605</w:t>
            </w:r>
          </w:p>
        </w:tc>
        <w:tc>
          <w:tcPr>
            <w:tcW w:w="1855" w:type="pct"/>
            <w:vAlign w:val="center"/>
          </w:tcPr>
          <w:p w14:paraId="500C8F00"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ile Yıllık Lisans ve Katılım Payı Hesaplaması Sebebiyle Birim Bedel Revizyonu</w:t>
            </w:r>
          </w:p>
        </w:tc>
      </w:tr>
      <w:tr w:rsidR="000B7717" w:rsidRPr="000A4047" w14:paraId="4F535BC9" w14:textId="77777777" w:rsidTr="00A942B8">
        <w:trPr>
          <w:trHeight w:val="20"/>
          <w:jc w:val="center"/>
        </w:trPr>
        <w:tc>
          <w:tcPr>
            <w:tcW w:w="1356" w:type="pct"/>
            <w:vAlign w:val="center"/>
          </w:tcPr>
          <w:p w14:paraId="2899B8FA" w14:textId="77777777" w:rsidR="000B7717" w:rsidRPr="00C34DEC" w:rsidRDefault="000B7717" w:rsidP="00A942B8">
            <w:pPr>
              <w:jc w:val="left"/>
              <w:rPr>
                <w:rFonts w:cstheme="minorHAnsi"/>
                <w:sz w:val="20"/>
                <w:szCs w:val="20"/>
              </w:rPr>
            </w:pPr>
            <w:r w:rsidRPr="00C34DEC">
              <w:rPr>
                <w:rFonts w:cstheme="minorHAnsi"/>
                <w:color w:val="000000"/>
                <w:sz w:val="20"/>
                <w:szCs w:val="20"/>
              </w:rPr>
              <w:t>Aksa Düzce Ereğli Doğal Gaz Dağıtım AŞ</w:t>
            </w:r>
          </w:p>
        </w:tc>
        <w:tc>
          <w:tcPr>
            <w:tcW w:w="1074" w:type="pct"/>
            <w:vAlign w:val="center"/>
          </w:tcPr>
          <w:p w14:paraId="2C5A0FDC"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161F37E0" w14:textId="77777777" w:rsidR="000B7717" w:rsidRPr="00C34DEC" w:rsidRDefault="000B7717" w:rsidP="00A942B8">
            <w:pPr>
              <w:jc w:val="center"/>
              <w:rPr>
                <w:rFonts w:cstheme="minorHAnsi"/>
                <w:sz w:val="20"/>
                <w:szCs w:val="20"/>
              </w:rPr>
            </w:pPr>
            <w:r w:rsidRPr="00C34DEC">
              <w:rPr>
                <w:rFonts w:cstheme="minorHAnsi"/>
                <w:color w:val="000000"/>
                <w:sz w:val="20"/>
                <w:szCs w:val="20"/>
              </w:rPr>
              <w:t>8606</w:t>
            </w:r>
          </w:p>
        </w:tc>
        <w:tc>
          <w:tcPr>
            <w:tcW w:w="1855" w:type="pct"/>
            <w:vAlign w:val="center"/>
          </w:tcPr>
          <w:p w14:paraId="46AF54C1"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rsidRPr="000A4047" w14:paraId="7EB0CFA0" w14:textId="77777777" w:rsidTr="00A942B8">
        <w:trPr>
          <w:trHeight w:val="20"/>
          <w:jc w:val="center"/>
        </w:trPr>
        <w:tc>
          <w:tcPr>
            <w:tcW w:w="1356" w:type="pct"/>
            <w:vAlign w:val="center"/>
          </w:tcPr>
          <w:p w14:paraId="4BF50888" w14:textId="77777777" w:rsidR="000B7717" w:rsidRPr="00C34DEC" w:rsidRDefault="000B7717" w:rsidP="00A942B8">
            <w:pPr>
              <w:jc w:val="left"/>
              <w:rPr>
                <w:rFonts w:cstheme="minorHAnsi"/>
                <w:sz w:val="20"/>
                <w:szCs w:val="20"/>
              </w:rPr>
            </w:pPr>
            <w:r w:rsidRPr="00C34DEC">
              <w:rPr>
                <w:rFonts w:cstheme="minorHAnsi"/>
                <w:color w:val="000000"/>
                <w:sz w:val="20"/>
                <w:szCs w:val="20"/>
              </w:rPr>
              <w:t>Aksa Gemlik Doğal Gaz Dağıtım AŞ</w:t>
            </w:r>
          </w:p>
        </w:tc>
        <w:tc>
          <w:tcPr>
            <w:tcW w:w="1074" w:type="pct"/>
            <w:vAlign w:val="center"/>
          </w:tcPr>
          <w:p w14:paraId="1255336F"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69A2DD9F" w14:textId="77777777" w:rsidR="000B7717" w:rsidRPr="00C34DEC" w:rsidRDefault="000B7717" w:rsidP="00A942B8">
            <w:pPr>
              <w:jc w:val="center"/>
              <w:rPr>
                <w:rFonts w:cstheme="minorHAnsi"/>
                <w:sz w:val="20"/>
                <w:szCs w:val="20"/>
              </w:rPr>
            </w:pPr>
            <w:r w:rsidRPr="00C34DEC">
              <w:rPr>
                <w:rFonts w:cstheme="minorHAnsi"/>
                <w:color w:val="000000"/>
                <w:sz w:val="20"/>
                <w:szCs w:val="20"/>
              </w:rPr>
              <w:t>8607</w:t>
            </w:r>
          </w:p>
        </w:tc>
        <w:tc>
          <w:tcPr>
            <w:tcW w:w="1855" w:type="pct"/>
            <w:vAlign w:val="center"/>
          </w:tcPr>
          <w:p w14:paraId="281D14B9"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rsidRPr="000A4047" w14:paraId="3EE84B95" w14:textId="77777777" w:rsidTr="00A942B8">
        <w:trPr>
          <w:trHeight w:val="20"/>
          <w:jc w:val="center"/>
        </w:trPr>
        <w:tc>
          <w:tcPr>
            <w:tcW w:w="1356" w:type="pct"/>
            <w:vAlign w:val="center"/>
          </w:tcPr>
          <w:p w14:paraId="601A25D5" w14:textId="77777777" w:rsidR="000B7717" w:rsidRPr="00C34DEC" w:rsidRDefault="000B7717" w:rsidP="00A942B8">
            <w:pPr>
              <w:jc w:val="left"/>
              <w:rPr>
                <w:rFonts w:cstheme="minorHAnsi"/>
                <w:sz w:val="20"/>
                <w:szCs w:val="20"/>
              </w:rPr>
            </w:pPr>
            <w:r w:rsidRPr="00C34DEC">
              <w:rPr>
                <w:rFonts w:cstheme="minorHAnsi"/>
                <w:color w:val="000000"/>
                <w:sz w:val="20"/>
                <w:szCs w:val="20"/>
              </w:rPr>
              <w:t>Aksa Malatya Doğal Gaz Dağıtım AŞ</w:t>
            </w:r>
          </w:p>
        </w:tc>
        <w:tc>
          <w:tcPr>
            <w:tcW w:w="1074" w:type="pct"/>
            <w:vAlign w:val="center"/>
          </w:tcPr>
          <w:p w14:paraId="662A4E31"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0006AAA3" w14:textId="77777777" w:rsidR="000B7717" w:rsidRPr="00C34DEC" w:rsidRDefault="000B7717" w:rsidP="00A942B8">
            <w:pPr>
              <w:jc w:val="center"/>
              <w:rPr>
                <w:rFonts w:cstheme="minorHAnsi"/>
                <w:sz w:val="20"/>
                <w:szCs w:val="20"/>
              </w:rPr>
            </w:pPr>
            <w:r w:rsidRPr="00C34DEC">
              <w:rPr>
                <w:rFonts w:cstheme="minorHAnsi"/>
                <w:color w:val="000000"/>
                <w:sz w:val="20"/>
                <w:szCs w:val="20"/>
              </w:rPr>
              <w:t>8608</w:t>
            </w:r>
          </w:p>
        </w:tc>
        <w:tc>
          <w:tcPr>
            <w:tcW w:w="1855" w:type="pct"/>
            <w:vAlign w:val="center"/>
          </w:tcPr>
          <w:p w14:paraId="1ACCD3DB"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rsidRPr="000A4047" w14:paraId="18467A42" w14:textId="77777777" w:rsidTr="00A942B8">
        <w:trPr>
          <w:trHeight w:val="20"/>
          <w:jc w:val="center"/>
        </w:trPr>
        <w:tc>
          <w:tcPr>
            <w:tcW w:w="1356" w:type="pct"/>
            <w:vAlign w:val="center"/>
          </w:tcPr>
          <w:p w14:paraId="70A85E21" w14:textId="77777777" w:rsidR="000B7717" w:rsidRPr="00C34DEC" w:rsidRDefault="000B7717" w:rsidP="00A942B8">
            <w:pPr>
              <w:jc w:val="left"/>
              <w:rPr>
                <w:rFonts w:cstheme="minorHAnsi"/>
                <w:sz w:val="20"/>
                <w:szCs w:val="20"/>
              </w:rPr>
            </w:pPr>
            <w:r w:rsidRPr="00C34DEC">
              <w:rPr>
                <w:rFonts w:cstheme="minorHAnsi"/>
                <w:color w:val="000000"/>
                <w:sz w:val="20"/>
                <w:szCs w:val="20"/>
              </w:rPr>
              <w:t>Aksa Mustafakemalpaşa Susurluk Karacabey Doğal Gaz Dağıtım AŞ</w:t>
            </w:r>
          </w:p>
        </w:tc>
        <w:tc>
          <w:tcPr>
            <w:tcW w:w="1074" w:type="pct"/>
            <w:vAlign w:val="center"/>
          </w:tcPr>
          <w:p w14:paraId="06301160"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7D174D3D" w14:textId="77777777" w:rsidR="000B7717" w:rsidRPr="00C34DEC" w:rsidRDefault="000B7717" w:rsidP="00A942B8">
            <w:pPr>
              <w:jc w:val="center"/>
              <w:rPr>
                <w:rFonts w:cstheme="minorHAnsi"/>
                <w:sz w:val="20"/>
                <w:szCs w:val="20"/>
              </w:rPr>
            </w:pPr>
            <w:r w:rsidRPr="00C34DEC">
              <w:rPr>
                <w:rFonts w:cstheme="minorHAnsi"/>
                <w:color w:val="000000"/>
                <w:sz w:val="20"/>
                <w:szCs w:val="20"/>
              </w:rPr>
              <w:t>8609</w:t>
            </w:r>
          </w:p>
        </w:tc>
        <w:tc>
          <w:tcPr>
            <w:tcW w:w="1855" w:type="pct"/>
            <w:vAlign w:val="center"/>
          </w:tcPr>
          <w:p w14:paraId="01FB144D"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rsidRPr="000A4047" w14:paraId="1B0A3793" w14:textId="77777777" w:rsidTr="00A942B8">
        <w:trPr>
          <w:trHeight w:val="20"/>
          <w:jc w:val="center"/>
        </w:trPr>
        <w:tc>
          <w:tcPr>
            <w:tcW w:w="1356" w:type="pct"/>
            <w:vAlign w:val="center"/>
          </w:tcPr>
          <w:p w14:paraId="62CCF6DD" w14:textId="77777777" w:rsidR="000B7717" w:rsidRPr="00C34DEC" w:rsidRDefault="000B7717" w:rsidP="00A942B8">
            <w:pPr>
              <w:jc w:val="left"/>
              <w:rPr>
                <w:rFonts w:cstheme="minorHAnsi"/>
                <w:sz w:val="20"/>
                <w:szCs w:val="20"/>
              </w:rPr>
            </w:pPr>
            <w:r w:rsidRPr="00C34DEC">
              <w:rPr>
                <w:rFonts w:cstheme="minorHAnsi"/>
                <w:color w:val="000000"/>
                <w:sz w:val="20"/>
                <w:szCs w:val="20"/>
              </w:rPr>
              <w:t>Aksa Tokat Amasya Doğal Gaz Dağıtım AŞ</w:t>
            </w:r>
          </w:p>
        </w:tc>
        <w:tc>
          <w:tcPr>
            <w:tcW w:w="1074" w:type="pct"/>
            <w:vAlign w:val="center"/>
          </w:tcPr>
          <w:p w14:paraId="6C2778AA"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414CFFAE" w14:textId="77777777" w:rsidR="000B7717" w:rsidRPr="00C34DEC" w:rsidRDefault="000B7717" w:rsidP="00A942B8">
            <w:pPr>
              <w:jc w:val="center"/>
              <w:rPr>
                <w:rFonts w:cstheme="minorHAnsi"/>
                <w:sz w:val="20"/>
                <w:szCs w:val="20"/>
              </w:rPr>
            </w:pPr>
            <w:r w:rsidRPr="00C34DEC">
              <w:rPr>
                <w:rFonts w:cstheme="minorHAnsi"/>
                <w:color w:val="000000"/>
                <w:sz w:val="20"/>
                <w:szCs w:val="20"/>
              </w:rPr>
              <w:t>8610</w:t>
            </w:r>
          </w:p>
        </w:tc>
        <w:tc>
          <w:tcPr>
            <w:tcW w:w="1855" w:type="pct"/>
            <w:vAlign w:val="center"/>
          </w:tcPr>
          <w:p w14:paraId="41F97BAB"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rsidRPr="000A4047" w14:paraId="4EF45F5F" w14:textId="77777777" w:rsidTr="00A942B8">
        <w:trPr>
          <w:trHeight w:val="20"/>
          <w:jc w:val="center"/>
        </w:trPr>
        <w:tc>
          <w:tcPr>
            <w:tcW w:w="1356" w:type="pct"/>
            <w:vAlign w:val="center"/>
          </w:tcPr>
          <w:p w14:paraId="7202BDD1" w14:textId="77777777" w:rsidR="000B7717" w:rsidRPr="00C34DEC" w:rsidRDefault="000B7717" w:rsidP="00A942B8">
            <w:pPr>
              <w:jc w:val="left"/>
              <w:rPr>
                <w:rFonts w:cstheme="minorHAnsi"/>
                <w:sz w:val="20"/>
                <w:szCs w:val="20"/>
              </w:rPr>
            </w:pPr>
            <w:r w:rsidRPr="00C34DEC">
              <w:rPr>
                <w:rFonts w:cstheme="minorHAnsi"/>
                <w:color w:val="000000"/>
                <w:sz w:val="20"/>
                <w:szCs w:val="20"/>
              </w:rPr>
              <w:t>Armadaş Arsan Maraş Doğal Gaz Dağıtım AŞ</w:t>
            </w:r>
          </w:p>
        </w:tc>
        <w:tc>
          <w:tcPr>
            <w:tcW w:w="1074" w:type="pct"/>
            <w:vAlign w:val="center"/>
          </w:tcPr>
          <w:p w14:paraId="6E38FCB3"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1B434FF2" w14:textId="77777777" w:rsidR="000B7717" w:rsidRPr="00C34DEC" w:rsidRDefault="000B7717" w:rsidP="00A942B8">
            <w:pPr>
              <w:jc w:val="center"/>
              <w:rPr>
                <w:rFonts w:cstheme="minorHAnsi"/>
                <w:sz w:val="20"/>
                <w:szCs w:val="20"/>
              </w:rPr>
            </w:pPr>
            <w:r w:rsidRPr="00C34DEC">
              <w:rPr>
                <w:rFonts w:cstheme="minorHAnsi"/>
                <w:color w:val="000000"/>
                <w:sz w:val="20"/>
                <w:szCs w:val="20"/>
              </w:rPr>
              <w:t>8620</w:t>
            </w:r>
          </w:p>
        </w:tc>
        <w:tc>
          <w:tcPr>
            <w:tcW w:w="1855" w:type="pct"/>
            <w:vAlign w:val="center"/>
          </w:tcPr>
          <w:p w14:paraId="005EC691"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152D4D05" w14:textId="77777777" w:rsidTr="00A942B8">
        <w:trPr>
          <w:trHeight w:val="20"/>
          <w:jc w:val="center"/>
        </w:trPr>
        <w:tc>
          <w:tcPr>
            <w:tcW w:w="1356" w:type="pct"/>
            <w:vAlign w:val="center"/>
          </w:tcPr>
          <w:p w14:paraId="0FFBB049" w14:textId="77777777" w:rsidR="000B7717" w:rsidRPr="00C34DEC" w:rsidRDefault="000B7717" w:rsidP="00A942B8">
            <w:pPr>
              <w:jc w:val="left"/>
              <w:rPr>
                <w:rFonts w:cstheme="minorHAnsi"/>
                <w:sz w:val="20"/>
                <w:szCs w:val="20"/>
              </w:rPr>
            </w:pPr>
            <w:r w:rsidRPr="00C34DEC">
              <w:rPr>
                <w:rFonts w:cstheme="minorHAnsi"/>
                <w:color w:val="000000"/>
                <w:sz w:val="20"/>
                <w:szCs w:val="20"/>
              </w:rPr>
              <w:t>Bursa Şehiriçi Doğal Gaz Dağıtım Ticaret ve Taah. AŞ</w:t>
            </w:r>
          </w:p>
        </w:tc>
        <w:tc>
          <w:tcPr>
            <w:tcW w:w="1074" w:type="pct"/>
            <w:vAlign w:val="center"/>
          </w:tcPr>
          <w:p w14:paraId="45A68A2E"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210FE041" w14:textId="77777777" w:rsidR="000B7717" w:rsidRPr="00C34DEC" w:rsidRDefault="000B7717" w:rsidP="00A942B8">
            <w:pPr>
              <w:jc w:val="center"/>
              <w:rPr>
                <w:rFonts w:cstheme="minorHAnsi"/>
                <w:sz w:val="20"/>
                <w:szCs w:val="20"/>
              </w:rPr>
            </w:pPr>
            <w:r w:rsidRPr="00C34DEC">
              <w:rPr>
                <w:rFonts w:cstheme="minorHAnsi"/>
                <w:color w:val="000000"/>
                <w:sz w:val="20"/>
                <w:szCs w:val="20"/>
              </w:rPr>
              <w:t>8611</w:t>
            </w:r>
          </w:p>
        </w:tc>
        <w:tc>
          <w:tcPr>
            <w:tcW w:w="1855" w:type="pct"/>
            <w:vAlign w:val="center"/>
          </w:tcPr>
          <w:p w14:paraId="791AD369"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2C6E1F85" w14:textId="77777777" w:rsidTr="00A942B8">
        <w:trPr>
          <w:trHeight w:val="20"/>
          <w:jc w:val="center"/>
        </w:trPr>
        <w:tc>
          <w:tcPr>
            <w:tcW w:w="1356" w:type="pct"/>
            <w:vAlign w:val="center"/>
          </w:tcPr>
          <w:p w14:paraId="05F0859F" w14:textId="77777777" w:rsidR="000B7717" w:rsidRPr="00C34DEC" w:rsidRDefault="000B7717" w:rsidP="00A942B8">
            <w:pPr>
              <w:jc w:val="left"/>
              <w:rPr>
                <w:rFonts w:cstheme="minorHAnsi"/>
                <w:sz w:val="20"/>
                <w:szCs w:val="20"/>
              </w:rPr>
            </w:pPr>
            <w:r w:rsidRPr="00C34DEC">
              <w:rPr>
                <w:rFonts w:cstheme="minorHAnsi"/>
                <w:color w:val="000000"/>
                <w:sz w:val="20"/>
                <w:szCs w:val="20"/>
              </w:rPr>
              <w:t>Çordaş Çorlu Doğalgaz Dağıtım AŞ</w:t>
            </w:r>
          </w:p>
        </w:tc>
        <w:tc>
          <w:tcPr>
            <w:tcW w:w="1074" w:type="pct"/>
            <w:vAlign w:val="center"/>
          </w:tcPr>
          <w:p w14:paraId="7742DF34"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5B79C1CE" w14:textId="77777777" w:rsidR="000B7717" w:rsidRPr="00C34DEC" w:rsidRDefault="000B7717" w:rsidP="00A942B8">
            <w:pPr>
              <w:jc w:val="center"/>
              <w:rPr>
                <w:rFonts w:cstheme="minorHAnsi"/>
                <w:sz w:val="20"/>
                <w:szCs w:val="20"/>
              </w:rPr>
            </w:pPr>
            <w:r w:rsidRPr="00C34DEC">
              <w:rPr>
                <w:rFonts w:cstheme="minorHAnsi"/>
                <w:color w:val="000000"/>
                <w:sz w:val="20"/>
                <w:szCs w:val="20"/>
              </w:rPr>
              <w:t>8612</w:t>
            </w:r>
          </w:p>
        </w:tc>
        <w:tc>
          <w:tcPr>
            <w:tcW w:w="1855" w:type="pct"/>
            <w:vAlign w:val="center"/>
          </w:tcPr>
          <w:p w14:paraId="690CD5AC"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3A917624" w14:textId="77777777" w:rsidTr="00A942B8">
        <w:trPr>
          <w:trHeight w:val="20"/>
          <w:jc w:val="center"/>
        </w:trPr>
        <w:tc>
          <w:tcPr>
            <w:tcW w:w="1356" w:type="pct"/>
            <w:vAlign w:val="center"/>
          </w:tcPr>
          <w:p w14:paraId="17BC0AB5" w14:textId="77777777" w:rsidR="000B7717" w:rsidRPr="00C34DEC" w:rsidRDefault="000B7717" w:rsidP="00A942B8">
            <w:pPr>
              <w:jc w:val="left"/>
              <w:rPr>
                <w:rFonts w:cstheme="minorHAnsi"/>
                <w:sz w:val="20"/>
                <w:szCs w:val="20"/>
              </w:rPr>
            </w:pPr>
            <w:r w:rsidRPr="00C34DEC">
              <w:rPr>
                <w:rFonts w:cstheme="minorHAnsi"/>
                <w:color w:val="000000"/>
                <w:sz w:val="20"/>
                <w:szCs w:val="20"/>
              </w:rPr>
              <w:t>Enerya Ereğli Gaz Dağıtım AŞ</w:t>
            </w:r>
          </w:p>
        </w:tc>
        <w:tc>
          <w:tcPr>
            <w:tcW w:w="1074" w:type="pct"/>
            <w:vAlign w:val="center"/>
          </w:tcPr>
          <w:p w14:paraId="23F38FFB"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51E75BEF" w14:textId="77777777" w:rsidR="000B7717" w:rsidRPr="00C34DEC" w:rsidRDefault="000B7717" w:rsidP="00A942B8">
            <w:pPr>
              <w:jc w:val="center"/>
              <w:rPr>
                <w:rFonts w:cstheme="minorHAnsi"/>
                <w:sz w:val="20"/>
                <w:szCs w:val="20"/>
              </w:rPr>
            </w:pPr>
            <w:r w:rsidRPr="00C34DEC">
              <w:rPr>
                <w:rFonts w:cstheme="minorHAnsi"/>
                <w:color w:val="000000"/>
                <w:sz w:val="20"/>
                <w:szCs w:val="20"/>
              </w:rPr>
              <w:t>8613</w:t>
            </w:r>
          </w:p>
        </w:tc>
        <w:tc>
          <w:tcPr>
            <w:tcW w:w="1855" w:type="pct"/>
            <w:vAlign w:val="center"/>
          </w:tcPr>
          <w:p w14:paraId="33BED22A"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4367263F" w14:textId="77777777" w:rsidTr="00A942B8">
        <w:trPr>
          <w:trHeight w:val="20"/>
          <w:jc w:val="center"/>
        </w:trPr>
        <w:tc>
          <w:tcPr>
            <w:tcW w:w="1356" w:type="pct"/>
            <w:vAlign w:val="center"/>
          </w:tcPr>
          <w:p w14:paraId="796E1798" w14:textId="77777777" w:rsidR="000B7717" w:rsidRPr="00C34DEC" w:rsidRDefault="000B7717" w:rsidP="00A942B8">
            <w:pPr>
              <w:jc w:val="left"/>
              <w:rPr>
                <w:rFonts w:cstheme="minorHAnsi"/>
                <w:sz w:val="20"/>
                <w:szCs w:val="20"/>
              </w:rPr>
            </w:pPr>
            <w:r w:rsidRPr="00C34DEC">
              <w:rPr>
                <w:rFonts w:cstheme="minorHAnsi"/>
                <w:color w:val="000000"/>
                <w:sz w:val="20"/>
                <w:szCs w:val="20"/>
              </w:rPr>
              <w:t>Enerya Kapadokya Gaz Dağıtım AŞ</w:t>
            </w:r>
          </w:p>
        </w:tc>
        <w:tc>
          <w:tcPr>
            <w:tcW w:w="1074" w:type="pct"/>
            <w:vAlign w:val="center"/>
          </w:tcPr>
          <w:p w14:paraId="0F8C1E3A"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0D70623A" w14:textId="77777777" w:rsidR="000B7717" w:rsidRPr="00C34DEC" w:rsidRDefault="000B7717" w:rsidP="00A942B8">
            <w:pPr>
              <w:jc w:val="center"/>
              <w:rPr>
                <w:rFonts w:cstheme="minorHAnsi"/>
                <w:sz w:val="20"/>
                <w:szCs w:val="20"/>
              </w:rPr>
            </w:pPr>
            <w:r w:rsidRPr="00C34DEC">
              <w:rPr>
                <w:rFonts w:cstheme="minorHAnsi"/>
                <w:color w:val="000000"/>
                <w:sz w:val="20"/>
                <w:szCs w:val="20"/>
              </w:rPr>
              <w:t>8614</w:t>
            </w:r>
          </w:p>
        </w:tc>
        <w:tc>
          <w:tcPr>
            <w:tcW w:w="1855" w:type="pct"/>
            <w:vAlign w:val="center"/>
          </w:tcPr>
          <w:p w14:paraId="2B7505AA"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7480F297" w14:textId="77777777" w:rsidTr="00A942B8">
        <w:trPr>
          <w:trHeight w:val="20"/>
          <w:jc w:val="center"/>
        </w:trPr>
        <w:tc>
          <w:tcPr>
            <w:tcW w:w="1356" w:type="pct"/>
            <w:vAlign w:val="center"/>
          </w:tcPr>
          <w:p w14:paraId="67331068" w14:textId="77777777" w:rsidR="000B7717" w:rsidRPr="00C34DEC" w:rsidRDefault="000B7717" w:rsidP="00A942B8">
            <w:pPr>
              <w:jc w:val="left"/>
              <w:rPr>
                <w:rFonts w:cstheme="minorHAnsi"/>
                <w:sz w:val="20"/>
                <w:szCs w:val="20"/>
              </w:rPr>
            </w:pPr>
            <w:r w:rsidRPr="00C34DEC">
              <w:rPr>
                <w:rFonts w:cstheme="minorHAnsi"/>
                <w:color w:val="000000"/>
                <w:sz w:val="20"/>
                <w:szCs w:val="20"/>
              </w:rPr>
              <w:t>İnegöl Gaz Dağıtım Sanayi ve Ticaret AŞ</w:t>
            </w:r>
          </w:p>
        </w:tc>
        <w:tc>
          <w:tcPr>
            <w:tcW w:w="1074" w:type="pct"/>
            <w:vAlign w:val="center"/>
          </w:tcPr>
          <w:p w14:paraId="2D095799"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5A725F0C" w14:textId="77777777" w:rsidR="000B7717" w:rsidRPr="00C34DEC" w:rsidRDefault="000B7717" w:rsidP="00A942B8">
            <w:pPr>
              <w:jc w:val="center"/>
              <w:rPr>
                <w:rFonts w:cstheme="minorHAnsi"/>
                <w:sz w:val="20"/>
                <w:szCs w:val="20"/>
              </w:rPr>
            </w:pPr>
            <w:r w:rsidRPr="00C34DEC">
              <w:rPr>
                <w:rFonts w:cstheme="minorHAnsi"/>
                <w:color w:val="000000"/>
                <w:sz w:val="20"/>
                <w:szCs w:val="20"/>
              </w:rPr>
              <w:t>8616</w:t>
            </w:r>
          </w:p>
        </w:tc>
        <w:tc>
          <w:tcPr>
            <w:tcW w:w="1855" w:type="pct"/>
            <w:vAlign w:val="center"/>
          </w:tcPr>
          <w:p w14:paraId="70B540B9"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65423EAB" w14:textId="77777777" w:rsidTr="00A942B8">
        <w:trPr>
          <w:trHeight w:val="20"/>
          <w:jc w:val="center"/>
        </w:trPr>
        <w:tc>
          <w:tcPr>
            <w:tcW w:w="1356" w:type="pct"/>
            <w:vAlign w:val="center"/>
          </w:tcPr>
          <w:p w14:paraId="11E76E97" w14:textId="77777777" w:rsidR="000B7717" w:rsidRPr="00C34DEC" w:rsidRDefault="000B7717" w:rsidP="00A942B8">
            <w:pPr>
              <w:jc w:val="left"/>
              <w:rPr>
                <w:rFonts w:cstheme="minorHAnsi"/>
                <w:sz w:val="20"/>
                <w:szCs w:val="20"/>
              </w:rPr>
            </w:pPr>
            <w:r w:rsidRPr="00C34DEC">
              <w:rPr>
                <w:rFonts w:cstheme="minorHAnsi"/>
                <w:color w:val="000000"/>
                <w:sz w:val="20"/>
                <w:szCs w:val="20"/>
              </w:rPr>
              <w:t>İzgaz İzmit Gaz Dağıtım Sanayi ve Ticaret AŞ</w:t>
            </w:r>
          </w:p>
        </w:tc>
        <w:tc>
          <w:tcPr>
            <w:tcW w:w="1074" w:type="pct"/>
            <w:vAlign w:val="center"/>
          </w:tcPr>
          <w:p w14:paraId="768A4156"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30F98012" w14:textId="77777777" w:rsidR="000B7717" w:rsidRPr="00C34DEC" w:rsidRDefault="000B7717" w:rsidP="00A942B8">
            <w:pPr>
              <w:jc w:val="center"/>
              <w:rPr>
                <w:rFonts w:cstheme="minorHAnsi"/>
                <w:sz w:val="20"/>
                <w:szCs w:val="20"/>
              </w:rPr>
            </w:pPr>
            <w:r w:rsidRPr="00C34DEC">
              <w:rPr>
                <w:rFonts w:cstheme="minorHAnsi"/>
                <w:color w:val="000000"/>
                <w:sz w:val="20"/>
                <w:szCs w:val="20"/>
              </w:rPr>
              <w:t>8617</w:t>
            </w:r>
          </w:p>
        </w:tc>
        <w:tc>
          <w:tcPr>
            <w:tcW w:w="1855" w:type="pct"/>
            <w:vAlign w:val="center"/>
          </w:tcPr>
          <w:p w14:paraId="6EB307E1"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6427B330" w14:textId="77777777" w:rsidTr="00A942B8">
        <w:trPr>
          <w:trHeight w:val="20"/>
          <w:jc w:val="center"/>
        </w:trPr>
        <w:tc>
          <w:tcPr>
            <w:tcW w:w="1356" w:type="pct"/>
            <w:vAlign w:val="center"/>
          </w:tcPr>
          <w:p w14:paraId="396B10BF" w14:textId="77777777" w:rsidR="000B7717" w:rsidRPr="00C34DEC" w:rsidRDefault="000B7717" w:rsidP="00A942B8">
            <w:pPr>
              <w:jc w:val="left"/>
              <w:rPr>
                <w:rFonts w:cstheme="minorHAnsi"/>
                <w:sz w:val="20"/>
                <w:szCs w:val="20"/>
              </w:rPr>
            </w:pPr>
            <w:r w:rsidRPr="00C34DEC">
              <w:rPr>
                <w:rFonts w:cstheme="minorHAnsi"/>
                <w:color w:val="000000"/>
                <w:sz w:val="20"/>
                <w:szCs w:val="20"/>
              </w:rPr>
              <w:t>Kızılcahamam Doğal Gaz Dağıtım AŞ</w:t>
            </w:r>
          </w:p>
        </w:tc>
        <w:tc>
          <w:tcPr>
            <w:tcW w:w="1074" w:type="pct"/>
            <w:vAlign w:val="center"/>
          </w:tcPr>
          <w:p w14:paraId="5B6E3512"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2DF6CA88" w14:textId="77777777" w:rsidR="000B7717" w:rsidRPr="00C34DEC" w:rsidRDefault="000B7717" w:rsidP="00A942B8">
            <w:pPr>
              <w:jc w:val="center"/>
              <w:rPr>
                <w:rFonts w:cstheme="minorHAnsi"/>
                <w:sz w:val="20"/>
                <w:szCs w:val="20"/>
              </w:rPr>
            </w:pPr>
            <w:r w:rsidRPr="00C34DEC">
              <w:rPr>
                <w:rFonts w:cstheme="minorHAnsi"/>
                <w:color w:val="000000"/>
                <w:sz w:val="20"/>
                <w:szCs w:val="20"/>
              </w:rPr>
              <w:t>8618</w:t>
            </w:r>
          </w:p>
        </w:tc>
        <w:tc>
          <w:tcPr>
            <w:tcW w:w="1855" w:type="pct"/>
            <w:vAlign w:val="center"/>
          </w:tcPr>
          <w:p w14:paraId="6FC498D2"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64600186" w14:textId="77777777" w:rsidTr="00A942B8">
        <w:trPr>
          <w:trHeight w:val="20"/>
          <w:jc w:val="center"/>
        </w:trPr>
        <w:tc>
          <w:tcPr>
            <w:tcW w:w="1356" w:type="pct"/>
            <w:vAlign w:val="center"/>
          </w:tcPr>
          <w:p w14:paraId="62121EDD" w14:textId="77777777" w:rsidR="000B7717" w:rsidRPr="00C34DEC" w:rsidRDefault="000B7717" w:rsidP="00A942B8">
            <w:pPr>
              <w:jc w:val="left"/>
              <w:rPr>
                <w:rFonts w:cstheme="minorHAnsi"/>
                <w:sz w:val="20"/>
                <w:szCs w:val="20"/>
              </w:rPr>
            </w:pPr>
            <w:r w:rsidRPr="00C34DEC">
              <w:rPr>
                <w:rFonts w:cstheme="minorHAnsi"/>
                <w:color w:val="000000"/>
                <w:sz w:val="20"/>
                <w:szCs w:val="20"/>
              </w:rPr>
              <w:t>Palgaz Doğalgaz Dağıtım Sanayi ve Ticaret AŞ</w:t>
            </w:r>
          </w:p>
        </w:tc>
        <w:tc>
          <w:tcPr>
            <w:tcW w:w="1074" w:type="pct"/>
            <w:vAlign w:val="center"/>
          </w:tcPr>
          <w:p w14:paraId="6C36E9BC" w14:textId="77777777" w:rsidR="000B7717" w:rsidRPr="00C34DEC" w:rsidRDefault="000B7717" w:rsidP="00A942B8">
            <w:pPr>
              <w:jc w:val="center"/>
              <w:rPr>
                <w:rFonts w:cstheme="minorHAnsi"/>
                <w:sz w:val="20"/>
                <w:szCs w:val="20"/>
              </w:rPr>
            </w:pPr>
            <w:r w:rsidRPr="00C34DEC">
              <w:rPr>
                <w:rFonts w:cstheme="minorHAnsi"/>
                <w:color w:val="000000"/>
                <w:sz w:val="20"/>
                <w:szCs w:val="20"/>
              </w:rPr>
              <w:t>23.05.2019</w:t>
            </w:r>
          </w:p>
        </w:tc>
        <w:tc>
          <w:tcPr>
            <w:tcW w:w="715" w:type="pct"/>
            <w:vAlign w:val="center"/>
          </w:tcPr>
          <w:p w14:paraId="11B1CF41" w14:textId="77777777" w:rsidR="000B7717" w:rsidRPr="00C34DEC" w:rsidRDefault="000B7717" w:rsidP="00A942B8">
            <w:pPr>
              <w:jc w:val="center"/>
              <w:rPr>
                <w:rFonts w:cstheme="minorHAnsi"/>
                <w:sz w:val="20"/>
                <w:szCs w:val="20"/>
              </w:rPr>
            </w:pPr>
            <w:r w:rsidRPr="00C34DEC">
              <w:rPr>
                <w:rFonts w:cstheme="minorHAnsi"/>
                <w:color w:val="000000"/>
                <w:sz w:val="20"/>
                <w:szCs w:val="20"/>
              </w:rPr>
              <w:t>8619</w:t>
            </w:r>
          </w:p>
        </w:tc>
        <w:tc>
          <w:tcPr>
            <w:tcW w:w="1855" w:type="pct"/>
            <w:vAlign w:val="center"/>
          </w:tcPr>
          <w:p w14:paraId="6D68B120"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1C6B595F" w14:textId="77777777" w:rsidTr="00A942B8">
        <w:trPr>
          <w:trHeight w:val="20"/>
          <w:jc w:val="center"/>
        </w:trPr>
        <w:tc>
          <w:tcPr>
            <w:tcW w:w="1356" w:type="pct"/>
            <w:vAlign w:val="center"/>
          </w:tcPr>
          <w:p w14:paraId="522756E8" w14:textId="77777777" w:rsidR="000B7717" w:rsidRPr="00C34DEC" w:rsidRDefault="000B7717" w:rsidP="00A942B8">
            <w:pPr>
              <w:jc w:val="left"/>
              <w:rPr>
                <w:rFonts w:cstheme="minorHAnsi"/>
                <w:sz w:val="20"/>
                <w:szCs w:val="20"/>
              </w:rPr>
            </w:pPr>
            <w:r w:rsidRPr="00C34DEC">
              <w:rPr>
                <w:rFonts w:cstheme="minorHAnsi"/>
                <w:color w:val="000000"/>
                <w:sz w:val="20"/>
                <w:szCs w:val="20"/>
              </w:rPr>
              <w:t>Diyarbakır Doğal Gaz Dağıtım AŞ</w:t>
            </w:r>
          </w:p>
        </w:tc>
        <w:tc>
          <w:tcPr>
            <w:tcW w:w="1074" w:type="pct"/>
            <w:vAlign w:val="center"/>
          </w:tcPr>
          <w:p w14:paraId="4A3DEB55" w14:textId="77777777" w:rsidR="000B7717" w:rsidRPr="00C34DEC" w:rsidRDefault="000B7717" w:rsidP="00A942B8">
            <w:pPr>
              <w:jc w:val="center"/>
              <w:rPr>
                <w:rFonts w:cstheme="minorHAnsi"/>
                <w:sz w:val="20"/>
                <w:szCs w:val="20"/>
              </w:rPr>
            </w:pPr>
            <w:r w:rsidRPr="00C34DEC">
              <w:rPr>
                <w:rFonts w:cstheme="minorHAnsi"/>
                <w:color w:val="000000"/>
                <w:sz w:val="20"/>
                <w:szCs w:val="20"/>
              </w:rPr>
              <w:t>30.05.2019</w:t>
            </w:r>
          </w:p>
        </w:tc>
        <w:tc>
          <w:tcPr>
            <w:tcW w:w="715" w:type="pct"/>
            <w:vAlign w:val="center"/>
          </w:tcPr>
          <w:p w14:paraId="4479E8AE" w14:textId="77777777" w:rsidR="000B7717" w:rsidRPr="00C34DEC" w:rsidRDefault="000B7717" w:rsidP="00A942B8">
            <w:pPr>
              <w:jc w:val="center"/>
              <w:rPr>
                <w:rFonts w:cstheme="minorHAnsi"/>
                <w:sz w:val="20"/>
                <w:szCs w:val="20"/>
              </w:rPr>
            </w:pPr>
            <w:r w:rsidRPr="00C34DEC">
              <w:rPr>
                <w:rFonts w:cstheme="minorHAnsi"/>
                <w:color w:val="000000"/>
                <w:sz w:val="20"/>
                <w:szCs w:val="20"/>
              </w:rPr>
              <w:t>8640</w:t>
            </w:r>
          </w:p>
        </w:tc>
        <w:tc>
          <w:tcPr>
            <w:tcW w:w="1855" w:type="pct"/>
            <w:vAlign w:val="center"/>
          </w:tcPr>
          <w:p w14:paraId="13E03C05"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6A1D94E1" w14:textId="77777777" w:rsidTr="00A942B8">
        <w:trPr>
          <w:trHeight w:val="20"/>
          <w:jc w:val="center"/>
        </w:trPr>
        <w:tc>
          <w:tcPr>
            <w:tcW w:w="1356" w:type="pct"/>
            <w:vAlign w:val="center"/>
          </w:tcPr>
          <w:p w14:paraId="5D5044E9" w14:textId="77777777" w:rsidR="000B7717" w:rsidRPr="00C34DEC" w:rsidRDefault="000B7717" w:rsidP="00A942B8">
            <w:pPr>
              <w:jc w:val="left"/>
              <w:rPr>
                <w:rFonts w:cstheme="minorHAnsi"/>
                <w:sz w:val="20"/>
                <w:szCs w:val="20"/>
              </w:rPr>
            </w:pPr>
            <w:r w:rsidRPr="00C34DEC">
              <w:rPr>
                <w:rFonts w:cstheme="minorHAnsi"/>
                <w:color w:val="000000"/>
                <w:sz w:val="20"/>
                <w:szCs w:val="20"/>
              </w:rPr>
              <w:t>Enerya Karaman Gaz Dağıtım AŞ</w:t>
            </w:r>
          </w:p>
        </w:tc>
        <w:tc>
          <w:tcPr>
            <w:tcW w:w="1074" w:type="pct"/>
            <w:vAlign w:val="center"/>
          </w:tcPr>
          <w:p w14:paraId="6B708FB6" w14:textId="77777777" w:rsidR="000B7717" w:rsidRPr="00C34DEC" w:rsidRDefault="000B7717" w:rsidP="00A942B8">
            <w:pPr>
              <w:jc w:val="center"/>
              <w:rPr>
                <w:rFonts w:cstheme="minorHAnsi"/>
                <w:sz w:val="20"/>
                <w:szCs w:val="20"/>
              </w:rPr>
            </w:pPr>
            <w:r w:rsidRPr="00C34DEC">
              <w:rPr>
                <w:rFonts w:cstheme="minorHAnsi"/>
                <w:color w:val="000000"/>
                <w:sz w:val="20"/>
                <w:szCs w:val="20"/>
              </w:rPr>
              <w:t>30.05.2019</w:t>
            </w:r>
          </w:p>
        </w:tc>
        <w:tc>
          <w:tcPr>
            <w:tcW w:w="715" w:type="pct"/>
            <w:vAlign w:val="center"/>
          </w:tcPr>
          <w:p w14:paraId="584616A0" w14:textId="77777777" w:rsidR="000B7717" w:rsidRPr="00C34DEC" w:rsidRDefault="000B7717" w:rsidP="00A942B8">
            <w:pPr>
              <w:jc w:val="center"/>
              <w:rPr>
                <w:rFonts w:cstheme="minorHAnsi"/>
                <w:sz w:val="20"/>
                <w:szCs w:val="20"/>
              </w:rPr>
            </w:pPr>
            <w:r w:rsidRPr="00C34DEC">
              <w:rPr>
                <w:rFonts w:cstheme="minorHAnsi"/>
                <w:color w:val="000000"/>
                <w:sz w:val="20"/>
                <w:szCs w:val="20"/>
              </w:rPr>
              <w:t>8604</w:t>
            </w:r>
          </w:p>
        </w:tc>
        <w:tc>
          <w:tcPr>
            <w:tcW w:w="1855" w:type="pct"/>
            <w:vAlign w:val="center"/>
          </w:tcPr>
          <w:p w14:paraId="13DEEC58"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LNG Fiyat Farkı Hesaplaması Sebebiyle Birim Bedel Revizyonu</w:t>
            </w:r>
          </w:p>
        </w:tc>
      </w:tr>
      <w:tr w:rsidR="000B7717" w14:paraId="4D0C4FAE" w14:textId="77777777" w:rsidTr="00A942B8">
        <w:trPr>
          <w:trHeight w:val="20"/>
          <w:jc w:val="center"/>
        </w:trPr>
        <w:tc>
          <w:tcPr>
            <w:tcW w:w="1356" w:type="pct"/>
            <w:vAlign w:val="center"/>
          </w:tcPr>
          <w:p w14:paraId="0BE55C53" w14:textId="77777777" w:rsidR="000B7717" w:rsidRPr="00C34DEC" w:rsidRDefault="000B7717" w:rsidP="00A942B8">
            <w:pPr>
              <w:jc w:val="left"/>
              <w:rPr>
                <w:rFonts w:cstheme="minorHAnsi"/>
                <w:sz w:val="20"/>
                <w:szCs w:val="20"/>
              </w:rPr>
            </w:pPr>
            <w:r w:rsidRPr="00C34DEC">
              <w:rPr>
                <w:rFonts w:cstheme="minorHAnsi"/>
                <w:color w:val="000000"/>
                <w:sz w:val="20"/>
                <w:szCs w:val="20"/>
              </w:rPr>
              <w:t>Enerya Karaman Gaz Dağıtım AŞ</w:t>
            </w:r>
          </w:p>
        </w:tc>
        <w:tc>
          <w:tcPr>
            <w:tcW w:w="1074" w:type="pct"/>
            <w:vAlign w:val="center"/>
          </w:tcPr>
          <w:p w14:paraId="791394CC" w14:textId="77777777" w:rsidR="000B7717" w:rsidRPr="00C34DEC" w:rsidRDefault="000B7717" w:rsidP="00A942B8">
            <w:pPr>
              <w:jc w:val="center"/>
              <w:rPr>
                <w:rFonts w:cstheme="minorHAnsi"/>
                <w:sz w:val="20"/>
                <w:szCs w:val="20"/>
              </w:rPr>
            </w:pPr>
            <w:r w:rsidRPr="00C34DEC">
              <w:rPr>
                <w:rFonts w:cstheme="minorHAnsi"/>
                <w:color w:val="000000"/>
                <w:sz w:val="20"/>
                <w:szCs w:val="20"/>
              </w:rPr>
              <w:t>30.05.2019</w:t>
            </w:r>
          </w:p>
        </w:tc>
        <w:tc>
          <w:tcPr>
            <w:tcW w:w="715" w:type="pct"/>
            <w:vAlign w:val="center"/>
          </w:tcPr>
          <w:p w14:paraId="7F403C3C" w14:textId="77777777" w:rsidR="000B7717" w:rsidRPr="00C34DEC" w:rsidRDefault="000B7717" w:rsidP="00A942B8">
            <w:pPr>
              <w:jc w:val="center"/>
              <w:rPr>
                <w:rFonts w:cstheme="minorHAnsi"/>
                <w:sz w:val="20"/>
                <w:szCs w:val="20"/>
              </w:rPr>
            </w:pPr>
            <w:r w:rsidRPr="00C34DEC">
              <w:rPr>
                <w:rFonts w:cstheme="minorHAnsi"/>
                <w:color w:val="000000"/>
                <w:sz w:val="20"/>
                <w:szCs w:val="20"/>
              </w:rPr>
              <w:t>8646</w:t>
            </w:r>
          </w:p>
        </w:tc>
        <w:tc>
          <w:tcPr>
            <w:tcW w:w="1855" w:type="pct"/>
            <w:vAlign w:val="center"/>
          </w:tcPr>
          <w:p w14:paraId="5E53B9D0"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LNG Fiyat Farkı Hesaplaması Sebebiyle Birim Bedel Revizyonu</w:t>
            </w:r>
          </w:p>
        </w:tc>
      </w:tr>
      <w:tr w:rsidR="000B7717" w14:paraId="454C4DAE" w14:textId="77777777" w:rsidTr="00A942B8">
        <w:trPr>
          <w:trHeight w:val="20"/>
          <w:jc w:val="center"/>
        </w:trPr>
        <w:tc>
          <w:tcPr>
            <w:tcW w:w="1356" w:type="pct"/>
            <w:vAlign w:val="center"/>
          </w:tcPr>
          <w:p w14:paraId="6C59AE5C" w14:textId="77777777" w:rsidR="000B7717" w:rsidRPr="00C34DEC" w:rsidRDefault="000B7717" w:rsidP="00A942B8">
            <w:pPr>
              <w:jc w:val="left"/>
              <w:rPr>
                <w:rFonts w:cstheme="minorHAnsi"/>
                <w:sz w:val="20"/>
                <w:szCs w:val="20"/>
              </w:rPr>
            </w:pPr>
            <w:r w:rsidRPr="00C34DEC">
              <w:rPr>
                <w:rFonts w:cstheme="minorHAnsi"/>
                <w:color w:val="000000"/>
                <w:sz w:val="20"/>
                <w:szCs w:val="20"/>
              </w:rPr>
              <w:t>İzmir Doğalgaz Dağıtım Ticaret ve Taahhüt Anonim AŞ</w:t>
            </w:r>
          </w:p>
        </w:tc>
        <w:tc>
          <w:tcPr>
            <w:tcW w:w="1074" w:type="pct"/>
            <w:vAlign w:val="center"/>
          </w:tcPr>
          <w:p w14:paraId="4782EBB1" w14:textId="77777777" w:rsidR="000B7717" w:rsidRPr="00C34DEC" w:rsidRDefault="000B7717" w:rsidP="00A942B8">
            <w:pPr>
              <w:jc w:val="center"/>
              <w:rPr>
                <w:rFonts w:cstheme="minorHAnsi"/>
                <w:sz w:val="20"/>
                <w:szCs w:val="20"/>
              </w:rPr>
            </w:pPr>
            <w:r w:rsidRPr="00C34DEC">
              <w:rPr>
                <w:rFonts w:cstheme="minorHAnsi"/>
                <w:color w:val="000000"/>
                <w:sz w:val="20"/>
                <w:szCs w:val="20"/>
              </w:rPr>
              <w:t>30.05.2019</w:t>
            </w:r>
          </w:p>
        </w:tc>
        <w:tc>
          <w:tcPr>
            <w:tcW w:w="715" w:type="pct"/>
            <w:vAlign w:val="center"/>
          </w:tcPr>
          <w:p w14:paraId="0498D147" w14:textId="77777777" w:rsidR="000B7717" w:rsidRPr="00C34DEC" w:rsidRDefault="000B7717" w:rsidP="00A942B8">
            <w:pPr>
              <w:jc w:val="center"/>
              <w:rPr>
                <w:rFonts w:cstheme="minorHAnsi"/>
                <w:sz w:val="20"/>
                <w:szCs w:val="20"/>
              </w:rPr>
            </w:pPr>
            <w:r w:rsidRPr="00C34DEC">
              <w:rPr>
                <w:rFonts w:cstheme="minorHAnsi"/>
                <w:color w:val="000000"/>
                <w:sz w:val="20"/>
                <w:szCs w:val="20"/>
              </w:rPr>
              <w:t>8639</w:t>
            </w:r>
          </w:p>
        </w:tc>
        <w:tc>
          <w:tcPr>
            <w:tcW w:w="1855" w:type="pct"/>
            <w:vAlign w:val="center"/>
          </w:tcPr>
          <w:p w14:paraId="75A13A73"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ile Yıllık Lisans ve Katılım Payı Hesaplaması Sebebiyle Birim Bedel Revizyonu</w:t>
            </w:r>
          </w:p>
        </w:tc>
      </w:tr>
      <w:tr w:rsidR="000B7717" w14:paraId="2EE925FE" w14:textId="77777777" w:rsidTr="00A942B8">
        <w:trPr>
          <w:trHeight w:val="20"/>
          <w:jc w:val="center"/>
        </w:trPr>
        <w:tc>
          <w:tcPr>
            <w:tcW w:w="1356" w:type="pct"/>
            <w:vAlign w:val="center"/>
          </w:tcPr>
          <w:p w14:paraId="1B4CE873" w14:textId="77777777" w:rsidR="000B7717" w:rsidRPr="00C34DEC" w:rsidRDefault="000B7717" w:rsidP="00A942B8">
            <w:pPr>
              <w:jc w:val="left"/>
              <w:rPr>
                <w:rFonts w:cstheme="minorHAnsi"/>
                <w:sz w:val="20"/>
                <w:szCs w:val="20"/>
              </w:rPr>
            </w:pPr>
            <w:r w:rsidRPr="00C34DEC">
              <w:rPr>
                <w:rFonts w:cstheme="minorHAnsi"/>
                <w:color w:val="000000"/>
                <w:sz w:val="20"/>
                <w:szCs w:val="20"/>
              </w:rPr>
              <w:t>Kayserigaz Kayseri Doğalgaz Dağıtım Pazarlama ve Ticaret AŞ</w:t>
            </w:r>
          </w:p>
        </w:tc>
        <w:tc>
          <w:tcPr>
            <w:tcW w:w="1074" w:type="pct"/>
            <w:vAlign w:val="center"/>
          </w:tcPr>
          <w:p w14:paraId="707E4E41" w14:textId="77777777" w:rsidR="000B7717" w:rsidRPr="00C34DEC" w:rsidRDefault="000B7717" w:rsidP="00A942B8">
            <w:pPr>
              <w:jc w:val="center"/>
              <w:rPr>
                <w:rFonts w:cstheme="minorHAnsi"/>
                <w:sz w:val="20"/>
                <w:szCs w:val="20"/>
              </w:rPr>
            </w:pPr>
            <w:r w:rsidRPr="00C34DEC">
              <w:rPr>
                <w:rFonts w:cstheme="minorHAnsi"/>
                <w:color w:val="000000"/>
                <w:sz w:val="20"/>
                <w:szCs w:val="20"/>
              </w:rPr>
              <w:t>30.05.2019</w:t>
            </w:r>
          </w:p>
        </w:tc>
        <w:tc>
          <w:tcPr>
            <w:tcW w:w="715" w:type="pct"/>
            <w:vAlign w:val="center"/>
          </w:tcPr>
          <w:p w14:paraId="388D0295" w14:textId="77777777" w:rsidR="000B7717" w:rsidRPr="00C34DEC" w:rsidRDefault="000B7717" w:rsidP="00A942B8">
            <w:pPr>
              <w:jc w:val="center"/>
              <w:rPr>
                <w:rFonts w:cstheme="minorHAnsi"/>
                <w:sz w:val="20"/>
                <w:szCs w:val="20"/>
              </w:rPr>
            </w:pPr>
            <w:r w:rsidRPr="00C34DEC">
              <w:rPr>
                <w:rFonts w:cstheme="minorHAnsi"/>
                <w:color w:val="000000"/>
                <w:sz w:val="20"/>
                <w:szCs w:val="20"/>
              </w:rPr>
              <w:t>8635</w:t>
            </w:r>
          </w:p>
        </w:tc>
        <w:tc>
          <w:tcPr>
            <w:tcW w:w="1855" w:type="pct"/>
            <w:vAlign w:val="center"/>
          </w:tcPr>
          <w:p w14:paraId="14A8E86C"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731FB063" w14:textId="77777777" w:rsidTr="00A942B8">
        <w:trPr>
          <w:trHeight w:val="20"/>
          <w:jc w:val="center"/>
        </w:trPr>
        <w:tc>
          <w:tcPr>
            <w:tcW w:w="1356" w:type="pct"/>
            <w:vAlign w:val="center"/>
          </w:tcPr>
          <w:p w14:paraId="416341F0" w14:textId="77777777" w:rsidR="000B7717" w:rsidRPr="00C34DEC" w:rsidRDefault="000B7717" w:rsidP="00A942B8">
            <w:pPr>
              <w:jc w:val="left"/>
              <w:rPr>
                <w:rFonts w:cstheme="minorHAnsi"/>
                <w:sz w:val="20"/>
                <w:szCs w:val="20"/>
              </w:rPr>
            </w:pPr>
            <w:r w:rsidRPr="00C34DEC">
              <w:rPr>
                <w:rFonts w:cstheme="minorHAnsi"/>
                <w:color w:val="000000"/>
                <w:sz w:val="20"/>
                <w:szCs w:val="20"/>
              </w:rPr>
              <w:t>Palen Enerji Doğalgaz Dağıtım Endüstri ve Ticaret AŞ</w:t>
            </w:r>
          </w:p>
        </w:tc>
        <w:tc>
          <w:tcPr>
            <w:tcW w:w="1074" w:type="pct"/>
            <w:vAlign w:val="center"/>
          </w:tcPr>
          <w:p w14:paraId="17E564AA" w14:textId="77777777" w:rsidR="000B7717" w:rsidRPr="00C34DEC" w:rsidRDefault="000B7717" w:rsidP="00A942B8">
            <w:pPr>
              <w:jc w:val="center"/>
              <w:rPr>
                <w:rFonts w:cstheme="minorHAnsi"/>
                <w:sz w:val="20"/>
                <w:szCs w:val="20"/>
              </w:rPr>
            </w:pPr>
            <w:r w:rsidRPr="00C34DEC">
              <w:rPr>
                <w:rFonts w:cstheme="minorHAnsi"/>
                <w:color w:val="000000"/>
                <w:sz w:val="20"/>
                <w:szCs w:val="20"/>
              </w:rPr>
              <w:t>30.05.2019</w:t>
            </w:r>
          </w:p>
        </w:tc>
        <w:tc>
          <w:tcPr>
            <w:tcW w:w="715" w:type="pct"/>
            <w:vAlign w:val="center"/>
          </w:tcPr>
          <w:p w14:paraId="56538461" w14:textId="77777777" w:rsidR="000B7717" w:rsidRPr="00C34DEC" w:rsidRDefault="000B7717" w:rsidP="00A942B8">
            <w:pPr>
              <w:jc w:val="center"/>
              <w:rPr>
                <w:rFonts w:cstheme="minorHAnsi"/>
                <w:sz w:val="20"/>
                <w:szCs w:val="20"/>
              </w:rPr>
            </w:pPr>
            <w:r w:rsidRPr="00C34DEC">
              <w:rPr>
                <w:rFonts w:cstheme="minorHAnsi"/>
                <w:color w:val="000000"/>
                <w:sz w:val="20"/>
                <w:szCs w:val="20"/>
              </w:rPr>
              <w:t>8637</w:t>
            </w:r>
          </w:p>
        </w:tc>
        <w:tc>
          <w:tcPr>
            <w:tcW w:w="1855" w:type="pct"/>
            <w:vAlign w:val="center"/>
          </w:tcPr>
          <w:p w14:paraId="5D0A6709"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44D64A81" w14:textId="77777777" w:rsidTr="00A942B8">
        <w:trPr>
          <w:trHeight w:val="20"/>
          <w:jc w:val="center"/>
        </w:trPr>
        <w:tc>
          <w:tcPr>
            <w:tcW w:w="1356" w:type="pct"/>
            <w:vAlign w:val="center"/>
          </w:tcPr>
          <w:p w14:paraId="21BECA4A" w14:textId="77777777" w:rsidR="000B7717" w:rsidRPr="00C34DEC" w:rsidRDefault="000B7717" w:rsidP="00A942B8">
            <w:pPr>
              <w:jc w:val="left"/>
              <w:rPr>
                <w:rFonts w:cstheme="minorHAnsi"/>
                <w:sz w:val="20"/>
                <w:szCs w:val="20"/>
              </w:rPr>
            </w:pPr>
            <w:r w:rsidRPr="00C34DEC">
              <w:rPr>
                <w:rFonts w:cstheme="minorHAnsi"/>
                <w:color w:val="000000"/>
                <w:sz w:val="20"/>
                <w:szCs w:val="20"/>
              </w:rPr>
              <w:t>Aksa Siirt Batman Doğal Gaz Dağıtım AŞ</w:t>
            </w:r>
          </w:p>
        </w:tc>
        <w:tc>
          <w:tcPr>
            <w:tcW w:w="1074" w:type="pct"/>
            <w:vAlign w:val="center"/>
          </w:tcPr>
          <w:p w14:paraId="2F634A55" w14:textId="77777777" w:rsidR="000B7717" w:rsidRPr="00C34DEC" w:rsidRDefault="000B7717" w:rsidP="00A942B8">
            <w:pPr>
              <w:jc w:val="center"/>
              <w:rPr>
                <w:rFonts w:cstheme="minorHAnsi"/>
                <w:sz w:val="20"/>
                <w:szCs w:val="20"/>
              </w:rPr>
            </w:pPr>
            <w:r w:rsidRPr="00C34DEC">
              <w:rPr>
                <w:rFonts w:cstheme="minorHAnsi"/>
                <w:color w:val="000000"/>
                <w:sz w:val="20"/>
                <w:szCs w:val="20"/>
              </w:rPr>
              <w:t>20.06.2019</w:t>
            </w:r>
          </w:p>
        </w:tc>
        <w:tc>
          <w:tcPr>
            <w:tcW w:w="715" w:type="pct"/>
            <w:vAlign w:val="center"/>
          </w:tcPr>
          <w:p w14:paraId="0F27635E" w14:textId="77777777" w:rsidR="000B7717" w:rsidRPr="00C34DEC" w:rsidRDefault="000B7717" w:rsidP="00A942B8">
            <w:pPr>
              <w:jc w:val="center"/>
              <w:rPr>
                <w:rFonts w:cstheme="minorHAnsi"/>
                <w:sz w:val="20"/>
                <w:szCs w:val="20"/>
              </w:rPr>
            </w:pPr>
            <w:r w:rsidRPr="00C34DEC">
              <w:rPr>
                <w:rFonts w:cstheme="minorHAnsi"/>
                <w:color w:val="000000"/>
                <w:sz w:val="20"/>
                <w:szCs w:val="20"/>
              </w:rPr>
              <w:t>8665</w:t>
            </w:r>
          </w:p>
        </w:tc>
        <w:tc>
          <w:tcPr>
            <w:tcW w:w="1855" w:type="pct"/>
            <w:vAlign w:val="center"/>
          </w:tcPr>
          <w:p w14:paraId="751BC15F"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66872D32" w14:textId="77777777" w:rsidTr="00A942B8">
        <w:trPr>
          <w:trHeight w:val="20"/>
          <w:jc w:val="center"/>
        </w:trPr>
        <w:tc>
          <w:tcPr>
            <w:tcW w:w="1356" w:type="pct"/>
            <w:vAlign w:val="center"/>
          </w:tcPr>
          <w:p w14:paraId="6BF50D67" w14:textId="77777777" w:rsidR="000B7717" w:rsidRPr="00C34DEC" w:rsidRDefault="000B7717" w:rsidP="00A942B8">
            <w:pPr>
              <w:jc w:val="left"/>
              <w:rPr>
                <w:rFonts w:cstheme="minorHAnsi"/>
                <w:sz w:val="20"/>
                <w:szCs w:val="20"/>
              </w:rPr>
            </w:pPr>
            <w:r w:rsidRPr="00C34DEC">
              <w:rPr>
                <w:rFonts w:cstheme="minorHAnsi"/>
                <w:color w:val="000000"/>
                <w:sz w:val="20"/>
                <w:szCs w:val="20"/>
              </w:rPr>
              <w:t>Aksa Çanakkale Doğal Gaz Dağıtım AŞ</w:t>
            </w:r>
          </w:p>
        </w:tc>
        <w:tc>
          <w:tcPr>
            <w:tcW w:w="1074" w:type="pct"/>
            <w:vAlign w:val="center"/>
          </w:tcPr>
          <w:p w14:paraId="331020C1" w14:textId="77777777" w:rsidR="000B7717" w:rsidRPr="00C34DEC" w:rsidRDefault="000B7717" w:rsidP="00A942B8">
            <w:pPr>
              <w:jc w:val="center"/>
              <w:rPr>
                <w:rFonts w:cstheme="minorHAnsi"/>
                <w:sz w:val="20"/>
                <w:szCs w:val="20"/>
              </w:rPr>
            </w:pPr>
            <w:r w:rsidRPr="00C34DEC">
              <w:rPr>
                <w:rFonts w:cstheme="minorHAnsi"/>
                <w:color w:val="000000"/>
                <w:sz w:val="20"/>
                <w:szCs w:val="20"/>
              </w:rPr>
              <w:t>27.06.2019</w:t>
            </w:r>
          </w:p>
        </w:tc>
        <w:tc>
          <w:tcPr>
            <w:tcW w:w="715" w:type="pct"/>
            <w:vAlign w:val="center"/>
          </w:tcPr>
          <w:p w14:paraId="0CC55B2B" w14:textId="77777777" w:rsidR="000B7717" w:rsidRPr="00C34DEC" w:rsidRDefault="000B7717" w:rsidP="00A942B8">
            <w:pPr>
              <w:jc w:val="center"/>
              <w:rPr>
                <w:rFonts w:cstheme="minorHAnsi"/>
                <w:sz w:val="20"/>
                <w:szCs w:val="20"/>
              </w:rPr>
            </w:pPr>
            <w:r w:rsidRPr="00C34DEC">
              <w:rPr>
                <w:rFonts w:cstheme="minorHAnsi"/>
                <w:color w:val="000000"/>
                <w:sz w:val="20"/>
                <w:szCs w:val="20"/>
              </w:rPr>
              <w:t>8680</w:t>
            </w:r>
          </w:p>
        </w:tc>
        <w:tc>
          <w:tcPr>
            <w:tcW w:w="1855" w:type="pct"/>
            <w:vAlign w:val="center"/>
          </w:tcPr>
          <w:p w14:paraId="0A4725F0"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Genişleme Sebebiyle Birim Bedel Revizyonu</w:t>
            </w:r>
          </w:p>
        </w:tc>
      </w:tr>
      <w:tr w:rsidR="000B7717" w14:paraId="140CFB63" w14:textId="77777777" w:rsidTr="00A942B8">
        <w:trPr>
          <w:trHeight w:val="20"/>
          <w:jc w:val="center"/>
        </w:trPr>
        <w:tc>
          <w:tcPr>
            <w:tcW w:w="1356" w:type="pct"/>
            <w:vAlign w:val="center"/>
          </w:tcPr>
          <w:p w14:paraId="6ADDBC2A" w14:textId="77777777" w:rsidR="000B7717" w:rsidRPr="00C34DEC" w:rsidRDefault="000B7717" w:rsidP="00A942B8">
            <w:pPr>
              <w:jc w:val="left"/>
              <w:rPr>
                <w:rFonts w:cstheme="minorHAnsi"/>
                <w:sz w:val="20"/>
                <w:szCs w:val="20"/>
              </w:rPr>
            </w:pPr>
            <w:r w:rsidRPr="00C34DEC">
              <w:rPr>
                <w:rFonts w:cstheme="minorHAnsi"/>
                <w:color w:val="000000"/>
                <w:sz w:val="20"/>
                <w:szCs w:val="20"/>
              </w:rPr>
              <w:t>Aksa Manisa Doğal Gaz Dağıtım AŞ</w:t>
            </w:r>
          </w:p>
        </w:tc>
        <w:tc>
          <w:tcPr>
            <w:tcW w:w="1074" w:type="pct"/>
            <w:vAlign w:val="center"/>
          </w:tcPr>
          <w:p w14:paraId="578891C4" w14:textId="77777777" w:rsidR="000B7717" w:rsidRPr="00C34DEC" w:rsidRDefault="000B7717" w:rsidP="00A942B8">
            <w:pPr>
              <w:jc w:val="center"/>
              <w:rPr>
                <w:rFonts w:cstheme="minorHAnsi"/>
                <w:sz w:val="20"/>
                <w:szCs w:val="20"/>
              </w:rPr>
            </w:pPr>
            <w:r w:rsidRPr="00C34DEC">
              <w:rPr>
                <w:rFonts w:cstheme="minorHAnsi"/>
                <w:color w:val="000000"/>
                <w:sz w:val="20"/>
                <w:szCs w:val="20"/>
              </w:rPr>
              <w:t>27.06.2019</w:t>
            </w:r>
          </w:p>
        </w:tc>
        <w:tc>
          <w:tcPr>
            <w:tcW w:w="715" w:type="pct"/>
            <w:vAlign w:val="center"/>
          </w:tcPr>
          <w:p w14:paraId="2D4CE572" w14:textId="77777777" w:rsidR="000B7717" w:rsidRPr="00C34DEC" w:rsidRDefault="000B7717" w:rsidP="00A942B8">
            <w:pPr>
              <w:jc w:val="center"/>
              <w:rPr>
                <w:rFonts w:cstheme="minorHAnsi"/>
                <w:sz w:val="20"/>
                <w:szCs w:val="20"/>
              </w:rPr>
            </w:pPr>
            <w:r w:rsidRPr="00C34DEC">
              <w:rPr>
                <w:rFonts w:cstheme="minorHAnsi"/>
                <w:color w:val="000000"/>
                <w:sz w:val="20"/>
                <w:szCs w:val="20"/>
              </w:rPr>
              <w:t>8601</w:t>
            </w:r>
          </w:p>
        </w:tc>
        <w:tc>
          <w:tcPr>
            <w:tcW w:w="1855" w:type="pct"/>
            <w:vAlign w:val="center"/>
          </w:tcPr>
          <w:p w14:paraId="7A0B06B3"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Genişleme ile Yıllık Lisans ve Katılım Payı Hesaplaması Sebebiyle Birim Bedel Revizyonu</w:t>
            </w:r>
          </w:p>
        </w:tc>
      </w:tr>
      <w:tr w:rsidR="000B7717" w14:paraId="42DFE14B" w14:textId="77777777" w:rsidTr="00A942B8">
        <w:trPr>
          <w:trHeight w:val="20"/>
          <w:jc w:val="center"/>
        </w:trPr>
        <w:tc>
          <w:tcPr>
            <w:tcW w:w="1356" w:type="pct"/>
            <w:vAlign w:val="center"/>
          </w:tcPr>
          <w:p w14:paraId="5114D044" w14:textId="77777777" w:rsidR="000B7717" w:rsidRPr="00C34DEC" w:rsidRDefault="000B7717" w:rsidP="00A942B8">
            <w:pPr>
              <w:jc w:val="left"/>
              <w:rPr>
                <w:rFonts w:cstheme="minorHAnsi"/>
                <w:sz w:val="20"/>
                <w:szCs w:val="20"/>
              </w:rPr>
            </w:pPr>
            <w:r w:rsidRPr="00C34DEC">
              <w:rPr>
                <w:rFonts w:cstheme="minorHAnsi"/>
                <w:color w:val="000000"/>
                <w:sz w:val="20"/>
                <w:szCs w:val="20"/>
              </w:rPr>
              <w:t>Aksa Van Doğal Gaz Dağıtım AŞ</w:t>
            </w:r>
          </w:p>
        </w:tc>
        <w:tc>
          <w:tcPr>
            <w:tcW w:w="1074" w:type="pct"/>
            <w:vAlign w:val="center"/>
          </w:tcPr>
          <w:p w14:paraId="2686AF99" w14:textId="77777777" w:rsidR="000B7717" w:rsidRPr="00C34DEC" w:rsidRDefault="000B7717" w:rsidP="00A942B8">
            <w:pPr>
              <w:jc w:val="center"/>
              <w:rPr>
                <w:rFonts w:cstheme="minorHAnsi"/>
                <w:sz w:val="20"/>
                <w:szCs w:val="20"/>
              </w:rPr>
            </w:pPr>
            <w:r w:rsidRPr="00C34DEC">
              <w:rPr>
                <w:rFonts w:cstheme="minorHAnsi"/>
                <w:color w:val="000000"/>
                <w:sz w:val="20"/>
                <w:szCs w:val="20"/>
              </w:rPr>
              <w:t>27.06.2019</w:t>
            </w:r>
          </w:p>
        </w:tc>
        <w:tc>
          <w:tcPr>
            <w:tcW w:w="715" w:type="pct"/>
            <w:vAlign w:val="center"/>
          </w:tcPr>
          <w:p w14:paraId="180B53D5" w14:textId="77777777" w:rsidR="000B7717" w:rsidRPr="00C34DEC" w:rsidRDefault="000B7717" w:rsidP="00A942B8">
            <w:pPr>
              <w:jc w:val="center"/>
              <w:rPr>
                <w:rFonts w:cstheme="minorHAnsi"/>
                <w:sz w:val="20"/>
                <w:szCs w:val="20"/>
              </w:rPr>
            </w:pPr>
            <w:r w:rsidRPr="00C34DEC">
              <w:rPr>
                <w:rFonts w:cstheme="minorHAnsi"/>
                <w:color w:val="000000"/>
                <w:sz w:val="20"/>
                <w:szCs w:val="20"/>
              </w:rPr>
              <w:t>8682</w:t>
            </w:r>
          </w:p>
        </w:tc>
        <w:tc>
          <w:tcPr>
            <w:tcW w:w="1855" w:type="pct"/>
            <w:vAlign w:val="center"/>
          </w:tcPr>
          <w:p w14:paraId="059BBE4A"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08627B1C" w14:textId="77777777" w:rsidTr="00A942B8">
        <w:trPr>
          <w:trHeight w:val="20"/>
          <w:jc w:val="center"/>
        </w:trPr>
        <w:tc>
          <w:tcPr>
            <w:tcW w:w="1356" w:type="pct"/>
            <w:vAlign w:val="center"/>
          </w:tcPr>
          <w:p w14:paraId="21D2CDDE" w14:textId="77777777" w:rsidR="000B7717" w:rsidRPr="00C34DEC" w:rsidRDefault="000B7717" w:rsidP="00A942B8">
            <w:pPr>
              <w:jc w:val="left"/>
              <w:rPr>
                <w:rFonts w:cstheme="minorHAnsi"/>
                <w:sz w:val="20"/>
                <w:szCs w:val="20"/>
              </w:rPr>
            </w:pPr>
            <w:r w:rsidRPr="00C34DEC">
              <w:rPr>
                <w:rFonts w:cstheme="minorHAnsi"/>
                <w:color w:val="000000"/>
                <w:sz w:val="20"/>
                <w:szCs w:val="20"/>
              </w:rPr>
              <w:t>Samgaz Doğal Gaz Dağıtım AŞ</w:t>
            </w:r>
          </w:p>
        </w:tc>
        <w:tc>
          <w:tcPr>
            <w:tcW w:w="1074" w:type="pct"/>
            <w:vAlign w:val="center"/>
          </w:tcPr>
          <w:p w14:paraId="2F308C66" w14:textId="77777777" w:rsidR="000B7717" w:rsidRPr="00C34DEC" w:rsidRDefault="000B7717" w:rsidP="00A942B8">
            <w:pPr>
              <w:jc w:val="center"/>
              <w:rPr>
                <w:rFonts w:cstheme="minorHAnsi"/>
                <w:sz w:val="20"/>
                <w:szCs w:val="20"/>
              </w:rPr>
            </w:pPr>
            <w:r w:rsidRPr="00C34DEC">
              <w:rPr>
                <w:rFonts w:cstheme="minorHAnsi"/>
                <w:color w:val="000000"/>
                <w:sz w:val="20"/>
                <w:szCs w:val="20"/>
              </w:rPr>
              <w:t>27.06.2019</w:t>
            </w:r>
          </w:p>
        </w:tc>
        <w:tc>
          <w:tcPr>
            <w:tcW w:w="715" w:type="pct"/>
            <w:vAlign w:val="center"/>
          </w:tcPr>
          <w:p w14:paraId="7486FB38" w14:textId="77777777" w:rsidR="000B7717" w:rsidRPr="00C34DEC" w:rsidRDefault="000B7717" w:rsidP="00A942B8">
            <w:pPr>
              <w:jc w:val="center"/>
              <w:rPr>
                <w:rFonts w:cstheme="minorHAnsi"/>
                <w:sz w:val="20"/>
                <w:szCs w:val="20"/>
              </w:rPr>
            </w:pPr>
            <w:r w:rsidRPr="00C34DEC">
              <w:rPr>
                <w:rFonts w:cstheme="minorHAnsi"/>
                <w:color w:val="000000"/>
                <w:sz w:val="20"/>
                <w:szCs w:val="20"/>
              </w:rPr>
              <w:t>8683</w:t>
            </w:r>
          </w:p>
        </w:tc>
        <w:tc>
          <w:tcPr>
            <w:tcW w:w="1855" w:type="pct"/>
            <w:vAlign w:val="center"/>
          </w:tcPr>
          <w:p w14:paraId="79608F32"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2232C23D" w14:textId="77777777" w:rsidTr="00A942B8">
        <w:trPr>
          <w:trHeight w:val="20"/>
          <w:jc w:val="center"/>
        </w:trPr>
        <w:tc>
          <w:tcPr>
            <w:tcW w:w="1356" w:type="pct"/>
            <w:vAlign w:val="center"/>
          </w:tcPr>
          <w:p w14:paraId="4519A415" w14:textId="77777777" w:rsidR="000B7717" w:rsidRPr="00C34DEC" w:rsidRDefault="000B7717" w:rsidP="00A942B8">
            <w:pPr>
              <w:jc w:val="left"/>
              <w:rPr>
                <w:rFonts w:cstheme="minorHAnsi"/>
                <w:sz w:val="20"/>
                <w:szCs w:val="20"/>
              </w:rPr>
            </w:pPr>
            <w:r w:rsidRPr="00C34DEC">
              <w:rPr>
                <w:rFonts w:cstheme="minorHAnsi"/>
                <w:color w:val="000000"/>
                <w:sz w:val="20"/>
                <w:szCs w:val="20"/>
              </w:rPr>
              <w:t>Aksa Gümüşhane Bayburt Doğal Gaz Dağıtım AŞ</w:t>
            </w:r>
          </w:p>
        </w:tc>
        <w:tc>
          <w:tcPr>
            <w:tcW w:w="1074" w:type="pct"/>
            <w:vAlign w:val="center"/>
          </w:tcPr>
          <w:p w14:paraId="03B89B57" w14:textId="77777777" w:rsidR="000B7717" w:rsidRPr="00C34DEC" w:rsidRDefault="000B7717" w:rsidP="00A942B8">
            <w:pPr>
              <w:jc w:val="center"/>
              <w:rPr>
                <w:rFonts w:cstheme="minorHAnsi"/>
                <w:sz w:val="20"/>
                <w:szCs w:val="20"/>
              </w:rPr>
            </w:pPr>
            <w:r w:rsidRPr="00C34DEC">
              <w:rPr>
                <w:rFonts w:cstheme="minorHAnsi"/>
                <w:color w:val="000000"/>
                <w:sz w:val="20"/>
                <w:szCs w:val="20"/>
              </w:rPr>
              <w:t>11.07.2019</w:t>
            </w:r>
          </w:p>
        </w:tc>
        <w:tc>
          <w:tcPr>
            <w:tcW w:w="715" w:type="pct"/>
            <w:vAlign w:val="center"/>
          </w:tcPr>
          <w:p w14:paraId="5C2C06AF" w14:textId="77777777" w:rsidR="000B7717" w:rsidRPr="00C34DEC" w:rsidRDefault="000B7717" w:rsidP="00A942B8">
            <w:pPr>
              <w:jc w:val="center"/>
              <w:rPr>
                <w:rFonts w:cstheme="minorHAnsi"/>
                <w:sz w:val="20"/>
                <w:szCs w:val="20"/>
              </w:rPr>
            </w:pPr>
            <w:r w:rsidRPr="00C34DEC">
              <w:rPr>
                <w:rFonts w:cstheme="minorHAnsi"/>
                <w:color w:val="000000"/>
                <w:sz w:val="20"/>
                <w:szCs w:val="20"/>
              </w:rPr>
              <w:t>8714</w:t>
            </w:r>
          </w:p>
        </w:tc>
        <w:tc>
          <w:tcPr>
            <w:tcW w:w="1855" w:type="pct"/>
            <w:vAlign w:val="center"/>
          </w:tcPr>
          <w:p w14:paraId="20095C9D"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4C5F03AA" w14:textId="77777777" w:rsidTr="00A942B8">
        <w:trPr>
          <w:trHeight w:val="20"/>
          <w:jc w:val="center"/>
        </w:trPr>
        <w:tc>
          <w:tcPr>
            <w:tcW w:w="1356" w:type="pct"/>
            <w:vAlign w:val="center"/>
          </w:tcPr>
          <w:p w14:paraId="1052516A" w14:textId="77777777" w:rsidR="000B7717" w:rsidRPr="00C34DEC" w:rsidRDefault="000B7717" w:rsidP="00A942B8">
            <w:pPr>
              <w:jc w:val="left"/>
              <w:rPr>
                <w:rFonts w:cstheme="minorHAnsi"/>
                <w:sz w:val="20"/>
                <w:szCs w:val="20"/>
              </w:rPr>
            </w:pPr>
            <w:r w:rsidRPr="00C34DEC">
              <w:rPr>
                <w:rFonts w:cstheme="minorHAnsi"/>
                <w:color w:val="000000"/>
                <w:sz w:val="20"/>
                <w:szCs w:val="20"/>
              </w:rPr>
              <w:t>Aksa Karadeniz Doğal Gaz Dağıtım AŞ</w:t>
            </w:r>
          </w:p>
        </w:tc>
        <w:tc>
          <w:tcPr>
            <w:tcW w:w="1074" w:type="pct"/>
            <w:vAlign w:val="center"/>
          </w:tcPr>
          <w:p w14:paraId="410A0C46" w14:textId="77777777" w:rsidR="000B7717" w:rsidRPr="00C34DEC" w:rsidRDefault="000B7717" w:rsidP="00A942B8">
            <w:pPr>
              <w:jc w:val="center"/>
              <w:rPr>
                <w:rFonts w:cstheme="minorHAnsi"/>
                <w:sz w:val="20"/>
                <w:szCs w:val="20"/>
              </w:rPr>
            </w:pPr>
            <w:r w:rsidRPr="00C34DEC">
              <w:rPr>
                <w:rFonts w:cstheme="minorHAnsi"/>
                <w:color w:val="000000"/>
                <w:sz w:val="20"/>
                <w:szCs w:val="20"/>
              </w:rPr>
              <w:t>11.07.2019</w:t>
            </w:r>
          </w:p>
        </w:tc>
        <w:tc>
          <w:tcPr>
            <w:tcW w:w="715" w:type="pct"/>
            <w:vAlign w:val="center"/>
          </w:tcPr>
          <w:p w14:paraId="3985BF2F" w14:textId="77777777" w:rsidR="000B7717" w:rsidRPr="00C34DEC" w:rsidRDefault="000B7717" w:rsidP="00A942B8">
            <w:pPr>
              <w:jc w:val="center"/>
              <w:rPr>
                <w:rFonts w:cstheme="minorHAnsi"/>
                <w:sz w:val="20"/>
                <w:szCs w:val="20"/>
              </w:rPr>
            </w:pPr>
            <w:r w:rsidRPr="00C34DEC">
              <w:rPr>
                <w:rFonts w:cstheme="minorHAnsi"/>
                <w:color w:val="000000"/>
                <w:sz w:val="20"/>
                <w:szCs w:val="20"/>
              </w:rPr>
              <w:t>8715</w:t>
            </w:r>
          </w:p>
        </w:tc>
        <w:tc>
          <w:tcPr>
            <w:tcW w:w="1855" w:type="pct"/>
            <w:vAlign w:val="center"/>
          </w:tcPr>
          <w:p w14:paraId="5B043B2D"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7F037E9F" w14:textId="77777777" w:rsidTr="00A942B8">
        <w:trPr>
          <w:trHeight w:val="20"/>
          <w:jc w:val="center"/>
        </w:trPr>
        <w:tc>
          <w:tcPr>
            <w:tcW w:w="1356" w:type="pct"/>
            <w:vAlign w:val="center"/>
          </w:tcPr>
          <w:p w14:paraId="741C742F" w14:textId="77777777" w:rsidR="000B7717" w:rsidRPr="00C34DEC" w:rsidRDefault="000B7717" w:rsidP="00A942B8">
            <w:pPr>
              <w:jc w:val="left"/>
              <w:rPr>
                <w:rFonts w:cstheme="minorHAnsi"/>
                <w:sz w:val="20"/>
                <w:szCs w:val="20"/>
              </w:rPr>
            </w:pPr>
            <w:r w:rsidRPr="00C34DEC">
              <w:rPr>
                <w:rFonts w:cstheme="minorHAnsi"/>
                <w:color w:val="000000"/>
                <w:sz w:val="20"/>
                <w:szCs w:val="20"/>
              </w:rPr>
              <w:t>Gazdaş Gaziantep Doğal Gaz Dağıtım AŞ</w:t>
            </w:r>
          </w:p>
        </w:tc>
        <w:tc>
          <w:tcPr>
            <w:tcW w:w="1074" w:type="pct"/>
            <w:vAlign w:val="center"/>
          </w:tcPr>
          <w:p w14:paraId="02A230B4" w14:textId="77777777" w:rsidR="000B7717" w:rsidRPr="00C34DEC" w:rsidRDefault="000B7717" w:rsidP="00A942B8">
            <w:pPr>
              <w:jc w:val="center"/>
              <w:rPr>
                <w:rFonts w:cstheme="minorHAnsi"/>
                <w:sz w:val="20"/>
                <w:szCs w:val="20"/>
              </w:rPr>
            </w:pPr>
            <w:r w:rsidRPr="00C34DEC">
              <w:rPr>
                <w:rFonts w:cstheme="minorHAnsi"/>
                <w:color w:val="000000"/>
                <w:sz w:val="20"/>
                <w:szCs w:val="20"/>
              </w:rPr>
              <w:t>11.07.2019</w:t>
            </w:r>
          </w:p>
        </w:tc>
        <w:tc>
          <w:tcPr>
            <w:tcW w:w="715" w:type="pct"/>
            <w:vAlign w:val="center"/>
          </w:tcPr>
          <w:p w14:paraId="23332629" w14:textId="77777777" w:rsidR="000B7717" w:rsidRPr="00C34DEC" w:rsidRDefault="000B7717" w:rsidP="00A942B8">
            <w:pPr>
              <w:jc w:val="center"/>
              <w:rPr>
                <w:rFonts w:cstheme="minorHAnsi"/>
                <w:sz w:val="20"/>
                <w:szCs w:val="20"/>
              </w:rPr>
            </w:pPr>
            <w:r w:rsidRPr="00C34DEC">
              <w:rPr>
                <w:rFonts w:cstheme="minorHAnsi"/>
                <w:color w:val="000000"/>
                <w:sz w:val="20"/>
                <w:szCs w:val="20"/>
              </w:rPr>
              <w:t>8717</w:t>
            </w:r>
          </w:p>
        </w:tc>
        <w:tc>
          <w:tcPr>
            <w:tcW w:w="1855" w:type="pct"/>
            <w:vAlign w:val="center"/>
          </w:tcPr>
          <w:p w14:paraId="7C4BB248"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31905CA3" w14:textId="77777777" w:rsidTr="00A942B8">
        <w:trPr>
          <w:trHeight w:val="20"/>
          <w:jc w:val="center"/>
        </w:trPr>
        <w:tc>
          <w:tcPr>
            <w:tcW w:w="1356" w:type="pct"/>
            <w:vAlign w:val="center"/>
          </w:tcPr>
          <w:p w14:paraId="441D8D60" w14:textId="77777777" w:rsidR="000B7717" w:rsidRPr="00C34DEC" w:rsidRDefault="000B7717" w:rsidP="00A942B8">
            <w:pPr>
              <w:jc w:val="left"/>
              <w:rPr>
                <w:rFonts w:cstheme="minorHAnsi"/>
                <w:sz w:val="20"/>
                <w:szCs w:val="20"/>
              </w:rPr>
            </w:pPr>
            <w:r w:rsidRPr="00C34DEC">
              <w:rPr>
                <w:rFonts w:cstheme="minorHAnsi"/>
                <w:color w:val="000000"/>
                <w:sz w:val="20"/>
                <w:szCs w:val="20"/>
              </w:rPr>
              <w:t>Kargaz Doğal Gaz Dağıtım Sanayi ve Ticaret AŞ</w:t>
            </w:r>
          </w:p>
        </w:tc>
        <w:tc>
          <w:tcPr>
            <w:tcW w:w="1074" w:type="pct"/>
            <w:vAlign w:val="center"/>
          </w:tcPr>
          <w:p w14:paraId="3CC58034" w14:textId="77777777" w:rsidR="000B7717" w:rsidRPr="00C34DEC" w:rsidRDefault="000B7717" w:rsidP="00A942B8">
            <w:pPr>
              <w:jc w:val="center"/>
              <w:rPr>
                <w:rFonts w:cstheme="minorHAnsi"/>
                <w:sz w:val="20"/>
                <w:szCs w:val="20"/>
              </w:rPr>
            </w:pPr>
            <w:r w:rsidRPr="00C34DEC">
              <w:rPr>
                <w:rFonts w:cstheme="minorHAnsi"/>
                <w:color w:val="000000"/>
                <w:sz w:val="20"/>
                <w:szCs w:val="20"/>
              </w:rPr>
              <w:t>11.07.2019</w:t>
            </w:r>
          </w:p>
        </w:tc>
        <w:tc>
          <w:tcPr>
            <w:tcW w:w="715" w:type="pct"/>
            <w:vAlign w:val="center"/>
          </w:tcPr>
          <w:p w14:paraId="7FD42D0B" w14:textId="77777777" w:rsidR="000B7717" w:rsidRPr="00C34DEC" w:rsidRDefault="000B7717" w:rsidP="00A942B8">
            <w:pPr>
              <w:jc w:val="center"/>
              <w:rPr>
                <w:rFonts w:cstheme="minorHAnsi"/>
                <w:sz w:val="20"/>
                <w:szCs w:val="20"/>
              </w:rPr>
            </w:pPr>
            <w:r w:rsidRPr="00C34DEC">
              <w:rPr>
                <w:rFonts w:cstheme="minorHAnsi"/>
                <w:color w:val="000000"/>
                <w:sz w:val="20"/>
                <w:szCs w:val="20"/>
              </w:rPr>
              <w:t>8718</w:t>
            </w:r>
          </w:p>
        </w:tc>
        <w:tc>
          <w:tcPr>
            <w:tcW w:w="1855" w:type="pct"/>
            <w:vAlign w:val="center"/>
          </w:tcPr>
          <w:p w14:paraId="09D0FD41"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725F231D" w14:textId="77777777" w:rsidTr="00A942B8">
        <w:trPr>
          <w:trHeight w:val="20"/>
          <w:jc w:val="center"/>
        </w:trPr>
        <w:tc>
          <w:tcPr>
            <w:tcW w:w="1356" w:type="pct"/>
            <w:vAlign w:val="center"/>
          </w:tcPr>
          <w:p w14:paraId="0A3EB1A2" w14:textId="77777777" w:rsidR="000B7717" w:rsidRPr="00C34DEC" w:rsidRDefault="000B7717" w:rsidP="00A942B8">
            <w:pPr>
              <w:jc w:val="left"/>
              <w:rPr>
                <w:rFonts w:cstheme="minorHAnsi"/>
                <w:sz w:val="20"/>
                <w:szCs w:val="20"/>
              </w:rPr>
            </w:pPr>
            <w:r w:rsidRPr="00C34DEC">
              <w:rPr>
                <w:rFonts w:cstheme="minorHAnsi"/>
                <w:color w:val="000000"/>
                <w:sz w:val="20"/>
                <w:szCs w:val="20"/>
              </w:rPr>
              <w:t>Akmercan Adıyaman Doğal Gaz Dağıtım Sanayi ve Ticaret AŞ</w:t>
            </w:r>
          </w:p>
        </w:tc>
        <w:tc>
          <w:tcPr>
            <w:tcW w:w="1074" w:type="pct"/>
            <w:vAlign w:val="center"/>
          </w:tcPr>
          <w:p w14:paraId="22315438" w14:textId="77777777" w:rsidR="000B7717" w:rsidRPr="00C34DEC" w:rsidRDefault="000B7717" w:rsidP="00A942B8">
            <w:pPr>
              <w:jc w:val="center"/>
              <w:rPr>
                <w:rFonts w:cstheme="minorHAnsi"/>
                <w:sz w:val="20"/>
                <w:szCs w:val="20"/>
              </w:rPr>
            </w:pPr>
            <w:r w:rsidRPr="00C34DEC">
              <w:rPr>
                <w:rFonts w:cstheme="minorHAnsi"/>
                <w:color w:val="000000"/>
                <w:sz w:val="20"/>
                <w:szCs w:val="20"/>
              </w:rPr>
              <w:t>18.07.2019</w:t>
            </w:r>
          </w:p>
        </w:tc>
        <w:tc>
          <w:tcPr>
            <w:tcW w:w="715" w:type="pct"/>
            <w:vAlign w:val="center"/>
          </w:tcPr>
          <w:p w14:paraId="59789CF1" w14:textId="77777777" w:rsidR="000B7717" w:rsidRPr="00C34DEC" w:rsidRDefault="000B7717" w:rsidP="00A942B8">
            <w:pPr>
              <w:jc w:val="center"/>
              <w:rPr>
                <w:rFonts w:cstheme="minorHAnsi"/>
                <w:sz w:val="20"/>
                <w:szCs w:val="20"/>
              </w:rPr>
            </w:pPr>
            <w:r w:rsidRPr="00C34DEC">
              <w:rPr>
                <w:rFonts w:cstheme="minorHAnsi"/>
                <w:color w:val="000000"/>
                <w:sz w:val="20"/>
                <w:szCs w:val="20"/>
              </w:rPr>
              <w:t>8731</w:t>
            </w:r>
          </w:p>
        </w:tc>
        <w:tc>
          <w:tcPr>
            <w:tcW w:w="1855" w:type="pct"/>
            <w:vAlign w:val="center"/>
          </w:tcPr>
          <w:p w14:paraId="0329B706"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4E5A13BA" w14:textId="77777777" w:rsidTr="00A942B8">
        <w:trPr>
          <w:trHeight w:val="20"/>
          <w:jc w:val="center"/>
        </w:trPr>
        <w:tc>
          <w:tcPr>
            <w:tcW w:w="1356" w:type="pct"/>
            <w:vAlign w:val="center"/>
          </w:tcPr>
          <w:p w14:paraId="46D309BF" w14:textId="77777777" w:rsidR="000B7717" w:rsidRPr="00C34DEC" w:rsidRDefault="000B7717" w:rsidP="00A942B8">
            <w:pPr>
              <w:jc w:val="left"/>
              <w:rPr>
                <w:rFonts w:cstheme="minorHAnsi"/>
                <w:sz w:val="20"/>
                <w:szCs w:val="20"/>
              </w:rPr>
            </w:pPr>
            <w:r w:rsidRPr="00C34DEC">
              <w:rPr>
                <w:rFonts w:cstheme="minorHAnsi"/>
                <w:color w:val="000000"/>
                <w:sz w:val="20"/>
                <w:szCs w:val="20"/>
              </w:rPr>
              <w:t>Armagaz Arsan Marmara Doğalgaz Dağıtım AŞ</w:t>
            </w:r>
          </w:p>
        </w:tc>
        <w:tc>
          <w:tcPr>
            <w:tcW w:w="1074" w:type="pct"/>
            <w:vAlign w:val="center"/>
          </w:tcPr>
          <w:p w14:paraId="2929B8AF" w14:textId="77777777" w:rsidR="000B7717" w:rsidRPr="00C34DEC" w:rsidRDefault="000B7717" w:rsidP="00A942B8">
            <w:pPr>
              <w:jc w:val="center"/>
              <w:rPr>
                <w:rFonts w:cstheme="minorHAnsi"/>
                <w:sz w:val="20"/>
                <w:szCs w:val="20"/>
              </w:rPr>
            </w:pPr>
            <w:r w:rsidRPr="00C34DEC">
              <w:rPr>
                <w:rFonts w:cstheme="minorHAnsi"/>
                <w:color w:val="000000"/>
                <w:sz w:val="20"/>
                <w:szCs w:val="20"/>
              </w:rPr>
              <w:t>18.07.2019</w:t>
            </w:r>
          </w:p>
        </w:tc>
        <w:tc>
          <w:tcPr>
            <w:tcW w:w="715" w:type="pct"/>
            <w:vAlign w:val="center"/>
          </w:tcPr>
          <w:p w14:paraId="409ED250" w14:textId="77777777" w:rsidR="000B7717" w:rsidRPr="00C34DEC" w:rsidRDefault="000B7717" w:rsidP="00A942B8">
            <w:pPr>
              <w:jc w:val="center"/>
              <w:rPr>
                <w:rFonts w:cstheme="minorHAnsi"/>
                <w:sz w:val="20"/>
                <w:szCs w:val="20"/>
              </w:rPr>
            </w:pPr>
            <w:r w:rsidRPr="00C34DEC">
              <w:rPr>
                <w:rFonts w:cstheme="minorHAnsi"/>
                <w:color w:val="000000"/>
                <w:sz w:val="20"/>
                <w:szCs w:val="20"/>
              </w:rPr>
              <w:t>8734</w:t>
            </w:r>
          </w:p>
        </w:tc>
        <w:tc>
          <w:tcPr>
            <w:tcW w:w="1855" w:type="pct"/>
            <w:vAlign w:val="center"/>
          </w:tcPr>
          <w:p w14:paraId="27F71E81"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271BE9DD" w14:textId="77777777" w:rsidTr="00A942B8">
        <w:trPr>
          <w:trHeight w:val="20"/>
          <w:jc w:val="center"/>
        </w:trPr>
        <w:tc>
          <w:tcPr>
            <w:tcW w:w="1356" w:type="pct"/>
            <w:vAlign w:val="center"/>
          </w:tcPr>
          <w:p w14:paraId="70B3B0BE" w14:textId="77777777" w:rsidR="000B7717" w:rsidRPr="00C34DEC" w:rsidRDefault="000B7717" w:rsidP="00A942B8">
            <w:pPr>
              <w:jc w:val="left"/>
              <w:rPr>
                <w:rFonts w:cstheme="minorHAnsi"/>
                <w:sz w:val="20"/>
                <w:szCs w:val="20"/>
              </w:rPr>
            </w:pPr>
            <w:r w:rsidRPr="00C34DEC">
              <w:rPr>
                <w:rFonts w:cstheme="minorHAnsi"/>
                <w:color w:val="000000"/>
                <w:sz w:val="20"/>
                <w:szCs w:val="20"/>
              </w:rPr>
              <w:t>Enerya Erzincan Gaz Dağıtım AŞ</w:t>
            </w:r>
          </w:p>
        </w:tc>
        <w:tc>
          <w:tcPr>
            <w:tcW w:w="1074" w:type="pct"/>
            <w:vAlign w:val="center"/>
          </w:tcPr>
          <w:p w14:paraId="389051A0" w14:textId="77777777" w:rsidR="000B7717" w:rsidRPr="00C34DEC" w:rsidRDefault="000B7717" w:rsidP="00A942B8">
            <w:pPr>
              <w:jc w:val="center"/>
              <w:rPr>
                <w:rFonts w:cstheme="minorHAnsi"/>
                <w:sz w:val="20"/>
                <w:szCs w:val="20"/>
              </w:rPr>
            </w:pPr>
            <w:r w:rsidRPr="00C34DEC">
              <w:rPr>
                <w:rFonts w:cstheme="minorHAnsi"/>
                <w:color w:val="000000"/>
                <w:sz w:val="20"/>
                <w:szCs w:val="20"/>
              </w:rPr>
              <w:t>18.07.2019</w:t>
            </w:r>
          </w:p>
        </w:tc>
        <w:tc>
          <w:tcPr>
            <w:tcW w:w="715" w:type="pct"/>
            <w:vAlign w:val="center"/>
          </w:tcPr>
          <w:p w14:paraId="1398307C" w14:textId="77777777" w:rsidR="000B7717" w:rsidRPr="00C34DEC" w:rsidRDefault="000B7717" w:rsidP="00A942B8">
            <w:pPr>
              <w:jc w:val="center"/>
              <w:rPr>
                <w:rFonts w:cstheme="minorHAnsi"/>
                <w:sz w:val="20"/>
                <w:szCs w:val="20"/>
              </w:rPr>
            </w:pPr>
            <w:r w:rsidRPr="00C34DEC">
              <w:rPr>
                <w:rFonts w:cstheme="minorHAnsi"/>
                <w:color w:val="000000"/>
                <w:sz w:val="20"/>
                <w:szCs w:val="20"/>
              </w:rPr>
              <w:t>8737</w:t>
            </w:r>
          </w:p>
        </w:tc>
        <w:tc>
          <w:tcPr>
            <w:tcW w:w="1855" w:type="pct"/>
            <w:vAlign w:val="center"/>
          </w:tcPr>
          <w:p w14:paraId="5088B1DA"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68CA696B" w14:textId="77777777" w:rsidTr="00A942B8">
        <w:trPr>
          <w:trHeight w:val="20"/>
          <w:jc w:val="center"/>
        </w:trPr>
        <w:tc>
          <w:tcPr>
            <w:tcW w:w="1356" w:type="pct"/>
            <w:vAlign w:val="center"/>
          </w:tcPr>
          <w:p w14:paraId="74E78BD0" w14:textId="77777777" w:rsidR="000B7717" w:rsidRPr="00C34DEC" w:rsidRDefault="000B7717" w:rsidP="00A942B8">
            <w:pPr>
              <w:jc w:val="left"/>
              <w:rPr>
                <w:rFonts w:cstheme="minorHAnsi"/>
                <w:sz w:val="20"/>
                <w:szCs w:val="20"/>
              </w:rPr>
            </w:pPr>
            <w:r w:rsidRPr="00C34DEC">
              <w:rPr>
                <w:rFonts w:cstheme="minorHAnsi"/>
                <w:color w:val="000000"/>
                <w:sz w:val="20"/>
                <w:szCs w:val="20"/>
              </w:rPr>
              <w:t>Esgaz Eskişehir Şehiriçi Doğal Gaz Dağıtım Ticaret ve Taahhüt AŞ</w:t>
            </w:r>
          </w:p>
        </w:tc>
        <w:tc>
          <w:tcPr>
            <w:tcW w:w="1074" w:type="pct"/>
            <w:vAlign w:val="center"/>
          </w:tcPr>
          <w:p w14:paraId="71EBA42B" w14:textId="77777777" w:rsidR="000B7717" w:rsidRPr="00C34DEC" w:rsidRDefault="000B7717" w:rsidP="00A942B8">
            <w:pPr>
              <w:jc w:val="center"/>
              <w:rPr>
                <w:rFonts w:cstheme="minorHAnsi"/>
                <w:sz w:val="20"/>
                <w:szCs w:val="20"/>
              </w:rPr>
            </w:pPr>
            <w:r w:rsidRPr="00C34DEC">
              <w:rPr>
                <w:rFonts w:cstheme="minorHAnsi"/>
                <w:color w:val="000000"/>
                <w:sz w:val="20"/>
                <w:szCs w:val="20"/>
              </w:rPr>
              <w:t>18.07.2019</w:t>
            </w:r>
          </w:p>
        </w:tc>
        <w:tc>
          <w:tcPr>
            <w:tcW w:w="715" w:type="pct"/>
            <w:vAlign w:val="center"/>
          </w:tcPr>
          <w:p w14:paraId="7805FE54" w14:textId="77777777" w:rsidR="000B7717" w:rsidRPr="00C34DEC" w:rsidRDefault="000B7717" w:rsidP="00A942B8">
            <w:pPr>
              <w:jc w:val="center"/>
              <w:rPr>
                <w:rFonts w:cstheme="minorHAnsi"/>
                <w:sz w:val="20"/>
                <w:szCs w:val="20"/>
              </w:rPr>
            </w:pPr>
            <w:r w:rsidRPr="00C34DEC">
              <w:rPr>
                <w:rFonts w:cstheme="minorHAnsi"/>
                <w:color w:val="000000"/>
                <w:sz w:val="20"/>
                <w:szCs w:val="20"/>
              </w:rPr>
              <w:t>8732</w:t>
            </w:r>
          </w:p>
        </w:tc>
        <w:tc>
          <w:tcPr>
            <w:tcW w:w="1855" w:type="pct"/>
            <w:vAlign w:val="center"/>
          </w:tcPr>
          <w:p w14:paraId="18FACE56"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34163B77" w14:textId="77777777" w:rsidTr="00A942B8">
        <w:trPr>
          <w:trHeight w:val="20"/>
          <w:jc w:val="center"/>
        </w:trPr>
        <w:tc>
          <w:tcPr>
            <w:tcW w:w="1356" w:type="pct"/>
            <w:vAlign w:val="center"/>
          </w:tcPr>
          <w:p w14:paraId="383B2635" w14:textId="77777777" w:rsidR="000B7717" w:rsidRPr="00C34DEC" w:rsidRDefault="000B7717" w:rsidP="00A942B8">
            <w:pPr>
              <w:jc w:val="left"/>
              <w:rPr>
                <w:rFonts w:cstheme="minorHAnsi"/>
                <w:sz w:val="20"/>
                <w:szCs w:val="20"/>
              </w:rPr>
            </w:pPr>
            <w:r w:rsidRPr="00C34DEC">
              <w:rPr>
                <w:rFonts w:cstheme="minorHAnsi"/>
                <w:color w:val="000000"/>
                <w:sz w:val="20"/>
                <w:szCs w:val="20"/>
              </w:rPr>
              <w:t>Polgaz Polatlı Doğal Gaz Dağıtım AŞ</w:t>
            </w:r>
          </w:p>
        </w:tc>
        <w:tc>
          <w:tcPr>
            <w:tcW w:w="1074" w:type="pct"/>
            <w:vAlign w:val="center"/>
          </w:tcPr>
          <w:p w14:paraId="50358E27" w14:textId="77777777" w:rsidR="000B7717" w:rsidRPr="00C34DEC" w:rsidRDefault="000B7717" w:rsidP="00A942B8">
            <w:pPr>
              <w:jc w:val="center"/>
              <w:rPr>
                <w:rFonts w:cstheme="minorHAnsi"/>
                <w:sz w:val="20"/>
                <w:szCs w:val="20"/>
              </w:rPr>
            </w:pPr>
            <w:r w:rsidRPr="00C34DEC">
              <w:rPr>
                <w:rFonts w:cstheme="minorHAnsi"/>
                <w:color w:val="000000"/>
                <w:sz w:val="20"/>
                <w:szCs w:val="20"/>
              </w:rPr>
              <w:t>18.07.2019</w:t>
            </w:r>
          </w:p>
        </w:tc>
        <w:tc>
          <w:tcPr>
            <w:tcW w:w="715" w:type="pct"/>
            <w:vAlign w:val="center"/>
          </w:tcPr>
          <w:p w14:paraId="319B5246" w14:textId="77777777" w:rsidR="000B7717" w:rsidRPr="00C34DEC" w:rsidRDefault="000B7717" w:rsidP="00A942B8">
            <w:pPr>
              <w:jc w:val="center"/>
              <w:rPr>
                <w:rFonts w:cstheme="minorHAnsi"/>
                <w:sz w:val="20"/>
                <w:szCs w:val="20"/>
              </w:rPr>
            </w:pPr>
            <w:r w:rsidRPr="00C34DEC">
              <w:rPr>
                <w:rFonts w:cstheme="minorHAnsi"/>
                <w:color w:val="000000"/>
                <w:sz w:val="20"/>
                <w:szCs w:val="20"/>
              </w:rPr>
              <w:t>8738</w:t>
            </w:r>
          </w:p>
        </w:tc>
        <w:tc>
          <w:tcPr>
            <w:tcW w:w="1855" w:type="pct"/>
            <w:vAlign w:val="center"/>
          </w:tcPr>
          <w:p w14:paraId="2EB014AF"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55493E09" w14:textId="77777777" w:rsidTr="00A942B8">
        <w:trPr>
          <w:trHeight w:val="20"/>
          <w:jc w:val="center"/>
        </w:trPr>
        <w:tc>
          <w:tcPr>
            <w:tcW w:w="1356" w:type="pct"/>
            <w:vAlign w:val="center"/>
          </w:tcPr>
          <w:p w14:paraId="53F41F6B" w14:textId="77777777" w:rsidR="000B7717" w:rsidRPr="00C34DEC" w:rsidRDefault="000B7717" w:rsidP="00A942B8">
            <w:pPr>
              <w:jc w:val="left"/>
              <w:rPr>
                <w:rFonts w:cstheme="minorHAnsi"/>
                <w:sz w:val="20"/>
                <w:szCs w:val="20"/>
              </w:rPr>
            </w:pPr>
            <w:r w:rsidRPr="00C34DEC">
              <w:rPr>
                <w:rFonts w:cstheme="minorHAnsi"/>
                <w:color w:val="000000"/>
                <w:sz w:val="20"/>
                <w:szCs w:val="20"/>
              </w:rPr>
              <w:t>Aksa Çukurova Doğal Gaz Dağıtım AŞ</w:t>
            </w:r>
          </w:p>
        </w:tc>
        <w:tc>
          <w:tcPr>
            <w:tcW w:w="1074" w:type="pct"/>
            <w:vAlign w:val="center"/>
          </w:tcPr>
          <w:p w14:paraId="576627E2" w14:textId="77777777" w:rsidR="000B7717" w:rsidRPr="00C34DEC" w:rsidRDefault="000B7717" w:rsidP="00A942B8">
            <w:pPr>
              <w:jc w:val="center"/>
              <w:rPr>
                <w:rFonts w:cstheme="minorHAnsi"/>
                <w:sz w:val="20"/>
                <w:szCs w:val="20"/>
              </w:rPr>
            </w:pPr>
            <w:r w:rsidRPr="00C34DEC">
              <w:rPr>
                <w:rFonts w:cstheme="minorHAnsi"/>
                <w:color w:val="000000"/>
                <w:sz w:val="20"/>
                <w:szCs w:val="20"/>
              </w:rPr>
              <w:t>25.07.2019</w:t>
            </w:r>
          </w:p>
        </w:tc>
        <w:tc>
          <w:tcPr>
            <w:tcW w:w="715" w:type="pct"/>
            <w:vAlign w:val="center"/>
          </w:tcPr>
          <w:p w14:paraId="0514E50B" w14:textId="77777777" w:rsidR="000B7717" w:rsidRPr="00C34DEC" w:rsidRDefault="000B7717" w:rsidP="00A942B8">
            <w:pPr>
              <w:jc w:val="center"/>
              <w:rPr>
                <w:rFonts w:cstheme="minorHAnsi"/>
                <w:sz w:val="20"/>
                <w:szCs w:val="20"/>
              </w:rPr>
            </w:pPr>
            <w:r w:rsidRPr="00C34DEC">
              <w:rPr>
                <w:rFonts w:cstheme="minorHAnsi"/>
                <w:color w:val="000000"/>
                <w:sz w:val="20"/>
                <w:szCs w:val="20"/>
              </w:rPr>
              <w:t>8752</w:t>
            </w:r>
          </w:p>
        </w:tc>
        <w:tc>
          <w:tcPr>
            <w:tcW w:w="1855" w:type="pct"/>
            <w:vAlign w:val="center"/>
          </w:tcPr>
          <w:p w14:paraId="0DA3859B"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6C2C7DE9" w14:textId="77777777" w:rsidTr="00A942B8">
        <w:trPr>
          <w:trHeight w:val="20"/>
          <w:jc w:val="center"/>
        </w:trPr>
        <w:tc>
          <w:tcPr>
            <w:tcW w:w="1356" w:type="pct"/>
            <w:vAlign w:val="center"/>
          </w:tcPr>
          <w:p w14:paraId="75DDB7FB" w14:textId="77777777" w:rsidR="000B7717" w:rsidRPr="00C34DEC" w:rsidRDefault="000B7717" w:rsidP="00A942B8">
            <w:pPr>
              <w:jc w:val="left"/>
              <w:rPr>
                <w:rFonts w:cstheme="minorHAnsi"/>
                <w:sz w:val="20"/>
                <w:szCs w:val="20"/>
              </w:rPr>
            </w:pPr>
            <w:r w:rsidRPr="00C34DEC">
              <w:rPr>
                <w:rFonts w:cstheme="minorHAnsi"/>
                <w:color w:val="000000"/>
                <w:sz w:val="20"/>
                <w:szCs w:val="20"/>
              </w:rPr>
              <w:t>Aksa Elazığ Doğalgaz Dağıtım AŞ</w:t>
            </w:r>
          </w:p>
        </w:tc>
        <w:tc>
          <w:tcPr>
            <w:tcW w:w="1074" w:type="pct"/>
            <w:vAlign w:val="center"/>
          </w:tcPr>
          <w:p w14:paraId="55E81AC8" w14:textId="77777777" w:rsidR="000B7717" w:rsidRPr="00C34DEC" w:rsidRDefault="000B7717" w:rsidP="00A942B8">
            <w:pPr>
              <w:jc w:val="center"/>
              <w:rPr>
                <w:rFonts w:cstheme="minorHAnsi"/>
                <w:sz w:val="20"/>
                <w:szCs w:val="20"/>
              </w:rPr>
            </w:pPr>
            <w:r w:rsidRPr="00C34DEC">
              <w:rPr>
                <w:rFonts w:cstheme="minorHAnsi"/>
                <w:color w:val="000000"/>
                <w:sz w:val="20"/>
                <w:szCs w:val="20"/>
              </w:rPr>
              <w:t>25.07.2019</w:t>
            </w:r>
          </w:p>
        </w:tc>
        <w:tc>
          <w:tcPr>
            <w:tcW w:w="715" w:type="pct"/>
            <w:vAlign w:val="center"/>
          </w:tcPr>
          <w:p w14:paraId="44585B93" w14:textId="77777777" w:rsidR="000B7717" w:rsidRPr="00C34DEC" w:rsidRDefault="000B7717" w:rsidP="00A942B8">
            <w:pPr>
              <w:jc w:val="center"/>
              <w:rPr>
                <w:rFonts w:cstheme="minorHAnsi"/>
                <w:sz w:val="20"/>
                <w:szCs w:val="20"/>
              </w:rPr>
            </w:pPr>
            <w:r w:rsidRPr="00C34DEC">
              <w:rPr>
                <w:rFonts w:cstheme="minorHAnsi"/>
                <w:color w:val="000000"/>
                <w:sz w:val="20"/>
                <w:szCs w:val="20"/>
              </w:rPr>
              <w:t>8744</w:t>
            </w:r>
          </w:p>
        </w:tc>
        <w:tc>
          <w:tcPr>
            <w:tcW w:w="1855" w:type="pct"/>
            <w:vAlign w:val="center"/>
          </w:tcPr>
          <w:p w14:paraId="0CBDE5FB"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1B1F8170" w14:textId="77777777" w:rsidTr="00A942B8">
        <w:trPr>
          <w:trHeight w:val="20"/>
          <w:jc w:val="center"/>
        </w:trPr>
        <w:tc>
          <w:tcPr>
            <w:tcW w:w="1356" w:type="pct"/>
            <w:vAlign w:val="center"/>
          </w:tcPr>
          <w:p w14:paraId="01E74889" w14:textId="77777777" w:rsidR="000B7717" w:rsidRPr="00C34DEC" w:rsidRDefault="000B7717" w:rsidP="00A942B8">
            <w:pPr>
              <w:jc w:val="left"/>
              <w:rPr>
                <w:rFonts w:cstheme="minorHAnsi"/>
                <w:sz w:val="20"/>
                <w:szCs w:val="20"/>
              </w:rPr>
            </w:pPr>
            <w:r w:rsidRPr="00C34DEC">
              <w:rPr>
                <w:rFonts w:cstheme="minorHAnsi"/>
                <w:color w:val="000000"/>
                <w:sz w:val="20"/>
                <w:szCs w:val="20"/>
              </w:rPr>
              <w:t>Aksa Sivas Doğal Gaz Dağıtım AŞ</w:t>
            </w:r>
          </w:p>
        </w:tc>
        <w:tc>
          <w:tcPr>
            <w:tcW w:w="1074" w:type="pct"/>
            <w:vAlign w:val="center"/>
          </w:tcPr>
          <w:p w14:paraId="20D67109" w14:textId="77777777" w:rsidR="000B7717" w:rsidRPr="00C34DEC" w:rsidRDefault="000B7717" w:rsidP="00A942B8">
            <w:pPr>
              <w:jc w:val="center"/>
              <w:rPr>
                <w:rFonts w:cstheme="minorHAnsi"/>
                <w:sz w:val="20"/>
                <w:szCs w:val="20"/>
              </w:rPr>
            </w:pPr>
            <w:r w:rsidRPr="00C34DEC">
              <w:rPr>
                <w:rFonts w:cstheme="minorHAnsi"/>
                <w:color w:val="000000"/>
                <w:sz w:val="20"/>
                <w:szCs w:val="20"/>
              </w:rPr>
              <w:t>25.07.2019</w:t>
            </w:r>
          </w:p>
        </w:tc>
        <w:tc>
          <w:tcPr>
            <w:tcW w:w="715" w:type="pct"/>
            <w:vAlign w:val="center"/>
          </w:tcPr>
          <w:p w14:paraId="5DBB21C3" w14:textId="77777777" w:rsidR="000B7717" w:rsidRPr="00C34DEC" w:rsidRDefault="000B7717" w:rsidP="00A942B8">
            <w:pPr>
              <w:jc w:val="center"/>
              <w:rPr>
                <w:rFonts w:cstheme="minorHAnsi"/>
                <w:sz w:val="20"/>
                <w:szCs w:val="20"/>
              </w:rPr>
            </w:pPr>
            <w:r w:rsidRPr="00C34DEC">
              <w:rPr>
                <w:rFonts w:cstheme="minorHAnsi"/>
                <w:color w:val="000000"/>
                <w:sz w:val="20"/>
                <w:szCs w:val="20"/>
              </w:rPr>
              <w:t>8745</w:t>
            </w:r>
          </w:p>
        </w:tc>
        <w:tc>
          <w:tcPr>
            <w:tcW w:w="1855" w:type="pct"/>
            <w:vAlign w:val="center"/>
          </w:tcPr>
          <w:p w14:paraId="6F0B2F39"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3DCBC8A2" w14:textId="77777777" w:rsidTr="00A942B8">
        <w:trPr>
          <w:trHeight w:val="20"/>
          <w:jc w:val="center"/>
        </w:trPr>
        <w:tc>
          <w:tcPr>
            <w:tcW w:w="1356" w:type="pct"/>
            <w:vAlign w:val="center"/>
          </w:tcPr>
          <w:p w14:paraId="22B5768A" w14:textId="77777777" w:rsidR="000B7717" w:rsidRPr="00C34DEC" w:rsidRDefault="000B7717" w:rsidP="00A942B8">
            <w:pPr>
              <w:jc w:val="left"/>
              <w:rPr>
                <w:rFonts w:cstheme="minorHAnsi"/>
                <w:sz w:val="20"/>
                <w:szCs w:val="20"/>
              </w:rPr>
            </w:pPr>
            <w:r w:rsidRPr="00C34DEC">
              <w:rPr>
                <w:rFonts w:cstheme="minorHAnsi"/>
                <w:color w:val="000000"/>
                <w:sz w:val="20"/>
                <w:szCs w:val="20"/>
              </w:rPr>
              <w:t>Çorum Doğal Gaz Dağıtım Sanayi ve Ticaret</w:t>
            </w:r>
          </w:p>
        </w:tc>
        <w:tc>
          <w:tcPr>
            <w:tcW w:w="1074" w:type="pct"/>
            <w:vAlign w:val="center"/>
          </w:tcPr>
          <w:p w14:paraId="26913F3C" w14:textId="77777777" w:rsidR="000B7717" w:rsidRPr="00C34DEC" w:rsidRDefault="000B7717" w:rsidP="00A942B8">
            <w:pPr>
              <w:jc w:val="center"/>
              <w:rPr>
                <w:rFonts w:cstheme="minorHAnsi"/>
                <w:sz w:val="20"/>
                <w:szCs w:val="20"/>
              </w:rPr>
            </w:pPr>
            <w:r w:rsidRPr="00C34DEC">
              <w:rPr>
                <w:rFonts w:cstheme="minorHAnsi"/>
                <w:color w:val="000000"/>
                <w:sz w:val="20"/>
                <w:szCs w:val="20"/>
              </w:rPr>
              <w:t>25.07.2019</w:t>
            </w:r>
          </w:p>
        </w:tc>
        <w:tc>
          <w:tcPr>
            <w:tcW w:w="715" w:type="pct"/>
            <w:vAlign w:val="center"/>
          </w:tcPr>
          <w:p w14:paraId="2D33B5FE" w14:textId="77777777" w:rsidR="000B7717" w:rsidRPr="00C34DEC" w:rsidRDefault="000B7717" w:rsidP="00A942B8">
            <w:pPr>
              <w:jc w:val="center"/>
              <w:rPr>
                <w:rFonts w:cstheme="minorHAnsi"/>
                <w:sz w:val="20"/>
                <w:szCs w:val="20"/>
              </w:rPr>
            </w:pPr>
            <w:r w:rsidRPr="00C34DEC">
              <w:rPr>
                <w:rFonts w:cstheme="minorHAnsi"/>
                <w:color w:val="000000"/>
                <w:sz w:val="20"/>
                <w:szCs w:val="20"/>
              </w:rPr>
              <w:t>8753</w:t>
            </w:r>
          </w:p>
        </w:tc>
        <w:tc>
          <w:tcPr>
            <w:tcW w:w="1855" w:type="pct"/>
            <w:vAlign w:val="center"/>
          </w:tcPr>
          <w:p w14:paraId="33D998E8"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447AE88B" w14:textId="77777777" w:rsidTr="00A942B8">
        <w:trPr>
          <w:trHeight w:val="20"/>
          <w:jc w:val="center"/>
        </w:trPr>
        <w:tc>
          <w:tcPr>
            <w:tcW w:w="1356" w:type="pct"/>
            <w:vAlign w:val="center"/>
          </w:tcPr>
          <w:p w14:paraId="4DDCCC36" w14:textId="77777777" w:rsidR="000B7717" w:rsidRPr="00C34DEC" w:rsidRDefault="000B7717" w:rsidP="00A942B8">
            <w:pPr>
              <w:jc w:val="left"/>
              <w:rPr>
                <w:rFonts w:cstheme="minorHAnsi"/>
                <w:sz w:val="20"/>
                <w:szCs w:val="20"/>
              </w:rPr>
            </w:pPr>
            <w:r w:rsidRPr="00C34DEC">
              <w:rPr>
                <w:rFonts w:cstheme="minorHAnsi"/>
                <w:color w:val="000000"/>
                <w:sz w:val="20"/>
                <w:szCs w:val="20"/>
              </w:rPr>
              <w:t>Enerya Aksaray Gaz Dağıtım AŞ</w:t>
            </w:r>
          </w:p>
        </w:tc>
        <w:tc>
          <w:tcPr>
            <w:tcW w:w="1074" w:type="pct"/>
            <w:vAlign w:val="center"/>
          </w:tcPr>
          <w:p w14:paraId="2A9319E5" w14:textId="77777777" w:rsidR="000B7717" w:rsidRPr="00C34DEC" w:rsidRDefault="000B7717" w:rsidP="00A942B8">
            <w:pPr>
              <w:jc w:val="center"/>
              <w:rPr>
                <w:rFonts w:cstheme="minorHAnsi"/>
                <w:sz w:val="20"/>
                <w:szCs w:val="20"/>
              </w:rPr>
            </w:pPr>
            <w:r w:rsidRPr="00C34DEC">
              <w:rPr>
                <w:rFonts w:cstheme="minorHAnsi"/>
                <w:color w:val="000000"/>
                <w:sz w:val="20"/>
                <w:szCs w:val="20"/>
              </w:rPr>
              <w:t>25.07.2019</w:t>
            </w:r>
          </w:p>
        </w:tc>
        <w:tc>
          <w:tcPr>
            <w:tcW w:w="715" w:type="pct"/>
            <w:vAlign w:val="center"/>
          </w:tcPr>
          <w:p w14:paraId="68553DB5" w14:textId="77777777" w:rsidR="000B7717" w:rsidRPr="00C34DEC" w:rsidRDefault="000B7717" w:rsidP="00A942B8">
            <w:pPr>
              <w:jc w:val="center"/>
              <w:rPr>
                <w:rFonts w:cstheme="minorHAnsi"/>
                <w:sz w:val="20"/>
                <w:szCs w:val="20"/>
              </w:rPr>
            </w:pPr>
            <w:r w:rsidRPr="00C34DEC">
              <w:rPr>
                <w:rFonts w:cstheme="minorHAnsi"/>
                <w:color w:val="000000"/>
                <w:sz w:val="20"/>
                <w:szCs w:val="20"/>
              </w:rPr>
              <w:t>8754</w:t>
            </w:r>
          </w:p>
        </w:tc>
        <w:tc>
          <w:tcPr>
            <w:tcW w:w="1855" w:type="pct"/>
            <w:vAlign w:val="center"/>
          </w:tcPr>
          <w:p w14:paraId="292D2897"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6CCAF572" w14:textId="77777777" w:rsidTr="00A942B8">
        <w:trPr>
          <w:trHeight w:val="20"/>
          <w:jc w:val="center"/>
        </w:trPr>
        <w:tc>
          <w:tcPr>
            <w:tcW w:w="1356" w:type="pct"/>
            <w:vAlign w:val="center"/>
          </w:tcPr>
          <w:p w14:paraId="3A380579" w14:textId="77777777" w:rsidR="000B7717" w:rsidRPr="00C34DEC" w:rsidRDefault="000B7717" w:rsidP="00A942B8">
            <w:pPr>
              <w:jc w:val="left"/>
              <w:rPr>
                <w:rFonts w:cstheme="minorHAnsi"/>
                <w:sz w:val="20"/>
                <w:szCs w:val="20"/>
              </w:rPr>
            </w:pPr>
            <w:r w:rsidRPr="00C34DEC">
              <w:rPr>
                <w:rFonts w:cstheme="minorHAnsi"/>
                <w:color w:val="000000"/>
                <w:sz w:val="20"/>
                <w:szCs w:val="20"/>
              </w:rPr>
              <w:t>Enerya Aydın Gaz Dağıtım AŞ</w:t>
            </w:r>
          </w:p>
        </w:tc>
        <w:tc>
          <w:tcPr>
            <w:tcW w:w="1074" w:type="pct"/>
            <w:vAlign w:val="center"/>
          </w:tcPr>
          <w:p w14:paraId="1236B8CB" w14:textId="77777777" w:rsidR="000B7717" w:rsidRPr="00C34DEC" w:rsidRDefault="000B7717" w:rsidP="00A942B8">
            <w:pPr>
              <w:jc w:val="center"/>
              <w:rPr>
                <w:rFonts w:cstheme="minorHAnsi"/>
                <w:sz w:val="20"/>
                <w:szCs w:val="20"/>
              </w:rPr>
            </w:pPr>
            <w:r w:rsidRPr="00C34DEC">
              <w:rPr>
                <w:rFonts w:cstheme="minorHAnsi"/>
                <w:color w:val="000000"/>
                <w:sz w:val="20"/>
                <w:szCs w:val="20"/>
              </w:rPr>
              <w:t>25.07.2019</w:t>
            </w:r>
          </w:p>
        </w:tc>
        <w:tc>
          <w:tcPr>
            <w:tcW w:w="715" w:type="pct"/>
            <w:vAlign w:val="center"/>
          </w:tcPr>
          <w:p w14:paraId="585C024F" w14:textId="77777777" w:rsidR="000B7717" w:rsidRPr="00C34DEC" w:rsidRDefault="000B7717" w:rsidP="00A942B8">
            <w:pPr>
              <w:jc w:val="center"/>
              <w:rPr>
                <w:rFonts w:cstheme="minorHAnsi"/>
                <w:sz w:val="20"/>
                <w:szCs w:val="20"/>
              </w:rPr>
            </w:pPr>
            <w:r w:rsidRPr="00C34DEC">
              <w:rPr>
                <w:rFonts w:cstheme="minorHAnsi"/>
                <w:color w:val="000000"/>
                <w:sz w:val="20"/>
                <w:szCs w:val="20"/>
              </w:rPr>
              <w:t>8755</w:t>
            </w:r>
          </w:p>
        </w:tc>
        <w:tc>
          <w:tcPr>
            <w:tcW w:w="1855" w:type="pct"/>
            <w:vAlign w:val="center"/>
          </w:tcPr>
          <w:p w14:paraId="5CD1843D"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1D5BC472" w14:textId="77777777" w:rsidTr="00A942B8">
        <w:trPr>
          <w:trHeight w:val="20"/>
          <w:jc w:val="center"/>
        </w:trPr>
        <w:tc>
          <w:tcPr>
            <w:tcW w:w="1356" w:type="pct"/>
            <w:vAlign w:val="center"/>
          </w:tcPr>
          <w:p w14:paraId="4136F5B9" w14:textId="77777777" w:rsidR="000B7717" w:rsidRPr="00C34DEC" w:rsidRDefault="000B7717" w:rsidP="00A942B8">
            <w:pPr>
              <w:jc w:val="left"/>
              <w:rPr>
                <w:rFonts w:cstheme="minorHAnsi"/>
                <w:sz w:val="20"/>
                <w:szCs w:val="20"/>
              </w:rPr>
            </w:pPr>
            <w:r w:rsidRPr="00C34DEC">
              <w:rPr>
                <w:rFonts w:cstheme="minorHAnsi"/>
                <w:color w:val="000000"/>
                <w:sz w:val="20"/>
                <w:szCs w:val="20"/>
              </w:rPr>
              <w:t>Kargaz Kars Ardahan Doğal Gaz Dağ. Paz. Taah. San.  ve Tic. Ltd. Şti.</w:t>
            </w:r>
          </w:p>
        </w:tc>
        <w:tc>
          <w:tcPr>
            <w:tcW w:w="1074" w:type="pct"/>
            <w:vAlign w:val="center"/>
          </w:tcPr>
          <w:p w14:paraId="747D95D7" w14:textId="77777777" w:rsidR="000B7717" w:rsidRPr="00C34DEC" w:rsidRDefault="000B7717" w:rsidP="00A942B8">
            <w:pPr>
              <w:jc w:val="center"/>
              <w:rPr>
                <w:rFonts w:cstheme="minorHAnsi"/>
                <w:sz w:val="20"/>
                <w:szCs w:val="20"/>
              </w:rPr>
            </w:pPr>
            <w:r w:rsidRPr="00C34DEC">
              <w:rPr>
                <w:rFonts w:cstheme="minorHAnsi"/>
                <w:color w:val="000000"/>
                <w:sz w:val="20"/>
                <w:szCs w:val="20"/>
              </w:rPr>
              <w:t>25.07.2019</w:t>
            </w:r>
          </w:p>
        </w:tc>
        <w:tc>
          <w:tcPr>
            <w:tcW w:w="715" w:type="pct"/>
            <w:vAlign w:val="center"/>
          </w:tcPr>
          <w:p w14:paraId="10EA5EEE" w14:textId="77777777" w:rsidR="000B7717" w:rsidRPr="00C34DEC" w:rsidRDefault="000B7717" w:rsidP="00A942B8">
            <w:pPr>
              <w:jc w:val="center"/>
              <w:rPr>
                <w:rFonts w:cstheme="minorHAnsi"/>
                <w:sz w:val="20"/>
                <w:szCs w:val="20"/>
              </w:rPr>
            </w:pPr>
            <w:r w:rsidRPr="00C34DEC">
              <w:rPr>
                <w:rFonts w:cstheme="minorHAnsi"/>
                <w:color w:val="000000"/>
                <w:sz w:val="20"/>
                <w:szCs w:val="20"/>
              </w:rPr>
              <w:t>8746</w:t>
            </w:r>
          </w:p>
        </w:tc>
        <w:tc>
          <w:tcPr>
            <w:tcW w:w="1855" w:type="pct"/>
            <w:vAlign w:val="center"/>
          </w:tcPr>
          <w:p w14:paraId="0A4893D3"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50FA0B6D" w14:textId="77777777" w:rsidTr="00A942B8">
        <w:trPr>
          <w:trHeight w:val="20"/>
          <w:jc w:val="center"/>
        </w:trPr>
        <w:tc>
          <w:tcPr>
            <w:tcW w:w="1356" w:type="pct"/>
            <w:vAlign w:val="center"/>
          </w:tcPr>
          <w:p w14:paraId="648C0521" w14:textId="77777777" w:rsidR="000B7717" w:rsidRPr="00C34DEC" w:rsidRDefault="000B7717" w:rsidP="00A942B8">
            <w:pPr>
              <w:jc w:val="left"/>
              <w:rPr>
                <w:rFonts w:cstheme="minorHAnsi"/>
                <w:sz w:val="20"/>
                <w:szCs w:val="20"/>
              </w:rPr>
            </w:pPr>
            <w:r w:rsidRPr="00C34DEC">
              <w:rPr>
                <w:rFonts w:cstheme="minorHAnsi"/>
                <w:color w:val="000000"/>
                <w:sz w:val="20"/>
                <w:szCs w:val="20"/>
              </w:rPr>
              <w:t>Sürmeli Doğal Gaz Dağıtım Sanayi ve Ticaret AŞ</w:t>
            </w:r>
          </w:p>
        </w:tc>
        <w:tc>
          <w:tcPr>
            <w:tcW w:w="1074" w:type="pct"/>
            <w:vAlign w:val="center"/>
          </w:tcPr>
          <w:p w14:paraId="6AADBA46" w14:textId="77777777" w:rsidR="000B7717" w:rsidRPr="00C34DEC" w:rsidRDefault="000B7717" w:rsidP="00A942B8">
            <w:pPr>
              <w:jc w:val="center"/>
              <w:rPr>
                <w:rFonts w:cstheme="minorHAnsi"/>
                <w:sz w:val="20"/>
                <w:szCs w:val="20"/>
              </w:rPr>
            </w:pPr>
            <w:r w:rsidRPr="00C34DEC">
              <w:rPr>
                <w:rFonts w:cstheme="minorHAnsi"/>
                <w:color w:val="000000"/>
                <w:sz w:val="20"/>
                <w:szCs w:val="20"/>
              </w:rPr>
              <w:t>25.07.2019</w:t>
            </w:r>
          </w:p>
        </w:tc>
        <w:tc>
          <w:tcPr>
            <w:tcW w:w="715" w:type="pct"/>
            <w:vAlign w:val="center"/>
          </w:tcPr>
          <w:p w14:paraId="25CFEFDD" w14:textId="77777777" w:rsidR="000B7717" w:rsidRPr="00C34DEC" w:rsidRDefault="000B7717" w:rsidP="00A942B8">
            <w:pPr>
              <w:jc w:val="center"/>
              <w:rPr>
                <w:rFonts w:cstheme="minorHAnsi"/>
                <w:sz w:val="20"/>
                <w:szCs w:val="20"/>
              </w:rPr>
            </w:pPr>
            <w:r w:rsidRPr="00C34DEC">
              <w:rPr>
                <w:rFonts w:cstheme="minorHAnsi"/>
                <w:color w:val="000000"/>
                <w:sz w:val="20"/>
                <w:szCs w:val="20"/>
              </w:rPr>
              <w:t>8756</w:t>
            </w:r>
          </w:p>
        </w:tc>
        <w:tc>
          <w:tcPr>
            <w:tcW w:w="1855" w:type="pct"/>
            <w:vAlign w:val="center"/>
          </w:tcPr>
          <w:p w14:paraId="3531C25C"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19DE0C4E" w14:textId="77777777" w:rsidTr="00A942B8">
        <w:trPr>
          <w:trHeight w:val="20"/>
          <w:jc w:val="center"/>
        </w:trPr>
        <w:tc>
          <w:tcPr>
            <w:tcW w:w="1356" w:type="pct"/>
            <w:vAlign w:val="center"/>
          </w:tcPr>
          <w:p w14:paraId="239543CB" w14:textId="77777777" w:rsidR="000B7717" w:rsidRPr="00C34DEC" w:rsidRDefault="000B7717" w:rsidP="00A942B8">
            <w:pPr>
              <w:jc w:val="left"/>
              <w:rPr>
                <w:rFonts w:cstheme="minorHAnsi"/>
                <w:sz w:val="20"/>
                <w:szCs w:val="20"/>
              </w:rPr>
            </w:pPr>
            <w:r w:rsidRPr="00C34DEC">
              <w:rPr>
                <w:rFonts w:cstheme="minorHAnsi"/>
                <w:color w:val="000000"/>
                <w:sz w:val="20"/>
                <w:szCs w:val="20"/>
              </w:rPr>
              <w:t>Udaş Uşak Doğalgaz Dağıtım Sanayi ve Ticaret AŞ</w:t>
            </w:r>
          </w:p>
        </w:tc>
        <w:tc>
          <w:tcPr>
            <w:tcW w:w="1074" w:type="pct"/>
            <w:vAlign w:val="center"/>
          </w:tcPr>
          <w:p w14:paraId="30568B81" w14:textId="77777777" w:rsidR="000B7717" w:rsidRPr="00C34DEC" w:rsidRDefault="000B7717" w:rsidP="00A942B8">
            <w:pPr>
              <w:jc w:val="center"/>
              <w:rPr>
                <w:rFonts w:cstheme="minorHAnsi"/>
                <w:sz w:val="20"/>
                <w:szCs w:val="20"/>
              </w:rPr>
            </w:pPr>
            <w:r w:rsidRPr="00C34DEC">
              <w:rPr>
                <w:rFonts w:cstheme="minorHAnsi"/>
                <w:color w:val="000000"/>
                <w:sz w:val="20"/>
                <w:szCs w:val="20"/>
              </w:rPr>
              <w:t>25.07.2019</w:t>
            </w:r>
          </w:p>
        </w:tc>
        <w:tc>
          <w:tcPr>
            <w:tcW w:w="715" w:type="pct"/>
            <w:vAlign w:val="center"/>
          </w:tcPr>
          <w:p w14:paraId="033295A8" w14:textId="77777777" w:rsidR="000B7717" w:rsidRPr="00C34DEC" w:rsidRDefault="000B7717" w:rsidP="00A942B8">
            <w:pPr>
              <w:jc w:val="center"/>
              <w:rPr>
                <w:rFonts w:cstheme="minorHAnsi"/>
                <w:sz w:val="20"/>
                <w:szCs w:val="20"/>
              </w:rPr>
            </w:pPr>
            <w:r w:rsidRPr="00C34DEC">
              <w:rPr>
                <w:rFonts w:cstheme="minorHAnsi"/>
                <w:color w:val="000000"/>
                <w:sz w:val="20"/>
                <w:szCs w:val="20"/>
              </w:rPr>
              <w:t>8747</w:t>
            </w:r>
          </w:p>
        </w:tc>
        <w:tc>
          <w:tcPr>
            <w:tcW w:w="1855" w:type="pct"/>
            <w:vAlign w:val="center"/>
          </w:tcPr>
          <w:p w14:paraId="46A3ED93"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3133D507" w14:textId="77777777" w:rsidTr="00A942B8">
        <w:trPr>
          <w:trHeight w:val="20"/>
          <w:jc w:val="center"/>
        </w:trPr>
        <w:tc>
          <w:tcPr>
            <w:tcW w:w="1356" w:type="pct"/>
            <w:vAlign w:val="center"/>
          </w:tcPr>
          <w:p w14:paraId="768AC607" w14:textId="77777777" w:rsidR="000B7717" w:rsidRPr="00C34DEC" w:rsidRDefault="000B7717" w:rsidP="00A942B8">
            <w:pPr>
              <w:jc w:val="left"/>
              <w:rPr>
                <w:rFonts w:cstheme="minorHAnsi"/>
                <w:sz w:val="20"/>
                <w:szCs w:val="20"/>
              </w:rPr>
            </w:pPr>
            <w:r w:rsidRPr="00C34DEC">
              <w:rPr>
                <w:rFonts w:cstheme="minorHAnsi"/>
                <w:color w:val="000000"/>
                <w:sz w:val="20"/>
                <w:szCs w:val="20"/>
              </w:rPr>
              <w:t>Agdaş Adapazarı Gaz Dağıtım AŞ</w:t>
            </w:r>
          </w:p>
        </w:tc>
        <w:tc>
          <w:tcPr>
            <w:tcW w:w="1074" w:type="pct"/>
            <w:vAlign w:val="center"/>
          </w:tcPr>
          <w:p w14:paraId="44DBF580" w14:textId="77777777" w:rsidR="000B7717" w:rsidRPr="00C34DEC" w:rsidRDefault="000B7717" w:rsidP="00A942B8">
            <w:pPr>
              <w:jc w:val="center"/>
              <w:rPr>
                <w:rFonts w:cstheme="minorHAnsi"/>
                <w:sz w:val="20"/>
                <w:szCs w:val="20"/>
              </w:rPr>
            </w:pPr>
            <w:r w:rsidRPr="00C34DEC">
              <w:rPr>
                <w:rFonts w:cstheme="minorHAnsi"/>
                <w:color w:val="000000"/>
                <w:sz w:val="20"/>
                <w:szCs w:val="20"/>
              </w:rPr>
              <w:t>01.08.2019</w:t>
            </w:r>
          </w:p>
        </w:tc>
        <w:tc>
          <w:tcPr>
            <w:tcW w:w="715" w:type="pct"/>
            <w:vAlign w:val="center"/>
          </w:tcPr>
          <w:p w14:paraId="45660C30" w14:textId="77777777" w:rsidR="000B7717" w:rsidRPr="00C34DEC" w:rsidRDefault="000B7717" w:rsidP="00A942B8">
            <w:pPr>
              <w:jc w:val="center"/>
              <w:rPr>
                <w:rFonts w:cstheme="minorHAnsi"/>
                <w:sz w:val="20"/>
                <w:szCs w:val="20"/>
              </w:rPr>
            </w:pPr>
            <w:r w:rsidRPr="00C34DEC">
              <w:rPr>
                <w:rFonts w:cstheme="minorHAnsi"/>
                <w:color w:val="000000"/>
                <w:sz w:val="20"/>
                <w:szCs w:val="20"/>
              </w:rPr>
              <w:t>8769</w:t>
            </w:r>
          </w:p>
        </w:tc>
        <w:tc>
          <w:tcPr>
            <w:tcW w:w="1855" w:type="pct"/>
            <w:vAlign w:val="center"/>
          </w:tcPr>
          <w:p w14:paraId="76EE5B5C"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4DA54CFD" w14:textId="77777777" w:rsidTr="00A942B8">
        <w:trPr>
          <w:trHeight w:val="20"/>
          <w:jc w:val="center"/>
        </w:trPr>
        <w:tc>
          <w:tcPr>
            <w:tcW w:w="1356" w:type="pct"/>
            <w:vAlign w:val="center"/>
          </w:tcPr>
          <w:p w14:paraId="2C804A15" w14:textId="77777777" w:rsidR="000B7717" w:rsidRPr="00C34DEC" w:rsidRDefault="000B7717" w:rsidP="00A942B8">
            <w:pPr>
              <w:jc w:val="left"/>
              <w:rPr>
                <w:rFonts w:cstheme="minorHAnsi"/>
                <w:sz w:val="20"/>
                <w:szCs w:val="20"/>
              </w:rPr>
            </w:pPr>
            <w:r w:rsidRPr="00C34DEC">
              <w:rPr>
                <w:rFonts w:cstheme="minorHAnsi"/>
                <w:color w:val="000000"/>
                <w:sz w:val="20"/>
                <w:szCs w:val="20"/>
              </w:rPr>
              <w:t>Enerya Konya Gaz Dağıtım AŞ</w:t>
            </w:r>
          </w:p>
        </w:tc>
        <w:tc>
          <w:tcPr>
            <w:tcW w:w="1074" w:type="pct"/>
            <w:vAlign w:val="center"/>
          </w:tcPr>
          <w:p w14:paraId="50A6C79E" w14:textId="77777777" w:rsidR="000B7717" w:rsidRPr="00C34DEC" w:rsidRDefault="000B7717" w:rsidP="00A942B8">
            <w:pPr>
              <w:jc w:val="center"/>
              <w:rPr>
                <w:rFonts w:cstheme="minorHAnsi"/>
                <w:sz w:val="20"/>
                <w:szCs w:val="20"/>
              </w:rPr>
            </w:pPr>
            <w:r w:rsidRPr="00C34DEC">
              <w:rPr>
                <w:rFonts w:cstheme="minorHAnsi"/>
                <w:color w:val="000000"/>
                <w:sz w:val="20"/>
                <w:szCs w:val="20"/>
              </w:rPr>
              <w:t>01.08.2019</w:t>
            </w:r>
          </w:p>
        </w:tc>
        <w:tc>
          <w:tcPr>
            <w:tcW w:w="715" w:type="pct"/>
            <w:vAlign w:val="center"/>
          </w:tcPr>
          <w:p w14:paraId="2944D6E2" w14:textId="77777777" w:rsidR="000B7717" w:rsidRPr="00C34DEC" w:rsidRDefault="000B7717" w:rsidP="00A942B8">
            <w:pPr>
              <w:jc w:val="center"/>
              <w:rPr>
                <w:rFonts w:cstheme="minorHAnsi"/>
                <w:sz w:val="20"/>
                <w:szCs w:val="20"/>
              </w:rPr>
            </w:pPr>
            <w:r w:rsidRPr="00C34DEC">
              <w:rPr>
                <w:rFonts w:cstheme="minorHAnsi"/>
                <w:color w:val="000000"/>
                <w:sz w:val="20"/>
                <w:szCs w:val="20"/>
              </w:rPr>
              <w:t>8768</w:t>
            </w:r>
          </w:p>
        </w:tc>
        <w:tc>
          <w:tcPr>
            <w:tcW w:w="1855" w:type="pct"/>
            <w:vAlign w:val="center"/>
          </w:tcPr>
          <w:p w14:paraId="50F477D0"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Tüketim Tahmini Revizyonu ile LNG Fiyat Farkı Hesaplaması Sebebiyle Birim Bedel Revizyonu</w:t>
            </w:r>
          </w:p>
        </w:tc>
      </w:tr>
      <w:tr w:rsidR="000B7717" w14:paraId="0AC220A5" w14:textId="77777777" w:rsidTr="00A942B8">
        <w:trPr>
          <w:trHeight w:val="20"/>
          <w:jc w:val="center"/>
        </w:trPr>
        <w:tc>
          <w:tcPr>
            <w:tcW w:w="1356" w:type="pct"/>
            <w:vAlign w:val="center"/>
          </w:tcPr>
          <w:p w14:paraId="59876B5D" w14:textId="77777777" w:rsidR="000B7717" w:rsidRPr="00C34DEC" w:rsidRDefault="000B7717" w:rsidP="00A942B8">
            <w:pPr>
              <w:jc w:val="left"/>
              <w:rPr>
                <w:rFonts w:cstheme="minorHAnsi"/>
                <w:sz w:val="20"/>
                <w:szCs w:val="20"/>
              </w:rPr>
            </w:pPr>
            <w:r w:rsidRPr="00C34DEC">
              <w:rPr>
                <w:rFonts w:cstheme="minorHAnsi"/>
                <w:color w:val="000000"/>
                <w:sz w:val="20"/>
                <w:szCs w:val="20"/>
              </w:rPr>
              <w:t>Torosgaz Isparta Burdur Doğalgaz Dağıtım AŞ</w:t>
            </w:r>
          </w:p>
        </w:tc>
        <w:tc>
          <w:tcPr>
            <w:tcW w:w="1074" w:type="pct"/>
            <w:vAlign w:val="center"/>
          </w:tcPr>
          <w:p w14:paraId="3B2EA660" w14:textId="77777777" w:rsidR="000B7717" w:rsidRPr="00C34DEC" w:rsidRDefault="000B7717" w:rsidP="00A942B8">
            <w:pPr>
              <w:jc w:val="center"/>
              <w:rPr>
                <w:rFonts w:cstheme="minorHAnsi"/>
                <w:sz w:val="20"/>
                <w:szCs w:val="20"/>
              </w:rPr>
            </w:pPr>
            <w:r w:rsidRPr="00C34DEC">
              <w:rPr>
                <w:rFonts w:cstheme="minorHAnsi"/>
                <w:color w:val="000000"/>
                <w:sz w:val="20"/>
                <w:szCs w:val="20"/>
              </w:rPr>
              <w:t>08.08.2019</w:t>
            </w:r>
          </w:p>
        </w:tc>
        <w:tc>
          <w:tcPr>
            <w:tcW w:w="715" w:type="pct"/>
            <w:vAlign w:val="center"/>
          </w:tcPr>
          <w:p w14:paraId="07B197AE" w14:textId="77777777" w:rsidR="000B7717" w:rsidRPr="00C34DEC" w:rsidRDefault="000B7717" w:rsidP="00A942B8">
            <w:pPr>
              <w:jc w:val="center"/>
              <w:rPr>
                <w:rFonts w:cstheme="minorHAnsi"/>
                <w:sz w:val="20"/>
                <w:szCs w:val="20"/>
              </w:rPr>
            </w:pPr>
            <w:r w:rsidRPr="00C34DEC">
              <w:rPr>
                <w:rFonts w:cstheme="minorHAnsi"/>
                <w:color w:val="000000"/>
                <w:sz w:val="20"/>
                <w:szCs w:val="20"/>
              </w:rPr>
              <w:t>8782</w:t>
            </w:r>
          </w:p>
        </w:tc>
        <w:tc>
          <w:tcPr>
            <w:tcW w:w="1855" w:type="pct"/>
            <w:vAlign w:val="center"/>
          </w:tcPr>
          <w:p w14:paraId="4314A9C7"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Tüketim Tahmini Revizyonu ile CNG Fiyat Farkı Hesaplaması Sebebiyle Birim Bedel Revizyonu</w:t>
            </w:r>
          </w:p>
        </w:tc>
      </w:tr>
      <w:tr w:rsidR="000B7717" w14:paraId="2966E31E" w14:textId="77777777" w:rsidTr="00A942B8">
        <w:trPr>
          <w:trHeight w:val="20"/>
          <w:jc w:val="center"/>
        </w:trPr>
        <w:tc>
          <w:tcPr>
            <w:tcW w:w="1356" w:type="pct"/>
            <w:vAlign w:val="center"/>
          </w:tcPr>
          <w:p w14:paraId="546B1C41" w14:textId="77777777" w:rsidR="000B7717" w:rsidRPr="00C34DEC" w:rsidRDefault="000B7717" w:rsidP="00A942B8">
            <w:pPr>
              <w:jc w:val="left"/>
              <w:rPr>
                <w:rFonts w:cstheme="minorHAnsi"/>
                <w:sz w:val="20"/>
                <w:szCs w:val="20"/>
              </w:rPr>
            </w:pPr>
            <w:r w:rsidRPr="00C34DEC">
              <w:rPr>
                <w:rFonts w:cstheme="minorHAnsi"/>
                <w:color w:val="000000"/>
                <w:sz w:val="20"/>
                <w:szCs w:val="20"/>
              </w:rPr>
              <w:t>Aksa Şanlıurfa Doğal Gaz Dağıtım AŞ</w:t>
            </w:r>
          </w:p>
        </w:tc>
        <w:tc>
          <w:tcPr>
            <w:tcW w:w="1074" w:type="pct"/>
            <w:vAlign w:val="center"/>
          </w:tcPr>
          <w:p w14:paraId="2C27B9F0" w14:textId="77777777" w:rsidR="000B7717" w:rsidRPr="00C34DEC" w:rsidRDefault="000B7717" w:rsidP="00A942B8">
            <w:pPr>
              <w:jc w:val="center"/>
              <w:rPr>
                <w:rFonts w:cstheme="minorHAnsi"/>
                <w:sz w:val="20"/>
                <w:szCs w:val="20"/>
              </w:rPr>
            </w:pPr>
            <w:r w:rsidRPr="00C34DEC">
              <w:rPr>
                <w:rFonts w:cstheme="minorHAnsi"/>
                <w:color w:val="000000"/>
                <w:sz w:val="20"/>
                <w:szCs w:val="20"/>
              </w:rPr>
              <w:t>18.08.2019</w:t>
            </w:r>
          </w:p>
        </w:tc>
        <w:tc>
          <w:tcPr>
            <w:tcW w:w="715" w:type="pct"/>
            <w:vAlign w:val="center"/>
          </w:tcPr>
          <w:p w14:paraId="0B14FB3E" w14:textId="77777777" w:rsidR="000B7717" w:rsidRPr="00C34DEC" w:rsidRDefault="000B7717" w:rsidP="00A942B8">
            <w:pPr>
              <w:jc w:val="center"/>
              <w:rPr>
                <w:rFonts w:cstheme="minorHAnsi"/>
                <w:sz w:val="20"/>
                <w:szCs w:val="20"/>
              </w:rPr>
            </w:pPr>
            <w:r w:rsidRPr="00C34DEC">
              <w:rPr>
                <w:rFonts w:cstheme="minorHAnsi"/>
                <w:color w:val="000000"/>
                <w:sz w:val="20"/>
                <w:szCs w:val="20"/>
              </w:rPr>
              <w:t>8735</w:t>
            </w:r>
          </w:p>
        </w:tc>
        <w:tc>
          <w:tcPr>
            <w:tcW w:w="1855" w:type="pct"/>
            <w:vAlign w:val="center"/>
          </w:tcPr>
          <w:p w14:paraId="3EF71ED7"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177AF9F2" w14:textId="77777777" w:rsidTr="00A942B8">
        <w:trPr>
          <w:trHeight w:val="20"/>
          <w:jc w:val="center"/>
        </w:trPr>
        <w:tc>
          <w:tcPr>
            <w:tcW w:w="1356" w:type="pct"/>
            <w:vAlign w:val="center"/>
          </w:tcPr>
          <w:p w14:paraId="6B23B489" w14:textId="77777777" w:rsidR="000B7717" w:rsidRPr="00C34DEC" w:rsidRDefault="000B7717" w:rsidP="00A942B8">
            <w:pPr>
              <w:jc w:val="left"/>
              <w:rPr>
                <w:rFonts w:cstheme="minorHAnsi"/>
                <w:sz w:val="20"/>
                <w:szCs w:val="20"/>
              </w:rPr>
            </w:pPr>
            <w:r w:rsidRPr="00C34DEC">
              <w:rPr>
                <w:rFonts w:cstheme="minorHAnsi"/>
                <w:color w:val="000000"/>
                <w:sz w:val="20"/>
                <w:szCs w:val="20"/>
              </w:rPr>
              <w:t>Aksa Ordu Giresun Doğal Gaz Dağıtım AŞ</w:t>
            </w:r>
          </w:p>
        </w:tc>
        <w:tc>
          <w:tcPr>
            <w:tcW w:w="1074" w:type="pct"/>
            <w:vAlign w:val="center"/>
          </w:tcPr>
          <w:p w14:paraId="53D1E647" w14:textId="77777777" w:rsidR="000B7717" w:rsidRPr="00C34DEC" w:rsidRDefault="000B7717" w:rsidP="00A942B8">
            <w:pPr>
              <w:jc w:val="center"/>
              <w:rPr>
                <w:rFonts w:cstheme="minorHAnsi"/>
                <w:sz w:val="20"/>
                <w:szCs w:val="20"/>
              </w:rPr>
            </w:pPr>
            <w:r w:rsidRPr="00C34DEC">
              <w:rPr>
                <w:rFonts w:cstheme="minorHAnsi"/>
                <w:color w:val="000000"/>
                <w:sz w:val="20"/>
                <w:szCs w:val="20"/>
              </w:rPr>
              <w:t>22.08.2019</w:t>
            </w:r>
          </w:p>
        </w:tc>
        <w:tc>
          <w:tcPr>
            <w:tcW w:w="715" w:type="pct"/>
            <w:vAlign w:val="center"/>
          </w:tcPr>
          <w:p w14:paraId="367C0B09" w14:textId="77777777" w:rsidR="000B7717" w:rsidRPr="00C34DEC" w:rsidRDefault="000B7717" w:rsidP="00A942B8">
            <w:pPr>
              <w:jc w:val="center"/>
              <w:rPr>
                <w:rFonts w:cstheme="minorHAnsi"/>
                <w:sz w:val="20"/>
                <w:szCs w:val="20"/>
              </w:rPr>
            </w:pPr>
            <w:r w:rsidRPr="00C34DEC">
              <w:rPr>
                <w:rFonts w:cstheme="minorHAnsi"/>
                <w:color w:val="000000"/>
                <w:sz w:val="20"/>
                <w:szCs w:val="20"/>
              </w:rPr>
              <w:t>8800</w:t>
            </w:r>
          </w:p>
        </w:tc>
        <w:tc>
          <w:tcPr>
            <w:tcW w:w="1855" w:type="pct"/>
            <w:vAlign w:val="center"/>
          </w:tcPr>
          <w:p w14:paraId="4FC0188F"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0436B850" w14:textId="77777777" w:rsidTr="00A942B8">
        <w:trPr>
          <w:trHeight w:val="20"/>
          <w:jc w:val="center"/>
        </w:trPr>
        <w:tc>
          <w:tcPr>
            <w:tcW w:w="1356" w:type="pct"/>
            <w:vAlign w:val="center"/>
          </w:tcPr>
          <w:p w14:paraId="63D38424" w14:textId="77777777" w:rsidR="000B7717" w:rsidRPr="00C34DEC" w:rsidRDefault="000B7717" w:rsidP="00A942B8">
            <w:pPr>
              <w:jc w:val="left"/>
              <w:rPr>
                <w:rFonts w:cstheme="minorHAnsi"/>
                <w:sz w:val="20"/>
                <w:szCs w:val="20"/>
              </w:rPr>
            </w:pPr>
            <w:r w:rsidRPr="00C34DEC">
              <w:rPr>
                <w:rFonts w:cstheme="minorHAnsi"/>
                <w:color w:val="000000"/>
                <w:sz w:val="20"/>
                <w:szCs w:val="20"/>
              </w:rPr>
              <w:t>Enerya Denizli Gaz Dağıtım AŞ</w:t>
            </w:r>
          </w:p>
        </w:tc>
        <w:tc>
          <w:tcPr>
            <w:tcW w:w="1074" w:type="pct"/>
            <w:vAlign w:val="center"/>
          </w:tcPr>
          <w:p w14:paraId="44814101" w14:textId="77777777" w:rsidR="000B7717" w:rsidRPr="00C34DEC" w:rsidRDefault="000B7717" w:rsidP="00A942B8">
            <w:pPr>
              <w:jc w:val="center"/>
              <w:rPr>
                <w:rFonts w:cstheme="minorHAnsi"/>
                <w:sz w:val="20"/>
                <w:szCs w:val="20"/>
              </w:rPr>
            </w:pPr>
            <w:r w:rsidRPr="00C34DEC">
              <w:rPr>
                <w:rFonts w:cstheme="minorHAnsi"/>
                <w:color w:val="000000"/>
                <w:sz w:val="20"/>
                <w:szCs w:val="20"/>
              </w:rPr>
              <w:t>29.08.2019</w:t>
            </w:r>
          </w:p>
        </w:tc>
        <w:tc>
          <w:tcPr>
            <w:tcW w:w="715" w:type="pct"/>
            <w:vAlign w:val="center"/>
          </w:tcPr>
          <w:p w14:paraId="2DA79ABB" w14:textId="77777777" w:rsidR="000B7717" w:rsidRPr="00C34DEC" w:rsidRDefault="000B7717" w:rsidP="00A942B8">
            <w:pPr>
              <w:jc w:val="center"/>
              <w:rPr>
                <w:rFonts w:cstheme="minorHAnsi"/>
                <w:sz w:val="20"/>
                <w:szCs w:val="20"/>
              </w:rPr>
            </w:pPr>
            <w:r w:rsidRPr="00C34DEC">
              <w:rPr>
                <w:rFonts w:cstheme="minorHAnsi"/>
                <w:color w:val="000000"/>
                <w:sz w:val="20"/>
                <w:szCs w:val="20"/>
              </w:rPr>
              <w:t>8804</w:t>
            </w:r>
          </w:p>
        </w:tc>
        <w:tc>
          <w:tcPr>
            <w:tcW w:w="1855" w:type="pct"/>
            <w:vAlign w:val="center"/>
          </w:tcPr>
          <w:p w14:paraId="11E7C9D5"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132DD436" w14:textId="77777777" w:rsidTr="00A942B8">
        <w:trPr>
          <w:trHeight w:val="20"/>
          <w:jc w:val="center"/>
        </w:trPr>
        <w:tc>
          <w:tcPr>
            <w:tcW w:w="1356" w:type="pct"/>
            <w:vAlign w:val="center"/>
          </w:tcPr>
          <w:p w14:paraId="424996ED" w14:textId="77777777" w:rsidR="000B7717" w:rsidRPr="00C34DEC" w:rsidRDefault="000B7717" w:rsidP="00A942B8">
            <w:pPr>
              <w:jc w:val="left"/>
              <w:rPr>
                <w:rFonts w:cstheme="minorHAnsi"/>
                <w:sz w:val="20"/>
                <w:szCs w:val="20"/>
              </w:rPr>
            </w:pPr>
            <w:r w:rsidRPr="00C34DEC">
              <w:rPr>
                <w:rFonts w:cstheme="minorHAnsi"/>
                <w:color w:val="000000"/>
                <w:sz w:val="20"/>
                <w:szCs w:val="20"/>
              </w:rPr>
              <w:t>Trakya Bölgesi Doğal Gaz Dağıtım AŞ</w:t>
            </w:r>
          </w:p>
        </w:tc>
        <w:tc>
          <w:tcPr>
            <w:tcW w:w="1074" w:type="pct"/>
            <w:vAlign w:val="center"/>
          </w:tcPr>
          <w:p w14:paraId="1C2FCEFA" w14:textId="77777777" w:rsidR="000B7717" w:rsidRPr="00C34DEC" w:rsidRDefault="000B7717" w:rsidP="00A942B8">
            <w:pPr>
              <w:jc w:val="center"/>
              <w:rPr>
                <w:rFonts w:cstheme="minorHAnsi"/>
                <w:sz w:val="20"/>
                <w:szCs w:val="20"/>
              </w:rPr>
            </w:pPr>
            <w:r w:rsidRPr="00C34DEC">
              <w:rPr>
                <w:rFonts w:cstheme="minorHAnsi"/>
                <w:color w:val="000000"/>
                <w:sz w:val="20"/>
                <w:szCs w:val="20"/>
              </w:rPr>
              <w:t>29.08.2019</w:t>
            </w:r>
          </w:p>
        </w:tc>
        <w:tc>
          <w:tcPr>
            <w:tcW w:w="715" w:type="pct"/>
            <w:vAlign w:val="center"/>
          </w:tcPr>
          <w:p w14:paraId="71240E3B" w14:textId="77777777" w:rsidR="000B7717" w:rsidRPr="00C34DEC" w:rsidRDefault="000B7717" w:rsidP="00A942B8">
            <w:pPr>
              <w:jc w:val="center"/>
              <w:rPr>
                <w:rFonts w:cstheme="minorHAnsi"/>
                <w:sz w:val="20"/>
                <w:szCs w:val="20"/>
              </w:rPr>
            </w:pPr>
            <w:r w:rsidRPr="00C34DEC">
              <w:rPr>
                <w:rFonts w:cstheme="minorHAnsi"/>
                <w:color w:val="000000"/>
                <w:sz w:val="20"/>
                <w:szCs w:val="20"/>
              </w:rPr>
              <w:t>8805</w:t>
            </w:r>
          </w:p>
        </w:tc>
        <w:tc>
          <w:tcPr>
            <w:tcW w:w="1855" w:type="pct"/>
            <w:vAlign w:val="center"/>
          </w:tcPr>
          <w:p w14:paraId="0F42DD3B"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Sebebiyle Birim Bedel Revizyonu</w:t>
            </w:r>
          </w:p>
        </w:tc>
      </w:tr>
      <w:tr w:rsidR="000B7717" w14:paraId="195F4B57" w14:textId="77777777" w:rsidTr="00A942B8">
        <w:trPr>
          <w:trHeight w:val="20"/>
          <w:jc w:val="center"/>
        </w:trPr>
        <w:tc>
          <w:tcPr>
            <w:tcW w:w="1356" w:type="pct"/>
            <w:vAlign w:val="center"/>
          </w:tcPr>
          <w:p w14:paraId="6032E2CC" w14:textId="77777777" w:rsidR="000B7717" w:rsidRPr="00C34DEC" w:rsidRDefault="000B7717" w:rsidP="00A942B8">
            <w:pPr>
              <w:jc w:val="left"/>
              <w:rPr>
                <w:rFonts w:cstheme="minorHAnsi"/>
                <w:sz w:val="20"/>
                <w:szCs w:val="20"/>
              </w:rPr>
            </w:pPr>
            <w:r w:rsidRPr="00C34DEC">
              <w:rPr>
                <w:rFonts w:cstheme="minorHAnsi"/>
                <w:color w:val="000000"/>
                <w:sz w:val="20"/>
                <w:szCs w:val="20"/>
              </w:rPr>
              <w:t>Kırgaz Kırıkkale Kırşehir Doğal Gaz Dağıtım Paz. Tic. AŞ</w:t>
            </w:r>
          </w:p>
        </w:tc>
        <w:tc>
          <w:tcPr>
            <w:tcW w:w="1074" w:type="pct"/>
            <w:vAlign w:val="center"/>
          </w:tcPr>
          <w:p w14:paraId="1B339B61" w14:textId="77777777" w:rsidR="000B7717" w:rsidRPr="00C34DEC" w:rsidRDefault="000B7717" w:rsidP="00A942B8">
            <w:pPr>
              <w:jc w:val="center"/>
              <w:rPr>
                <w:rFonts w:cstheme="minorHAnsi"/>
                <w:sz w:val="20"/>
                <w:szCs w:val="20"/>
              </w:rPr>
            </w:pPr>
            <w:r w:rsidRPr="00C34DEC">
              <w:rPr>
                <w:rFonts w:cstheme="minorHAnsi"/>
                <w:color w:val="000000"/>
                <w:sz w:val="20"/>
                <w:szCs w:val="20"/>
              </w:rPr>
              <w:t>11.09.2019</w:t>
            </w:r>
          </w:p>
        </w:tc>
        <w:tc>
          <w:tcPr>
            <w:tcW w:w="715" w:type="pct"/>
            <w:vAlign w:val="center"/>
          </w:tcPr>
          <w:p w14:paraId="25DCA7F7" w14:textId="77777777" w:rsidR="000B7717" w:rsidRPr="00C34DEC" w:rsidRDefault="000B7717" w:rsidP="00A942B8">
            <w:pPr>
              <w:jc w:val="center"/>
              <w:rPr>
                <w:rFonts w:cstheme="minorHAnsi"/>
                <w:sz w:val="20"/>
                <w:szCs w:val="20"/>
              </w:rPr>
            </w:pPr>
            <w:r w:rsidRPr="00C34DEC">
              <w:rPr>
                <w:rFonts w:cstheme="minorHAnsi"/>
                <w:color w:val="000000"/>
                <w:sz w:val="20"/>
                <w:szCs w:val="20"/>
              </w:rPr>
              <w:t>8719</w:t>
            </w:r>
          </w:p>
        </w:tc>
        <w:tc>
          <w:tcPr>
            <w:tcW w:w="1855" w:type="pct"/>
            <w:vAlign w:val="center"/>
          </w:tcPr>
          <w:p w14:paraId="1D246C66"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38BADB82" w14:textId="77777777" w:rsidTr="00A942B8">
        <w:trPr>
          <w:trHeight w:val="20"/>
          <w:jc w:val="center"/>
        </w:trPr>
        <w:tc>
          <w:tcPr>
            <w:tcW w:w="1356" w:type="pct"/>
            <w:vAlign w:val="center"/>
          </w:tcPr>
          <w:p w14:paraId="77DA0A9D" w14:textId="77777777" w:rsidR="000B7717" w:rsidRPr="00C34DEC" w:rsidRDefault="000B7717" w:rsidP="00A942B8">
            <w:pPr>
              <w:jc w:val="left"/>
              <w:rPr>
                <w:rFonts w:cstheme="minorHAnsi"/>
                <w:sz w:val="20"/>
                <w:szCs w:val="20"/>
              </w:rPr>
            </w:pPr>
            <w:r w:rsidRPr="00C34DEC">
              <w:rPr>
                <w:rFonts w:cstheme="minorHAnsi"/>
                <w:color w:val="000000"/>
                <w:sz w:val="20"/>
                <w:szCs w:val="20"/>
              </w:rPr>
              <w:t>Selçuk Doğal Gaz Dağıtım AŞ</w:t>
            </w:r>
          </w:p>
        </w:tc>
        <w:tc>
          <w:tcPr>
            <w:tcW w:w="1074" w:type="pct"/>
            <w:vAlign w:val="center"/>
          </w:tcPr>
          <w:p w14:paraId="02D62A37" w14:textId="77777777" w:rsidR="000B7717" w:rsidRPr="00C34DEC" w:rsidRDefault="000B7717" w:rsidP="00A942B8">
            <w:pPr>
              <w:jc w:val="center"/>
              <w:rPr>
                <w:rFonts w:cstheme="minorHAnsi"/>
                <w:sz w:val="20"/>
                <w:szCs w:val="20"/>
              </w:rPr>
            </w:pPr>
            <w:r w:rsidRPr="00C34DEC">
              <w:rPr>
                <w:rFonts w:cstheme="minorHAnsi"/>
                <w:color w:val="000000"/>
                <w:sz w:val="20"/>
                <w:szCs w:val="20"/>
              </w:rPr>
              <w:t>11.09.2019</w:t>
            </w:r>
          </w:p>
        </w:tc>
        <w:tc>
          <w:tcPr>
            <w:tcW w:w="715" w:type="pct"/>
            <w:vAlign w:val="center"/>
          </w:tcPr>
          <w:p w14:paraId="6D1E3926" w14:textId="77777777" w:rsidR="000B7717" w:rsidRPr="00C34DEC" w:rsidRDefault="000B7717" w:rsidP="00A942B8">
            <w:pPr>
              <w:jc w:val="center"/>
              <w:rPr>
                <w:rFonts w:cstheme="minorHAnsi"/>
                <w:sz w:val="20"/>
                <w:szCs w:val="20"/>
              </w:rPr>
            </w:pPr>
            <w:r w:rsidRPr="00C34DEC">
              <w:rPr>
                <w:rFonts w:cstheme="minorHAnsi"/>
                <w:color w:val="000000"/>
                <w:sz w:val="20"/>
                <w:szCs w:val="20"/>
              </w:rPr>
              <w:t>8720</w:t>
            </w:r>
          </w:p>
        </w:tc>
        <w:tc>
          <w:tcPr>
            <w:tcW w:w="1855" w:type="pct"/>
            <w:vAlign w:val="center"/>
          </w:tcPr>
          <w:p w14:paraId="3B83575A"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68C1C03B" w14:textId="77777777" w:rsidTr="00A942B8">
        <w:trPr>
          <w:trHeight w:val="20"/>
          <w:jc w:val="center"/>
        </w:trPr>
        <w:tc>
          <w:tcPr>
            <w:tcW w:w="1356" w:type="pct"/>
            <w:vAlign w:val="center"/>
          </w:tcPr>
          <w:p w14:paraId="7383CC76" w14:textId="77777777" w:rsidR="000B7717" w:rsidRPr="00C34DEC" w:rsidRDefault="000B7717" w:rsidP="00A942B8">
            <w:pPr>
              <w:jc w:val="left"/>
              <w:rPr>
                <w:rFonts w:cstheme="minorHAnsi"/>
                <w:sz w:val="20"/>
                <w:szCs w:val="20"/>
              </w:rPr>
            </w:pPr>
            <w:r w:rsidRPr="00C34DEC">
              <w:rPr>
                <w:rFonts w:cstheme="minorHAnsi"/>
                <w:color w:val="000000"/>
                <w:sz w:val="20"/>
                <w:szCs w:val="20"/>
              </w:rPr>
              <w:t>Aksa Bilecik Bolu Doğal Gaz Dağıtım AŞ</w:t>
            </w:r>
          </w:p>
        </w:tc>
        <w:tc>
          <w:tcPr>
            <w:tcW w:w="1074" w:type="pct"/>
            <w:vAlign w:val="center"/>
          </w:tcPr>
          <w:p w14:paraId="2247BA96" w14:textId="77777777" w:rsidR="000B7717" w:rsidRPr="00C34DEC" w:rsidRDefault="000B7717" w:rsidP="00A942B8">
            <w:pPr>
              <w:jc w:val="center"/>
              <w:rPr>
                <w:rFonts w:cstheme="minorHAnsi"/>
                <w:sz w:val="20"/>
                <w:szCs w:val="20"/>
              </w:rPr>
            </w:pPr>
            <w:r w:rsidRPr="00C34DEC">
              <w:rPr>
                <w:rFonts w:cstheme="minorHAnsi"/>
                <w:color w:val="000000"/>
                <w:sz w:val="20"/>
                <w:szCs w:val="20"/>
              </w:rPr>
              <w:t>25.07.5019</w:t>
            </w:r>
          </w:p>
        </w:tc>
        <w:tc>
          <w:tcPr>
            <w:tcW w:w="715" w:type="pct"/>
            <w:vAlign w:val="center"/>
          </w:tcPr>
          <w:p w14:paraId="34CDDFBD" w14:textId="77777777" w:rsidR="000B7717" w:rsidRPr="00C34DEC" w:rsidRDefault="000B7717" w:rsidP="00A942B8">
            <w:pPr>
              <w:jc w:val="center"/>
              <w:rPr>
                <w:rFonts w:cstheme="minorHAnsi"/>
                <w:sz w:val="20"/>
                <w:szCs w:val="20"/>
              </w:rPr>
            </w:pPr>
            <w:r w:rsidRPr="00C34DEC">
              <w:rPr>
                <w:rFonts w:cstheme="minorHAnsi"/>
                <w:color w:val="000000"/>
                <w:sz w:val="20"/>
                <w:szCs w:val="20"/>
              </w:rPr>
              <w:t>8751</w:t>
            </w:r>
          </w:p>
        </w:tc>
        <w:tc>
          <w:tcPr>
            <w:tcW w:w="1855" w:type="pct"/>
            <w:vAlign w:val="center"/>
          </w:tcPr>
          <w:p w14:paraId="590D27EE"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Tüketim Tahmini Revizyonu Sebebiyle Birim Bedel Revizyonu</w:t>
            </w:r>
          </w:p>
        </w:tc>
      </w:tr>
      <w:tr w:rsidR="000B7717" w14:paraId="214B460A" w14:textId="77777777" w:rsidTr="00A942B8">
        <w:trPr>
          <w:trHeight w:val="20"/>
          <w:jc w:val="center"/>
        </w:trPr>
        <w:tc>
          <w:tcPr>
            <w:tcW w:w="1356" w:type="pct"/>
            <w:vAlign w:val="center"/>
          </w:tcPr>
          <w:p w14:paraId="6BF8916A" w14:textId="77777777" w:rsidR="000B7717" w:rsidRPr="00C34DEC" w:rsidRDefault="000B7717" w:rsidP="00A942B8">
            <w:pPr>
              <w:jc w:val="left"/>
              <w:rPr>
                <w:rFonts w:cstheme="minorHAnsi"/>
                <w:sz w:val="20"/>
                <w:szCs w:val="20"/>
              </w:rPr>
            </w:pPr>
            <w:r w:rsidRPr="00C34DEC">
              <w:rPr>
                <w:rFonts w:cstheme="minorHAnsi"/>
                <w:color w:val="000000"/>
                <w:sz w:val="20"/>
                <w:szCs w:val="20"/>
              </w:rPr>
              <w:t>Çinigaz Doğal Gaz Dağıtım Sanayi ve Ticaret AŞ</w:t>
            </w:r>
          </w:p>
        </w:tc>
        <w:tc>
          <w:tcPr>
            <w:tcW w:w="1074" w:type="pct"/>
            <w:vAlign w:val="center"/>
          </w:tcPr>
          <w:p w14:paraId="39EF849F" w14:textId="77777777" w:rsidR="000B7717" w:rsidRPr="00C34DEC" w:rsidRDefault="000B7717" w:rsidP="00A942B8">
            <w:pPr>
              <w:jc w:val="center"/>
              <w:rPr>
                <w:rFonts w:cstheme="minorHAnsi"/>
                <w:sz w:val="20"/>
                <w:szCs w:val="20"/>
              </w:rPr>
            </w:pPr>
            <w:r w:rsidRPr="00C34DEC">
              <w:rPr>
                <w:rFonts w:cstheme="minorHAnsi"/>
                <w:color w:val="000000"/>
                <w:sz w:val="20"/>
                <w:szCs w:val="20"/>
              </w:rPr>
              <w:t>18.07.2019</w:t>
            </w:r>
            <w:r w:rsidRPr="00C34DEC">
              <w:rPr>
                <w:rFonts w:cstheme="minorHAnsi"/>
                <w:color w:val="000000"/>
                <w:sz w:val="20"/>
                <w:szCs w:val="20"/>
              </w:rPr>
              <w:br/>
              <w:t>28.11.2019</w:t>
            </w:r>
          </w:p>
        </w:tc>
        <w:tc>
          <w:tcPr>
            <w:tcW w:w="715" w:type="pct"/>
            <w:vAlign w:val="center"/>
          </w:tcPr>
          <w:p w14:paraId="34BF9E01" w14:textId="77777777" w:rsidR="000B7717" w:rsidRPr="00C34DEC" w:rsidRDefault="000B7717" w:rsidP="00A942B8">
            <w:pPr>
              <w:jc w:val="center"/>
              <w:rPr>
                <w:rFonts w:cstheme="minorHAnsi"/>
                <w:sz w:val="20"/>
                <w:szCs w:val="20"/>
              </w:rPr>
            </w:pPr>
            <w:r w:rsidRPr="00C34DEC">
              <w:rPr>
                <w:rFonts w:cstheme="minorHAnsi"/>
                <w:color w:val="000000"/>
                <w:sz w:val="20"/>
                <w:szCs w:val="20"/>
              </w:rPr>
              <w:t>8736</w:t>
            </w:r>
            <w:r w:rsidRPr="00C34DEC">
              <w:rPr>
                <w:rFonts w:cstheme="minorHAnsi"/>
                <w:color w:val="000000"/>
                <w:sz w:val="20"/>
                <w:szCs w:val="20"/>
              </w:rPr>
              <w:br/>
              <w:t>8957</w:t>
            </w:r>
          </w:p>
        </w:tc>
        <w:tc>
          <w:tcPr>
            <w:tcW w:w="1855" w:type="pct"/>
            <w:vAlign w:val="center"/>
          </w:tcPr>
          <w:p w14:paraId="361D68D3"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Genişleme Sebebiyle Birim Bedel Revizyonu</w:t>
            </w:r>
          </w:p>
        </w:tc>
      </w:tr>
      <w:tr w:rsidR="000B7717" w14:paraId="349C4879" w14:textId="77777777" w:rsidTr="00A942B8">
        <w:trPr>
          <w:trHeight w:val="657"/>
          <w:jc w:val="center"/>
        </w:trPr>
        <w:tc>
          <w:tcPr>
            <w:tcW w:w="1356" w:type="pct"/>
            <w:vAlign w:val="center"/>
          </w:tcPr>
          <w:p w14:paraId="5FCAA9E0" w14:textId="77777777" w:rsidR="000B7717" w:rsidRPr="00C34DEC" w:rsidRDefault="000B7717" w:rsidP="00A942B8">
            <w:pPr>
              <w:jc w:val="left"/>
              <w:rPr>
                <w:rFonts w:cstheme="minorHAnsi"/>
                <w:sz w:val="20"/>
                <w:szCs w:val="20"/>
              </w:rPr>
            </w:pPr>
            <w:r w:rsidRPr="00C34DEC">
              <w:rPr>
                <w:rFonts w:cstheme="minorHAnsi"/>
                <w:color w:val="000000"/>
                <w:sz w:val="20"/>
                <w:szCs w:val="20"/>
              </w:rPr>
              <w:t>Enerya Antalya Gaz Dağıtım AŞ</w:t>
            </w:r>
          </w:p>
        </w:tc>
        <w:tc>
          <w:tcPr>
            <w:tcW w:w="1074" w:type="pct"/>
            <w:vAlign w:val="center"/>
          </w:tcPr>
          <w:p w14:paraId="7CE3D1B6" w14:textId="77777777" w:rsidR="000B7717" w:rsidRPr="00C34DEC" w:rsidRDefault="000B7717" w:rsidP="00A942B8">
            <w:pPr>
              <w:jc w:val="center"/>
              <w:rPr>
                <w:rFonts w:cstheme="minorHAnsi"/>
                <w:sz w:val="20"/>
                <w:szCs w:val="20"/>
              </w:rPr>
            </w:pPr>
            <w:r w:rsidRPr="00C34DEC">
              <w:rPr>
                <w:rFonts w:cstheme="minorHAnsi"/>
                <w:color w:val="000000"/>
                <w:sz w:val="20"/>
                <w:szCs w:val="20"/>
              </w:rPr>
              <w:t>30.05.2019</w:t>
            </w:r>
            <w:r w:rsidRPr="00C34DEC">
              <w:rPr>
                <w:rFonts w:cstheme="minorHAnsi"/>
                <w:color w:val="000000"/>
                <w:sz w:val="20"/>
                <w:szCs w:val="20"/>
              </w:rPr>
              <w:br/>
              <w:t>05.09.2019</w:t>
            </w:r>
          </w:p>
        </w:tc>
        <w:tc>
          <w:tcPr>
            <w:tcW w:w="715" w:type="pct"/>
            <w:vAlign w:val="center"/>
          </w:tcPr>
          <w:p w14:paraId="4AF11D11" w14:textId="77777777" w:rsidR="000B7717" w:rsidRPr="00C34DEC" w:rsidRDefault="000B7717" w:rsidP="00A942B8">
            <w:pPr>
              <w:jc w:val="center"/>
              <w:rPr>
                <w:rFonts w:cstheme="minorHAnsi"/>
                <w:sz w:val="20"/>
                <w:szCs w:val="20"/>
              </w:rPr>
            </w:pPr>
            <w:r w:rsidRPr="00C34DEC">
              <w:rPr>
                <w:rFonts w:cstheme="minorHAnsi"/>
                <w:color w:val="000000"/>
                <w:sz w:val="20"/>
                <w:szCs w:val="20"/>
              </w:rPr>
              <w:t>8638</w:t>
            </w:r>
            <w:r w:rsidRPr="00C34DEC">
              <w:rPr>
                <w:rFonts w:cstheme="minorHAnsi"/>
                <w:color w:val="000000"/>
                <w:sz w:val="20"/>
                <w:szCs w:val="20"/>
              </w:rPr>
              <w:br/>
              <w:t>8825</w:t>
            </w:r>
          </w:p>
        </w:tc>
        <w:tc>
          <w:tcPr>
            <w:tcW w:w="1855" w:type="pct"/>
            <w:vAlign w:val="center"/>
          </w:tcPr>
          <w:p w14:paraId="1EF4E906" w14:textId="77777777" w:rsidR="000B7717" w:rsidRPr="00C34DEC" w:rsidRDefault="000B7717" w:rsidP="00A942B8">
            <w:pPr>
              <w:jc w:val="center"/>
              <w:rPr>
                <w:rFonts w:cstheme="minorHAnsi"/>
                <w:sz w:val="20"/>
                <w:szCs w:val="20"/>
              </w:rPr>
            </w:pPr>
            <w:r w:rsidRPr="00C34DEC">
              <w:rPr>
                <w:rFonts w:cstheme="minorHAnsi"/>
                <w:color w:val="000000"/>
                <w:sz w:val="20"/>
                <w:szCs w:val="20"/>
              </w:rPr>
              <w:t>Reel Makul Getiri Oranının Güncellenmesi ve Gelir Farkı Hesaplaması Sebebiyle Birim Bedel Revizyonu</w:t>
            </w:r>
          </w:p>
        </w:tc>
      </w:tr>
    </w:tbl>
    <w:p w14:paraId="6A9513C2" w14:textId="77777777" w:rsidR="006B2569" w:rsidRDefault="006B2569" w:rsidP="006B2569">
      <w:pPr>
        <w:spacing w:after="0"/>
        <w:rPr>
          <w:color w:val="000000"/>
        </w:rPr>
      </w:pPr>
    </w:p>
    <w:p w14:paraId="7423F674" w14:textId="77777777" w:rsidR="00E97A38" w:rsidRDefault="00E97A38" w:rsidP="00E97A38">
      <w:pPr>
        <w:pStyle w:val="Balk3"/>
        <w:numPr>
          <w:ilvl w:val="2"/>
          <w:numId w:val="17"/>
        </w:numPr>
        <w:rPr>
          <w:rFonts w:asciiTheme="minorHAnsi" w:eastAsia="Times New Roman" w:hAnsiTheme="minorHAnsi" w:cs="Times New Roman"/>
          <w:color w:val="000000" w:themeColor="text1"/>
        </w:rPr>
      </w:pPr>
      <w:bookmarkStart w:id="255" w:name="_Toc39153466"/>
      <w:bookmarkStart w:id="256" w:name="_Toc442431284"/>
      <w:bookmarkStart w:id="257" w:name="_Toc505346083"/>
      <w:r>
        <w:rPr>
          <w:rFonts w:asciiTheme="minorHAnsi" w:eastAsia="Times New Roman" w:hAnsiTheme="minorHAnsi" w:cs="Times New Roman"/>
          <w:color w:val="000000" w:themeColor="text1"/>
        </w:rPr>
        <w:t>Doğal Gaz Piyasası ile İlgili Alınan Diğer Tarife Kurul Kararları</w:t>
      </w:r>
      <w:bookmarkEnd w:id="255"/>
    </w:p>
    <w:p w14:paraId="22B2BF72" w14:textId="77777777" w:rsidR="00A664CC" w:rsidRDefault="00E97A38" w:rsidP="00A942B8">
      <w:pPr>
        <w:pStyle w:val="ListeParagraf"/>
        <w:numPr>
          <w:ilvl w:val="0"/>
          <w:numId w:val="3"/>
        </w:numPr>
        <w:tabs>
          <w:tab w:val="left" w:pos="284"/>
          <w:tab w:val="left" w:pos="709"/>
          <w:tab w:val="left" w:pos="851"/>
        </w:tabs>
        <w:spacing w:after="0" w:line="269" w:lineRule="auto"/>
        <w:rPr>
          <w:color w:val="000000" w:themeColor="text1"/>
        </w:rPr>
      </w:pPr>
      <w:r w:rsidRPr="00E97A38">
        <w:rPr>
          <w:color w:val="000000" w:themeColor="text1"/>
        </w:rPr>
        <w:t>29.12.2019 tarihli ve 30993 sayılı Resmi Gazetede yayımlanan 26.12.2019 tarihli ve 9098 sayılı Kurul Kararı ile “Organize Toptan Doğal Gaz Satış Piyasası İşletim Gelir Tavanının Karşılanması İçin Uygulanacak Bedel ve Komisyonlar ile Uygulamaya İlişkin Yöntem Bildirimi”’nde ifade edilen ücretlerin belirlenmesine yönelik karar alınmıştır. Karar 01.01.2020 tarihi itibariyle yürürlüktedir. Kararda yer alan 2020 yılında Organize Toptan Doğal Gaz Satış Piyasasında geçerli olacak KDV dâhil birim ücretler aşağıda yer aldığı gibidir.</w:t>
      </w:r>
    </w:p>
    <w:p w14:paraId="3E674345" w14:textId="77777777" w:rsidR="00A942B8" w:rsidRPr="00A942B8" w:rsidRDefault="00A942B8" w:rsidP="00A942B8">
      <w:pPr>
        <w:pStyle w:val="ListeParagraf"/>
        <w:tabs>
          <w:tab w:val="left" w:pos="284"/>
          <w:tab w:val="left" w:pos="709"/>
          <w:tab w:val="left" w:pos="851"/>
        </w:tabs>
        <w:spacing w:after="0" w:line="269" w:lineRule="auto"/>
        <w:rPr>
          <w:color w:val="000000" w:themeColor="text1"/>
        </w:rPr>
      </w:pPr>
    </w:p>
    <w:tbl>
      <w:tblPr>
        <w:tblStyle w:val="TabloKlavuzu"/>
        <w:tblW w:w="0" w:type="auto"/>
        <w:jc w:val="center"/>
        <w:tblLook w:val="04A0" w:firstRow="1" w:lastRow="0" w:firstColumn="1" w:lastColumn="0" w:noHBand="0" w:noVBand="1"/>
      </w:tblPr>
      <w:tblGrid>
        <w:gridCol w:w="4111"/>
        <w:gridCol w:w="1559"/>
      </w:tblGrid>
      <w:tr w:rsidR="00E97A38" w14:paraId="0A68F652" w14:textId="77777777" w:rsidTr="00A942B8">
        <w:trPr>
          <w:jc w:val="center"/>
        </w:trPr>
        <w:tc>
          <w:tcPr>
            <w:tcW w:w="4111" w:type="dxa"/>
          </w:tcPr>
          <w:p w14:paraId="1A8C7327" w14:textId="77777777" w:rsidR="00E97A38" w:rsidRPr="00C34DEC" w:rsidRDefault="00E97A38" w:rsidP="00825AE8">
            <w:pPr>
              <w:pStyle w:val="ListeParagraf"/>
              <w:tabs>
                <w:tab w:val="left" w:pos="284"/>
                <w:tab w:val="left" w:pos="709"/>
                <w:tab w:val="left" w:pos="851"/>
              </w:tabs>
              <w:spacing w:line="269" w:lineRule="auto"/>
              <w:ind w:left="0"/>
              <w:jc w:val="center"/>
              <w:rPr>
                <w:b/>
                <w:color w:val="000000" w:themeColor="text1"/>
                <w:sz w:val="20"/>
                <w:szCs w:val="20"/>
              </w:rPr>
            </w:pPr>
            <w:r w:rsidRPr="00C34DEC">
              <w:rPr>
                <w:b/>
                <w:color w:val="000000" w:themeColor="text1"/>
                <w:sz w:val="20"/>
                <w:szCs w:val="20"/>
              </w:rPr>
              <w:t>Ücret Adı</w:t>
            </w:r>
          </w:p>
        </w:tc>
        <w:tc>
          <w:tcPr>
            <w:tcW w:w="1559" w:type="dxa"/>
          </w:tcPr>
          <w:p w14:paraId="192A64C7" w14:textId="77777777" w:rsidR="00E97A38" w:rsidRPr="00C34DEC" w:rsidRDefault="00E97A38" w:rsidP="00825AE8">
            <w:pPr>
              <w:pStyle w:val="ListeParagraf"/>
              <w:tabs>
                <w:tab w:val="left" w:pos="284"/>
                <w:tab w:val="left" w:pos="709"/>
                <w:tab w:val="left" w:pos="851"/>
              </w:tabs>
              <w:spacing w:line="269" w:lineRule="auto"/>
              <w:ind w:left="0"/>
              <w:jc w:val="center"/>
              <w:rPr>
                <w:b/>
                <w:color w:val="000000" w:themeColor="text1"/>
                <w:sz w:val="20"/>
                <w:szCs w:val="20"/>
              </w:rPr>
            </w:pPr>
            <w:r w:rsidRPr="00C34DEC">
              <w:rPr>
                <w:b/>
                <w:color w:val="000000" w:themeColor="text1"/>
                <w:sz w:val="20"/>
                <w:szCs w:val="20"/>
              </w:rPr>
              <w:t>Birim Fiyat</w:t>
            </w:r>
          </w:p>
        </w:tc>
      </w:tr>
      <w:tr w:rsidR="00E97A38" w14:paraId="164DC1DB" w14:textId="77777777" w:rsidTr="00A942B8">
        <w:trPr>
          <w:jc w:val="center"/>
        </w:trPr>
        <w:tc>
          <w:tcPr>
            <w:tcW w:w="4111" w:type="dxa"/>
          </w:tcPr>
          <w:p w14:paraId="77BE5AF6" w14:textId="77777777" w:rsidR="00E97A38" w:rsidRPr="00C34DEC" w:rsidRDefault="00E97A38" w:rsidP="00825AE8">
            <w:pPr>
              <w:pStyle w:val="ListeParagraf"/>
              <w:tabs>
                <w:tab w:val="left" w:pos="284"/>
                <w:tab w:val="left" w:pos="709"/>
                <w:tab w:val="left" w:pos="851"/>
              </w:tabs>
              <w:spacing w:line="269" w:lineRule="auto"/>
              <w:ind w:left="0"/>
              <w:rPr>
                <w:color w:val="000000" w:themeColor="text1"/>
                <w:sz w:val="20"/>
                <w:szCs w:val="20"/>
              </w:rPr>
            </w:pPr>
            <w:r w:rsidRPr="00C34DEC">
              <w:rPr>
                <w:color w:val="000000" w:themeColor="text1"/>
                <w:sz w:val="20"/>
                <w:szCs w:val="20"/>
              </w:rPr>
              <w:t>Birim İşletim Ücreti</w:t>
            </w:r>
          </w:p>
        </w:tc>
        <w:tc>
          <w:tcPr>
            <w:tcW w:w="1559" w:type="dxa"/>
          </w:tcPr>
          <w:p w14:paraId="5CB491E4" w14:textId="77777777" w:rsidR="00E97A38" w:rsidRPr="00C34DEC" w:rsidRDefault="00E97A38" w:rsidP="00825AE8">
            <w:pPr>
              <w:pStyle w:val="ListeParagraf"/>
              <w:tabs>
                <w:tab w:val="left" w:pos="284"/>
                <w:tab w:val="left" w:pos="709"/>
                <w:tab w:val="left" w:pos="851"/>
              </w:tabs>
              <w:spacing w:line="269" w:lineRule="auto"/>
              <w:ind w:left="0"/>
              <w:jc w:val="center"/>
              <w:rPr>
                <w:color w:val="000000" w:themeColor="text1"/>
                <w:sz w:val="20"/>
                <w:szCs w:val="20"/>
              </w:rPr>
            </w:pPr>
            <w:r w:rsidRPr="00C34DEC">
              <w:rPr>
                <w:color w:val="000000" w:themeColor="text1"/>
                <w:sz w:val="20"/>
                <w:szCs w:val="20"/>
              </w:rPr>
              <w:t>0,0012TL/Sm</w:t>
            </w:r>
            <w:r w:rsidRPr="00C34DEC">
              <w:rPr>
                <w:color w:val="000000" w:themeColor="text1"/>
                <w:sz w:val="20"/>
                <w:szCs w:val="20"/>
                <w:vertAlign w:val="superscript"/>
              </w:rPr>
              <w:t>3</w:t>
            </w:r>
          </w:p>
        </w:tc>
      </w:tr>
      <w:tr w:rsidR="00E97A38" w14:paraId="34D3F7BD" w14:textId="77777777" w:rsidTr="00A942B8">
        <w:trPr>
          <w:jc w:val="center"/>
        </w:trPr>
        <w:tc>
          <w:tcPr>
            <w:tcW w:w="4111" w:type="dxa"/>
          </w:tcPr>
          <w:p w14:paraId="4012A2DC" w14:textId="77777777" w:rsidR="00E97A38" w:rsidRPr="00C34DEC" w:rsidRDefault="00E97A38" w:rsidP="00825AE8">
            <w:pPr>
              <w:pStyle w:val="ListeParagraf"/>
              <w:tabs>
                <w:tab w:val="left" w:pos="284"/>
                <w:tab w:val="left" w:pos="709"/>
                <w:tab w:val="left" w:pos="851"/>
              </w:tabs>
              <w:spacing w:line="269" w:lineRule="auto"/>
              <w:ind w:left="0"/>
              <w:rPr>
                <w:color w:val="000000" w:themeColor="text1"/>
                <w:sz w:val="20"/>
                <w:szCs w:val="20"/>
              </w:rPr>
            </w:pPr>
            <w:r w:rsidRPr="00C34DEC">
              <w:rPr>
                <w:color w:val="000000" w:themeColor="text1"/>
                <w:sz w:val="20"/>
                <w:szCs w:val="20"/>
              </w:rPr>
              <w:t>Birim Dengesizlik Uzlaştırma İşletim Ücreti</w:t>
            </w:r>
          </w:p>
        </w:tc>
        <w:tc>
          <w:tcPr>
            <w:tcW w:w="1559" w:type="dxa"/>
          </w:tcPr>
          <w:p w14:paraId="25FEA385" w14:textId="77777777" w:rsidR="00E97A38" w:rsidRPr="00C34DEC" w:rsidRDefault="00E97A38" w:rsidP="00825AE8">
            <w:pPr>
              <w:pStyle w:val="ListeParagraf"/>
              <w:tabs>
                <w:tab w:val="left" w:pos="284"/>
                <w:tab w:val="left" w:pos="709"/>
                <w:tab w:val="left" w:pos="851"/>
              </w:tabs>
              <w:spacing w:line="269" w:lineRule="auto"/>
              <w:ind w:left="0"/>
              <w:jc w:val="center"/>
              <w:rPr>
                <w:color w:val="000000" w:themeColor="text1"/>
                <w:sz w:val="20"/>
                <w:szCs w:val="20"/>
              </w:rPr>
            </w:pPr>
            <w:r w:rsidRPr="00C34DEC">
              <w:rPr>
                <w:color w:val="000000" w:themeColor="text1"/>
                <w:sz w:val="20"/>
                <w:szCs w:val="20"/>
              </w:rPr>
              <w:t>0,0035 TL/Sm</w:t>
            </w:r>
            <w:r w:rsidRPr="00C34DEC">
              <w:rPr>
                <w:color w:val="000000" w:themeColor="text1"/>
                <w:sz w:val="20"/>
                <w:szCs w:val="20"/>
                <w:vertAlign w:val="superscript"/>
              </w:rPr>
              <w:t>3</w:t>
            </w:r>
          </w:p>
        </w:tc>
      </w:tr>
      <w:tr w:rsidR="00E97A38" w14:paraId="651D734E" w14:textId="77777777" w:rsidTr="00A942B8">
        <w:trPr>
          <w:jc w:val="center"/>
        </w:trPr>
        <w:tc>
          <w:tcPr>
            <w:tcW w:w="4111" w:type="dxa"/>
          </w:tcPr>
          <w:p w14:paraId="42D3E002" w14:textId="77777777" w:rsidR="00E97A38" w:rsidRPr="00C34DEC" w:rsidRDefault="00E97A38" w:rsidP="00825AE8">
            <w:pPr>
              <w:pStyle w:val="ListeParagraf"/>
              <w:tabs>
                <w:tab w:val="left" w:pos="284"/>
                <w:tab w:val="left" w:pos="709"/>
                <w:tab w:val="left" w:pos="851"/>
              </w:tabs>
              <w:spacing w:line="269" w:lineRule="auto"/>
              <w:ind w:left="0"/>
              <w:rPr>
                <w:color w:val="000000" w:themeColor="text1"/>
                <w:sz w:val="20"/>
                <w:szCs w:val="20"/>
              </w:rPr>
            </w:pPr>
            <w:r w:rsidRPr="00C34DEC">
              <w:rPr>
                <w:color w:val="000000" w:themeColor="text1"/>
                <w:sz w:val="20"/>
                <w:szCs w:val="20"/>
              </w:rPr>
              <w:t>Yıllık Katılım Ücreti</w:t>
            </w:r>
          </w:p>
        </w:tc>
        <w:tc>
          <w:tcPr>
            <w:tcW w:w="1559" w:type="dxa"/>
          </w:tcPr>
          <w:p w14:paraId="5545781A" w14:textId="77777777" w:rsidR="00E97A38" w:rsidRPr="00C34DEC" w:rsidRDefault="00E97A38" w:rsidP="00825AE8">
            <w:pPr>
              <w:pStyle w:val="ListeParagraf"/>
              <w:tabs>
                <w:tab w:val="left" w:pos="284"/>
                <w:tab w:val="left" w:pos="709"/>
                <w:tab w:val="left" w:pos="851"/>
              </w:tabs>
              <w:spacing w:line="269" w:lineRule="auto"/>
              <w:ind w:left="0"/>
              <w:jc w:val="center"/>
              <w:rPr>
                <w:color w:val="000000" w:themeColor="text1"/>
                <w:sz w:val="20"/>
                <w:szCs w:val="20"/>
              </w:rPr>
            </w:pPr>
            <w:r w:rsidRPr="00C34DEC">
              <w:rPr>
                <w:color w:val="000000" w:themeColor="text1"/>
                <w:sz w:val="20"/>
                <w:szCs w:val="20"/>
              </w:rPr>
              <w:t>17.380 TL</w:t>
            </w:r>
          </w:p>
        </w:tc>
      </w:tr>
      <w:tr w:rsidR="00E97A38" w14:paraId="6A9923DC" w14:textId="77777777" w:rsidTr="00A942B8">
        <w:trPr>
          <w:jc w:val="center"/>
        </w:trPr>
        <w:tc>
          <w:tcPr>
            <w:tcW w:w="4111" w:type="dxa"/>
          </w:tcPr>
          <w:p w14:paraId="35DD6CD3" w14:textId="77777777" w:rsidR="00E97A38" w:rsidRPr="00C34DEC" w:rsidRDefault="00E97A38" w:rsidP="00825AE8">
            <w:pPr>
              <w:pStyle w:val="ListeParagraf"/>
              <w:tabs>
                <w:tab w:val="left" w:pos="284"/>
                <w:tab w:val="left" w:pos="709"/>
                <w:tab w:val="left" w:pos="851"/>
              </w:tabs>
              <w:spacing w:line="269" w:lineRule="auto"/>
              <w:ind w:left="0"/>
              <w:rPr>
                <w:color w:val="000000" w:themeColor="text1"/>
                <w:sz w:val="20"/>
                <w:szCs w:val="20"/>
              </w:rPr>
            </w:pPr>
            <w:r w:rsidRPr="00C34DEC">
              <w:rPr>
                <w:color w:val="000000" w:themeColor="text1"/>
                <w:sz w:val="20"/>
                <w:szCs w:val="20"/>
              </w:rPr>
              <w:t>Kabul Edilmeyen İtiraz Ücreti</w:t>
            </w:r>
          </w:p>
        </w:tc>
        <w:tc>
          <w:tcPr>
            <w:tcW w:w="1559" w:type="dxa"/>
          </w:tcPr>
          <w:p w14:paraId="0AA4AD4D" w14:textId="77777777" w:rsidR="00E97A38" w:rsidRPr="00C34DEC" w:rsidRDefault="00E97A38" w:rsidP="00825AE8">
            <w:pPr>
              <w:pStyle w:val="ListeParagraf"/>
              <w:tabs>
                <w:tab w:val="left" w:pos="284"/>
                <w:tab w:val="left" w:pos="709"/>
                <w:tab w:val="left" w:pos="851"/>
              </w:tabs>
              <w:spacing w:line="269" w:lineRule="auto"/>
              <w:ind w:left="0"/>
              <w:jc w:val="center"/>
              <w:rPr>
                <w:color w:val="000000" w:themeColor="text1"/>
                <w:sz w:val="20"/>
                <w:szCs w:val="20"/>
              </w:rPr>
            </w:pPr>
            <w:r w:rsidRPr="00C34DEC">
              <w:rPr>
                <w:color w:val="000000" w:themeColor="text1"/>
                <w:sz w:val="20"/>
                <w:szCs w:val="20"/>
              </w:rPr>
              <w:t>200 TL/adet</w:t>
            </w:r>
          </w:p>
        </w:tc>
      </w:tr>
    </w:tbl>
    <w:p w14:paraId="1001944E" w14:textId="77777777" w:rsidR="00E97A38" w:rsidRPr="00E97A38" w:rsidRDefault="00E97A38" w:rsidP="00E97A38"/>
    <w:p w14:paraId="27A31E99" w14:textId="77777777" w:rsidR="006B2569" w:rsidRPr="00E9291A" w:rsidRDefault="006B2569" w:rsidP="006B2569">
      <w:pPr>
        <w:pStyle w:val="Balk3"/>
        <w:numPr>
          <w:ilvl w:val="2"/>
          <w:numId w:val="17"/>
        </w:numPr>
        <w:rPr>
          <w:rFonts w:asciiTheme="minorHAnsi" w:hAnsiTheme="minorHAnsi"/>
          <w:color w:val="000000" w:themeColor="text1"/>
        </w:rPr>
      </w:pPr>
      <w:bookmarkStart w:id="258" w:name="_Toc39153467"/>
      <w:r w:rsidRPr="00E9291A">
        <w:rPr>
          <w:rFonts w:asciiTheme="minorHAnsi" w:hAnsiTheme="minorHAnsi"/>
          <w:color w:val="000000" w:themeColor="text1"/>
        </w:rPr>
        <w:t>Lisans Bedelleri</w:t>
      </w:r>
      <w:bookmarkEnd w:id="256"/>
      <w:bookmarkEnd w:id="257"/>
      <w:bookmarkEnd w:id="258"/>
    </w:p>
    <w:p w14:paraId="37D99824" w14:textId="77777777" w:rsidR="006B2569" w:rsidRDefault="0009060A" w:rsidP="006B2569">
      <w:pPr>
        <w:tabs>
          <w:tab w:val="left" w:pos="284"/>
          <w:tab w:val="left" w:pos="567"/>
          <w:tab w:val="left" w:pos="709"/>
          <w:tab w:val="left" w:pos="851"/>
        </w:tabs>
        <w:spacing w:after="0"/>
        <w:rPr>
          <w:color w:val="000000" w:themeColor="text1"/>
        </w:rPr>
      </w:pPr>
      <w:r w:rsidRPr="000A4047">
        <w:rPr>
          <w:color w:val="000000" w:themeColor="text1"/>
        </w:rPr>
        <w:t xml:space="preserve">29.12.2019 tarihli ve 30993 sayılı Resmi Gazetede yayımlanan 26.12.2019 tarihli ve 9046 sayılı Kurul Kararı ile </w:t>
      </w:r>
      <w:r w:rsidR="006B2569" w:rsidRPr="000A4047">
        <w:rPr>
          <w:color w:val="000000" w:themeColor="text1"/>
        </w:rPr>
        <w:t>4628 sayılı Kanunun 10 uncu maddesinin 4646 sayılı Kanun ile değişik (B) fıkrasının (a) bendi uyarınca</w:t>
      </w:r>
      <w:r w:rsidRPr="000A4047">
        <w:rPr>
          <w:color w:val="000000" w:themeColor="text1"/>
        </w:rPr>
        <w:t xml:space="preserve"> doğal gaz piyasasında 2020</w:t>
      </w:r>
      <w:r w:rsidR="006B2569" w:rsidRPr="000A4047">
        <w:rPr>
          <w:color w:val="000000" w:themeColor="text1"/>
        </w:rPr>
        <w:t xml:space="preserve"> yılında uygulanacak katılma payı belirlenmiştir.</w:t>
      </w:r>
    </w:p>
    <w:p w14:paraId="31AE7EA3" w14:textId="77777777" w:rsidR="002D1BFD" w:rsidRPr="000A4047" w:rsidRDefault="002D1BFD" w:rsidP="006B2569">
      <w:pPr>
        <w:tabs>
          <w:tab w:val="left" w:pos="284"/>
          <w:tab w:val="left" w:pos="567"/>
          <w:tab w:val="left" w:pos="709"/>
          <w:tab w:val="left" w:pos="851"/>
        </w:tabs>
        <w:spacing w:after="0"/>
        <w:rPr>
          <w:color w:val="000000" w:themeColor="text1"/>
        </w:rPr>
      </w:pPr>
    </w:p>
    <w:p w14:paraId="0E3CF9BA" w14:textId="77777777" w:rsidR="006B2569" w:rsidRPr="000A4047" w:rsidRDefault="00BF4FCE" w:rsidP="006B2569">
      <w:pPr>
        <w:tabs>
          <w:tab w:val="left" w:pos="284"/>
          <w:tab w:val="left" w:pos="567"/>
          <w:tab w:val="left" w:pos="709"/>
          <w:tab w:val="left" w:pos="851"/>
        </w:tabs>
        <w:spacing w:after="0"/>
        <w:rPr>
          <w:color w:val="000000" w:themeColor="text1"/>
        </w:rPr>
      </w:pPr>
      <w:r w:rsidRPr="000A4047">
        <w:rPr>
          <w:color w:val="000000" w:themeColor="text1"/>
        </w:rPr>
        <w:t>29.12.2019 tarihli ve 30993</w:t>
      </w:r>
      <w:r w:rsidR="006B2569" w:rsidRPr="000A4047">
        <w:rPr>
          <w:color w:val="000000" w:themeColor="text1"/>
        </w:rPr>
        <w:t xml:space="preserve"> sayılı Resmi Gazetede yayımlanan </w:t>
      </w:r>
      <w:r w:rsidRPr="000A4047">
        <w:rPr>
          <w:color w:val="000000" w:themeColor="text1"/>
        </w:rPr>
        <w:t>26.12.2019</w:t>
      </w:r>
      <w:r w:rsidR="006B2569" w:rsidRPr="000A4047">
        <w:rPr>
          <w:color w:val="000000" w:themeColor="text1"/>
        </w:rPr>
        <w:t xml:space="preserve"> tarihli ve </w:t>
      </w:r>
      <w:r w:rsidRPr="000A4047">
        <w:rPr>
          <w:color w:val="000000" w:themeColor="text1"/>
        </w:rPr>
        <w:t>9044</w:t>
      </w:r>
      <w:r w:rsidR="006B2569" w:rsidRPr="000A4047">
        <w:rPr>
          <w:color w:val="000000" w:themeColor="text1"/>
        </w:rPr>
        <w:t xml:space="preserve"> sayılı Kurul Kararı ile Doğal Gaz Piyasası Lisans Yönetmeliği uyarınca </w:t>
      </w:r>
      <w:r w:rsidRPr="000A4047">
        <w:rPr>
          <w:color w:val="000000" w:themeColor="text1"/>
        </w:rPr>
        <w:t>2020</w:t>
      </w:r>
      <w:r w:rsidR="006B2569" w:rsidRPr="000A4047">
        <w:rPr>
          <w:color w:val="000000" w:themeColor="text1"/>
        </w:rPr>
        <w:t xml:space="preserve"> yılında uygulanacak olan lisans alma, yıllık lisans, lisans yenileme, lisans tadili ve lisans sureti çıkartma bedelleri belirlenmiştir.</w:t>
      </w:r>
    </w:p>
    <w:p w14:paraId="5445051F" w14:textId="77777777" w:rsidR="000A4047" w:rsidRDefault="000A4047" w:rsidP="006B2569">
      <w:pPr>
        <w:tabs>
          <w:tab w:val="left" w:pos="284"/>
          <w:tab w:val="left" w:pos="567"/>
          <w:tab w:val="left" w:pos="709"/>
          <w:tab w:val="left" w:pos="851"/>
        </w:tabs>
        <w:spacing w:after="0"/>
        <w:rPr>
          <w:color w:val="000000" w:themeColor="text1"/>
        </w:rPr>
      </w:pPr>
    </w:p>
    <w:p w14:paraId="76E26B12" w14:textId="77777777" w:rsidR="00B01C03" w:rsidRDefault="00BF4FCE" w:rsidP="006B2569">
      <w:pPr>
        <w:tabs>
          <w:tab w:val="left" w:pos="284"/>
          <w:tab w:val="left" w:pos="567"/>
          <w:tab w:val="left" w:pos="709"/>
          <w:tab w:val="left" w:pos="851"/>
        </w:tabs>
        <w:spacing w:after="0"/>
        <w:rPr>
          <w:color w:val="000000" w:themeColor="text1"/>
        </w:rPr>
      </w:pPr>
      <w:r w:rsidRPr="000A4047">
        <w:rPr>
          <w:color w:val="000000" w:themeColor="text1"/>
        </w:rPr>
        <w:t>29.12.2019 tarihli ve 30993 sayılı Resmi Gazetede yayımlanan 26.12.2019 tarihli ve 9045 sayılı Kurul Kararı ile</w:t>
      </w:r>
      <w:r w:rsidR="006B2569" w:rsidRPr="000A4047">
        <w:rPr>
          <w:color w:val="000000" w:themeColor="text1"/>
        </w:rPr>
        <w:t xml:space="preserve"> Doğal Gaz Piyasası Sertifika Yönetmeliği uyarınca </w:t>
      </w:r>
      <w:r w:rsidRPr="000A4047">
        <w:rPr>
          <w:color w:val="000000" w:themeColor="text1"/>
        </w:rPr>
        <w:t>2020</w:t>
      </w:r>
      <w:r w:rsidR="006B2569" w:rsidRPr="000A4047">
        <w:rPr>
          <w:color w:val="000000" w:themeColor="text1"/>
        </w:rPr>
        <w:t xml:space="preserve"> yılında uygulanacak olan sertifika alma, sertifika yenileme, sertifika tadili, sertifika sureti çıkartma, sertifika vize bedelleri ile iç tesisat ve servis hatları sertifikası vermekle yükümlü dağıtım şirketlerinin alacağı hizmet bedelleri belirlenmiştir.</w:t>
      </w:r>
      <w:r w:rsidR="00B01C03">
        <w:rPr>
          <w:color w:val="000000" w:themeColor="text1"/>
        </w:rPr>
        <w:br w:type="page"/>
      </w:r>
    </w:p>
    <w:p w14:paraId="6732988F" w14:textId="77777777" w:rsidR="006B2569" w:rsidRPr="00E9291A" w:rsidRDefault="006B2569" w:rsidP="006B2569">
      <w:pPr>
        <w:pStyle w:val="Balk2"/>
        <w:numPr>
          <w:ilvl w:val="1"/>
          <w:numId w:val="17"/>
        </w:numPr>
        <w:spacing w:before="0"/>
        <w:rPr>
          <w:rFonts w:asciiTheme="minorHAnsi" w:hAnsiTheme="minorHAnsi"/>
          <w:color w:val="auto"/>
          <w:sz w:val="22"/>
        </w:rPr>
      </w:pPr>
      <w:bookmarkStart w:id="259" w:name="_Toc442431285"/>
      <w:bookmarkStart w:id="260" w:name="_Toc505346084"/>
      <w:bookmarkStart w:id="261" w:name="_Toc39153468"/>
      <w:r w:rsidRPr="00E9291A">
        <w:rPr>
          <w:rFonts w:asciiTheme="minorHAnsi" w:hAnsiTheme="minorHAnsi"/>
          <w:color w:val="auto"/>
          <w:sz w:val="22"/>
        </w:rPr>
        <w:t>Petrol Piyasası Tarifeleri</w:t>
      </w:r>
      <w:bookmarkEnd w:id="259"/>
      <w:bookmarkEnd w:id="260"/>
      <w:bookmarkEnd w:id="261"/>
    </w:p>
    <w:p w14:paraId="1B138C14" w14:textId="77777777" w:rsidR="006B2569" w:rsidRPr="00E9291A" w:rsidRDefault="006B2569" w:rsidP="006B2569">
      <w:pPr>
        <w:spacing w:after="0"/>
      </w:pPr>
      <w:r w:rsidRPr="00E9291A">
        <w:t xml:space="preserve">5015 sayılı Petrol Piyasası Kanununun yürürlüğe girmesini müteakiben </w:t>
      </w:r>
      <w:r w:rsidR="001A2FB1" w:rsidRPr="00E9291A">
        <w:t>01.01.2005</w:t>
      </w:r>
      <w:r w:rsidRPr="00E9291A">
        <w:t xml:space="preserve"> tarihinden itibaren serbest fiyat uygulamasına geçilmiştir. Petrol alım satımında fiyatların en yakın erişilebilir dünya serbest piyasa koşulları dikkate alınarak oluşturulacağı kabul edilmiştir. Yerli ham petrol için, teslim yeri olan en yakın liman veya rafineride teşekkül eden </w:t>
      </w:r>
      <w:r w:rsidRPr="001A2FB1">
        <w:rPr>
          <w:i/>
        </w:rPr>
        <w:t>"Piyasa Fiyatı"</w:t>
      </w:r>
      <w:r w:rsidRPr="00E9291A">
        <w:t xml:space="preserve"> fiyat olarak kabul edilmiştir. </w:t>
      </w:r>
    </w:p>
    <w:p w14:paraId="57F1A4D8" w14:textId="77777777" w:rsidR="006B2569" w:rsidRPr="00E9291A" w:rsidRDefault="006B2569" w:rsidP="006B2569">
      <w:pPr>
        <w:spacing w:after="0"/>
      </w:pPr>
    </w:p>
    <w:p w14:paraId="6C4DDA8B" w14:textId="77777777" w:rsidR="006B2569" w:rsidRPr="00E9291A" w:rsidRDefault="006B2569" w:rsidP="006B2569">
      <w:pPr>
        <w:spacing w:after="0"/>
      </w:pPr>
      <w:r w:rsidRPr="00E9291A">
        <w:t>Petrol piyasasında tarifeler tabi olduğu işlem açısından dört kategoride ele alınabilir. Bunlar;</w:t>
      </w:r>
    </w:p>
    <w:p w14:paraId="01C5EBCE" w14:textId="77777777" w:rsidR="006B2569" w:rsidRPr="00433536" w:rsidRDefault="006B2569" w:rsidP="006B2569">
      <w:pPr>
        <w:pStyle w:val="ListeParagraf"/>
        <w:numPr>
          <w:ilvl w:val="0"/>
          <w:numId w:val="16"/>
        </w:numPr>
        <w:tabs>
          <w:tab w:val="left" w:pos="284"/>
          <w:tab w:val="left" w:pos="567"/>
          <w:tab w:val="left" w:pos="709"/>
          <w:tab w:val="left" w:pos="851"/>
        </w:tabs>
        <w:spacing w:after="0"/>
      </w:pPr>
      <w:r w:rsidRPr="00433536">
        <w:t>Onaya Tabi Tarifeler: İletim lisansı kapsamında yürütülen taşıma faaliyetine ilişkin iletim tarifesi ile iletim hatlarıyla bağlantılı depolama tesislerindeki lisanslı depolama faaliyetlerine ilişkin tarifeleri ifade eder.</w:t>
      </w:r>
    </w:p>
    <w:p w14:paraId="20F3E121" w14:textId="77777777" w:rsidR="006B2569" w:rsidRPr="00E9291A" w:rsidRDefault="006B2569" w:rsidP="006B2569">
      <w:pPr>
        <w:pStyle w:val="ListeParagraf"/>
        <w:tabs>
          <w:tab w:val="left" w:pos="284"/>
          <w:tab w:val="left" w:pos="567"/>
          <w:tab w:val="left" w:pos="709"/>
          <w:tab w:val="left" w:pos="851"/>
        </w:tabs>
        <w:spacing w:after="0"/>
        <w:ind w:left="284"/>
      </w:pPr>
    </w:p>
    <w:p w14:paraId="471077AC" w14:textId="77777777" w:rsidR="006B2569" w:rsidRPr="00433536" w:rsidRDefault="006B2569" w:rsidP="006B2569">
      <w:pPr>
        <w:pStyle w:val="ListeParagraf"/>
        <w:numPr>
          <w:ilvl w:val="0"/>
          <w:numId w:val="16"/>
        </w:numPr>
        <w:tabs>
          <w:tab w:val="left" w:pos="284"/>
          <w:tab w:val="left" w:pos="567"/>
          <w:tab w:val="left" w:pos="709"/>
          <w:tab w:val="left" w:pos="851"/>
        </w:tabs>
        <w:spacing w:after="0"/>
      </w:pPr>
      <w:r w:rsidRPr="00433536">
        <w:t>Bildirime Tabi Tarifeler: Kuruma bildirildikten sonra uygulanmaya başlanan, işleme ve iletim hatları ile bağlantılı olmayan lisanslı depolama faaliyetlerine ilişkin tarifeler ile rafinerici ve dağıtıcı lisans sahiplerinin tavan fiyat tarifelerindeki değişiklikleri ifade eder.</w:t>
      </w:r>
    </w:p>
    <w:p w14:paraId="5DCBD34E" w14:textId="77777777" w:rsidR="006B2569" w:rsidRPr="00E9291A" w:rsidRDefault="006B2569" w:rsidP="006B2569">
      <w:pPr>
        <w:pStyle w:val="ListeParagraf"/>
        <w:spacing w:after="0"/>
      </w:pPr>
    </w:p>
    <w:p w14:paraId="6F763EA9" w14:textId="77777777" w:rsidR="006B2569" w:rsidRPr="00433536" w:rsidRDefault="006B2569" w:rsidP="006B2569">
      <w:pPr>
        <w:pStyle w:val="ListeParagraf"/>
        <w:numPr>
          <w:ilvl w:val="0"/>
          <w:numId w:val="16"/>
        </w:numPr>
        <w:tabs>
          <w:tab w:val="left" w:pos="284"/>
          <w:tab w:val="left" w:pos="567"/>
          <w:tab w:val="left" w:pos="709"/>
          <w:tab w:val="left" w:pos="851"/>
        </w:tabs>
        <w:spacing w:after="0"/>
      </w:pPr>
      <w:r w:rsidRPr="00433536">
        <w:t>Fiyat İlanı: Onay ve bildirim gerektirmeyen, bayilik lisansı sahipleri tarafından akaryakıt istasyonlarında görünür şekilde yerleştirilmiş panolarda, akaryakıt tavan fiyatları olarak ilan edilen fiyatları ifade eder.</w:t>
      </w:r>
    </w:p>
    <w:p w14:paraId="264EC5BE" w14:textId="77777777" w:rsidR="006B2569" w:rsidRPr="00E9291A" w:rsidRDefault="006B2569" w:rsidP="006B2569">
      <w:pPr>
        <w:tabs>
          <w:tab w:val="left" w:pos="284"/>
          <w:tab w:val="left" w:pos="567"/>
          <w:tab w:val="left" w:pos="709"/>
          <w:tab w:val="left" w:pos="851"/>
        </w:tabs>
        <w:spacing w:after="0"/>
      </w:pPr>
    </w:p>
    <w:p w14:paraId="3704D6AD" w14:textId="77777777" w:rsidR="006B2569" w:rsidRPr="00433536" w:rsidRDefault="006B2569" w:rsidP="006B2569">
      <w:pPr>
        <w:pStyle w:val="ListeParagraf"/>
        <w:numPr>
          <w:ilvl w:val="0"/>
          <w:numId w:val="16"/>
        </w:numPr>
        <w:tabs>
          <w:tab w:val="left" w:pos="284"/>
          <w:tab w:val="left" w:pos="567"/>
          <w:tab w:val="left" w:pos="709"/>
          <w:tab w:val="left" w:pos="851"/>
        </w:tabs>
        <w:spacing w:after="0"/>
      </w:pPr>
      <w:r w:rsidRPr="00433536">
        <w:t>Fiyat Listesi: İşleme lisansı sahipleri tarafından lisansları kapsamındaki ürünlere ilişkin Kuruma bildirimi yapılan ve uygulamaya girmesi sağlanan fiyat listelerindeki değişiklikleri ifade eder.</w:t>
      </w:r>
    </w:p>
    <w:p w14:paraId="4FAC7DB8" w14:textId="77777777" w:rsidR="006B2569" w:rsidRPr="00E9291A" w:rsidRDefault="006B2569" w:rsidP="006B2569">
      <w:pPr>
        <w:spacing w:after="0"/>
      </w:pPr>
    </w:p>
    <w:p w14:paraId="275FD1A3" w14:textId="77777777" w:rsidR="006B2569" w:rsidRPr="00E9291A" w:rsidRDefault="006B2569" w:rsidP="00A942B8">
      <w:pPr>
        <w:spacing w:after="0"/>
      </w:pPr>
      <w:r w:rsidRPr="00E9291A">
        <w:t xml:space="preserve">Dağıtıcıların akaryakıt </w:t>
      </w:r>
      <w:r w:rsidRPr="009E4445">
        <w:rPr>
          <w:i/>
        </w:rPr>
        <w:t>“depo fiyatları”</w:t>
      </w:r>
      <w:r w:rsidRPr="00E9291A">
        <w:t xml:space="preserve"> ile bayilere </w:t>
      </w:r>
      <w:r w:rsidRPr="009E4445">
        <w:rPr>
          <w:i/>
        </w:rPr>
        <w:t>“tavsiye ettikleri”</w:t>
      </w:r>
      <w:r w:rsidRPr="00E9291A">
        <w:t xml:space="preserve"> veya bayiler adına belirledikleri </w:t>
      </w:r>
      <w:r w:rsidRPr="009E4445">
        <w:rPr>
          <w:i/>
        </w:rPr>
        <w:t>“tavan fiyat”</w:t>
      </w:r>
      <w:r>
        <w:t>ların</w:t>
      </w:r>
      <w:r w:rsidRPr="00E9291A">
        <w:t xml:space="preserve"> elektronik </w:t>
      </w:r>
      <w:r>
        <w:t xml:space="preserve">ortamda </w:t>
      </w:r>
      <w:r w:rsidRPr="00E9291A">
        <w:t>bildirimi ve izlenmesine ilişkin veri tabanı oluşturulmuştur. Veri tabanı, dağıtım şirketlerinin elektronik bildirimleri ile güncellenmektedir. Veri tabanındaki verilerin derlenmesi neticesinde kamuoyuna illere göre bayi tavan fiyatları ve Kamu İhale Mevzuatı kapsamında, akaryakıt fiyat farkı hesaplamalarında kullanılmak üzere, en yüksek işlem hacimli sekiz şirketin İstanbul Avrupa Yakası ortalama akaryakıt fiyatları ilan edilmektedir.</w:t>
      </w:r>
    </w:p>
    <w:p w14:paraId="21FA333B" w14:textId="77777777" w:rsidR="006B2569" w:rsidRPr="00E9291A" w:rsidRDefault="006B2569" w:rsidP="00A942B8">
      <w:pPr>
        <w:spacing w:after="0"/>
      </w:pPr>
    </w:p>
    <w:p w14:paraId="168C302F" w14:textId="77777777" w:rsidR="006B2569" w:rsidRPr="00E9291A" w:rsidRDefault="006B2569" w:rsidP="00A942B8">
      <w:pPr>
        <w:spacing w:after="0"/>
      </w:pPr>
      <w:r w:rsidRPr="00E9291A">
        <w:t>5015 sayılı Kanunun</w:t>
      </w:r>
      <w:r>
        <w:t xml:space="preserve"> fiyat oluşumuna ilişkin 10 </w:t>
      </w:r>
      <w:r w:rsidRPr="00E9291A">
        <w:t xml:space="preserve">uncu maddesinde rafineri ve dağıtıcı lisansı sahibi şirketler ile ilgili olarak, </w:t>
      </w:r>
      <w:r w:rsidRPr="00E9291A">
        <w:rPr>
          <w:i/>
        </w:rPr>
        <w:t>“Rafinerici ve dağıtıcı lisansı kapsamında yapılan piyasa faaliyetlerine ilişkin fiyatlar, en yakın erişilebilir dünya serbest piyasa oluşumu dikkate alınarak, lisans sahipleri tarafından hazırlanan tavan fiyatlar olarak Kuruma bildirilir.”</w:t>
      </w:r>
      <w:r w:rsidRPr="00E9291A">
        <w:t xml:space="preserve"> hükmü yer almaktadır. Bu hüküm çerçevesinde; piyasa payları piyasanın yaklaşık %90’nına sahip olan piyasa aktörlerinden rafinerici lisansı sahibi TÜPRAŞ ve dağıtıcı lisansı sahiplerinin piyasa payları itibariyle fiyatlandırma uygulamaları;</w:t>
      </w:r>
    </w:p>
    <w:p w14:paraId="1B213512" w14:textId="77777777" w:rsidR="006B2569" w:rsidRPr="00E9291A" w:rsidRDefault="006B2569" w:rsidP="006B2569">
      <w:pPr>
        <w:pStyle w:val="ListeParagraf"/>
        <w:numPr>
          <w:ilvl w:val="0"/>
          <w:numId w:val="2"/>
        </w:numPr>
        <w:tabs>
          <w:tab w:val="left" w:pos="284"/>
          <w:tab w:val="left" w:pos="567"/>
          <w:tab w:val="left" w:pos="709"/>
          <w:tab w:val="left" w:pos="851"/>
        </w:tabs>
        <w:spacing w:after="0"/>
        <w:ind w:left="284" w:firstLine="0"/>
      </w:pPr>
      <w:r w:rsidRPr="00E9291A">
        <w:t>Fiyat oluşumu,</w:t>
      </w:r>
    </w:p>
    <w:p w14:paraId="63FDBDA4" w14:textId="77777777" w:rsidR="006B2569" w:rsidRPr="00E9291A" w:rsidRDefault="006B2569" w:rsidP="006B2569">
      <w:pPr>
        <w:pStyle w:val="ListeParagraf"/>
        <w:numPr>
          <w:ilvl w:val="0"/>
          <w:numId w:val="2"/>
        </w:numPr>
        <w:tabs>
          <w:tab w:val="left" w:pos="284"/>
          <w:tab w:val="left" w:pos="567"/>
          <w:tab w:val="left" w:pos="709"/>
          <w:tab w:val="left" w:pos="851"/>
        </w:tabs>
        <w:spacing w:after="0"/>
        <w:ind w:left="284" w:firstLine="0"/>
      </w:pPr>
      <w:r w:rsidRPr="00E9291A">
        <w:t>Ülkemizdeki akaryakıt fiyatları,</w:t>
      </w:r>
    </w:p>
    <w:p w14:paraId="18612F12" w14:textId="77777777" w:rsidR="006B2569" w:rsidRPr="00E9291A" w:rsidRDefault="006B2569" w:rsidP="006B2569">
      <w:pPr>
        <w:pStyle w:val="ListeParagraf"/>
        <w:numPr>
          <w:ilvl w:val="0"/>
          <w:numId w:val="2"/>
        </w:numPr>
        <w:tabs>
          <w:tab w:val="left" w:pos="284"/>
          <w:tab w:val="left" w:pos="567"/>
          <w:tab w:val="left" w:pos="709"/>
          <w:tab w:val="left" w:pos="851"/>
        </w:tabs>
        <w:spacing w:after="0"/>
        <w:ind w:left="284" w:firstLine="0"/>
      </w:pPr>
      <w:r w:rsidRPr="00E9291A">
        <w:t>Bu fiyatların yıllar itibariyle değişimi,</w:t>
      </w:r>
    </w:p>
    <w:p w14:paraId="63578DFE" w14:textId="77777777" w:rsidR="006B2569" w:rsidRPr="00E9291A" w:rsidRDefault="006B2569" w:rsidP="006B2569">
      <w:pPr>
        <w:pStyle w:val="ListeParagraf"/>
        <w:numPr>
          <w:ilvl w:val="0"/>
          <w:numId w:val="2"/>
        </w:numPr>
        <w:tabs>
          <w:tab w:val="left" w:pos="284"/>
          <w:tab w:val="left" w:pos="567"/>
          <w:tab w:val="left" w:pos="709"/>
          <w:tab w:val="left" w:pos="851"/>
        </w:tabs>
        <w:spacing w:after="0"/>
        <w:ind w:left="284" w:firstLine="0"/>
      </w:pPr>
      <w:r w:rsidRPr="00E9291A">
        <w:t xml:space="preserve">Türkiye dağıtım ve bayi paylarının değişimi, </w:t>
      </w:r>
    </w:p>
    <w:p w14:paraId="30EF3BEA" w14:textId="77777777" w:rsidR="006B2569" w:rsidRPr="00E9291A" w:rsidRDefault="006B2569" w:rsidP="006B2569">
      <w:pPr>
        <w:pStyle w:val="ListeParagraf"/>
        <w:numPr>
          <w:ilvl w:val="0"/>
          <w:numId w:val="2"/>
        </w:numPr>
        <w:tabs>
          <w:tab w:val="left" w:pos="284"/>
          <w:tab w:val="left" w:pos="567"/>
          <w:tab w:val="left" w:pos="709"/>
          <w:tab w:val="left" w:pos="851"/>
        </w:tabs>
        <w:spacing w:after="0"/>
        <w:ind w:left="284" w:firstLine="0"/>
      </w:pPr>
      <w:r w:rsidRPr="00E9291A">
        <w:t>Fiyat hareketlerinin tüketicilere yansıtılması,</w:t>
      </w:r>
    </w:p>
    <w:p w14:paraId="64DA5666" w14:textId="77777777" w:rsidR="006B2569" w:rsidRPr="00E9291A" w:rsidRDefault="006B2569" w:rsidP="006B2569">
      <w:pPr>
        <w:pStyle w:val="ListeParagraf"/>
        <w:numPr>
          <w:ilvl w:val="0"/>
          <w:numId w:val="2"/>
        </w:numPr>
        <w:tabs>
          <w:tab w:val="left" w:pos="284"/>
          <w:tab w:val="left" w:pos="567"/>
          <w:tab w:val="left" w:pos="709"/>
          <w:tab w:val="left" w:pos="851"/>
        </w:tabs>
        <w:spacing w:after="0"/>
        <w:ind w:left="284" w:firstLine="0"/>
      </w:pPr>
      <w:r w:rsidRPr="00E9291A">
        <w:t>En yakın erişilebilir dünya serbest piyasasında oluşan fiyatlar ile Türkiye-AB karşılaştırmaları</w:t>
      </w:r>
    </w:p>
    <w:p w14:paraId="27317174" w14:textId="77777777" w:rsidR="006B2569" w:rsidRPr="00E9291A" w:rsidRDefault="006B2569" w:rsidP="006B2569">
      <w:pPr>
        <w:pStyle w:val="ListeParagraf"/>
        <w:tabs>
          <w:tab w:val="left" w:pos="284"/>
          <w:tab w:val="left" w:pos="567"/>
          <w:tab w:val="left" w:pos="709"/>
          <w:tab w:val="left" w:pos="851"/>
        </w:tabs>
        <w:spacing w:after="0"/>
        <w:ind w:left="284"/>
      </w:pPr>
    </w:p>
    <w:p w14:paraId="2EDA4649" w14:textId="77777777" w:rsidR="006B2569" w:rsidRPr="00E9291A" w:rsidRDefault="006B2569" w:rsidP="006B2569">
      <w:pPr>
        <w:tabs>
          <w:tab w:val="left" w:pos="284"/>
          <w:tab w:val="left" w:pos="567"/>
          <w:tab w:val="left" w:pos="709"/>
          <w:tab w:val="left" w:pos="851"/>
        </w:tabs>
        <w:spacing w:after="0"/>
      </w:pPr>
      <w:r w:rsidRPr="00E9291A">
        <w:t xml:space="preserve">çerçevesinde incelenmektedir. </w:t>
      </w:r>
      <w:r>
        <w:t>Bu incelemeler netice</w:t>
      </w:r>
      <w:r w:rsidR="000B7717">
        <w:t>sinde elde edilen bulgular, 2019</w:t>
      </w:r>
      <w:r>
        <w:t xml:space="preserve"> yılında m</w:t>
      </w:r>
      <w:r w:rsidRPr="00E9291A">
        <w:t xml:space="preserve">uhtelif zamanlarda piyasa katılımcıları ve </w:t>
      </w:r>
      <w:r>
        <w:t xml:space="preserve">ilgili </w:t>
      </w:r>
      <w:r w:rsidRPr="00E9291A">
        <w:t xml:space="preserve">Bakanlıklarla bir araya gelinerek </w:t>
      </w:r>
      <w:r>
        <w:t xml:space="preserve">değerlendirilmiştir. </w:t>
      </w:r>
    </w:p>
    <w:p w14:paraId="06C71B84" w14:textId="77777777" w:rsidR="006B2569" w:rsidRPr="00E9291A" w:rsidRDefault="006B2569" w:rsidP="006B2569">
      <w:pPr>
        <w:spacing w:after="0"/>
      </w:pPr>
    </w:p>
    <w:p w14:paraId="1F7744E3" w14:textId="77777777" w:rsidR="006B2569" w:rsidRPr="00E9291A" w:rsidRDefault="006B2569" w:rsidP="00A942B8">
      <w:pPr>
        <w:spacing w:after="0"/>
      </w:pPr>
      <w:r w:rsidRPr="00E9291A">
        <w:t>Dağıtıcı, iletim</w:t>
      </w:r>
      <w:r>
        <w:t xml:space="preserve"> ve</w:t>
      </w:r>
      <w:r w:rsidRPr="00E9291A">
        <w:t xml:space="preserve"> depolama lisansı almak üzere Kuruma başvuruda bulunan şirketlerin tarife dosyalarına ilişkin görüş verilmiştir. Ayrıca depolama ve iletim tarifelerinin tadil edilmesine ilişkin işlemler sonuçlandırılmıştır.</w:t>
      </w:r>
    </w:p>
    <w:p w14:paraId="3D9A7934" w14:textId="77777777" w:rsidR="006B2569" w:rsidRPr="00E9291A" w:rsidRDefault="006B2569" w:rsidP="00A942B8">
      <w:pPr>
        <w:autoSpaceDE w:val="0"/>
        <w:autoSpaceDN w:val="0"/>
        <w:adjustRightInd w:val="0"/>
        <w:spacing w:after="0"/>
        <w:rPr>
          <w:rFonts w:eastAsiaTheme="minorHAnsi"/>
        </w:rPr>
      </w:pPr>
      <w:r w:rsidRPr="00E9291A">
        <w:rPr>
          <w:rFonts w:eastAsiaTheme="minorHAnsi"/>
        </w:rPr>
        <w:t>Petrol Piyasası Fiyatla</w:t>
      </w:r>
      <w:r w:rsidR="00FF7F61">
        <w:rPr>
          <w:rFonts w:eastAsiaTheme="minorHAnsi"/>
        </w:rPr>
        <w:t xml:space="preserve">ndırma Sistemi Yönetmeliğinin 8 </w:t>
      </w:r>
      <w:r w:rsidRPr="00E9291A">
        <w:rPr>
          <w:rFonts w:eastAsiaTheme="minorHAnsi"/>
        </w:rPr>
        <w:t xml:space="preserve">inci maddesinin üçüncü fıkrasında </w:t>
      </w:r>
      <w:r w:rsidRPr="00E9291A">
        <w:rPr>
          <w:rFonts w:eastAsiaTheme="minorHAnsi"/>
          <w:i/>
          <w:iCs/>
        </w:rPr>
        <w:t xml:space="preserve">“Tarife dosyası uygun bulunmayan lisans başvurularının” </w:t>
      </w:r>
      <w:r w:rsidRPr="00E9291A">
        <w:rPr>
          <w:rFonts w:eastAsiaTheme="minorHAnsi"/>
        </w:rPr>
        <w:t>reddedileceği belirtilmektedir. Bu kapsamda, Petrol Piyasası Dairesi Başkanlığına yapılan lisans başvuruları ekindeki tarife dosyaları incelenerek ilgili daireye görüş bildirilmiştir.</w:t>
      </w:r>
    </w:p>
    <w:p w14:paraId="6A289754" w14:textId="77777777" w:rsidR="006B2569" w:rsidRPr="00E9291A" w:rsidRDefault="006B2569" w:rsidP="00A942B8">
      <w:pPr>
        <w:autoSpaceDE w:val="0"/>
        <w:autoSpaceDN w:val="0"/>
        <w:adjustRightInd w:val="0"/>
        <w:spacing w:after="0"/>
      </w:pPr>
    </w:p>
    <w:p w14:paraId="324270BF" w14:textId="77777777" w:rsidR="006B2569" w:rsidRPr="00E9291A" w:rsidRDefault="006B2569" w:rsidP="00A942B8">
      <w:pPr>
        <w:spacing w:after="0"/>
      </w:pPr>
      <w:r w:rsidRPr="00E9291A">
        <w:t>Enerji Piyasası Bildirim Yönetmeliği kapsamında bildirim sisteminin fiyatlara ilişkin bölümünün yönetilmesi işlemleri yapılmakta, fiyat bildirimleri takip edilmekte, gerekli düzeltmelerin yapılması sağlanmakta</w:t>
      </w:r>
      <w:r>
        <w:t>dır</w:t>
      </w:r>
      <w:r w:rsidRPr="00E9291A">
        <w:t xml:space="preserve">. </w:t>
      </w:r>
    </w:p>
    <w:p w14:paraId="39EC1333" w14:textId="77777777" w:rsidR="006B2569" w:rsidRPr="00E9291A" w:rsidRDefault="006B2569" w:rsidP="006B2569">
      <w:pPr>
        <w:spacing w:after="0"/>
      </w:pPr>
    </w:p>
    <w:p w14:paraId="30A94DC4" w14:textId="77777777" w:rsidR="006B2569" w:rsidRPr="00E9291A" w:rsidRDefault="006B2569" w:rsidP="006B2569">
      <w:pPr>
        <w:pStyle w:val="ListeParagraf"/>
        <w:numPr>
          <w:ilvl w:val="0"/>
          <w:numId w:val="5"/>
        </w:numPr>
        <w:autoSpaceDE w:val="0"/>
        <w:autoSpaceDN w:val="0"/>
        <w:adjustRightInd w:val="0"/>
        <w:spacing w:after="0"/>
      </w:pPr>
      <w:r w:rsidRPr="00E9291A">
        <w:t>Bildirim sistemi üzerinden yurtiçi fiyatların takibinin yapılmasının yanı</w:t>
      </w:r>
      <w:r>
        <w:t>-</w:t>
      </w:r>
      <w:r w:rsidRPr="00E9291A">
        <w:t>sıra, Platts aboneliği kapsamında Akdeniz piyasası başta olmak üzere ham petrol (Brent</w:t>
      </w:r>
      <w:r>
        <w:t>-</w:t>
      </w:r>
      <w:r w:rsidRPr="00E9291A">
        <w:t>dated) ve benzin, motorin, fueloil türleri, gazyağı, jet yakıtı gibi ürün fiyatlarının FOB ve CIF fiyatları, A</w:t>
      </w:r>
      <w:r w:rsidR="008525DE">
        <w:t>B</w:t>
      </w:r>
      <w:r w:rsidRPr="00E9291A">
        <w:t xml:space="preserve"> ülkelerinin vergili ve vergisiz akaryakıt bayi satış fiyatları gibi yurt dışı fiyat hareketleri de takip edilmektedir. Elde edilen verilerden raporlar üretilmekte, tavan fiyat belirlenmesi sürecinde olduğu gibi dağıtıcı ve rafinerici lisansı sahiplerinin en yakın erişilebilir dünya serbest piyasa fiyat oluşumu kapsamında fiyat hareketlerini izlemek üzere analizlerde kullanılmaktadır.</w:t>
      </w:r>
      <w:r>
        <w:t xml:space="preserve"> Bu çerçevede, </w:t>
      </w:r>
      <w:r w:rsidRPr="00E9291A">
        <w:t xml:space="preserve">2014 yılında aylık olarak yayımlanmasına başlanan </w:t>
      </w:r>
      <w:r w:rsidRPr="00E9291A">
        <w:rPr>
          <w:i/>
        </w:rPr>
        <w:t>Petrol Piyasası Fiyatlandırma Rapor</w:t>
      </w:r>
      <w:r>
        <w:t xml:space="preserve">larının </w:t>
      </w:r>
      <w:r w:rsidRPr="00E9291A">
        <w:t>201</w:t>
      </w:r>
      <w:r w:rsidR="000B7717">
        <w:t>9</w:t>
      </w:r>
      <w:r w:rsidRPr="00E9291A">
        <w:t xml:space="preserve"> yılında </w:t>
      </w:r>
      <w:r>
        <w:t xml:space="preserve">da Kurumun internet sitesinde </w:t>
      </w:r>
      <w:r w:rsidRPr="00E9291A">
        <w:t>yayımlanma</w:t>
      </w:r>
      <w:r>
        <w:t>sına</w:t>
      </w:r>
      <w:r w:rsidRPr="00E9291A">
        <w:t xml:space="preserve"> devam e</w:t>
      </w:r>
      <w:r>
        <w:t>dil</w:t>
      </w:r>
      <w:r w:rsidRPr="00E9291A">
        <w:t>miştir.</w:t>
      </w:r>
    </w:p>
    <w:p w14:paraId="6A19218E" w14:textId="77777777" w:rsidR="006B2569" w:rsidRPr="00E9291A" w:rsidRDefault="006B2569" w:rsidP="006B2569">
      <w:pPr>
        <w:autoSpaceDE w:val="0"/>
        <w:autoSpaceDN w:val="0"/>
        <w:adjustRightInd w:val="0"/>
        <w:spacing w:after="0"/>
      </w:pPr>
    </w:p>
    <w:p w14:paraId="61293E1E" w14:textId="77777777" w:rsidR="006B2569" w:rsidRPr="00E9291A" w:rsidRDefault="006B2569" w:rsidP="006B2569">
      <w:pPr>
        <w:pStyle w:val="Balk3"/>
        <w:numPr>
          <w:ilvl w:val="2"/>
          <w:numId w:val="17"/>
        </w:numPr>
        <w:spacing w:before="0"/>
        <w:rPr>
          <w:rFonts w:asciiTheme="minorHAnsi" w:hAnsiTheme="minorHAnsi"/>
          <w:color w:val="000000" w:themeColor="text1"/>
        </w:rPr>
      </w:pPr>
      <w:bookmarkStart w:id="262" w:name="_Toc442431286"/>
      <w:bookmarkStart w:id="263" w:name="_Toc505346085"/>
      <w:bookmarkStart w:id="264" w:name="_Toc39153469"/>
      <w:r w:rsidRPr="00E9291A">
        <w:rPr>
          <w:rFonts w:asciiTheme="minorHAnsi" w:hAnsiTheme="minorHAnsi"/>
          <w:color w:val="000000" w:themeColor="text1"/>
        </w:rPr>
        <w:t>Lisans Bedelleri</w:t>
      </w:r>
      <w:bookmarkEnd w:id="262"/>
      <w:bookmarkEnd w:id="263"/>
      <w:bookmarkEnd w:id="264"/>
    </w:p>
    <w:p w14:paraId="0640F692" w14:textId="77777777" w:rsidR="006B2569" w:rsidRPr="000A4047" w:rsidRDefault="00F96A31" w:rsidP="006B2569">
      <w:pPr>
        <w:rPr>
          <w:rFonts w:cs="Arial"/>
          <w:color w:val="000000" w:themeColor="text1"/>
        </w:rPr>
      </w:pPr>
      <w:r w:rsidRPr="000A4047">
        <w:rPr>
          <w:rFonts w:cs="Arial"/>
          <w:color w:val="000000" w:themeColor="text1"/>
        </w:rPr>
        <w:t>29</w:t>
      </w:r>
      <w:r w:rsidR="009E4445" w:rsidRPr="000A4047">
        <w:rPr>
          <w:rFonts w:cs="Arial"/>
          <w:color w:val="000000" w:themeColor="text1"/>
        </w:rPr>
        <w:t>.</w:t>
      </w:r>
      <w:r w:rsidRPr="000A4047">
        <w:rPr>
          <w:rFonts w:cs="Arial"/>
          <w:color w:val="000000" w:themeColor="text1"/>
        </w:rPr>
        <w:t>12.2019</w:t>
      </w:r>
      <w:r w:rsidR="006B2569" w:rsidRPr="000A4047">
        <w:rPr>
          <w:rFonts w:cs="Arial"/>
          <w:color w:val="000000" w:themeColor="text1"/>
        </w:rPr>
        <w:t xml:space="preserve"> tarihl</w:t>
      </w:r>
      <w:r w:rsidRPr="000A4047">
        <w:rPr>
          <w:rFonts w:cs="Arial"/>
          <w:color w:val="000000" w:themeColor="text1"/>
        </w:rPr>
        <w:t>i ve 30993</w:t>
      </w:r>
      <w:r w:rsidR="006B2569" w:rsidRPr="000A4047">
        <w:rPr>
          <w:rFonts w:cs="Arial"/>
          <w:color w:val="000000" w:themeColor="text1"/>
        </w:rPr>
        <w:t xml:space="preserve"> sayılı Resmi Gazetede yayımlanan </w:t>
      </w:r>
      <w:r w:rsidRPr="000A4047">
        <w:rPr>
          <w:rFonts w:cs="Arial"/>
          <w:color w:val="000000" w:themeColor="text1"/>
        </w:rPr>
        <w:t>26.12.2019</w:t>
      </w:r>
      <w:r w:rsidR="006B2569" w:rsidRPr="000A4047">
        <w:rPr>
          <w:rFonts w:cs="Arial"/>
          <w:color w:val="000000" w:themeColor="text1"/>
        </w:rPr>
        <w:t xml:space="preserve"> tarihli ve </w:t>
      </w:r>
      <w:r w:rsidRPr="000A4047">
        <w:rPr>
          <w:rFonts w:cs="Arial"/>
          <w:color w:val="000000" w:themeColor="text1"/>
        </w:rPr>
        <w:t>9047</w:t>
      </w:r>
      <w:r w:rsidR="006B2569" w:rsidRPr="000A4047">
        <w:rPr>
          <w:rFonts w:cs="Arial"/>
          <w:color w:val="000000" w:themeColor="text1"/>
        </w:rPr>
        <w:t xml:space="preserve"> sayılı Kurul Ka</w:t>
      </w:r>
      <w:r w:rsidRPr="000A4047">
        <w:rPr>
          <w:rFonts w:cs="Arial"/>
          <w:color w:val="000000" w:themeColor="text1"/>
        </w:rPr>
        <w:t>rarı ile petrol piyasasında 2020</w:t>
      </w:r>
      <w:r w:rsidR="006B2569" w:rsidRPr="000A4047">
        <w:rPr>
          <w:rFonts w:cs="Arial"/>
          <w:color w:val="000000" w:themeColor="text1"/>
        </w:rPr>
        <w:t xml:space="preserve"> yılında uygulanacak olan lisans alma, lisans tadili, süre uzatımı (vize), lisans sureti çıkartma, tarife onayı, akaryakıt ticaret izni ve kupon hizmeti izin bedelleri belirlenmiştir.</w:t>
      </w:r>
    </w:p>
    <w:p w14:paraId="053FE136" w14:textId="77777777" w:rsidR="00B01C03" w:rsidRDefault="00F96A31" w:rsidP="006B2569">
      <w:pPr>
        <w:spacing w:after="0"/>
      </w:pPr>
      <w:r w:rsidRPr="000A4047">
        <w:rPr>
          <w:rFonts w:cs="Arial"/>
          <w:color w:val="000000" w:themeColor="text1"/>
        </w:rPr>
        <w:t>29.12.2019 tarihli ve 30993 sayılı Resmi Gazetede yayımlanan 26.12.2019 tarihli ve 9048 sayılı Kurul Kararı ile</w:t>
      </w:r>
      <w:r w:rsidR="006B2569" w:rsidRPr="000A4047">
        <w:rPr>
          <w:rFonts w:cs="Arial"/>
          <w:color w:val="000000" w:themeColor="text1"/>
        </w:rPr>
        <w:t xml:space="preserve"> </w:t>
      </w:r>
      <w:r w:rsidR="006B2569" w:rsidRPr="000A4047">
        <w:rPr>
          <w:color w:val="000000" w:themeColor="text1"/>
        </w:rPr>
        <w:t xml:space="preserve">4628 sayılı Kanunun 10 uncu maddesinin </w:t>
      </w:r>
      <w:r w:rsidR="006B2569" w:rsidRPr="000A4047">
        <w:t>5015 sayılı Kanunun 27 nci maddesi ile değişik (C) bendinin (a) alt bendi uyarınca petrol piyasasında faaliyet gösterecek lisans sahibi gerçek ve tüzel kişilerin</w:t>
      </w:r>
      <w:r w:rsidRPr="000A4047">
        <w:t xml:space="preserve"> ödemekle yükümlü oldukları 2020</w:t>
      </w:r>
      <w:r w:rsidR="006B2569" w:rsidRPr="000A4047">
        <w:t xml:space="preserve"> yılı için uygulanacak katılma payı oranları belirlenmiştir.</w:t>
      </w:r>
      <w:r w:rsidR="00B01C03">
        <w:br w:type="page"/>
      </w:r>
    </w:p>
    <w:p w14:paraId="7EAF817F" w14:textId="77777777" w:rsidR="006B2569" w:rsidRPr="00E9291A" w:rsidRDefault="006B2569" w:rsidP="006B2569">
      <w:pPr>
        <w:pStyle w:val="Balk2"/>
        <w:numPr>
          <w:ilvl w:val="1"/>
          <w:numId w:val="17"/>
        </w:numPr>
        <w:spacing w:before="0"/>
        <w:rPr>
          <w:rFonts w:asciiTheme="minorHAnsi" w:hAnsiTheme="minorHAnsi"/>
          <w:color w:val="auto"/>
          <w:sz w:val="22"/>
          <w:szCs w:val="22"/>
        </w:rPr>
      </w:pPr>
      <w:bookmarkStart w:id="265" w:name="_Toc442431287"/>
      <w:bookmarkStart w:id="266" w:name="_Toc505346086"/>
      <w:bookmarkStart w:id="267" w:name="_Toc39153470"/>
      <w:r w:rsidRPr="00E9291A">
        <w:rPr>
          <w:rFonts w:asciiTheme="minorHAnsi" w:hAnsiTheme="minorHAnsi"/>
          <w:color w:val="auto"/>
          <w:sz w:val="22"/>
          <w:szCs w:val="22"/>
        </w:rPr>
        <w:t>Sıvılaştırılmış Petrol Gazları (LPG) Piyasasında Fiyatlar</w:t>
      </w:r>
      <w:bookmarkEnd w:id="265"/>
      <w:bookmarkEnd w:id="266"/>
      <w:bookmarkEnd w:id="267"/>
    </w:p>
    <w:p w14:paraId="2E07DDC6" w14:textId="77777777" w:rsidR="006B2569" w:rsidRPr="00E9291A" w:rsidRDefault="0075500C" w:rsidP="006B2569">
      <w:pPr>
        <w:spacing w:after="0"/>
      </w:pPr>
      <w:r>
        <w:rPr>
          <w:rFonts w:ascii="Calibri" w:eastAsiaTheme="minorHAnsi" w:hAnsi="Calibri" w:cs="Calibri"/>
        </w:rPr>
        <w:t>5307 sayılı Sıvılaştırılmış Petrol Gazları (LPG) Piyasası Kanunu ve Elektrik Piyasası Kanununda Değişiklik Yapılmasına Dair Kanun</w:t>
      </w:r>
      <w:r w:rsidR="006B2569" w:rsidRPr="00E9291A">
        <w:t>, LPG alım satımında fiyatların, erişilebilir dünya serbest piyasa koşullarına göre oluşmasını öngörmektedir. Kanuna göre, rafinericiler ve dağıtıcılar, lisansları kapsamında yaptıkları piyasa faaliyetlerine ilişkin fiyatları, erişilebilir dünya serbest piyasalarındaki fiyat oluşumunu dikkate alarak, tavan fiyatlar olarak Kuruma bildir</w:t>
      </w:r>
      <w:r w:rsidR="006B2569">
        <w:t>mekted</w:t>
      </w:r>
      <w:r w:rsidR="006B2569" w:rsidRPr="00E9291A">
        <w:t xml:space="preserve">irler. </w:t>
      </w:r>
    </w:p>
    <w:p w14:paraId="7ED3B97C" w14:textId="77777777" w:rsidR="006B2569" w:rsidRPr="00E9291A" w:rsidRDefault="006B2569" w:rsidP="006B2569">
      <w:pPr>
        <w:spacing w:after="0"/>
      </w:pPr>
    </w:p>
    <w:p w14:paraId="1B7FD1F8" w14:textId="77777777" w:rsidR="006B2569" w:rsidRPr="00E9291A" w:rsidRDefault="006B2569" w:rsidP="006B2569">
      <w:pPr>
        <w:spacing w:after="0"/>
      </w:pPr>
      <w:r w:rsidRPr="00E9291A">
        <w:t>Bu kapsamda rafineri</w:t>
      </w:r>
      <w:r>
        <w:t>ci</w:t>
      </w:r>
      <w:r w:rsidRPr="00E9291A">
        <w:t>ler ve dağıtıcıların, lisansları kapsamında yaptıkları piyasa faaliyetlerine ilişkin vermiş oldukları tavan fiyat bildirimleri dikkate alınarak yurtiçi LPG fiyatlarındaki gelişmeler düzenli olarak izlenmiştir. Düzenli olarak Kuruma verilen bildirimlerin yanı sıra otogaz fiyatları üzerine kapsamlı çalışmalar gerçekleştirilmiştir. Ülkemiz LPG piyasasındaki fiyatlardaki gelişm</w:t>
      </w:r>
      <w:r>
        <w:t>e</w:t>
      </w:r>
      <w:r w:rsidRPr="00E9291A">
        <w:t>ler AB ülkelerindeki fiyat hareketleri ile karşılaştırılmış</w:t>
      </w:r>
      <w:r>
        <w:t>tır</w:t>
      </w:r>
      <w:r w:rsidRPr="00E9291A">
        <w:t xml:space="preserve">. </w:t>
      </w:r>
    </w:p>
    <w:p w14:paraId="11A6DDC1" w14:textId="77777777" w:rsidR="006B2569" w:rsidRPr="00E9291A" w:rsidRDefault="006B2569" w:rsidP="006B2569">
      <w:pPr>
        <w:pStyle w:val="Balk3"/>
        <w:numPr>
          <w:ilvl w:val="2"/>
          <w:numId w:val="17"/>
        </w:numPr>
        <w:rPr>
          <w:rFonts w:asciiTheme="minorHAnsi" w:hAnsiTheme="minorHAnsi"/>
          <w:color w:val="000000" w:themeColor="text1"/>
        </w:rPr>
      </w:pPr>
      <w:bookmarkStart w:id="268" w:name="_Toc442431288"/>
      <w:bookmarkStart w:id="269" w:name="_Toc505346087"/>
      <w:bookmarkStart w:id="270" w:name="_Toc39153471"/>
      <w:r w:rsidRPr="00E9291A">
        <w:rPr>
          <w:rFonts w:asciiTheme="minorHAnsi" w:hAnsiTheme="minorHAnsi"/>
          <w:color w:val="000000" w:themeColor="text1"/>
        </w:rPr>
        <w:t>Lisans Bedelleri</w:t>
      </w:r>
      <w:bookmarkEnd w:id="268"/>
      <w:bookmarkEnd w:id="269"/>
      <w:bookmarkEnd w:id="270"/>
    </w:p>
    <w:p w14:paraId="4995F39A" w14:textId="77777777" w:rsidR="006B2569" w:rsidRDefault="00F96A31" w:rsidP="00A942B8">
      <w:pPr>
        <w:spacing w:after="0"/>
        <w:rPr>
          <w:color w:val="000000" w:themeColor="text1"/>
        </w:rPr>
      </w:pPr>
      <w:r w:rsidRPr="000A4047">
        <w:rPr>
          <w:rFonts w:cs="Arial"/>
          <w:color w:val="000000" w:themeColor="text1"/>
        </w:rPr>
        <w:t xml:space="preserve">29.12.2019 tarihli ve 30993 sayılı Resmi Gazetede yayımlanan 26.12.2019 tarihli ve 9049 sayılı Kurul Kararı ile </w:t>
      </w:r>
      <w:r w:rsidR="00B34FA4" w:rsidRPr="000A4047">
        <w:rPr>
          <w:rFonts w:ascii="Calibri" w:eastAsiaTheme="minorHAnsi" w:hAnsi="Calibri" w:cs="Calibri"/>
        </w:rPr>
        <w:t>5307 sayılı Sıvılaştırılmış Petrol Gazları (LPG) Piyasası Kanunu ve Elektrik Piyasası Kanununda Değişiklik Yapılmasına Dair Kanun</w:t>
      </w:r>
      <w:r w:rsidR="006B2569" w:rsidRPr="000A4047">
        <w:t xml:space="preserve"> ve </w:t>
      </w:r>
      <w:r w:rsidR="006B2569" w:rsidRPr="000A4047">
        <w:rPr>
          <w:color w:val="000000"/>
        </w:rPr>
        <w:t xml:space="preserve">Sıvılaştırılmış Petrol Gazları (LPG) Piyasası Lisans </w:t>
      </w:r>
      <w:r w:rsidR="006B2569" w:rsidRPr="000A4047">
        <w:t xml:space="preserve">Yönetmeliği uyarınca sıvılaştırılmış </w:t>
      </w:r>
      <w:r w:rsidR="00B34FA4" w:rsidRPr="000A4047">
        <w:t>LPG</w:t>
      </w:r>
      <w:r w:rsidRPr="000A4047">
        <w:t xml:space="preserve"> piyasasında 2020</w:t>
      </w:r>
      <w:r w:rsidR="006B2569" w:rsidRPr="000A4047">
        <w:t xml:space="preserve"> yılı için uygulanacak olan lisans alma, lisans tadili, süre uzatımı (vize) ve lisans sureti çıkartma bedelleri</w:t>
      </w:r>
      <w:r w:rsidR="006B2569" w:rsidRPr="000A4047">
        <w:rPr>
          <w:color w:val="000000" w:themeColor="text1"/>
        </w:rPr>
        <w:t xml:space="preserve"> belirlenmiştir.</w:t>
      </w:r>
    </w:p>
    <w:p w14:paraId="18AF4785" w14:textId="77777777" w:rsidR="00A942B8" w:rsidRDefault="00A942B8" w:rsidP="00A942B8">
      <w:pPr>
        <w:spacing w:after="0"/>
        <w:rPr>
          <w:color w:val="000000" w:themeColor="text1"/>
        </w:rPr>
      </w:pPr>
    </w:p>
    <w:p w14:paraId="1757745D" w14:textId="77777777" w:rsidR="008A7740" w:rsidRDefault="00F96A31" w:rsidP="00A02EDE">
      <w:pPr>
        <w:rPr>
          <w:color w:val="000000" w:themeColor="text1"/>
        </w:rPr>
      </w:pPr>
      <w:r w:rsidRPr="000A4047">
        <w:rPr>
          <w:rFonts w:cs="Arial"/>
          <w:color w:val="000000" w:themeColor="text1"/>
        </w:rPr>
        <w:t>29.12.2019 tarihli ve 30993 sayılı Resmi Gazetede yayımlanan 26.12.2019 tarihli ve 9050 sayılı Kurul Kararı ile</w:t>
      </w:r>
      <w:r w:rsidR="006B2569" w:rsidRPr="000A4047">
        <w:rPr>
          <w:rFonts w:cs="Arial"/>
          <w:color w:val="000000" w:themeColor="text1"/>
        </w:rPr>
        <w:t xml:space="preserve"> </w:t>
      </w:r>
      <w:r w:rsidR="006B2569" w:rsidRPr="000A4047">
        <w:rPr>
          <w:color w:val="000000" w:themeColor="text1"/>
        </w:rPr>
        <w:t>4628 sayılı Kanunun 10 uncu ma</w:t>
      </w:r>
      <w:r w:rsidR="00FF7F61">
        <w:rPr>
          <w:color w:val="000000" w:themeColor="text1"/>
        </w:rPr>
        <w:t xml:space="preserve">ddesinin 5015 sayılı Kanunun 27 </w:t>
      </w:r>
      <w:r w:rsidR="006B2569" w:rsidRPr="000A4047">
        <w:rPr>
          <w:color w:val="000000" w:themeColor="text1"/>
        </w:rPr>
        <w:t xml:space="preserve">nci maddesi ile değişik </w:t>
      </w:r>
      <w:r w:rsidR="006B2569" w:rsidRPr="000A4047">
        <w:t>(D) bendinin (a) alt bendi ve LPG Pi</w:t>
      </w:r>
      <w:r w:rsidR="00FF7F61">
        <w:t xml:space="preserve">yasası Lisans Yönetmeliğinin 41 </w:t>
      </w:r>
      <w:r w:rsidR="006B2569" w:rsidRPr="000A4047">
        <w:t xml:space="preserve">inci maddesi uyarınca </w:t>
      </w:r>
      <w:r w:rsidR="0063279B" w:rsidRPr="000A4047">
        <w:t>LPG</w:t>
      </w:r>
      <w:r w:rsidRPr="000A4047">
        <w:t xml:space="preserve"> piyasasında 2020</w:t>
      </w:r>
      <w:r w:rsidR="006B2569" w:rsidRPr="000A4047">
        <w:t xml:space="preserve"> yılı için </w:t>
      </w:r>
      <w:r w:rsidR="006B2569" w:rsidRPr="000A4047">
        <w:rPr>
          <w:color w:val="000000" w:themeColor="text1"/>
        </w:rPr>
        <w:t>uygulanacak katılma payı oranları belirlenmiştir.</w:t>
      </w:r>
    </w:p>
    <w:p w14:paraId="1117CC5C" w14:textId="77777777" w:rsidR="00870442" w:rsidRDefault="00870442" w:rsidP="00870442">
      <w:pPr>
        <w:spacing w:after="240"/>
      </w:pPr>
      <w:r w:rsidRPr="007B2696">
        <w:t>19.02.2019 tarihli ve 30691 sayılı Resmi Gazetede yayımlanan 14.02.2019 tarihli ve 8433 sayılı Kurul Kararı ile 23.12.2018 tarihli ve 30634 sayılı Resmi Gazetede yayımlanan 20.12.2018 tarihli ve 8275 sayılı Kurul Kararı 2019 yılında Sıvılaştırılmış Petrol Gazları (LPG) Piyasasında uygulanacak olan lisans bedellerine ilişkin değişiklik yapılmıştır.</w:t>
      </w:r>
    </w:p>
    <w:p w14:paraId="59079E37" w14:textId="77777777" w:rsidR="00870442" w:rsidRPr="00BC0424" w:rsidRDefault="00870442" w:rsidP="00A02EDE">
      <w:pPr>
        <w:rPr>
          <w:color w:val="000000" w:themeColor="text1"/>
        </w:rPr>
        <w:sectPr w:rsidR="00870442" w:rsidRPr="00BC0424" w:rsidSect="007650B8">
          <w:pgSz w:w="11906" w:h="16838"/>
          <w:pgMar w:top="1418" w:right="566" w:bottom="1418" w:left="1418" w:header="709" w:footer="709" w:gutter="0"/>
          <w:cols w:space="708"/>
          <w:docGrid w:linePitch="360"/>
        </w:sectPr>
      </w:pPr>
    </w:p>
    <w:p w14:paraId="144D980C" w14:textId="77777777" w:rsidR="00C16EC8" w:rsidRPr="00E9291A" w:rsidRDefault="00C16EC8" w:rsidP="000B16A5">
      <w:pPr>
        <w:pStyle w:val="Balk1"/>
        <w:numPr>
          <w:ilvl w:val="0"/>
          <w:numId w:val="17"/>
        </w:numPr>
        <w:spacing w:before="0"/>
        <w:rPr>
          <w:rFonts w:asciiTheme="minorHAnsi" w:hAnsiTheme="minorHAnsi"/>
          <w:color w:val="auto"/>
          <w:sz w:val="22"/>
          <w:szCs w:val="22"/>
        </w:rPr>
      </w:pPr>
      <w:bookmarkStart w:id="271" w:name="_Toc39153472"/>
      <w:r w:rsidRPr="00AD5F80">
        <w:rPr>
          <w:rFonts w:asciiTheme="minorHAnsi" w:hAnsiTheme="minorHAnsi"/>
          <w:color w:val="auto"/>
          <w:sz w:val="22"/>
          <w:szCs w:val="22"/>
        </w:rPr>
        <w:t>BİL</w:t>
      </w:r>
      <w:r>
        <w:rPr>
          <w:rFonts w:asciiTheme="minorHAnsi" w:hAnsiTheme="minorHAnsi"/>
          <w:color w:val="auto"/>
          <w:sz w:val="22"/>
          <w:szCs w:val="22"/>
        </w:rPr>
        <w:t>İŞİM</w:t>
      </w:r>
      <w:r w:rsidRPr="00AD5F80">
        <w:rPr>
          <w:rFonts w:asciiTheme="minorHAnsi" w:hAnsiTheme="minorHAnsi"/>
          <w:color w:val="auto"/>
          <w:sz w:val="22"/>
          <w:szCs w:val="22"/>
        </w:rPr>
        <w:t xml:space="preserve"> SİSTEMLERİ VE OTOMASYON FAALİYETLERİ</w:t>
      </w:r>
      <w:bookmarkEnd w:id="271"/>
    </w:p>
    <w:p w14:paraId="7FCEC5B1" w14:textId="77777777" w:rsidR="004945F0" w:rsidRPr="000E2888" w:rsidRDefault="004945F0" w:rsidP="004945F0">
      <w:pPr>
        <w:rPr>
          <w:rFonts w:cstheme="minorHAnsi"/>
          <w:color w:val="000000" w:themeColor="text1"/>
        </w:rPr>
      </w:pPr>
      <w:r w:rsidRPr="000E2888">
        <w:rPr>
          <w:rFonts w:cstheme="minorHAnsi"/>
          <w:color w:val="000000" w:themeColor="text1"/>
        </w:rPr>
        <w:t xml:space="preserve">Bu bölümde Kurum bünyesinde bilişim hizmetleri kapsamında 2019 yılında yürütülen faaliyetler anlatılmaktadır. </w:t>
      </w:r>
    </w:p>
    <w:p w14:paraId="3A83267D" w14:textId="77777777" w:rsidR="004945F0" w:rsidRPr="000E2888" w:rsidRDefault="004945F0" w:rsidP="004945F0">
      <w:pPr>
        <w:rPr>
          <w:rFonts w:cstheme="minorHAnsi"/>
          <w:color w:val="000000" w:themeColor="text1"/>
        </w:rPr>
      </w:pPr>
      <w:r w:rsidRPr="000E2888">
        <w:rPr>
          <w:rFonts w:cstheme="minorHAnsi"/>
          <w:color w:val="000000" w:themeColor="text1"/>
        </w:rPr>
        <w:t>Bilişim sistemleri kapsamında EPVYS, EBİS, EPARS, EBYS, VEPS ve KKP’nın Kurum bünyesinde kurulumu yapılmış olup, söz konusu sistemlerin geliştirilmesine yönelik çalışmalar devam etmektedir. BGYS kurulması, işletilmesi ve Ulusal Siber Güvenlik Stratejisi ve Eylem Planı 2016-2019 kapsamında ciddi mesafeler kat edilmiştir.  Kurum yeni hizmet binası bilişim altyapısı oluşturulması çalışmaları tamamlanmıştır.</w:t>
      </w:r>
    </w:p>
    <w:p w14:paraId="546867BE" w14:textId="77777777" w:rsidR="004945F0" w:rsidRPr="005F0073" w:rsidRDefault="004945F0" w:rsidP="004945F0">
      <w:pPr>
        <w:pStyle w:val="Balk2"/>
        <w:rPr>
          <w:rFonts w:asciiTheme="minorHAnsi" w:hAnsiTheme="minorHAnsi" w:cstheme="minorHAnsi"/>
          <w:color w:val="auto"/>
          <w:sz w:val="22"/>
          <w:szCs w:val="22"/>
        </w:rPr>
      </w:pPr>
      <w:bookmarkStart w:id="272" w:name="_Toc36205074"/>
      <w:bookmarkStart w:id="273" w:name="_Toc39153473"/>
      <w:r w:rsidRPr="005F0073">
        <w:rPr>
          <w:rFonts w:asciiTheme="minorHAnsi" w:hAnsiTheme="minorHAnsi" w:cstheme="minorHAnsi"/>
          <w:color w:val="auto"/>
          <w:sz w:val="22"/>
          <w:szCs w:val="22"/>
        </w:rPr>
        <w:t>5.1. Bilgi İşlem Dairesi Başkanlığı’nın Kurulması</w:t>
      </w:r>
      <w:bookmarkEnd w:id="272"/>
      <w:bookmarkEnd w:id="273"/>
    </w:p>
    <w:p w14:paraId="4460D82A" w14:textId="77777777" w:rsidR="004945F0" w:rsidRPr="000E2888" w:rsidRDefault="00C34DEC" w:rsidP="004945F0">
      <w:pPr>
        <w:pStyle w:val="ListeParagraf"/>
        <w:spacing w:after="160"/>
        <w:ind w:left="0"/>
        <w:rPr>
          <w:rFonts w:cstheme="minorHAnsi"/>
          <w:color w:val="000000" w:themeColor="text1"/>
        </w:rPr>
      </w:pPr>
      <w:r>
        <w:rPr>
          <w:rFonts w:cstheme="minorHAnsi"/>
          <w:color w:val="000000" w:themeColor="text1"/>
        </w:rPr>
        <w:t>28.02.</w:t>
      </w:r>
      <w:r w:rsidR="004945F0" w:rsidRPr="000E2888">
        <w:rPr>
          <w:rFonts w:cstheme="minorHAnsi"/>
          <w:color w:val="000000" w:themeColor="text1"/>
        </w:rPr>
        <w:t>2019 tarihli ve 30700 sayılı Resmi Gazetede yayımlanarak yürürlüğe giren Maden Kanunu ile Bazı Kanunlarda ve Kanun Hükmünde Kararnamede Değişiklik Yapılmasına Dair Kanun ile Kurumda Bilgi İşlem Dairesi Başkanlığı kurulmuştur. Daha öncesinde Strateji Geliştirme Dairesi Başkanlığı altında Bilişim Hizmetleri Grup Başkanlığı tarafından yürütülmekte olan bilişim hizmetleri faaliyetleri yeni kurulan daire başkanlığında yer alan;</w:t>
      </w:r>
    </w:p>
    <w:p w14:paraId="52518B90" w14:textId="77777777" w:rsidR="004945F0" w:rsidRPr="000E2888" w:rsidRDefault="004945F0" w:rsidP="0060149C">
      <w:pPr>
        <w:pStyle w:val="ListeParagraf"/>
        <w:numPr>
          <w:ilvl w:val="0"/>
          <w:numId w:val="68"/>
        </w:numPr>
        <w:spacing w:after="160"/>
        <w:rPr>
          <w:rFonts w:cstheme="minorHAnsi"/>
          <w:color w:val="000000" w:themeColor="text1"/>
        </w:rPr>
      </w:pPr>
      <w:r w:rsidRPr="000E2888">
        <w:rPr>
          <w:rFonts w:cstheme="minorHAnsi"/>
          <w:color w:val="000000" w:themeColor="text1"/>
        </w:rPr>
        <w:t>Bilgi Güvenliği Yönetimi Grup Başkanlığı,</w:t>
      </w:r>
    </w:p>
    <w:p w14:paraId="1D63F805" w14:textId="77777777" w:rsidR="004945F0" w:rsidRPr="000E2888" w:rsidRDefault="004945F0" w:rsidP="0060149C">
      <w:pPr>
        <w:pStyle w:val="ListeParagraf"/>
        <w:numPr>
          <w:ilvl w:val="0"/>
          <w:numId w:val="68"/>
        </w:numPr>
        <w:spacing w:after="160"/>
        <w:rPr>
          <w:rFonts w:cstheme="minorHAnsi"/>
          <w:color w:val="000000" w:themeColor="text1"/>
        </w:rPr>
      </w:pPr>
      <w:r w:rsidRPr="000E2888">
        <w:rPr>
          <w:rFonts w:cstheme="minorHAnsi"/>
          <w:color w:val="000000" w:themeColor="text1"/>
        </w:rPr>
        <w:t>Bilişim Altyapı Sistemleri ve Destek Hizmetleri Grup Başkanlığı,</w:t>
      </w:r>
    </w:p>
    <w:p w14:paraId="1F2E9017" w14:textId="77777777" w:rsidR="004945F0" w:rsidRPr="000E2888" w:rsidRDefault="004945F0" w:rsidP="0060149C">
      <w:pPr>
        <w:pStyle w:val="ListeParagraf"/>
        <w:numPr>
          <w:ilvl w:val="0"/>
          <w:numId w:val="68"/>
        </w:numPr>
        <w:spacing w:after="160"/>
        <w:rPr>
          <w:rFonts w:cstheme="minorHAnsi"/>
          <w:color w:val="000000" w:themeColor="text1"/>
        </w:rPr>
      </w:pPr>
      <w:r w:rsidRPr="000E2888">
        <w:rPr>
          <w:rFonts w:cstheme="minorHAnsi"/>
          <w:color w:val="000000" w:themeColor="text1"/>
        </w:rPr>
        <w:t>İnternet Hizmetleri ve Bilgi Sistemleri Grup Başkanlığı,</w:t>
      </w:r>
    </w:p>
    <w:p w14:paraId="585A85A4" w14:textId="77777777" w:rsidR="004945F0" w:rsidRPr="000E2888" w:rsidRDefault="004945F0" w:rsidP="0060149C">
      <w:pPr>
        <w:pStyle w:val="ListeParagraf"/>
        <w:numPr>
          <w:ilvl w:val="0"/>
          <w:numId w:val="68"/>
        </w:numPr>
        <w:spacing w:after="160"/>
        <w:rPr>
          <w:rFonts w:cstheme="minorHAnsi"/>
          <w:color w:val="000000" w:themeColor="text1"/>
        </w:rPr>
      </w:pPr>
      <w:r w:rsidRPr="000E2888">
        <w:rPr>
          <w:rFonts w:cstheme="minorHAnsi"/>
          <w:color w:val="000000" w:themeColor="text1"/>
        </w:rPr>
        <w:t>Veri Yönetimi ve İş Zekâsı Grup Başkanlığı,</w:t>
      </w:r>
    </w:p>
    <w:p w14:paraId="23C5C2C4" w14:textId="77777777" w:rsidR="004945F0" w:rsidRPr="000E2888" w:rsidRDefault="004945F0" w:rsidP="0060149C">
      <w:pPr>
        <w:pStyle w:val="ListeParagraf"/>
        <w:numPr>
          <w:ilvl w:val="0"/>
          <w:numId w:val="68"/>
        </w:numPr>
        <w:spacing w:after="160"/>
        <w:rPr>
          <w:rFonts w:cstheme="minorHAnsi"/>
          <w:color w:val="000000" w:themeColor="text1"/>
        </w:rPr>
      </w:pPr>
      <w:r w:rsidRPr="000E2888">
        <w:rPr>
          <w:rFonts w:cstheme="minorHAnsi"/>
          <w:color w:val="000000" w:themeColor="text1"/>
        </w:rPr>
        <w:t>Yazılım Geliştirme Grup Başkanlığı,</w:t>
      </w:r>
    </w:p>
    <w:p w14:paraId="74CD990A" w14:textId="77777777" w:rsidR="004945F0" w:rsidRPr="000E2888" w:rsidRDefault="004945F0" w:rsidP="004945F0">
      <w:pPr>
        <w:rPr>
          <w:rFonts w:cstheme="minorHAnsi"/>
          <w:color w:val="000000" w:themeColor="text1"/>
        </w:rPr>
      </w:pPr>
      <w:r w:rsidRPr="000E2888">
        <w:rPr>
          <w:rFonts w:cstheme="minorHAnsi"/>
          <w:color w:val="000000" w:themeColor="text1"/>
        </w:rPr>
        <w:t>tarafından devam ettirilmektedir.</w:t>
      </w:r>
    </w:p>
    <w:p w14:paraId="0E750B8C" w14:textId="77777777" w:rsidR="004945F0" w:rsidRPr="000E2888" w:rsidRDefault="004945F0" w:rsidP="004945F0">
      <w:pPr>
        <w:pStyle w:val="Balk2"/>
        <w:spacing w:before="0" w:after="160"/>
        <w:rPr>
          <w:rFonts w:asciiTheme="minorHAnsi" w:hAnsiTheme="minorHAnsi" w:cstheme="minorHAnsi"/>
          <w:color w:val="auto"/>
          <w:sz w:val="22"/>
          <w:szCs w:val="22"/>
        </w:rPr>
      </w:pPr>
      <w:bookmarkStart w:id="274" w:name="_Toc36205075"/>
      <w:bookmarkStart w:id="275" w:name="_Toc39153474"/>
      <w:r w:rsidRPr="000E2888">
        <w:rPr>
          <w:rFonts w:asciiTheme="minorHAnsi" w:hAnsiTheme="minorHAnsi" w:cstheme="minorHAnsi"/>
          <w:color w:val="auto"/>
          <w:sz w:val="22"/>
          <w:szCs w:val="22"/>
        </w:rPr>
        <w:t>5.2. Bilgi Güvenliği Yönetim Sistemi (BGYS)</w:t>
      </w:r>
      <w:bookmarkEnd w:id="274"/>
      <w:bookmarkEnd w:id="275"/>
    </w:p>
    <w:p w14:paraId="3B48B787" w14:textId="77777777" w:rsidR="004945F0" w:rsidRPr="000E2888" w:rsidRDefault="004945F0" w:rsidP="004945F0">
      <w:pPr>
        <w:ind w:left="33"/>
        <w:rPr>
          <w:rFonts w:cstheme="minorHAnsi"/>
          <w:color w:val="000000" w:themeColor="text1"/>
        </w:rPr>
      </w:pPr>
      <w:r w:rsidRPr="000E2888">
        <w:rPr>
          <w:rFonts w:cstheme="minorHAnsi"/>
          <w:color w:val="000000" w:themeColor="text1"/>
        </w:rPr>
        <w:t>Kurumda işletilen BGYS ile alınmış olan TS ISO/IEC 27001:2013 sertifikası kapsamında belge yenileme çalışmaları başarıyla tamamlanmıştır.</w:t>
      </w:r>
    </w:p>
    <w:p w14:paraId="6FB57C53" w14:textId="77777777" w:rsidR="004945F0" w:rsidRPr="000E2888" w:rsidRDefault="004945F0" w:rsidP="004945F0">
      <w:pPr>
        <w:ind w:left="33"/>
        <w:rPr>
          <w:rFonts w:cstheme="minorHAnsi"/>
          <w:color w:val="000000" w:themeColor="text1"/>
        </w:rPr>
      </w:pPr>
      <w:r w:rsidRPr="000E2888">
        <w:rPr>
          <w:rFonts w:cstheme="minorHAnsi"/>
          <w:color w:val="000000" w:themeColor="text1"/>
        </w:rPr>
        <w:t xml:space="preserve">Sektörel SOME’lerin Kurumsal SOME'ler üstünde etkin bir denetim ve yaptırım gücüne sahip olması için gereken mevzuat düzenlemelerinin yapılması ve ardından denetimlerin gerçekleştirilmesi çalışmaları kapsamında 13.07.2017 tarihli ve 30123 sayılı Resmi Gazetede yayımlanan </w:t>
      </w:r>
      <w:r w:rsidRPr="000E2888">
        <w:rPr>
          <w:rFonts w:cstheme="minorHAnsi"/>
          <w:i/>
          <w:color w:val="000000" w:themeColor="text1"/>
        </w:rPr>
        <w:t>“Enerji Sektöründe Kullanılan Endüstriyel Kontrol Sistemlerinde Bilişim Güvenliği Yönetmeliği”</w:t>
      </w:r>
      <w:r w:rsidRPr="000E2888">
        <w:rPr>
          <w:rFonts w:cstheme="minorHAnsi"/>
          <w:color w:val="000000" w:themeColor="text1"/>
        </w:rPr>
        <w:t xml:space="preserve"> uyarınca elektrik ve doğal gaz piyasalarında faaliyet gösteren </w:t>
      </w:r>
      <w:r w:rsidRPr="00236C04">
        <w:rPr>
          <w:rFonts w:cstheme="minorHAnsi"/>
          <w:color w:val="000000" w:themeColor="text1"/>
        </w:rPr>
        <w:t>1</w:t>
      </w:r>
      <w:r w:rsidRPr="000E2888">
        <w:rPr>
          <w:rFonts w:cstheme="minorHAnsi"/>
          <w:color w:val="000000" w:themeColor="text1"/>
        </w:rPr>
        <w:t xml:space="preserve"> lisans sahibinin siber güvenlik faaliyetleri yerinde denetlenmiştir. </w:t>
      </w:r>
    </w:p>
    <w:p w14:paraId="206F6488" w14:textId="77777777" w:rsidR="004945F0" w:rsidRPr="000E2888" w:rsidRDefault="004945F0" w:rsidP="004945F0">
      <w:pPr>
        <w:ind w:left="33"/>
        <w:rPr>
          <w:rFonts w:cstheme="minorHAnsi"/>
          <w:color w:val="000000" w:themeColor="text1"/>
        </w:rPr>
      </w:pPr>
      <w:r w:rsidRPr="000E2888">
        <w:rPr>
          <w:rFonts w:cstheme="minorHAnsi"/>
          <w:color w:val="000000" w:themeColor="text1"/>
        </w:rPr>
        <w:t>Enerji Sektöründe Kullanılan Endüstriyel Kontrol Sistemlerinde Güvenlik Analiz ve Test Usul ve Esasları 3 Mayıs 2019 tarihli ve 30</w:t>
      </w:r>
      <w:r w:rsidR="00C34DEC">
        <w:rPr>
          <w:rFonts w:cstheme="minorHAnsi"/>
          <w:color w:val="000000" w:themeColor="text1"/>
        </w:rPr>
        <w:t>763 sayılı Resmi Gazete</w:t>
      </w:r>
      <w:r w:rsidRPr="000E2888">
        <w:rPr>
          <w:rFonts w:cstheme="minorHAnsi"/>
          <w:color w:val="000000" w:themeColor="text1"/>
        </w:rPr>
        <w:t>de yayımlanarak yürürlüğe girmiştir.</w:t>
      </w:r>
    </w:p>
    <w:p w14:paraId="6C7069EE" w14:textId="77777777" w:rsidR="004945F0" w:rsidRPr="000E2888" w:rsidRDefault="004945F0" w:rsidP="004945F0">
      <w:pPr>
        <w:rPr>
          <w:rFonts w:cstheme="minorHAnsi"/>
          <w:color w:val="000000" w:themeColor="text1"/>
        </w:rPr>
      </w:pPr>
      <w:r w:rsidRPr="000E2888">
        <w:rPr>
          <w:rFonts w:cstheme="minorHAnsi"/>
          <w:color w:val="000000" w:themeColor="text1"/>
        </w:rPr>
        <w:t>Cumhurbaşkanlığı Savunma Sanayi Başkanlığı ile gerçekleştirilen ortak bir toplantıda enerji sektöründe yer alan kritik altyapı işletmecilerinin bilgi güvenliğinde çözüm üreten yerli firmalarla buluşmaları sağlanmıştır. Bununla birlikte yabancı menşeili EKS ürün bağımlılığı yüksek olan enerji sektöründe EKS bileşeni üreten yerli üreticiler, yürürlükteki mevzuat kapsamında ihtiyaç duyulan hizmetlerle ilgili öncelikli olarak bilgilendirilmişlerdir.</w:t>
      </w:r>
    </w:p>
    <w:p w14:paraId="29FD8ACA" w14:textId="77777777" w:rsidR="004945F0" w:rsidRPr="000E2888" w:rsidRDefault="004945F0" w:rsidP="004945F0">
      <w:pPr>
        <w:rPr>
          <w:rFonts w:cstheme="minorHAnsi"/>
          <w:color w:val="000000" w:themeColor="text1"/>
        </w:rPr>
      </w:pPr>
      <w:r w:rsidRPr="000E2888">
        <w:rPr>
          <w:rFonts w:cstheme="minorHAnsi"/>
          <w:color w:val="000000" w:themeColor="text1"/>
        </w:rPr>
        <w:t>Proje aşamasında olan bir diğer çalışma sektörde siber güvenlik olgunluk modelinin oluşturularak, sektör oyuncularının değişen siber tehditlere karşı önlem almaları hususunda sürekli geliştirmeyi sağlamaktır. Bu konuda bilişim güvenliği sektörünün önde gelen firmaları ile görüşülmüş olup ortak hazırlanacak bir taslak çalışma için ilk adım atılmıştır.</w:t>
      </w:r>
    </w:p>
    <w:p w14:paraId="7EC23AD9" w14:textId="77777777" w:rsidR="004945F0" w:rsidRPr="000E2888" w:rsidRDefault="004945F0" w:rsidP="004945F0">
      <w:pPr>
        <w:pStyle w:val="Balk2"/>
        <w:spacing w:before="0" w:after="160"/>
        <w:rPr>
          <w:rFonts w:asciiTheme="minorHAnsi" w:hAnsiTheme="minorHAnsi" w:cstheme="minorHAnsi"/>
          <w:color w:val="auto"/>
          <w:sz w:val="22"/>
          <w:szCs w:val="22"/>
        </w:rPr>
      </w:pPr>
      <w:bookmarkStart w:id="276" w:name="_Toc36205076"/>
      <w:bookmarkStart w:id="277" w:name="_Toc39153475"/>
      <w:r w:rsidRPr="000E2888">
        <w:rPr>
          <w:rFonts w:asciiTheme="minorHAnsi" w:hAnsiTheme="minorHAnsi" w:cstheme="minorHAnsi"/>
          <w:color w:val="auto"/>
          <w:sz w:val="22"/>
          <w:szCs w:val="22"/>
        </w:rPr>
        <w:t>5.3. Bilişim Altyapı Sistemleri ve Destek Hizmetleri</w:t>
      </w:r>
      <w:bookmarkEnd w:id="276"/>
      <w:bookmarkEnd w:id="277"/>
    </w:p>
    <w:p w14:paraId="7C58A45E" w14:textId="77777777" w:rsidR="004945F0" w:rsidRPr="000E2888" w:rsidRDefault="004945F0" w:rsidP="004945F0">
      <w:pPr>
        <w:rPr>
          <w:rFonts w:cstheme="minorHAnsi"/>
          <w:color w:val="000000" w:themeColor="text1"/>
        </w:rPr>
      </w:pPr>
      <w:r w:rsidRPr="000E2888">
        <w:rPr>
          <w:rFonts w:cstheme="minorHAnsi"/>
          <w:color w:val="000000" w:themeColor="text1"/>
        </w:rPr>
        <w:t>Kurum yeni hizmet binası bilişim altyapısı oluşturulması çalışmaları kapsamında veri merkezi oluşturulması, aktif ağ cihazlarının temini, sunucu ve sanallaştırma sistemlerinin temini amacı ile hazırlanan şartnameler doğrultusunda ihale süreçleri tamamlanmıştır.</w:t>
      </w:r>
    </w:p>
    <w:p w14:paraId="6FA6AEFE" w14:textId="77777777" w:rsidR="004945F0" w:rsidRPr="000E2888" w:rsidRDefault="004945F0" w:rsidP="004945F0">
      <w:pPr>
        <w:rPr>
          <w:rFonts w:cstheme="minorHAnsi"/>
          <w:color w:val="000000" w:themeColor="text1"/>
        </w:rPr>
      </w:pPr>
      <w:r w:rsidRPr="000E2888">
        <w:rPr>
          <w:rFonts w:cstheme="minorHAnsi"/>
          <w:color w:val="000000" w:themeColor="text1"/>
        </w:rPr>
        <w:t>Veri merkezi oluşturulması ihalesi kapsamında 18 adet kabinetten oluşan soğuk hava koridoru imalatı tamamlanmıştır. Aynı ihale kapsamında temini sağlanan 2 adet UPS sistemi için uygun alanlar oluşturulmuş ve cihazlar devreye alınmıştır. Ortam izleme sistemleri ilgili ihale kapsamında devreye alınmıştır.</w:t>
      </w:r>
    </w:p>
    <w:p w14:paraId="6894486C" w14:textId="77777777" w:rsidR="004945F0" w:rsidRPr="000E2888" w:rsidRDefault="004945F0" w:rsidP="004945F0">
      <w:pPr>
        <w:rPr>
          <w:rFonts w:cstheme="minorHAnsi"/>
          <w:color w:val="000000" w:themeColor="text1"/>
        </w:rPr>
      </w:pPr>
      <w:r w:rsidRPr="000E2888">
        <w:rPr>
          <w:rFonts w:cstheme="minorHAnsi"/>
          <w:color w:val="000000" w:themeColor="text1"/>
        </w:rPr>
        <w:t>Aktif ağ bileşenleri ihalesi kapsamında temini sağlanan ağ cihazları ilgili lokasyonlarına yerleştirilmiş ve yeni hizmet binası ağ altyapısı oluşturulmuştur. Ağ yönetim sistemi kurulumu yapılarak gerekli tanımlamalar gerçekleştirilmiştir.</w:t>
      </w:r>
    </w:p>
    <w:p w14:paraId="1BAB44B5" w14:textId="77777777" w:rsidR="004945F0" w:rsidRPr="000E2888" w:rsidRDefault="004945F0" w:rsidP="004945F0">
      <w:pPr>
        <w:rPr>
          <w:rFonts w:cstheme="minorHAnsi"/>
          <w:color w:val="000000" w:themeColor="text1"/>
        </w:rPr>
      </w:pPr>
      <w:r w:rsidRPr="000E2888">
        <w:rPr>
          <w:rFonts w:cstheme="minorHAnsi"/>
          <w:color w:val="000000" w:themeColor="text1"/>
        </w:rPr>
        <w:t>Alımı gerçekleştirilen 2 adet güvenlik duvarı cihazı ve 2 adet yük dengeleme cihazı oluşturulan ağ topolojisi doğrultusunda konumlandırılmış, eski sistemler üzerinden uygun kurallar taşınmış ve yeni yapıya uygun kurallar tanımlanarak devreye alınmıştır. Ekonomik ömrü dolan 2 adet SSL VPN cihazı yerine yenileri temin edilmiş ve devreye alınmıştır.</w:t>
      </w:r>
    </w:p>
    <w:p w14:paraId="147795B2" w14:textId="77777777" w:rsidR="004945F0" w:rsidRPr="000E2888" w:rsidRDefault="004945F0" w:rsidP="004945F0">
      <w:pPr>
        <w:rPr>
          <w:rFonts w:cstheme="minorHAnsi"/>
          <w:color w:val="000000" w:themeColor="text1"/>
        </w:rPr>
      </w:pPr>
      <w:r w:rsidRPr="000E2888">
        <w:rPr>
          <w:rFonts w:cstheme="minorHAnsi"/>
          <w:color w:val="000000" w:themeColor="text1"/>
        </w:rPr>
        <w:t xml:space="preserve">Sanallaştırma sistemi ve sunucu alımı ihalesi kapsamında 20 adet sunucu alımı gerçekleştirilmiştir. Söz konusu sunucuların montajlarının tamamlanmasının ardından gerekli kurulum ve konfigürasyonlar gerçekleştirilerek sanallaştırma altyapısı devreye alınmıştır. </w:t>
      </w:r>
    </w:p>
    <w:p w14:paraId="4AB67B25" w14:textId="77777777" w:rsidR="004945F0" w:rsidRPr="000E2888" w:rsidRDefault="004945F0" w:rsidP="004945F0">
      <w:pPr>
        <w:rPr>
          <w:rFonts w:cstheme="minorHAnsi"/>
          <w:color w:val="000000" w:themeColor="text1"/>
        </w:rPr>
      </w:pPr>
      <w:r w:rsidRPr="000E2888">
        <w:rPr>
          <w:rFonts w:cstheme="minorHAnsi"/>
          <w:color w:val="000000" w:themeColor="text1"/>
        </w:rPr>
        <w:t xml:space="preserve">Kurum tarafından kullanılmakta olan işletim sistemlerinin desteğinin sona erecek olması sebebi ile tüm personel bilgisayarları işletim sistemleri </w:t>
      </w:r>
      <w:r>
        <w:rPr>
          <w:rFonts w:cstheme="minorHAnsi"/>
          <w:color w:val="000000" w:themeColor="text1"/>
        </w:rPr>
        <w:t xml:space="preserve">son </w:t>
      </w:r>
      <w:r w:rsidRPr="000E2888">
        <w:rPr>
          <w:rFonts w:cstheme="minorHAnsi"/>
          <w:color w:val="000000" w:themeColor="text1"/>
        </w:rPr>
        <w:t xml:space="preserve">sürümüne yükseltilmiştir. Taşınma için sunucu göçü gerçekleştirilmeden önce tüm sistem sunucularının işletim sistemleri </w:t>
      </w:r>
      <w:r>
        <w:rPr>
          <w:rFonts w:cstheme="minorHAnsi"/>
          <w:color w:val="000000" w:themeColor="text1"/>
        </w:rPr>
        <w:t>son</w:t>
      </w:r>
      <w:r w:rsidRPr="000E2888">
        <w:rPr>
          <w:rFonts w:cstheme="minorHAnsi"/>
          <w:color w:val="000000" w:themeColor="text1"/>
        </w:rPr>
        <w:t xml:space="preserve"> sürümüne yükseltilmiştir.  </w:t>
      </w:r>
    </w:p>
    <w:p w14:paraId="559F1E18" w14:textId="77777777" w:rsidR="004945F0" w:rsidRPr="000E2888" w:rsidRDefault="004945F0" w:rsidP="004945F0">
      <w:pPr>
        <w:rPr>
          <w:rFonts w:cstheme="minorHAnsi"/>
          <w:color w:val="000000" w:themeColor="text1"/>
        </w:rPr>
      </w:pPr>
      <w:r w:rsidRPr="000E2888">
        <w:rPr>
          <w:rFonts w:cstheme="minorHAnsi"/>
          <w:color w:val="000000" w:themeColor="text1"/>
        </w:rPr>
        <w:t xml:space="preserve">Kurumun mevcut sanal altyapısında çalışmakta olan tüm sunucuların göçü gerçekleştirilmiş ve yeni ağ topolojisinde işlerliklerinin sağlanabilmesi amacı ile gerekli konfigürasyonlar sağlanmıştır.  </w:t>
      </w:r>
    </w:p>
    <w:p w14:paraId="54526EE3" w14:textId="77777777" w:rsidR="004945F0" w:rsidRPr="000E2888" w:rsidRDefault="004945F0" w:rsidP="004945F0">
      <w:pPr>
        <w:rPr>
          <w:rFonts w:cstheme="minorHAnsi"/>
          <w:color w:val="000000" w:themeColor="text1"/>
        </w:rPr>
      </w:pPr>
      <w:r w:rsidRPr="000E2888">
        <w:rPr>
          <w:rFonts w:cstheme="minorHAnsi"/>
          <w:color w:val="000000" w:themeColor="text1"/>
        </w:rPr>
        <w:t>Siber güvenlik olayları izleme hizmeti yenilenmiş ve SIEM sunucuları daha kapasiteli olanlarla değiştirilerek yeni hizmet binasında gerekli altyapı hazırlanmıştır. Eski sistemlerde mevcut konfigürasyonlar yeni sisteme taşınmış ve uyarlamaları sağlanmıştır.</w:t>
      </w:r>
    </w:p>
    <w:p w14:paraId="7974D114" w14:textId="77777777" w:rsidR="004945F0" w:rsidRPr="000E2888" w:rsidRDefault="004945F0" w:rsidP="004945F0">
      <w:pPr>
        <w:pStyle w:val="Balk2"/>
        <w:spacing w:before="0" w:after="160"/>
        <w:rPr>
          <w:rFonts w:asciiTheme="minorHAnsi" w:hAnsiTheme="minorHAnsi" w:cstheme="minorHAnsi"/>
          <w:color w:val="auto"/>
          <w:sz w:val="22"/>
          <w:szCs w:val="22"/>
        </w:rPr>
      </w:pPr>
      <w:bookmarkStart w:id="278" w:name="_Toc36205077"/>
      <w:bookmarkStart w:id="279" w:name="_Toc39153476"/>
      <w:r w:rsidRPr="000E2888">
        <w:rPr>
          <w:rFonts w:asciiTheme="minorHAnsi" w:hAnsiTheme="minorHAnsi" w:cstheme="minorHAnsi"/>
          <w:color w:val="auto"/>
          <w:sz w:val="22"/>
          <w:szCs w:val="22"/>
        </w:rPr>
        <w:t>5.4. Elektronik Belge Yönetim Sistemi (EBYS)</w:t>
      </w:r>
      <w:bookmarkEnd w:id="278"/>
      <w:bookmarkEnd w:id="279"/>
    </w:p>
    <w:p w14:paraId="1185EB92" w14:textId="77777777" w:rsidR="004945F0" w:rsidRPr="000E2888" w:rsidRDefault="004945F0" w:rsidP="004945F0">
      <w:pPr>
        <w:autoSpaceDE w:val="0"/>
        <w:autoSpaceDN w:val="0"/>
        <w:adjustRightInd w:val="0"/>
        <w:rPr>
          <w:rFonts w:cstheme="minorHAnsi"/>
          <w:color w:val="000000" w:themeColor="text1"/>
        </w:rPr>
      </w:pPr>
      <w:r w:rsidRPr="000E2888">
        <w:rPr>
          <w:rFonts w:cstheme="minorHAnsi"/>
          <w:color w:val="000000" w:themeColor="text1"/>
        </w:rPr>
        <w:t xml:space="preserve">EBYS; Kalkınma Bakanlığı E-Yazışma Paketine (EYP), TS 13298 standardına, Başbakanlık Resmi Yazışmalarda Uygulanacak Esas ve Usuller Hakkındaki Yönetmeliğe, Standart Dosya Planı konulu 2005/7 sayılı Başbakanlık Genelgesine, 5070 Sayılı Elektronik İmza Kanununa ve Kayıtlı Elektronik Posta (KEP) entegrasyonlarına uyumlu hale getirilmiştir. Bu sayede 2016 yılının Ocak ayından bu yana elektrik ve doğal gaz dağıtım şirketleri ile kamu kurum ve kuruluşlarıyla e-yazışma yapılabilmektedir. EBYS’de kamu kurum ve kuruluşu, özellikle de Bakanlıklar arasında yapılan yazışmalarda KEP adresi belli olanlarla zorunlu </w:t>
      </w:r>
      <w:r w:rsidR="00C34DEC">
        <w:rPr>
          <w:rFonts w:cstheme="minorHAnsi"/>
          <w:color w:val="000000" w:themeColor="text1"/>
        </w:rPr>
        <w:t>olarak e-yazışma yapılmaktadır.</w:t>
      </w:r>
    </w:p>
    <w:p w14:paraId="59AB0AE4" w14:textId="77777777" w:rsidR="004945F0" w:rsidRPr="000E2888" w:rsidRDefault="004945F0" w:rsidP="004945F0">
      <w:pPr>
        <w:rPr>
          <w:rFonts w:cstheme="minorHAnsi"/>
          <w:color w:val="000000" w:themeColor="text1"/>
        </w:rPr>
      </w:pPr>
      <w:r w:rsidRPr="000E2888">
        <w:rPr>
          <w:rFonts w:cstheme="minorHAnsi"/>
          <w:color w:val="000000" w:themeColor="text1"/>
        </w:rPr>
        <w:t xml:space="preserve">EBYS, ihtiyaç duyulan gereksinimleri aktarılan yeni sürümler ile hali hazırda güncel olarak </w:t>
      </w:r>
      <w:r w:rsidR="00C34DEC">
        <w:rPr>
          <w:rFonts w:cstheme="minorHAnsi"/>
          <w:color w:val="000000" w:themeColor="text1"/>
        </w:rPr>
        <w:t>0</w:t>
      </w:r>
      <w:r w:rsidRPr="000E2888">
        <w:rPr>
          <w:rFonts w:cstheme="minorHAnsi"/>
          <w:color w:val="000000" w:themeColor="text1"/>
        </w:rPr>
        <w:t>2</w:t>
      </w:r>
      <w:r w:rsidR="00C34DEC">
        <w:rPr>
          <w:rFonts w:cstheme="minorHAnsi"/>
          <w:color w:val="000000" w:themeColor="text1"/>
        </w:rPr>
        <w:t>.01.</w:t>
      </w:r>
      <w:r w:rsidRPr="000E2888">
        <w:rPr>
          <w:rFonts w:cstheme="minorHAnsi"/>
          <w:color w:val="000000" w:themeColor="text1"/>
        </w:rPr>
        <w:t xml:space="preserve">2013 tarihinden bu yana kullanılmaya devam etmektedir. </w:t>
      </w:r>
    </w:p>
    <w:p w14:paraId="0F90DC72" w14:textId="5D737B61" w:rsidR="004945F0" w:rsidRPr="000E2888" w:rsidRDefault="004945F0" w:rsidP="004945F0">
      <w:pPr>
        <w:pStyle w:val="Balk2"/>
        <w:spacing w:before="0" w:after="160"/>
        <w:rPr>
          <w:rFonts w:asciiTheme="minorHAnsi" w:hAnsiTheme="minorHAnsi" w:cstheme="minorHAnsi"/>
          <w:color w:val="auto"/>
          <w:sz w:val="22"/>
          <w:szCs w:val="22"/>
        </w:rPr>
      </w:pPr>
      <w:bookmarkStart w:id="280" w:name="_Toc36205079"/>
      <w:bookmarkStart w:id="281" w:name="_Toc39153477"/>
      <w:r w:rsidRPr="000E2888">
        <w:rPr>
          <w:rFonts w:asciiTheme="minorHAnsi" w:hAnsiTheme="minorHAnsi" w:cstheme="minorHAnsi"/>
          <w:color w:val="auto"/>
          <w:sz w:val="22"/>
          <w:szCs w:val="22"/>
        </w:rPr>
        <w:t>5.</w:t>
      </w:r>
      <w:r w:rsidR="00260469">
        <w:rPr>
          <w:rFonts w:asciiTheme="minorHAnsi" w:hAnsiTheme="minorHAnsi" w:cstheme="minorHAnsi"/>
          <w:color w:val="auto"/>
          <w:sz w:val="22"/>
          <w:szCs w:val="22"/>
        </w:rPr>
        <w:t>5</w:t>
      </w:r>
      <w:r w:rsidRPr="000E2888">
        <w:rPr>
          <w:rFonts w:asciiTheme="minorHAnsi" w:hAnsiTheme="minorHAnsi" w:cstheme="minorHAnsi"/>
          <w:color w:val="auto"/>
          <w:sz w:val="22"/>
          <w:szCs w:val="22"/>
        </w:rPr>
        <w:t>. Ulusal Elektronik Tebligat Sistemi (UETS) Entegrasyon Çalışmaları</w:t>
      </w:r>
      <w:bookmarkEnd w:id="280"/>
      <w:bookmarkEnd w:id="281"/>
    </w:p>
    <w:p w14:paraId="4365B497" w14:textId="77777777" w:rsidR="004945F0" w:rsidRPr="000E2888" w:rsidRDefault="004945F0" w:rsidP="004945F0">
      <w:pPr>
        <w:autoSpaceDE w:val="0"/>
        <w:autoSpaceDN w:val="0"/>
        <w:adjustRightInd w:val="0"/>
        <w:rPr>
          <w:rFonts w:cstheme="minorHAnsi"/>
          <w:color w:val="000000" w:themeColor="text1"/>
        </w:rPr>
      </w:pPr>
      <w:r w:rsidRPr="000E2888">
        <w:rPr>
          <w:rFonts w:cstheme="minorHAnsi"/>
          <w:color w:val="000000" w:themeColor="text1"/>
        </w:rPr>
        <w:t>15.03.2018 tarih ve 30361 sayılı Resmi Gazetede yayımlanan 7101 sayılı kanun ile PTT A.Ş'ne Ulusal Elektronik Tebligat Sistemi'ni (UETS) kurma ve işletme görevi verilmiş olup 06.12.2018 tarih ve 30617 sayılı Resmi Gazetede “Elektronik Tebligat Yönetmeliği" ve söz konusu kanun kapsamında 6 Aralık 2018 tarihinde Adalet Bakanlığı’nca “Elektronik Tebligat Yönetmeliği" yayınlanmıştır. Buna göre, 1 Ocak 2019'dan itibaren elektronik tebligat gönderimi UETS sisteminden yapılacak tebligat gönderici ve alıcı adresleri de söz konusu sistem üzerinden verilecektir.</w:t>
      </w:r>
    </w:p>
    <w:p w14:paraId="2FCDE105" w14:textId="77777777" w:rsidR="004945F0" w:rsidRPr="000E2888" w:rsidRDefault="004945F0" w:rsidP="004945F0">
      <w:pPr>
        <w:rPr>
          <w:rFonts w:cstheme="minorHAnsi"/>
          <w:color w:val="000000" w:themeColor="text1"/>
        </w:rPr>
      </w:pPr>
      <w:r w:rsidRPr="000E2888">
        <w:rPr>
          <w:rFonts w:cstheme="minorHAnsi"/>
          <w:color w:val="000000" w:themeColor="text1"/>
        </w:rPr>
        <w:t xml:space="preserve">PTT tarafından Kurumumuza verilen entegrasyon rehberine göre UETS sistemini EBYS sistemimize entegre etme çalışmaları, 19 Aralık 2018 tarihinde başlamıştır. </w:t>
      </w:r>
      <w:r w:rsidRPr="000E2888">
        <w:rPr>
          <w:rFonts w:cstheme="minorHAnsi"/>
        </w:rPr>
        <w:t xml:space="preserve">1 Ocak 2019 tarihinden itibaren entegrasyon çalışmaları tamamlanana kadar eskiden kullanılan fiziksel tebligat sistemi kullanılmaya devam edilmiştir. 24.12.2019 tarihinde e-Tebligat evraklarını EBYS’den gönderme işlemi için test çalışmalarına başlanmıştır. </w:t>
      </w:r>
    </w:p>
    <w:p w14:paraId="083E4055" w14:textId="228135BC" w:rsidR="004945F0" w:rsidRPr="000E2888" w:rsidRDefault="004945F0" w:rsidP="004945F0">
      <w:pPr>
        <w:pStyle w:val="Balk2"/>
        <w:spacing w:before="0" w:after="160"/>
        <w:rPr>
          <w:rFonts w:asciiTheme="minorHAnsi" w:hAnsiTheme="minorHAnsi" w:cstheme="minorHAnsi"/>
          <w:color w:val="auto"/>
          <w:sz w:val="22"/>
          <w:szCs w:val="22"/>
        </w:rPr>
      </w:pPr>
      <w:bookmarkStart w:id="282" w:name="_Toc514251674"/>
      <w:bookmarkStart w:id="283" w:name="_Toc36205080"/>
      <w:bookmarkStart w:id="284" w:name="_Toc39153478"/>
      <w:r w:rsidRPr="000E2888">
        <w:rPr>
          <w:rFonts w:asciiTheme="minorHAnsi" w:hAnsiTheme="minorHAnsi" w:cstheme="minorHAnsi"/>
          <w:color w:val="auto"/>
          <w:sz w:val="22"/>
          <w:szCs w:val="22"/>
        </w:rPr>
        <w:t>5.</w:t>
      </w:r>
      <w:r w:rsidR="00260469">
        <w:rPr>
          <w:rFonts w:asciiTheme="minorHAnsi" w:hAnsiTheme="minorHAnsi" w:cstheme="minorHAnsi"/>
          <w:color w:val="auto"/>
          <w:sz w:val="22"/>
          <w:szCs w:val="22"/>
        </w:rPr>
        <w:t>6</w:t>
      </w:r>
      <w:r w:rsidRPr="000E2888">
        <w:rPr>
          <w:rFonts w:asciiTheme="minorHAnsi" w:hAnsiTheme="minorHAnsi" w:cstheme="minorHAnsi"/>
          <w:color w:val="auto"/>
          <w:sz w:val="22"/>
          <w:szCs w:val="22"/>
        </w:rPr>
        <w:t xml:space="preserve">. Kurum </w:t>
      </w:r>
      <w:bookmarkEnd w:id="282"/>
      <w:r w:rsidRPr="000E2888">
        <w:rPr>
          <w:rFonts w:asciiTheme="minorHAnsi" w:hAnsiTheme="minorHAnsi" w:cstheme="minorHAnsi"/>
          <w:color w:val="auto"/>
          <w:sz w:val="22"/>
          <w:szCs w:val="22"/>
        </w:rPr>
        <w:t>İnternet Sitesi</w:t>
      </w:r>
      <w:bookmarkEnd w:id="283"/>
      <w:bookmarkEnd w:id="284"/>
    </w:p>
    <w:p w14:paraId="5736A33E" w14:textId="77777777" w:rsidR="004945F0" w:rsidRDefault="004945F0" w:rsidP="004945F0">
      <w:pPr>
        <w:autoSpaceDE w:val="0"/>
        <w:autoSpaceDN w:val="0"/>
        <w:adjustRightInd w:val="0"/>
        <w:rPr>
          <w:rFonts w:cstheme="minorHAnsi"/>
          <w:color w:val="000000" w:themeColor="text1"/>
        </w:rPr>
      </w:pPr>
      <w:r w:rsidRPr="000E2888">
        <w:rPr>
          <w:rFonts w:cstheme="minorHAnsi"/>
          <w:color w:val="000000" w:themeColor="text1"/>
        </w:rPr>
        <w:t>Kurum internet sitesi</w:t>
      </w:r>
      <w:r w:rsidRPr="00236C04">
        <w:rPr>
          <w:rFonts w:cstheme="minorHAnsi"/>
          <w:color w:val="000000" w:themeColor="text1"/>
        </w:rPr>
        <w:t xml:space="preserve"> </w:t>
      </w:r>
      <w:r w:rsidRPr="000E2888">
        <w:rPr>
          <w:rFonts w:cstheme="minorHAnsi"/>
          <w:color w:val="000000" w:themeColor="text1"/>
        </w:rPr>
        <w:t xml:space="preserve">geliştirmeleri, </w:t>
      </w:r>
      <w:r>
        <w:rPr>
          <w:rFonts w:cstheme="minorHAnsi"/>
          <w:color w:val="000000" w:themeColor="text1"/>
        </w:rPr>
        <w:t xml:space="preserve">Daire Başkanlıklarından ve </w:t>
      </w:r>
      <w:r w:rsidRPr="000E2888">
        <w:rPr>
          <w:rFonts w:cstheme="minorHAnsi"/>
          <w:color w:val="000000" w:themeColor="text1"/>
        </w:rPr>
        <w:t>kullanıcıl</w:t>
      </w:r>
      <w:r>
        <w:rPr>
          <w:rFonts w:cstheme="minorHAnsi"/>
          <w:color w:val="000000" w:themeColor="text1"/>
        </w:rPr>
        <w:t>ardan gelen</w:t>
      </w:r>
      <w:r w:rsidRPr="000E2888">
        <w:rPr>
          <w:rFonts w:cstheme="minorHAnsi"/>
          <w:color w:val="000000" w:themeColor="text1"/>
        </w:rPr>
        <w:t xml:space="preserve"> istekler doğrultusunda devam etmektedir.</w:t>
      </w:r>
    </w:p>
    <w:p w14:paraId="66215B5C" w14:textId="77777777" w:rsidR="004945F0" w:rsidRDefault="004945F0" w:rsidP="004945F0">
      <w:pPr>
        <w:autoSpaceDE w:val="0"/>
        <w:autoSpaceDN w:val="0"/>
        <w:adjustRightInd w:val="0"/>
        <w:rPr>
          <w:rFonts w:cstheme="minorHAnsi"/>
          <w:color w:val="000000" w:themeColor="text1"/>
        </w:rPr>
      </w:pPr>
      <w:r>
        <w:rPr>
          <w:rFonts w:cstheme="minorHAnsi"/>
          <w:color w:val="000000" w:themeColor="text1"/>
        </w:rPr>
        <w:t xml:space="preserve">Ayrıca </w:t>
      </w:r>
      <w:r w:rsidRPr="000E2888">
        <w:rPr>
          <w:rFonts w:cstheme="minorHAnsi"/>
          <w:color w:val="000000" w:themeColor="text1"/>
        </w:rPr>
        <w:t>Kurum İntranet sitesi</w:t>
      </w:r>
      <w:r>
        <w:rPr>
          <w:rFonts w:cstheme="minorHAnsi"/>
          <w:color w:val="000000" w:themeColor="text1"/>
        </w:rPr>
        <w:t xml:space="preserve"> de</w:t>
      </w:r>
      <w:r w:rsidRPr="000E2888">
        <w:rPr>
          <w:rFonts w:cstheme="minorHAnsi"/>
          <w:color w:val="000000" w:themeColor="text1"/>
        </w:rPr>
        <w:t xml:space="preserve"> yeniden tasarlanarak 01.11.2019 tarihinde yayınına açılmıştır</w:t>
      </w:r>
      <w:r>
        <w:rPr>
          <w:rFonts w:cstheme="minorHAnsi"/>
          <w:color w:val="000000" w:themeColor="text1"/>
        </w:rPr>
        <w:t xml:space="preserve"> ve g</w:t>
      </w:r>
      <w:r w:rsidRPr="000E2888">
        <w:rPr>
          <w:rFonts w:cstheme="minorHAnsi"/>
          <w:color w:val="000000" w:themeColor="text1"/>
        </w:rPr>
        <w:t>eliştirmeler</w:t>
      </w:r>
      <w:r>
        <w:rPr>
          <w:rFonts w:cstheme="minorHAnsi"/>
          <w:color w:val="000000" w:themeColor="text1"/>
        </w:rPr>
        <w:t>i</w:t>
      </w:r>
      <w:r w:rsidRPr="000E2888">
        <w:rPr>
          <w:rFonts w:cstheme="minorHAnsi"/>
          <w:color w:val="000000" w:themeColor="text1"/>
        </w:rPr>
        <w:t xml:space="preserve"> devam etmektedir.</w:t>
      </w:r>
    </w:p>
    <w:p w14:paraId="21DBF1E5" w14:textId="315B99F1" w:rsidR="004945F0" w:rsidRPr="000E2888" w:rsidRDefault="004945F0" w:rsidP="004945F0">
      <w:pPr>
        <w:pStyle w:val="Balk2"/>
        <w:spacing w:before="0" w:after="160"/>
        <w:rPr>
          <w:rFonts w:asciiTheme="minorHAnsi" w:hAnsiTheme="minorHAnsi" w:cstheme="minorHAnsi"/>
          <w:color w:val="auto"/>
          <w:sz w:val="22"/>
          <w:szCs w:val="22"/>
        </w:rPr>
      </w:pPr>
      <w:bookmarkStart w:id="285" w:name="_Toc442262794"/>
      <w:bookmarkStart w:id="286" w:name="_Toc514251678"/>
      <w:bookmarkStart w:id="287" w:name="_Toc36205081"/>
      <w:bookmarkStart w:id="288" w:name="_Toc39153479"/>
      <w:r w:rsidRPr="000E2888">
        <w:rPr>
          <w:rFonts w:asciiTheme="minorHAnsi" w:hAnsiTheme="minorHAnsi" w:cstheme="minorHAnsi"/>
          <w:color w:val="auto"/>
          <w:sz w:val="22"/>
          <w:szCs w:val="22"/>
        </w:rPr>
        <w:t>5.</w:t>
      </w:r>
      <w:r w:rsidR="00260469">
        <w:rPr>
          <w:rFonts w:asciiTheme="minorHAnsi" w:hAnsiTheme="minorHAnsi" w:cstheme="minorHAnsi"/>
          <w:color w:val="auto"/>
          <w:sz w:val="22"/>
          <w:szCs w:val="22"/>
        </w:rPr>
        <w:t>7</w:t>
      </w:r>
      <w:r w:rsidRPr="000E2888">
        <w:rPr>
          <w:rFonts w:asciiTheme="minorHAnsi" w:hAnsiTheme="minorHAnsi" w:cstheme="minorHAnsi"/>
          <w:color w:val="auto"/>
          <w:sz w:val="22"/>
          <w:szCs w:val="22"/>
        </w:rPr>
        <w:t>. Kurumsal Kaynak Planlama (KKP)</w:t>
      </w:r>
      <w:bookmarkEnd w:id="285"/>
      <w:bookmarkEnd w:id="286"/>
      <w:bookmarkEnd w:id="287"/>
      <w:bookmarkEnd w:id="288"/>
      <w:r w:rsidRPr="000E2888">
        <w:rPr>
          <w:rFonts w:asciiTheme="minorHAnsi" w:hAnsiTheme="minorHAnsi" w:cstheme="minorHAnsi"/>
          <w:color w:val="auto"/>
          <w:sz w:val="22"/>
          <w:szCs w:val="22"/>
        </w:rPr>
        <w:t xml:space="preserve"> </w:t>
      </w:r>
    </w:p>
    <w:p w14:paraId="0DDBAC6C" w14:textId="77777777" w:rsidR="004945F0" w:rsidRPr="000E2888" w:rsidRDefault="004945F0" w:rsidP="004945F0">
      <w:pPr>
        <w:rPr>
          <w:rFonts w:cstheme="minorHAnsi"/>
          <w:color w:val="000000" w:themeColor="text1"/>
        </w:rPr>
      </w:pPr>
      <w:r w:rsidRPr="000E2888">
        <w:rPr>
          <w:rFonts w:cstheme="minorHAnsi"/>
        </w:rPr>
        <w:t xml:space="preserve">EPDK Bilişim Sistemi Geliştirilmesi Projesi kapsamında Kurumsal Kaynak Planlama (KKP), </w:t>
      </w:r>
      <w:r w:rsidRPr="000E2888">
        <w:rPr>
          <w:rFonts w:cstheme="minorHAnsi"/>
          <w:color w:val="000000" w:themeColor="text1"/>
        </w:rPr>
        <w:t xml:space="preserve"> tüm kurumsal kaynak iş ve işlemlerinin (izin, maaş, tahakkuk, satın alma vb.) elektronik ortamda ve birbiriyle entegre olarak çalışmasını sağlamaktadır. Bu çerçevede,  2019 yılı içerisinde modül kullanıcılarından gelen geri dönüşler istek, hata, geliştirme ve destek-sorun giderme şeklinde değerlendirmeye alınmış, yıl içerisinde projenin tüm modüllerinde geliştirme ve idame çalışmaları sürdürülmüştür. </w:t>
      </w:r>
    </w:p>
    <w:p w14:paraId="3F7250A0" w14:textId="2693A9B8" w:rsidR="004945F0" w:rsidRPr="000E2888" w:rsidRDefault="004945F0" w:rsidP="004945F0">
      <w:pPr>
        <w:pStyle w:val="Balk2"/>
        <w:spacing w:before="0" w:after="160"/>
        <w:rPr>
          <w:rFonts w:asciiTheme="minorHAnsi" w:hAnsiTheme="minorHAnsi" w:cstheme="minorHAnsi"/>
          <w:color w:val="auto"/>
          <w:sz w:val="22"/>
          <w:szCs w:val="22"/>
        </w:rPr>
      </w:pPr>
      <w:bookmarkStart w:id="289" w:name="_Toc36205082"/>
      <w:bookmarkStart w:id="290" w:name="_Toc39153480"/>
      <w:r w:rsidRPr="000E2888">
        <w:rPr>
          <w:rFonts w:asciiTheme="minorHAnsi" w:hAnsiTheme="minorHAnsi" w:cstheme="minorHAnsi"/>
          <w:color w:val="auto"/>
          <w:sz w:val="22"/>
          <w:szCs w:val="22"/>
        </w:rPr>
        <w:t>5.</w:t>
      </w:r>
      <w:r w:rsidR="00260469">
        <w:rPr>
          <w:rFonts w:asciiTheme="minorHAnsi" w:hAnsiTheme="minorHAnsi" w:cstheme="minorHAnsi"/>
          <w:color w:val="auto"/>
          <w:sz w:val="22"/>
          <w:szCs w:val="22"/>
        </w:rPr>
        <w:t>8</w:t>
      </w:r>
      <w:r w:rsidRPr="000E2888">
        <w:rPr>
          <w:rFonts w:asciiTheme="minorHAnsi" w:hAnsiTheme="minorHAnsi" w:cstheme="minorHAnsi"/>
          <w:color w:val="auto"/>
          <w:sz w:val="22"/>
          <w:szCs w:val="22"/>
        </w:rPr>
        <w:t>. Elektronik imza</w:t>
      </w:r>
      <w:bookmarkEnd w:id="289"/>
      <w:bookmarkEnd w:id="290"/>
    </w:p>
    <w:p w14:paraId="1F8BD61B" w14:textId="77777777" w:rsidR="004945F0" w:rsidRPr="000E2888" w:rsidRDefault="004945F0" w:rsidP="004945F0">
      <w:pPr>
        <w:rPr>
          <w:rFonts w:cstheme="minorHAnsi"/>
          <w:color w:val="000000" w:themeColor="text1"/>
        </w:rPr>
      </w:pPr>
      <w:r w:rsidRPr="000E2888">
        <w:rPr>
          <w:rFonts w:cstheme="minorHAnsi"/>
          <w:color w:val="000000" w:themeColor="text1"/>
        </w:rPr>
        <w:t>Başbakanlık 03.09.2014 tarihinde Kamu Sertifikasyon Merkezi (KSM) oluşturulması hakkında bir genelge yayınlamış olup, bu genelgede kamu kurum ve kuruluşlarının elektronik ortamlarda yürütecekleri iş ve işlemlerde uyumlu, birlikte işler ve güvenilir bir yapıda çalışmasını sağlamak maksadıyla tüm kamu kurum ve kuruluşlarının elektronik sertifika ihtiyaçlarının tek merkezden sağlanması kararlaştırılmıştır.</w:t>
      </w:r>
    </w:p>
    <w:p w14:paraId="52A18454" w14:textId="77777777" w:rsidR="004945F0" w:rsidRPr="000E2888" w:rsidRDefault="004945F0" w:rsidP="004945F0">
      <w:pPr>
        <w:rPr>
          <w:rFonts w:cstheme="minorHAnsi"/>
          <w:color w:val="000000" w:themeColor="text1"/>
        </w:rPr>
      </w:pPr>
      <w:r w:rsidRPr="000E2888">
        <w:rPr>
          <w:rFonts w:cstheme="minorHAnsi"/>
          <w:color w:val="000000" w:themeColor="text1"/>
        </w:rPr>
        <w:t>Elektronik imza temin ve tedarik sürecini işletmek ve koordine etmek birimimizin görevleri arasında olup, Kurumumuzda elektronik ortamlarda yürütülecek iş ve işlemlerde kullanılmak üzere yeni başlayan personele e-imza temini ve süresi dolmuş e-imzaların yenilenmesi işlemleri 2004/21, 2006/13 genelgeleri gereğince TÜBİTAK Bilişim Ve Bilgi Güvenliliği İleri Teknolojiler Araştırma Merkezi Başkanlığı Kamu Sertifika Merkezinden (KSM), üç yıl geçerliliği olan Nitelikli Elektronik Sertifika, VPN/Logon ve Mini Kart Okuyucu olarak yapılmaktadır.</w:t>
      </w:r>
    </w:p>
    <w:p w14:paraId="195E5F0A" w14:textId="77777777" w:rsidR="004945F0" w:rsidRPr="000E2888" w:rsidRDefault="004945F0" w:rsidP="004945F0">
      <w:pPr>
        <w:rPr>
          <w:rFonts w:cstheme="minorHAnsi"/>
          <w:color w:val="000000" w:themeColor="text1"/>
        </w:rPr>
      </w:pPr>
      <w:r w:rsidRPr="000E2888">
        <w:rPr>
          <w:rFonts w:cstheme="minorHAnsi"/>
          <w:color w:val="000000" w:themeColor="text1"/>
        </w:rPr>
        <w:t>Nitelikli elektronik sertifikalar, adlarına nitelikli elektronik sertifika talep edilen personel tarafından doldurulup imzalanmış olarak elektronik ortamda KSM’ne iletilerek yapılmaktadır.</w:t>
      </w:r>
    </w:p>
    <w:p w14:paraId="5470B1E9" w14:textId="77777777" w:rsidR="004945F0" w:rsidRPr="000E2888" w:rsidRDefault="004945F0" w:rsidP="004945F0">
      <w:pPr>
        <w:rPr>
          <w:rFonts w:cstheme="minorHAnsi"/>
          <w:color w:val="000000" w:themeColor="text1"/>
        </w:rPr>
      </w:pPr>
      <w:r w:rsidRPr="000E2888">
        <w:rPr>
          <w:rFonts w:cstheme="minorHAnsi"/>
          <w:color w:val="000000" w:themeColor="text1"/>
        </w:rPr>
        <w:t>Kurumumuzda 01.01.2019-31.12.2019 tarihleri arasında toplamda 38 adet Nitelikli Elektronik Sertifika talebi olmuş ve KSM tarafından karşılanmıştır.</w:t>
      </w:r>
    </w:p>
    <w:p w14:paraId="02662917" w14:textId="6275BBD3" w:rsidR="004945F0" w:rsidRPr="000E2888" w:rsidRDefault="004945F0" w:rsidP="004945F0">
      <w:pPr>
        <w:pStyle w:val="Balk2"/>
        <w:spacing w:before="0" w:after="160"/>
        <w:rPr>
          <w:rFonts w:asciiTheme="minorHAnsi" w:hAnsiTheme="minorHAnsi" w:cstheme="minorHAnsi"/>
          <w:color w:val="auto"/>
          <w:sz w:val="22"/>
          <w:szCs w:val="22"/>
        </w:rPr>
      </w:pPr>
      <w:bookmarkStart w:id="291" w:name="_Toc36205083"/>
      <w:bookmarkStart w:id="292" w:name="_Toc39153481"/>
      <w:r w:rsidRPr="000E2888">
        <w:rPr>
          <w:rFonts w:asciiTheme="minorHAnsi" w:hAnsiTheme="minorHAnsi" w:cstheme="minorHAnsi"/>
          <w:color w:val="auto"/>
          <w:sz w:val="22"/>
          <w:szCs w:val="22"/>
        </w:rPr>
        <w:t>5.</w:t>
      </w:r>
      <w:r w:rsidR="00260469">
        <w:rPr>
          <w:rFonts w:asciiTheme="minorHAnsi" w:hAnsiTheme="minorHAnsi" w:cstheme="minorHAnsi"/>
          <w:color w:val="auto"/>
          <w:sz w:val="22"/>
          <w:szCs w:val="22"/>
        </w:rPr>
        <w:t>9</w:t>
      </w:r>
      <w:r w:rsidRPr="000E2888">
        <w:rPr>
          <w:rFonts w:asciiTheme="minorHAnsi" w:hAnsiTheme="minorHAnsi" w:cstheme="minorHAnsi"/>
          <w:color w:val="auto"/>
          <w:sz w:val="22"/>
          <w:szCs w:val="22"/>
        </w:rPr>
        <w:t>. Enerji Piyasası Analiz ve Raporlama Sistemi (EPARS)</w:t>
      </w:r>
      <w:bookmarkEnd w:id="291"/>
      <w:bookmarkEnd w:id="292"/>
    </w:p>
    <w:p w14:paraId="24430AFC" w14:textId="77777777" w:rsidR="004945F0" w:rsidRPr="000E2888" w:rsidRDefault="004945F0" w:rsidP="004945F0">
      <w:pPr>
        <w:rPr>
          <w:rFonts w:cstheme="minorHAnsi"/>
          <w:color w:val="000000" w:themeColor="text1"/>
        </w:rPr>
      </w:pPr>
      <w:r w:rsidRPr="000E2888">
        <w:rPr>
          <w:rFonts w:cstheme="minorHAnsi"/>
          <w:color w:val="000000" w:themeColor="text1"/>
        </w:rPr>
        <w:t xml:space="preserve">Kurumumuz personeline hizmet vermekte olan Enerji Piyasası Analiz ve Raporlama Sistemi (EPARS), </w:t>
      </w:r>
      <w:r w:rsidRPr="000E2888">
        <w:rPr>
          <w:rFonts w:cstheme="minorHAnsi"/>
        </w:rPr>
        <w:t>Kurumumuzda</w:t>
      </w:r>
      <w:r w:rsidRPr="000E2888">
        <w:rPr>
          <w:rFonts w:cstheme="minorHAnsi"/>
          <w:color w:val="000000" w:themeColor="text1"/>
        </w:rPr>
        <w:t xml:space="preserve"> ihtiyaç duyulan enerji piyasası bilgilerinin analizi ve raporlanması için kurulmuş olan bir sistemdir. Kurumda kullanılan tüm sistemler üzerinde yer alan, analiz ve raporlama için anlamlı olabilecek veriler EPARS veri ambarlarına aktarılmış olup, gelen talepler doğrultusunda diğer anlamlı olan veriler de bu veri ambarlarına aktarılmaya devam etmektedir. EPARS ile bu veri ambarlarındaki veriler sorgulanabilmekte, üzerinde analizler yapılarak raporlar oluşturulabilmektedir.  </w:t>
      </w:r>
    </w:p>
    <w:p w14:paraId="3B091ECC" w14:textId="77777777" w:rsidR="004945F0" w:rsidRPr="000E2888" w:rsidRDefault="004945F0" w:rsidP="004945F0">
      <w:pPr>
        <w:rPr>
          <w:rFonts w:cstheme="minorHAnsi"/>
          <w:color w:val="000000" w:themeColor="text1"/>
        </w:rPr>
      </w:pPr>
      <w:r w:rsidRPr="000E2888">
        <w:rPr>
          <w:rFonts w:cstheme="minorHAnsi"/>
          <w:color w:val="000000" w:themeColor="text1"/>
        </w:rPr>
        <w:t>EPARS kapsamında yetkili Kurum personelimiz dinamik olarak kendi raporlarını üretebildikleri gibi, birden fazla parametreye bağlı olarak hızlıca sorgulanabilen veriler ve bu verilerle hazırlanmış sabit raporları da kullanabilmektedirler. Raporlarda; petrol, LPG, elektrik, doğal gaz piyasalarına ait lisans verileri ve bahse konu sektörlerde faaliyet gösteren şirketler tarafından Kurumumuza gönderilen bildirimlerden elde edilen veriler yer almaktadır. Şirketlerin gönderdiği verilerin, şirketler arası doğruluk kontrolleri de EPARS çapraz kontrol raporları ile yapılmaktadır.</w:t>
      </w:r>
    </w:p>
    <w:p w14:paraId="67EF39E5" w14:textId="77777777" w:rsidR="004945F0" w:rsidRPr="000E2888" w:rsidRDefault="004945F0" w:rsidP="004945F0">
      <w:pPr>
        <w:rPr>
          <w:rFonts w:cstheme="minorHAnsi"/>
          <w:color w:val="000000" w:themeColor="text1"/>
        </w:rPr>
      </w:pPr>
      <w:r w:rsidRPr="000E2888">
        <w:rPr>
          <w:rFonts w:cstheme="minorHAnsi"/>
          <w:color w:val="000000" w:themeColor="text1"/>
        </w:rPr>
        <w:t>2019 yılında, Daire Başkanlıklarından gelen rapor talepleri doğrultusunda 76 adet yeni rapor oluşturularak ve 109 adet mevcut raporda güncelleme yapılarak yetkili Kurum personelinin kullanımına sunulmuştur. Diğer kamu kurumlarından gelen veri taleplerinin karşılanmasına yönelik ise, gerekli web servis sorguları hazırlanmıştır.</w:t>
      </w:r>
    </w:p>
    <w:p w14:paraId="5F8CF276" w14:textId="77777777" w:rsidR="004945F0" w:rsidRPr="000E2888" w:rsidRDefault="004945F0" w:rsidP="004945F0">
      <w:pPr>
        <w:rPr>
          <w:rFonts w:cstheme="minorHAnsi"/>
        </w:rPr>
      </w:pPr>
      <w:r w:rsidRPr="000E2888">
        <w:rPr>
          <w:rFonts w:cstheme="minorHAnsi"/>
        </w:rPr>
        <w:t>Yıl içerisinde veri yönetimi ve iş zekâsı sunucularında bakım, güvenlik, test ve performans çalışmaları rutin olarak sürdürülmüştür. Kurumumuz hizmet binasının 2019 yılı Aralık ayında taşınmasının akabinde ise, veri yönetimi ve iş zekâsı sunucularımızın tamamında işletim sistemi yükseltme ve kapasite artırım çalışmaları tamamlanmıştır. Hizmet sürekliliğinin artırılmasına yönelik bazı sistemler devreye alınmıştır.</w:t>
      </w:r>
    </w:p>
    <w:p w14:paraId="3D3E84C4" w14:textId="406A3287" w:rsidR="004945F0" w:rsidRPr="000E2888" w:rsidRDefault="004945F0" w:rsidP="004945F0">
      <w:pPr>
        <w:pStyle w:val="Balk2"/>
        <w:spacing w:before="0" w:after="160"/>
        <w:rPr>
          <w:rFonts w:asciiTheme="minorHAnsi" w:hAnsiTheme="minorHAnsi" w:cstheme="minorHAnsi"/>
          <w:color w:val="auto"/>
          <w:sz w:val="22"/>
          <w:szCs w:val="22"/>
        </w:rPr>
      </w:pPr>
      <w:bookmarkStart w:id="293" w:name="_Toc36205084"/>
      <w:bookmarkStart w:id="294" w:name="_Toc39153482"/>
      <w:r w:rsidRPr="000E2888">
        <w:rPr>
          <w:rFonts w:asciiTheme="minorHAnsi" w:hAnsiTheme="minorHAnsi" w:cstheme="minorHAnsi"/>
          <w:color w:val="auto"/>
          <w:sz w:val="22"/>
          <w:szCs w:val="22"/>
        </w:rPr>
        <w:t>5.1</w:t>
      </w:r>
      <w:r w:rsidR="00260469">
        <w:rPr>
          <w:rFonts w:asciiTheme="minorHAnsi" w:hAnsiTheme="minorHAnsi" w:cstheme="minorHAnsi"/>
          <w:color w:val="auto"/>
          <w:sz w:val="22"/>
          <w:szCs w:val="22"/>
        </w:rPr>
        <w:t>0</w:t>
      </w:r>
      <w:r w:rsidRPr="000E2888">
        <w:rPr>
          <w:rFonts w:asciiTheme="minorHAnsi" w:hAnsiTheme="minorHAnsi" w:cstheme="minorHAnsi"/>
          <w:color w:val="auto"/>
          <w:sz w:val="22"/>
          <w:szCs w:val="22"/>
        </w:rPr>
        <w:t>. Enerji Piyasası Veri Tabanı Yönetim Sistemi (EPVYS)</w:t>
      </w:r>
      <w:bookmarkEnd w:id="293"/>
      <w:bookmarkEnd w:id="294"/>
    </w:p>
    <w:p w14:paraId="22781C43" w14:textId="77777777" w:rsidR="004945F0" w:rsidRPr="000E2888" w:rsidRDefault="004945F0" w:rsidP="004945F0">
      <w:pPr>
        <w:rPr>
          <w:rFonts w:cstheme="minorHAnsi"/>
          <w:color w:val="000000" w:themeColor="text1"/>
        </w:rPr>
      </w:pPr>
      <w:r w:rsidRPr="000E2888">
        <w:rPr>
          <w:rFonts w:cstheme="minorHAnsi"/>
          <w:color w:val="000000" w:themeColor="text1"/>
        </w:rPr>
        <w:t>Kuruma mevzuatla verilen görevlerin; verimlilik ve performans artışı sağlayarak, hızlı ve güvenli bir biçimde elektronik ortamda gerçekleştirilmesi ve gerek Kurum içinde gerekse diğer kurum ve kuruluşlarla birlikte çalışılabilirliğinin de sağlandığı bir bilişim sistemi kurulmuş ve devreye alınmıştır. Bu kapsamda, elektrik, doğal gaz, petrol ve LPG piyasalarında faaliyet gösteren şirketlere ilişkin Lisans, Muhatap, Tarife, Dava, Denetim ve İdari Para Cezaları bilgilerine ilişkin ihtiyaçlar doğrultusunda geliştirmeler ve güncellemeler yapılmaktadır.  Bu kapsamda 2019 yılında yapılan çalışmalar şunlardır:</w:t>
      </w:r>
    </w:p>
    <w:p w14:paraId="74E0EDA2" w14:textId="77777777" w:rsidR="004945F0" w:rsidRPr="000E2888" w:rsidRDefault="004945F0" w:rsidP="004945F0">
      <w:pPr>
        <w:pStyle w:val="ListeParagraf"/>
        <w:numPr>
          <w:ilvl w:val="0"/>
          <w:numId w:val="22"/>
        </w:numPr>
        <w:spacing w:after="160"/>
        <w:rPr>
          <w:rFonts w:cstheme="minorHAnsi"/>
          <w:color w:val="000000" w:themeColor="text1"/>
        </w:rPr>
      </w:pPr>
      <w:r w:rsidRPr="000E2888">
        <w:rPr>
          <w:rFonts w:cstheme="minorHAnsi"/>
          <w:color w:val="000000" w:themeColor="text1"/>
        </w:rPr>
        <w:t>EPVYS yazılım geliştirmesi birimlerden gelen talepler doğrultusunda Kurum personeli tarafından yapılmıştır.</w:t>
      </w:r>
    </w:p>
    <w:p w14:paraId="74096200" w14:textId="77777777" w:rsidR="004945F0" w:rsidRPr="000E2888" w:rsidRDefault="004945F0" w:rsidP="004945F0">
      <w:pPr>
        <w:pStyle w:val="ListeParagraf"/>
        <w:numPr>
          <w:ilvl w:val="0"/>
          <w:numId w:val="22"/>
        </w:numPr>
        <w:spacing w:after="160"/>
        <w:rPr>
          <w:rFonts w:cstheme="minorHAnsi"/>
          <w:color w:val="000000" w:themeColor="text1"/>
        </w:rPr>
      </w:pPr>
      <w:r w:rsidRPr="000E2888">
        <w:rPr>
          <w:rFonts w:cstheme="minorHAnsi"/>
          <w:color w:val="000000" w:themeColor="text1"/>
        </w:rPr>
        <w:t xml:space="preserve">YEKDEM Başvuruları online alınmıştır. </w:t>
      </w:r>
    </w:p>
    <w:p w14:paraId="27018779" w14:textId="77777777" w:rsidR="004945F0" w:rsidRPr="000E2888" w:rsidRDefault="004945F0" w:rsidP="004945F0">
      <w:pPr>
        <w:pStyle w:val="ListeParagraf"/>
        <w:numPr>
          <w:ilvl w:val="0"/>
          <w:numId w:val="22"/>
        </w:numPr>
        <w:spacing w:after="160"/>
        <w:rPr>
          <w:rFonts w:cstheme="minorHAnsi"/>
          <w:color w:val="000000" w:themeColor="text1"/>
        </w:rPr>
      </w:pPr>
      <w:r w:rsidRPr="000E2888">
        <w:rPr>
          <w:rFonts w:cstheme="minorHAnsi"/>
          <w:color w:val="000000" w:themeColor="text1"/>
        </w:rPr>
        <w:t xml:space="preserve">Bürokrasinin azaltılması ve Dijital Türkiye çalışmaları kapsamında Elektrik, Doğal Gaz, Petrol ve LPG piyasası Yeni Lisans Başvurusu, Tadil, Süre Uzatma, Sona Erdirme ve Suret Çıkarma işlemlerinin tamamı elektronik ortamda EPDK Başvuru Sistemi üzerinden alınmaya başlanmıştır. </w:t>
      </w:r>
    </w:p>
    <w:p w14:paraId="00B6EEF9" w14:textId="77777777" w:rsidR="004945F0" w:rsidRPr="000E2888" w:rsidRDefault="004945F0" w:rsidP="004945F0">
      <w:pPr>
        <w:pStyle w:val="ListeParagraf"/>
        <w:numPr>
          <w:ilvl w:val="0"/>
          <w:numId w:val="22"/>
        </w:numPr>
        <w:spacing w:after="160"/>
        <w:rPr>
          <w:rFonts w:cstheme="minorHAnsi"/>
          <w:color w:val="000000" w:themeColor="text1"/>
        </w:rPr>
      </w:pPr>
      <w:r w:rsidRPr="000E2888">
        <w:rPr>
          <w:rFonts w:cstheme="minorHAnsi"/>
          <w:color w:val="000000" w:themeColor="text1"/>
        </w:rPr>
        <w:t>Bürokrasinin azaltılması ve Dijital Türkiye çalışmaları kapsamında Elektrik ve Doğal Gaz abonelerinin Abonelik Başvuru, Fesih Başvuru ve Borç Sorgulama işlemlerinin e-devlet üzerinden yapılması sağlanmıştır.</w:t>
      </w:r>
    </w:p>
    <w:p w14:paraId="04FA7AE9" w14:textId="77777777" w:rsidR="004945F0" w:rsidRPr="000E2888" w:rsidRDefault="004945F0" w:rsidP="004945F0">
      <w:pPr>
        <w:pStyle w:val="ListeParagraf"/>
        <w:numPr>
          <w:ilvl w:val="0"/>
          <w:numId w:val="22"/>
        </w:numPr>
        <w:spacing w:after="160"/>
        <w:rPr>
          <w:rFonts w:cstheme="minorHAnsi"/>
          <w:color w:val="000000" w:themeColor="text1"/>
        </w:rPr>
      </w:pPr>
      <w:r w:rsidRPr="000E2888">
        <w:rPr>
          <w:rFonts w:cstheme="minorHAnsi"/>
          <w:color w:val="000000" w:themeColor="text1"/>
        </w:rPr>
        <w:t>Kurum adına yapılan denetim işlemlerinin Saha Denetim Sistemi (SDS) üzerinden online olarak yapılmasına başlanmıştır. Denetim süreçlerinin yeni mevzuat kapsamında güncellenerek SDS ve Soruşturma Yönetim Sistemi (SYS) üzerinden elektronik ortamda yönetilmesine başlanmıştır.</w:t>
      </w:r>
    </w:p>
    <w:p w14:paraId="1849F5D2" w14:textId="77777777" w:rsidR="004945F0" w:rsidRPr="000E2888" w:rsidRDefault="004945F0" w:rsidP="004945F0">
      <w:pPr>
        <w:pStyle w:val="ListeParagraf"/>
        <w:numPr>
          <w:ilvl w:val="0"/>
          <w:numId w:val="22"/>
        </w:numPr>
        <w:spacing w:after="160"/>
        <w:rPr>
          <w:rFonts w:cstheme="minorHAnsi"/>
          <w:color w:val="000000" w:themeColor="text1"/>
        </w:rPr>
      </w:pPr>
      <w:r w:rsidRPr="000E2888">
        <w:rPr>
          <w:rFonts w:cstheme="minorHAnsi"/>
          <w:color w:val="000000" w:themeColor="text1"/>
        </w:rPr>
        <w:t xml:space="preserve">Doğal Gaz Piyasası </w:t>
      </w:r>
      <w:r w:rsidRPr="000E2888">
        <w:rPr>
          <w:rFonts w:cstheme="minorHAnsi"/>
        </w:rPr>
        <w:t>Spot Boru Gazı Kapasite Talep Toplama ve Yarışmaları elektronik ortamda EPDK Başvuru Sistemi üzerinden online olarak yapılmaya başlanmıştır.</w:t>
      </w:r>
    </w:p>
    <w:p w14:paraId="68682899" w14:textId="77777777" w:rsidR="004945F0" w:rsidRPr="000E2888" w:rsidRDefault="004945F0" w:rsidP="004945F0">
      <w:pPr>
        <w:pStyle w:val="ListeParagraf"/>
        <w:numPr>
          <w:ilvl w:val="0"/>
          <w:numId w:val="22"/>
        </w:numPr>
        <w:spacing w:after="160"/>
        <w:rPr>
          <w:rFonts w:cstheme="minorHAnsi"/>
          <w:color w:val="000000" w:themeColor="text1"/>
        </w:rPr>
      </w:pPr>
      <w:r w:rsidRPr="000E2888">
        <w:rPr>
          <w:rFonts w:cstheme="minorHAnsi"/>
          <w:color w:val="000000" w:themeColor="text1"/>
        </w:rPr>
        <w:t>Kamulaştırma başvurularının EPDK Başvuru Sistemi üzerinden elektronik ortamda alınması için gerekli geliştirmeler tamamlanmış ve online kamulaştırma başvurularının test çalışmalarına başlanmıştır.</w:t>
      </w:r>
    </w:p>
    <w:p w14:paraId="7EEA7610" w14:textId="77777777" w:rsidR="004945F0" w:rsidRPr="000E2888" w:rsidRDefault="004945F0" w:rsidP="004945F0">
      <w:pPr>
        <w:pStyle w:val="ListeParagraf"/>
        <w:numPr>
          <w:ilvl w:val="0"/>
          <w:numId w:val="22"/>
        </w:numPr>
        <w:spacing w:after="160"/>
        <w:rPr>
          <w:rFonts w:cstheme="minorHAnsi"/>
          <w:color w:val="000000" w:themeColor="text1"/>
        </w:rPr>
      </w:pPr>
      <w:r w:rsidRPr="000E2888">
        <w:rPr>
          <w:rFonts w:cstheme="minorHAnsi"/>
          <w:color w:val="000000" w:themeColor="text1"/>
        </w:rPr>
        <w:t>Petrol Piyasası Ulusal Marker alım süreci uçtan uca online olarak EPDK Başvuru Sistemi üzerinden yönetilmeye başlanmıştır.</w:t>
      </w:r>
    </w:p>
    <w:p w14:paraId="03C0393B" w14:textId="77777777" w:rsidR="004945F0" w:rsidRPr="000E2888" w:rsidRDefault="004945F0" w:rsidP="004945F0">
      <w:pPr>
        <w:pStyle w:val="ListeParagraf"/>
        <w:numPr>
          <w:ilvl w:val="0"/>
          <w:numId w:val="22"/>
        </w:numPr>
        <w:spacing w:after="160"/>
        <w:rPr>
          <w:rFonts w:cstheme="minorHAnsi"/>
          <w:color w:val="000000" w:themeColor="text1"/>
        </w:rPr>
      </w:pPr>
      <w:r w:rsidRPr="000E2888">
        <w:rPr>
          <w:rFonts w:cstheme="minorHAnsi"/>
          <w:color w:val="000000" w:themeColor="text1"/>
        </w:rPr>
        <w:t>Elektrik Piyasası Lisans süreçlerinde kullanılan yazı şablonlarının EPVYS üzerinden oluşturulması ve süreç yönetiminin EPVYS üzerinden yapılması için gerekli analiz ve tasarım çalışmaları tamamlanmış, yazılım geliştirme işlemlerine başlanmıştır.</w:t>
      </w:r>
    </w:p>
    <w:p w14:paraId="006031D4" w14:textId="77777777" w:rsidR="004945F0" w:rsidRPr="000E2888" w:rsidRDefault="004945F0" w:rsidP="004945F0">
      <w:pPr>
        <w:pStyle w:val="ListeParagraf"/>
        <w:numPr>
          <w:ilvl w:val="0"/>
          <w:numId w:val="22"/>
        </w:numPr>
        <w:spacing w:after="160"/>
        <w:rPr>
          <w:rFonts w:cstheme="minorHAnsi"/>
          <w:color w:val="000000" w:themeColor="text1"/>
        </w:rPr>
      </w:pPr>
      <w:r w:rsidRPr="000E2888">
        <w:rPr>
          <w:rFonts w:cstheme="minorHAnsi"/>
          <w:color w:val="000000" w:themeColor="text1"/>
        </w:rPr>
        <w:t>LPG Piyasası Depo Takip Sistemi verilerinin EPDK Başvuru Sistemi üzerinden girilebilmesi için yazılım geliştirme çalışmalarına başlanmıştır.</w:t>
      </w:r>
    </w:p>
    <w:p w14:paraId="056437A2" w14:textId="77777777" w:rsidR="004945F0" w:rsidRDefault="004945F0" w:rsidP="004945F0">
      <w:pPr>
        <w:pStyle w:val="ListeParagraf"/>
        <w:numPr>
          <w:ilvl w:val="0"/>
          <w:numId w:val="22"/>
        </w:numPr>
        <w:spacing w:after="160"/>
        <w:rPr>
          <w:rFonts w:cstheme="minorHAnsi"/>
          <w:color w:val="000000" w:themeColor="text1"/>
        </w:rPr>
      </w:pPr>
      <w:r>
        <w:rPr>
          <w:rFonts w:cstheme="minorHAnsi"/>
          <w:color w:val="000000" w:themeColor="text1"/>
        </w:rPr>
        <w:t>Cumhurbaşkanlığı Ulusal Veri Sözlüğü (UVS) projesi kapsamında Ulusal Veri Sözlüğü çalışmalarına başlanmıştır.</w:t>
      </w:r>
    </w:p>
    <w:p w14:paraId="70B6FC5F" w14:textId="77777777" w:rsidR="004945F0" w:rsidRPr="000E2888" w:rsidRDefault="004945F0" w:rsidP="004945F0">
      <w:pPr>
        <w:pStyle w:val="ListeParagraf"/>
        <w:numPr>
          <w:ilvl w:val="0"/>
          <w:numId w:val="22"/>
        </w:numPr>
        <w:spacing w:after="160"/>
        <w:rPr>
          <w:rFonts w:cstheme="minorHAnsi"/>
          <w:color w:val="000000" w:themeColor="text1"/>
        </w:rPr>
      </w:pPr>
      <w:r w:rsidRPr="000E2888">
        <w:rPr>
          <w:rFonts w:cstheme="minorHAnsi"/>
          <w:color w:val="000000" w:themeColor="text1"/>
        </w:rPr>
        <w:t>Lisans ve lisans tadil başvurularının, sertifika, izin, YEKDEM ve kamulaştırma işlemlerinin elektronik ortamda alınarak işlemlerin hızlandırılması, işlemlerde istenen belgelerin sadeleştirilmesi/azaltılması ve elektronik ortamda temin edilebilecek belgelerin fiziki olarak alınmaması yönündeki çalışmalara devam edilmektedir.</w:t>
      </w:r>
    </w:p>
    <w:p w14:paraId="36FCAB67" w14:textId="77777777" w:rsidR="004945F0" w:rsidRPr="000E2888" w:rsidRDefault="004945F0" w:rsidP="004945F0">
      <w:pPr>
        <w:pStyle w:val="ListeParagraf"/>
        <w:numPr>
          <w:ilvl w:val="0"/>
          <w:numId w:val="22"/>
        </w:numPr>
        <w:spacing w:after="160"/>
        <w:rPr>
          <w:rFonts w:cstheme="minorHAnsi"/>
        </w:rPr>
      </w:pPr>
      <w:r w:rsidRPr="000E2888">
        <w:rPr>
          <w:rFonts w:cstheme="minorHAnsi"/>
          <w:color w:val="000000" w:themeColor="text1"/>
        </w:rPr>
        <w:t>Kuruma personel alım başvurularının online alınması için çalışmalar yapılmıştır. 2019 yılı Mühendis ve Yönetim Görevlisi iş başvuruları online iş başvurusu modülü üzerinden alınmıştır.</w:t>
      </w:r>
    </w:p>
    <w:p w14:paraId="16486EDB" w14:textId="5CF0B2DF" w:rsidR="004945F0" w:rsidRPr="000E2888" w:rsidRDefault="004945F0" w:rsidP="004945F0">
      <w:pPr>
        <w:pStyle w:val="Balk2"/>
        <w:spacing w:before="0" w:after="160"/>
        <w:rPr>
          <w:rFonts w:asciiTheme="minorHAnsi" w:hAnsiTheme="minorHAnsi" w:cstheme="minorHAnsi"/>
          <w:color w:val="000000" w:themeColor="text1"/>
          <w:sz w:val="22"/>
          <w:szCs w:val="22"/>
        </w:rPr>
      </w:pPr>
      <w:bookmarkStart w:id="295" w:name="_Toc36205085"/>
      <w:bookmarkStart w:id="296" w:name="_Toc39153483"/>
      <w:r w:rsidRPr="000E2888">
        <w:rPr>
          <w:rFonts w:asciiTheme="minorHAnsi" w:hAnsiTheme="minorHAnsi" w:cstheme="minorHAnsi"/>
          <w:color w:val="auto"/>
          <w:sz w:val="22"/>
          <w:szCs w:val="22"/>
        </w:rPr>
        <w:t>5.1</w:t>
      </w:r>
      <w:r w:rsidR="00260469">
        <w:rPr>
          <w:rFonts w:asciiTheme="minorHAnsi" w:hAnsiTheme="minorHAnsi" w:cstheme="minorHAnsi"/>
          <w:color w:val="auto"/>
          <w:sz w:val="22"/>
          <w:szCs w:val="22"/>
        </w:rPr>
        <w:t>1</w:t>
      </w:r>
      <w:r w:rsidRPr="000E2888">
        <w:rPr>
          <w:rFonts w:asciiTheme="minorHAnsi" w:hAnsiTheme="minorHAnsi" w:cstheme="minorHAnsi"/>
          <w:color w:val="auto"/>
          <w:sz w:val="22"/>
          <w:szCs w:val="22"/>
        </w:rPr>
        <w:t>. Diğer Kurum ve Kuruluşlar İle Veri Paylaşımı (Veri Erişim ve Paylaşım Sistemi (VEPS))</w:t>
      </w:r>
      <w:bookmarkEnd w:id="295"/>
      <w:bookmarkEnd w:id="296"/>
    </w:p>
    <w:p w14:paraId="73D17244" w14:textId="77777777" w:rsidR="004945F0" w:rsidRPr="000E2888" w:rsidRDefault="004945F0" w:rsidP="0060149C">
      <w:pPr>
        <w:pStyle w:val="ListeParagraf"/>
        <w:numPr>
          <w:ilvl w:val="0"/>
          <w:numId w:val="69"/>
        </w:numPr>
        <w:spacing w:after="160"/>
        <w:rPr>
          <w:rFonts w:cstheme="minorHAnsi"/>
          <w:color w:val="000000" w:themeColor="text1"/>
        </w:rPr>
      </w:pPr>
      <w:r w:rsidRPr="000E2888">
        <w:rPr>
          <w:rFonts w:cstheme="minorHAnsi"/>
          <w:color w:val="000000" w:themeColor="text1"/>
        </w:rPr>
        <w:t>Cumhurbaşkanlığı Performans Takip Sistemi ile entegrasyon sağlanmıştır.</w:t>
      </w:r>
    </w:p>
    <w:p w14:paraId="45198913" w14:textId="77777777" w:rsidR="004945F0" w:rsidRPr="000E2888" w:rsidRDefault="004945F0" w:rsidP="0060149C">
      <w:pPr>
        <w:pStyle w:val="ListeParagraf"/>
        <w:numPr>
          <w:ilvl w:val="0"/>
          <w:numId w:val="69"/>
        </w:numPr>
        <w:spacing w:after="160"/>
        <w:rPr>
          <w:rFonts w:cstheme="minorHAnsi"/>
          <w:color w:val="000000" w:themeColor="text1"/>
        </w:rPr>
      </w:pPr>
      <w:r w:rsidRPr="000E2888">
        <w:rPr>
          <w:rFonts w:cstheme="minorHAnsi"/>
          <w:color w:val="000000" w:themeColor="text1"/>
        </w:rPr>
        <w:t>LPG Piyasası Depo Takip Sistemi verilerinin web servis üzerinden alınması için yazılım geliştirme çalışmalarına başlanmıştır.</w:t>
      </w:r>
    </w:p>
    <w:p w14:paraId="7FAC66CE" w14:textId="77777777" w:rsidR="004945F0" w:rsidRPr="000E2888" w:rsidRDefault="004945F0" w:rsidP="0060149C">
      <w:pPr>
        <w:pStyle w:val="ListeParagraf"/>
        <w:numPr>
          <w:ilvl w:val="0"/>
          <w:numId w:val="69"/>
        </w:numPr>
        <w:spacing w:after="160"/>
        <w:rPr>
          <w:rFonts w:cstheme="minorHAnsi"/>
          <w:color w:val="000000" w:themeColor="text1"/>
        </w:rPr>
      </w:pPr>
      <w:r w:rsidRPr="000E2888">
        <w:rPr>
          <w:rFonts w:cstheme="minorHAnsi"/>
          <w:color w:val="000000" w:themeColor="text1"/>
        </w:rPr>
        <w:t>Elektrik Piyasası Rüzgar ve Güneş yeni lisans başvurularında istasyon bilgilerinin ve ölçüm sonuç raporunun Meteoroloji Genel Müdürlüğünden (MGM) online olarak alınması sağlanmıştır.</w:t>
      </w:r>
    </w:p>
    <w:p w14:paraId="13F0E2ED" w14:textId="77777777" w:rsidR="004945F0" w:rsidRPr="000E2888" w:rsidRDefault="004945F0" w:rsidP="0060149C">
      <w:pPr>
        <w:pStyle w:val="ListeParagraf"/>
        <w:numPr>
          <w:ilvl w:val="0"/>
          <w:numId w:val="69"/>
        </w:numPr>
        <w:spacing w:after="160"/>
        <w:rPr>
          <w:rFonts w:cstheme="minorHAnsi"/>
          <w:color w:val="000000" w:themeColor="text1"/>
        </w:rPr>
      </w:pPr>
      <w:r w:rsidRPr="000E2888">
        <w:rPr>
          <w:rFonts w:cstheme="minorHAnsi"/>
          <w:color w:val="000000" w:themeColor="text1"/>
        </w:rPr>
        <w:t xml:space="preserve">Elektrik Piyasası </w:t>
      </w:r>
      <w:r w:rsidR="00E27CD8" w:rsidRPr="000E2888">
        <w:rPr>
          <w:rFonts w:cstheme="minorHAnsi"/>
          <w:color w:val="000000" w:themeColor="text1"/>
        </w:rPr>
        <w:t>Rüzgâr</w:t>
      </w:r>
      <w:r w:rsidRPr="000E2888">
        <w:rPr>
          <w:rFonts w:cstheme="minorHAnsi"/>
          <w:color w:val="000000" w:themeColor="text1"/>
        </w:rPr>
        <w:t xml:space="preserve"> ve Güneş yeni lisans başvuruları ile tadil başvurularında talep bilgilerinin Enerji İşleri Genel Müdürlüğü (EİGM) ile web servis üzerinden paylaşılmasına başlanmıştır.</w:t>
      </w:r>
    </w:p>
    <w:p w14:paraId="1B3E5BC4" w14:textId="77777777" w:rsidR="004945F0" w:rsidRPr="000E2888" w:rsidRDefault="004945F0" w:rsidP="0060149C">
      <w:pPr>
        <w:pStyle w:val="ListeParagraf"/>
        <w:numPr>
          <w:ilvl w:val="0"/>
          <w:numId w:val="69"/>
        </w:numPr>
        <w:spacing w:after="160"/>
        <w:rPr>
          <w:rFonts w:cstheme="minorHAnsi"/>
        </w:rPr>
      </w:pPr>
      <w:r w:rsidRPr="000E2888">
        <w:rPr>
          <w:rFonts w:cstheme="minorHAnsi"/>
          <w:color w:val="000000" w:themeColor="text1"/>
        </w:rPr>
        <w:t xml:space="preserve">Doğal Gaz Piyasası </w:t>
      </w:r>
      <w:r w:rsidRPr="000E2888">
        <w:rPr>
          <w:rFonts w:cstheme="minorHAnsi"/>
        </w:rPr>
        <w:t>Spot Boru Gazı Kapasite Yarışma sonuçları web servis olarak yayınlanmaya başlanmıştır.</w:t>
      </w:r>
    </w:p>
    <w:p w14:paraId="4253347C" w14:textId="77777777" w:rsidR="004945F0" w:rsidRPr="000E2888" w:rsidRDefault="004945F0" w:rsidP="0060149C">
      <w:pPr>
        <w:pStyle w:val="ListeParagraf"/>
        <w:numPr>
          <w:ilvl w:val="0"/>
          <w:numId w:val="69"/>
        </w:numPr>
        <w:spacing w:after="160"/>
        <w:rPr>
          <w:rFonts w:cstheme="minorHAnsi"/>
        </w:rPr>
      </w:pPr>
      <w:r w:rsidRPr="000E2888">
        <w:rPr>
          <w:rFonts w:cstheme="minorHAnsi"/>
        </w:rPr>
        <w:t xml:space="preserve">Akaryakıt Bayileri Otomasyon Sistemi formlarında yapılan güncellemeye uygun olarak veri paylaşımı yapılan Kurumlarla web servis paylaşılan veriler güncellenmiştir. </w:t>
      </w:r>
    </w:p>
    <w:p w14:paraId="0D11616D" w14:textId="77777777" w:rsidR="004945F0" w:rsidRPr="000E2888" w:rsidRDefault="004945F0" w:rsidP="0060149C">
      <w:pPr>
        <w:pStyle w:val="ListeParagraf"/>
        <w:numPr>
          <w:ilvl w:val="0"/>
          <w:numId w:val="69"/>
        </w:numPr>
        <w:spacing w:after="160"/>
        <w:rPr>
          <w:rFonts w:cstheme="minorHAnsi"/>
          <w:color w:val="000000" w:themeColor="text1"/>
        </w:rPr>
      </w:pPr>
      <w:r w:rsidRPr="000E2888">
        <w:rPr>
          <w:rFonts w:cstheme="minorHAnsi"/>
        </w:rPr>
        <w:t>TEİAŞ Yük Tevzi Bilgilerinin VEPS aracılığıyla alınmasına başlanmıştır.</w:t>
      </w:r>
    </w:p>
    <w:p w14:paraId="6ED3470C" w14:textId="77777777" w:rsidR="004945F0" w:rsidRPr="000E2888" w:rsidRDefault="004945F0" w:rsidP="0060149C">
      <w:pPr>
        <w:pStyle w:val="ListeParagraf"/>
        <w:numPr>
          <w:ilvl w:val="0"/>
          <w:numId w:val="69"/>
        </w:numPr>
        <w:spacing w:after="160"/>
        <w:rPr>
          <w:rFonts w:cstheme="minorHAnsi"/>
          <w:color w:val="000000" w:themeColor="text1"/>
        </w:rPr>
      </w:pPr>
      <w:r w:rsidRPr="000E2888">
        <w:rPr>
          <w:rFonts w:cstheme="minorHAnsi"/>
          <w:color w:val="000000" w:themeColor="text1"/>
        </w:rPr>
        <w:t>Diğer Kurumlardan gelen web servis ile veri talepleri ve Kurum içi uygulamaların web servis üzerinden haberleşmesi için gerekli güncellemeler yapılmıştır.</w:t>
      </w:r>
    </w:p>
    <w:p w14:paraId="3A5976E5" w14:textId="3E4D7ED1" w:rsidR="004945F0" w:rsidRPr="000E2888" w:rsidRDefault="004945F0" w:rsidP="004945F0">
      <w:pPr>
        <w:pStyle w:val="Balk2"/>
        <w:spacing w:before="0" w:after="160"/>
        <w:rPr>
          <w:rFonts w:asciiTheme="minorHAnsi" w:hAnsiTheme="minorHAnsi" w:cstheme="minorHAnsi"/>
          <w:color w:val="auto"/>
          <w:sz w:val="22"/>
          <w:szCs w:val="22"/>
        </w:rPr>
      </w:pPr>
      <w:bookmarkStart w:id="297" w:name="_Toc36205086"/>
      <w:bookmarkStart w:id="298" w:name="_Toc39153484"/>
      <w:r w:rsidRPr="000E2888">
        <w:rPr>
          <w:rFonts w:asciiTheme="minorHAnsi" w:hAnsiTheme="minorHAnsi" w:cstheme="minorHAnsi"/>
          <w:color w:val="auto"/>
          <w:sz w:val="22"/>
          <w:szCs w:val="22"/>
        </w:rPr>
        <w:t>5.1</w:t>
      </w:r>
      <w:r w:rsidR="00260469">
        <w:rPr>
          <w:rFonts w:asciiTheme="minorHAnsi" w:hAnsiTheme="minorHAnsi" w:cstheme="minorHAnsi"/>
          <w:color w:val="auto"/>
          <w:sz w:val="22"/>
          <w:szCs w:val="22"/>
        </w:rPr>
        <w:t>2</w:t>
      </w:r>
      <w:r w:rsidRPr="000E2888">
        <w:rPr>
          <w:rFonts w:asciiTheme="minorHAnsi" w:hAnsiTheme="minorHAnsi" w:cstheme="minorHAnsi"/>
          <w:color w:val="auto"/>
          <w:sz w:val="22"/>
          <w:szCs w:val="22"/>
        </w:rPr>
        <w:t>. Elektronik Bildirim Sistemi (EBİS)</w:t>
      </w:r>
      <w:bookmarkEnd w:id="297"/>
      <w:bookmarkEnd w:id="298"/>
    </w:p>
    <w:p w14:paraId="1532F973" w14:textId="77777777" w:rsidR="004945F0" w:rsidRPr="000E2888" w:rsidRDefault="004945F0" w:rsidP="004945F0">
      <w:pPr>
        <w:rPr>
          <w:rFonts w:cstheme="minorHAnsi"/>
          <w:color w:val="000000" w:themeColor="text1"/>
        </w:rPr>
      </w:pPr>
      <w:r w:rsidRPr="000E2888">
        <w:rPr>
          <w:rFonts w:cstheme="minorHAnsi"/>
          <w:color w:val="000000" w:themeColor="text1"/>
        </w:rPr>
        <w:t>EBİS yazılım geliştirmesi birimlerden gelen talepler doğrultusunda Kurum personeli tarafından yapılmıştır. Bildirim sistemi üzerinden alınan veriler Kurum tarafından yayımlanan yıllık ve aylık sektör raporlarının hazırlanmasında kullanılmakta ve söz konusu raporlar, Kurum internet sitesinde yayımlanmaktadır. Akaryakıt Bayileri Otomasyon Sistemi üzerindeki formların güncellenerek verilerin güncel formatta alınmasına başlanmıştır.</w:t>
      </w:r>
    </w:p>
    <w:p w14:paraId="5F98647A" w14:textId="77777777" w:rsidR="00C16EC8" w:rsidRDefault="00C16EC8" w:rsidP="004C6AF7">
      <w:pPr>
        <w:sectPr w:rsidR="00C16EC8" w:rsidSect="007650B8">
          <w:pgSz w:w="11906" w:h="16838"/>
          <w:pgMar w:top="1418" w:right="566" w:bottom="1418" w:left="1418" w:header="709" w:footer="709" w:gutter="0"/>
          <w:cols w:space="708"/>
          <w:docGrid w:linePitch="360"/>
        </w:sectPr>
      </w:pPr>
    </w:p>
    <w:p w14:paraId="745382E5" w14:textId="77777777" w:rsidR="00E12CFF" w:rsidRPr="00E9291A" w:rsidRDefault="00E12CFF" w:rsidP="000B16A5">
      <w:pPr>
        <w:pStyle w:val="Balk1"/>
        <w:numPr>
          <w:ilvl w:val="0"/>
          <w:numId w:val="17"/>
        </w:numPr>
        <w:spacing w:before="0"/>
        <w:rPr>
          <w:rFonts w:asciiTheme="minorHAnsi" w:hAnsiTheme="minorHAnsi"/>
          <w:color w:val="auto"/>
          <w:sz w:val="22"/>
          <w:szCs w:val="22"/>
        </w:rPr>
      </w:pPr>
      <w:bookmarkStart w:id="299" w:name="_Toc39153485"/>
      <w:r w:rsidRPr="00E9291A">
        <w:rPr>
          <w:rFonts w:asciiTheme="minorHAnsi" w:hAnsiTheme="minorHAnsi"/>
          <w:color w:val="auto"/>
          <w:sz w:val="22"/>
          <w:szCs w:val="22"/>
        </w:rPr>
        <w:t>DENETİM</w:t>
      </w:r>
      <w:bookmarkEnd w:id="299"/>
      <w:r w:rsidRPr="00E9291A">
        <w:rPr>
          <w:rFonts w:asciiTheme="minorHAnsi" w:hAnsiTheme="minorHAnsi"/>
          <w:color w:val="auto"/>
          <w:sz w:val="22"/>
          <w:szCs w:val="22"/>
        </w:rPr>
        <w:tab/>
      </w:r>
    </w:p>
    <w:p w14:paraId="42D17E95" w14:textId="77777777" w:rsidR="003D0DD5" w:rsidRPr="00E9291A" w:rsidRDefault="003D0DD5" w:rsidP="003D0DD5">
      <w:pPr>
        <w:spacing w:after="0"/>
      </w:pPr>
      <w:bookmarkStart w:id="300" w:name="_Toc442431308"/>
      <w:r w:rsidRPr="00E9291A">
        <w:t xml:space="preserve">Kurum, 4628, 4646, 5015, 5307 ve 6446 sayılı Kanunlar kapsamında enerji piyasalarında denetim yapmaya yetkilidir. Bu çerçevede elektrik, doğal gaz, petrol ve </w:t>
      </w:r>
      <w:r>
        <w:t>LPG</w:t>
      </w:r>
      <w:r w:rsidRPr="00E9291A">
        <w:t xml:space="preserve"> piyasalarında yapılacak denetimler ile ön araştırma ve soruşturmalarda izlenecek usul ve esaslar hakkında çıkarılan dört ayrı yönetmelikle denetim ve soruşturmaların nasıl yapılacağı belirlenmiştir.  </w:t>
      </w:r>
    </w:p>
    <w:p w14:paraId="79F1E97A" w14:textId="77777777" w:rsidR="003D0DD5" w:rsidRPr="00E9291A" w:rsidRDefault="003D0DD5" w:rsidP="003D0DD5">
      <w:pPr>
        <w:spacing w:after="0"/>
      </w:pPr>
    </w:p>
    <w:p w14:paraId="5096D4DF" w14:textId="77777777" w:rsidR="003D0DD5" w:rsidRPr="00E9291A" w:rsidRDefault="003D0DD5" w:rsidP="003D0DD5">
      <w:r w:rsidRPr="00E9291A">
        <w:t>Kurul, re’sen veya kendisine intikal eden ihbar veya şikâyetler üzerine, piyasada faaliyette bulunan gerçek veya tüzel kişilerin ilgili mevzuat hükümlerine aykırı faaliyet ve işlemleri nedeniyle, doğrudan soruşturma açılmasına ya da soruşturma açılmasına gerek olup olmadığının tespiti için ön araştırma yapılmasına karar verebilmektedir.</w:t>
      </w:r>
      <w:r>
        <w:t xml:space="preserve"> </w:t>
      </w:r>
      <w:r w:rsidRPr="009906C5">
        <w:t xml:space="preserve">Bu doğrultuda elektrik, doğal gaz, petrol ve LPG piyasalarında yürütülecek denetim, ön araştırma ve soruşturma faaliyetlerinin icrasına ilişkin yönetmeliklerde 6719 sayılı </w:t>
      </w:r>
      <w:r w:rsidRPr="002835C9">
        <w:t xml:space="preserve">Elektrik Piyasası Kanunu İle Bazı Kanunlarda Değişiklik Yapılmasına Dair Kanun </w:t>
      </w:r>
      <w:r w:rsidRPr="009906C5">
        <w:t xml:space="preserve">sonrasında </w:t>
      </w:r>
      <w:r>
        <w:t>gerekli</w:t>
      </w:r>
      <w:r w:rsidRPr="009906C5">
        <w:t xml:space="preserve"> değişiklikler yapılmış ve </w:t>
      </w:r>
      <w:r>
        <w:t xml:space="preserve">bahse konu yönetmelikler </w:t>
      </w:r>
      <w:r w:rsidRPr="009906C5">
        <w:t xml:space="preserve">04.01.2017 tarihli ve 29938 sayılı Resmi Gazetede yayımlanarak yürürlüğe girmiştir. </w:t>
      </w:r>
      <w:r>
        <w:t>Yapılan değişikliklerle</w:t>
      </w:r>
      <w:r w:rsidRPr="009906C5">
        <w:t xml:space="preserve">, Kurul ön araştırma ve soruşturma açma yetkisini Başkanlık Makamına </w:t>
      </w:r>
      <w:r>
        <w:t>veya Daire Başkanlığına devretmiştir.</w:t>
      </w:r>
    </w:p>
    <w:p w14:paraId="45714A0D" w14:textId="77777777" w:rsidR="003D0DD5" w:rsidRPr="00E9291A" w:rsidRDefault="003D0DD5" w:rsidP="003D0DD5">
      <w:pPr>
        <w:spacing w:after="0"/>
      </w:pPr>
      <w:r w:rsidRPr="00E9291A">
        <w:t>Kurum, piyasa faaliyetlerini kendi personeli veya kamu kurum ve kuruluşları ile özel denetim kuruluşlarından hizmet alımı yoluyla denetime tâbi tutmaktadır.</w:t>
      </w:r>
    </w:p>
    <w:p w14:paraId="2632A2CD" w14:textId="77777777" w:rsidR="003D0DD5" w:rsidRPr="00E9291A" w:rsidRDefault="003D0DD5" w:rsidP="003D0DD5">
      <w:pPr>
        <w:spacing w:after="0"/>
      </w:pPr>
    </w:p>
    <w:p w14:paraId="7F9C5049" w14:textId="77777777" w:rsidR="003D0DD5" w:rsidRPr="00E9291A" w:rsidRDefault="003D0DD5" w:rsidP="003D0DD5">
      <w:pPr>
        <w:spacing w:after="0"/>
      </w:pPr>
      <w:r w:rsidRPr="00E9291A">
        <w:t xml:space="preserve">Petrol Piyasası ve </w:t>
      </w:r>
      <w:r>
        <w:t>LPG</w:t>
      </w:r>
      <w:r w:rsidRPr="00E9291A">
        <w:t xml:space="preserve"> Piyasasında Yapılacak Denetimlere İlişkin İşbirliği Protokolleri kapsamında ilgili kuruluşlar tarafından Kurum adına yü</w:t>
      </w:r>
      <w:r>
        <w:t>rütülen denetim çalışmaları 2019</w:t>
      </w:r>
      <w:r w:rsidRPr="00E9291A">
        <w:t xml:space="preserve"> yılında da yoğun bir şekilde devam etmiştir.</w:t>
      </w:r>
    </w:p>
    <w:p w14:paraId="2AC0FB1B" w14:textId="77777777" w:rsidR="003D0DD5" w:rsidRPr="00E9291A" w:rsidRDefault="003D0DD5" w:rsidP="003D0DD5">
      <w:pPr>
        <w:pStyle w:val="Balk2"/>
        <w:numPr>
          <w:ilvl w:val="1"/>
          <w:numId w:val="17"/>
        </w:numPr>
        <w:spacing w:before="240"/>
        <w:rPr>
          <w:rFonts w:asciiTheme="minorHAnsi" w:hAnsiTheme="minorHAnsi"/>
          <w:color w:val="000000" w:themeColor="text1"/>
          <w:sz w:val="22"/>
          <w:szCs w:val="22"/>
        </w:rPr>
      </w:pPr>
      <w:bookmarkStart w:id="301" w:name="_Toc442431302"/>
      <w:bookmarkStart w:id="302" w:name="_Toc505346108"/>
      <w:bookmarkStart w:id="303" w:name="_Toc39153486"/>
      <w:r w:rsidRPr="00E9291A">
        <w:rPr>
          <w:rFonts w:asciiTheme="minorHAnsi" w:hAnsiTheme="minorHAnsi"/>
          <w:color w:val="000000" w:themeColor="text1"/>
          <w:sz w:val="22"/>
          <w:szCs w:val="22"/>
        </w:rPr>
        <w:t>Elektrik Piyasası Denetim Faaliyetleri</w:t>
      </w:r>
      <w:bookmarkEnd w:id="301"/>
      <w:bookmarkEnd w:id="302"/>
      <w:bookmarkEnd w:id="303"/>
    </w:p>
    <w:p w14:paraId="486DF494" w14:textId="77777777" w:rsidR="003D0DD5" w:rsidRDefault="003D0DD5" w:rsidP="003D0DD5">
      <w:pPr>
        <w:spacing w:after="0"/>
        <w:rPr>
          <w:color w:val="000000" w:themeColor="text1"/>
        </w:rPr>
      </w:pPr>
      <w:r w:rsidRPr="00E9291A">
        <w:rPr>
          <w:color w:val="000000" w:themeColor="text1"/>
        </w:rPr>
        <w:t xml:space="preserve">Elektrik piyasasında gerçekleştirilen denetimler ve soruşturmalar neticesinde 6446 sayılı </w:t>
      </w:r>
      <w:r>
        <w:rPr>
          <w:color w:val="000000" w:themeColor="text1"/>
        </w:rPr>
        <w:t xml:space="preserve">Elektrik Piyasası Kanunu’nun </w:t>
      </w:r>
      <w:r w:rsidRPr="00E9291A">
        <w:rPr>
          <w:color w:val="000000" w:themeColor="text1"/>
        </w:rPr>
        <w:t xml:space="preserve">16 ncı maddesi kapsamındaki yaptırım ve cezalar uygulanmaktadır. </w:t>
      </w:r>
    </w:p>
    <w:p w14:paraId="3D4CAD54" w14:textId="77777777" w:rsidR="003D0DD5" w:rsidRDefault="003D0DD5" w:rsidP="003D0DD5">
      <w:pPr>
        <w:spacing w:after="0"/>
        <w:rPr>
          <w:color w:val="000000" w:themeColor="text1"/>
        </w:rPr>
      </w:pPr>
    </w:p>
    <w:p w14:paraId="41A24802" w14:textId="77777777" w:rsidR="003D0DD5" w:rsidRPr="0075500C" w:rsidRDefault="003D0DD5" w:rsidP="003D0DD5">
      <w:r>
        <w:t>2019 yılı içerisinde elektrik piyasasında mevzuata aykırı faaliyette bulunduğu tespit edilen lisans sahibi firmalar hakkında 80</w:t>
      </w:r>
      <w:r w:rsidRPr="0075500C">
        <w:t xml:space="preserve"> </w:t>
      </w:r>
      <w:r>
        <w:t>adet yeni soruşturma başlatılmıştır. Devam eden soruşturmalar kapsamında 2019 yılı içerisinde 311</w:t>
      </w:r>
      <w:r w:rsidRPr="0075500C">
        <w:t xml:space="preserve"> </w:t>
      </w:r>
      <w:r>
        <w:t>adet ihtar yaptırımı; 45</w:t>
      </w:r>
      <w:r w:rsidRPr="0075500C">
        <w:t xml:space="preserve"> </w:t>
      </w:r>
      <w:r>
        <w:t>farklı lisans sahibi hakkında toplam 26.067.134,</w:t>
      </w:r>
      <w:r w:rsidRPr="0075500C">
        <w:t xml:space="preserve">TL </w:t>
      </w:r>
      <w:r>
        <w:t>tutarında 52</w:t>
      </w:r>
      <w:r w:rsidRPr="0075500C">
        <w:t xml:space="preserve"> </w:t>
      </w:r>
      <w:r>
        <w:t>adet idari para cezası yaptırımı uygulanmıştır. Yıl içerisinde 1</w:t>
      </w:r>
      <w:r w:rsidRPr="0075500C">
        <w:t xml:space="preserve"> </w:t>
      </w:r>
      <w:r>
        <w:t>adet lisans sahibi firmanın lisansı da iptal edilmiştir.</w:t>
      </w:r>
    </w:p>
    <w:p w14:paraId="09B13C10" w14:textId="77777777" w:rsidR="003D0DD5" w:rsidRPr="00E9291A" w:rsidRDefault="003D0DD5" w:rsidP="003D0DD5">
      <w:pPr>
        <w:pStyle w:val="Balk2"/>
        <w:numPr>
          <w:ilvl w:val="1"/>
          <w:numId w:val="17"/>
        </w:numPr>
        <w:spacing w:before="0" w:after="240"/>
        <w:rPr>
          <w:rFonts w:asciiTheme="minorHAnsi" w:hAnsiTheme="minorHAnsi"/>
          <w:color w:val="000000" w:themeColor="text1"/>
          <w:sz w:val="22"/>
          <w:szCs w:val="22"/>
        </w:rPr>
      </w:pPr>
      <w:bookmarkStart w:id="304" w:name="_Toc442431303"/>
      <w:bookmarkStart w:id="305" w:name="_Toc505346109"/>
      <w:bookmarkStart w:id="306" w:name="_Toc39153487"/>
      <w:r w:rsidRPr="00E9291A">
        <w:rPr>
          <w:rFonts w:asciiTheme="minorHAnsi" w:hAnsiTheme="minorHAnsi"/>
          <w:color w:val="000000" w:themeColor="text1"/>
          <w:sz w:val="22"/>
          <w:szCs w:val="22"/>
        </w:rPr>
        <w:t>Doğal Gaz Piyasası İnceleme ve Denetim Faaliyetleri</w:t>
      </w:r>
      <w:bookmarkEnd w:id="304"/>
      <w:bookmarkEnd w:id="305"/>
      <w:bookmarkEnd w:id="306"/>
    </w:p>
    <w:p w14:paraId="6F59E24A" w14:textId="77777777" w:rsidR="003D0DD5" w:rsidRPr="00E9291A" w:rsidRDefault="003D0DD5" w:rsidP="003D0DD5">
      <w:pPr>
        <w:pStyle w:val="Balk3"/>
        <w:numPr>
          <w:ilvl w:val="2"/>
          <w:numId w:val="17"/>
        </w:numPr>
        <w:rPr>
          <w:rFonts w:asciiTheme="minorHAnsi" w:hAnsiTheme="minorHAnsi"/>
          <w:color w:val="000000" w:themeColor="text1"/>
        </w:rPr>
      </w:pPr>
      <w:bookmarkStart w:id="307" w:name="_Toc442431304"/>
      <w:bookmarkStart w:id="308" w:name="_Toc505346110"/>
      <w:bookmarkStart w:id="309" w:name="_Toc39153488"/>
      <w:r w:rsidRPr="00E9291A">
        <w:rPr>
          <w:rFonts w:asciiTheme="minorHAnsi" w:hAnsiTheme="minorHAnsi"/>
          <w:color w:val="000000" w:themeColor="text1"/>
        </w:rPr>
        <w:t>Doğal Gaz Dağıtım Şirketlerinin 5 Yıllık Yatırım Yükümlülükleri İncelemeleri</w:t>
      </w:r>
      <w:bookmarkEnd w:id="307"/>
      <w:bookmarkEnd w:id="308"/>
      <w:bookmarkEnd w:id="309"/>
    </w:p>
    <w:p w14:paraId="664B1EBA" w14:textId="77777777" w:rsidR="003D0DD5" w:rsidRPr="00E9291A" w:rsidRDefault="003D0DD5" w:rsidP="003D0DD5">
      <w:pPr>
        <w:spacing w:after="120"/>
      </w:pPr>
      <w:r w:rsidRPr="00E9291A">
        <w:rPr>
          <w:color w:val="000000" w:themeColor="text1"/>
        </w:rPr>
        <w:t xml:space="preserve">Kurum tarafından her bir dağıtım bölgesi için ayrı ayrı yapılan </w:t>
      </w:r>
      <w:r w:rsidRPr="00F45E28">
        <w:rPr>
          <w:i/>
          <w:color w:val="000000" w:themeColor="text1"/>
        </w:rPr>
        <w:t>“Doğal Gaz Dağıtım Lisansı İhalesi”</w:t>
      </w:r>
      <w:r w:rsidRPr="00E9291A">
        <w:rPr>
          <w:color w:val="000000" w:themeColor="text1"/>
        </w:rPr>
        <w:t xml:space="preserve"> neticesinde lisans almaya hak kazanan tüm dağıtım şirketlerinin, dağıtım lisansı, lisansın mütemmim cüzü olan ihale şartnamesi ve ilgili mevzuat kapsamında </w:t>
      </w:r>
      <w:r w:rsidRPr="00E9291A">
        <w:t>5 (beş) yıllık yatırım yükümlülükleri bulunmaktadır.</w:t>
      </w:r>
    </w:p>
    <w:p w14:paraId="6AE6AA7F" w14:textId="77777777" w:rsidR="003D0DD5" w:rsidRPr="00E9291A" w:rsidRDefault="003D0DD5" w:rsidP="003D0DD5">
      <w:pPr>
        <w:spacing w:after="120"/>
        <w:rPr>
          <w:color w:val="000000" w:themeColor="text1"/>
        </w:rPr>
      </w:pPr>
      <w:r w:rsidRPr="00E9291A">
        <w:t>4646 sayılı Doğal Gaz Piyasası Kanunu</w:t>
      </w:r>
      <w:r>
        <w:t xml:space="preserve">nun 4 </w:t>
      </w:r>
      <w:r w:rsidRPr="00E9291A">
        <w:t xml:space="preserve">üncü maddesinin dördüncü fıkrasının (g) bendinin beşinci paragrafı, Doğal Gaz Piyasası Dağıtım ve Müşteri Hizmetleri Yönetmeliğinin 30 uncu maddesi ve lisans sahibi dağıtım şirketlerinin lisanslarının </w:t>
      </w:r>
      <w:r w:rsidRPr="00E9291A">
        <w:rPr>
          <w:i/>
        </w:rPr>
        <w:t xml:space="preserve">“Genel Hükümler” </w:t>
      </w:r>
      <w:r w:rsidRPr="00E9291A">
        <w:t>bölümünün ilgili maddesi çerçevesinde, 5 (beş) yıllık yatırım yükümlülüklerinin yerine getirilip getirilmediğinin tespiti için 29.01.2009 tarihli ve 1955 sayılı Kurul Kararı alınmıştır.</w:t>
      </w:r>
      <w:r>
        <w:t xml:space="preserve"> </w:t>
      </w:r>
      <w:r w:rsidRPr="00E9291A">
        <w:rPr>
          <w:color w:val="000000" w:themeColor="text1"/>
        </w:rPr>
        <w:t>İlgili Kurul Kararları çerçevesinde, doğal gaz dağıtım şirketlerinin 5 yıllık yatırım yükümlülüklerinin Kurum adına izlenmesi ve incelenmesine yönelik olarak, İstanbul Uygulamalı Gaz ve Enerji Teknolojileri Araştırma</w:t>
      </w:r>
      <w:r>
        <w:rPr>
          <w:color w:val="000000" w:themeColor="text1"/>
        </w:rPr>
        <w:t xml:space="preserve"> </w:t>
      </w:r>
      <w:r w:rsidRPr="00E9291A">
        <w:rPr>
          <w:color w:val="000000" w:themeColor="text1"/>
        </w:rPr>
        <w:t>Mühendislik Sanayi Ticaret A.Ş. (UGETAM) ve S&amp;Q Mart Kalite Güvenlik Sanayi ve Ticaret A.Ş. (S&amp;Q MART) yetkilendirilmiştir.</w:t>
      </w:r>
      <w:r>
        <w:rPr>
          <w:color w:val="000000" w:themeColor="text1"/>
        </w:rPr>
        <w:t xml:space="preserve"> </w:t>
      </w:r>
    </w:p>
    <w:p w14:paraId="2E27BDAD" w14:textId="77777777" w:rsidR="003D0DD5" w:rsidRPr="00E9291A" w:rsidRDefault="003D0DD5" w:rsidP="003D0DD5">
      <w:pPr>
        <w:spacing w:after="0"/>
        <w:rPr>
          <w:color w:val="000000" w:themeColor="text1"/>
        </w:rPr>
      </w:pPr>
    </w:p>
    <w:p w14:paraId="45A47349" w14:textId="77777777" w:rsidR="003D0DD5" w:rsidRPr="00E9291A" w:rsidRDefault="003D0DD5" w:rsidP="003D0DD5">
      <w:pPr>
        <w:autoSpaceDE w:val="0"/>
        <w:autoSpaceDN w:val="0"/>
        <w:adjustRightInd w:val="0"/>
        <w:spacing w:after="0"/>
        <w:rPr>
          <w:rFonts w:eastAsiaTheme="minorHAnsi" w:cs="Calibri"/>
        </w:rPr>
      </w:pPr>
      <w:r w:rsidRPr="00E9291A">
        <w:rPr>
          <w:rFonts w:eastAsiaTheme="minorHAnsi" w:cs="Calibri"/>
        </w:rPr>
        <w:t>05.07.2011 tarih ve 3303-4 sayılı ve 18.04.2012 tarih ve 3783-2 sayılı Kurul Kararları ile</w:t>
      </w:r>
      <w:r>
        <w:rPr>
          <w:rFonts w:eastAsiaTheme="minorHAnsi" w:cs="Calibri"/>
        </w:rPr>
        <w:t xml:space="preserve"> </w:t>
      </w:r>
      <w:r w:rsidRPr="00E9291A">
        <w:rPr>
          <w:rFonts w:eastAsiaTheme="minorHAnsi" w:cs="Calibri"/>
        </w:rPr>
        <w:t xml:space="preserve">doğal gaz dağıtım şirketlerinin 5 yıllık yatırım yükümlülükleri kapsamında kendilerinden kaynaklanmayan mücbir sebeplerle yapılamayan yatırımların incelenmesine ilişkin düzenleme, ayrıca 08.01.2015 </w:t>
      </w:r>
      <w:r>
        <w:rPr>
          <w:rFonts w:eastAsiaTheme="minorHAnsi" w:cs="Calibri"/>
        </w:rPr>
        <w:t xml:space="preserve">tarihli ve </w:t>
      </w:r>
      <w:r w:rsidRPr="00E9291A">
        <w:rPr>
          <w:rFonts w:eastAsiaTheme="minorHAnsi" w:cs="Calibri"/>
        </w:rPr>
        <w:t xml:space="preserve">5409-5 sayılı Kurul Kararı çerçevesinde de 5 yıllık yatırım yükümlülüğü raporlarında mücbir sebep olarak görünen yatırımların mevcut durumlarının tespiti amacıyla düzenleme yapılmıştır. </w:t>
      </w:r>
    </w:p>
    <w:p w14:paraId="50E77E67" w14:textId="77777777" w:rsidR="003D0DD5" w:rsidRPr="00E9291A" w:rsidRDefault="003D0DD5" w:rsidP="003D0DD5">
      <w:pPr>
        <w:autoSpaceDE w:val="0"/>
        <w:autoSpaceDN w:val="0"/>
        <w:adjustRightInd w:val="0"/>
        <w:spacing w:after="0"/>
        <w:rPr>
          <w:rFonts w:eastAsiaTheme="minorHAnsi" w:cs="Calibri"/>
        </w:rPr>
      </w:pPr>
    </w:p>
    <w:p w14:paraId="5BE908D0" w14:textId="77777777" w:rsidR="004F32D4" w:rsidRDefault="003D0DD5" w:rsidP="004F32D4">
      <w:r w:rsidRPr="00E9291A">
        <w:t xml:space="preserve">Söz konusu çalışmalara yönelik olarak belirlenen kapsam ve raporlama konusunda yapılan yetkilendirme çerçevesinde; </w:t>
      </w:r>
      <w:r>
        <w:t>2018</w:t>
      </w:r>
      <w:r w:rsidRPr="00E9291A">
        <w:t xml:space="preserve"> yılında yetkili firma S&amp;Q MART tarafından 5 yıllık yatırım yükümlülüğüne ilişkin </w:t>
      </w:r>
      <w:r>
        <w:t xml:space="preserve">2 </w:t>
      </w:r>
      <w:r w:rsidRPr="00E9291A">
        <w:t xml:space="preserve">dağıtım bölgesinde yerinde incelemeler yapılarak Kuruma raporlar sunulmuştur. Bahse konu raporlar Kurum bünyesinde kurulan Komisyon tarafından incelenmekte ve Komisyon incelemeleri neticesinde mevzuata aykırılık olarak değerlendirilen hususlar Denetim Dairesi Başkanlığına intikal ettirilmektedir. </w:t>
      </w:r>
    </w:p>
    <w:p w14:paraId="1603F3C6" w14:textId="77777777" w:rsidR="004F32D4" w:rsidRDefault="004F32D4" w:rsidP="004F32D4">
      <w:r>
        <w:t>Diğer taraftan Doğal Gaz Piyasası Dağıtım ve Müşteri Hizmetleri Yönetmeliğinin 70 inci maddesi kapsamında, doğal gaz dağıtım şirketlerinin dağıtım bölgesine genişleme yoluyla dâhil edilen şehirlerin süreli yükümlülüklerinin incelenmesini teminen, 29/01/2009 tarihli ve 1955-1 sayılı Kurul Kararıyla yetkilendirilmiş/yetkilendirilecek şirketler tarafından aynı Kurul Kararı kapsamındaki hususlarda inceleme yapılması ve hazırlanacak denetim raporlarının Doğal Gaz Piyasası Dairesi Başkanlığı tarafından değerlendirilmesine ilişkin 24/10/2019 tarihli ve 8900 sayılı Kurul Kararı alınmıştır.</w:t>
      </w:r>
    </w:p>
    <w:p w14:paraId="30ABAF19" w14:textId="77777777" w:rsidR="003D0DD5" w:rsidRPr="004F32D4" w:rsidRDefault="004F32D4" w:rsidP="004F32D4">
      <w:r>
        <w:t>Anılan Kurul Kararı gereğince, yetkili firmalar UGETAM ve S&amp;Q MART tarafından genişleme bölgelerindeki incelemeler devam etmekte ve tamamlanan inceleme raporları Kuruma sunulmaktadır.</w:t>
      </w:r>
    </w:p>
    <w:p w14:paraId="45692674" w14:textId="77777777" w:rsidR="003D0DD5" w:rsidRPr="00EC5CF4" w:rsidRDefault="003D0DD5" w:rsidP="003D0DD5">
      <w:pPr>
        <w:pStyle w:val="Balk3"/>
        <w:numPr>
          <w:ilvl w:val="2"/>
          <w:numId w:val="17"/>
        </w:numPr>
        <w:spacing w:before="0"/>
        <w:rPr>
          <w:rFonts w:asciiTheme="minorHAnsi" w:hAnsiTheme="minorHAnsi"/>
          <w:color w:val="000000" w:themeColor="text1"/>
        </w:rPr>
      </w:pPr>
      <w:bookmarkStart w:id="310" w:name="_Toc442431305"/>
      <w:bookmarkStart w:id="311" w:name="_Toc505346111"/>
      <w:bookmarkStart w:id="312" w:name="_Toc39153489"/>
      <w:r w:rsidRPr="00E9291A">
        <w:rPr>
          <w:rFonts w:asciiTheme="minorHAnsi" w:hAnsiTheme="minorHAnsi"/>
          <w:color w:val="000000" w:themeColor="text1"/>
        </w:rPr>
        <w:t>Doğal Gaz Piyasası Denetim Faaliyetleri</w:t>
      </w:r>
      <w:bookmarkStart w:id="313" w:name="_Toc416447612"/>
      <w:bookmarkStart w:id="314" w:name="_Toc442441762"/>
      <w:bookmarkStart w:id="315" w:name="_Toc505346203"/>
      <w:bookmarkEnd w:id="310"/>
      <w:bookmarkEnd w:id="311"/>
      <w:bookmarkEnd w:id="312"/>
    </w:p>
    <w:p w14:paraId="6DF4F7D8" w14:textId="77777777" w:rsidR="003D0DD5" w:rsidRDefault="003D0DD5" w:rsidP="003D0DD5">
      <w:r w:rsidRPr="002F2971">
        <w:t>Doğal gaz piyasasında, 2019 yılında mevzuata aykırı faaliyet gösteren 180 adet lisans ve sertifika sahibi firma hakkında yeni soruşturma başlatılmış olup bu yıl içinde tamamlanan soruşturmalardan 12 adedi idari yaptırım uygulanmaksızın sonlandırılmış, 135 adedi ihtar cezası uygulanarak sonlandırılmış, 25 adedinde ise firmanın sahibi olduğu sertifika iptal edilmiştir.</w:t>
      </w:r>
    </w:p>
    <w:p w14:paraId="69D51326" w14:textId="77777777" w:rsidR="003D0DD5" w:rsidRPr="00E9291A" w:rsidRDefault="003D0DD5" w:rsidP="003D0DD5">
      <w:pPr>
        <w:pStyle w:val="Balk2"/>
        <w:numPr>
          <w:ilvl w:val="1"/>
          <w:numId w:val="17"/>
        </w:numPr>
        <w:spacing w:before="0"/>
        <w:rPr>
          <w:rFonts w:asciiTheme="minorHAnsi" w:hAnsiTheme="minorHAnsi"/>
          <w:color w:val="000000" w:themeColor="text1"/>
          <w:sz w:val="22"/>
          <w:szCs w:val="22"/>
        </w:rPr>
      </w:pPr>
      <w:bookmarkStart w:id="316" w:name="_Toc442431306"/>
      <w:bookmarkStart w:id="317" w:name="_Toc505346112"/>
      <w:bookmarkStart w:id="318" w:name="_Toc39153490"/>
      <w:r w:rsidRPr="00E9291A">
        <w:rPr>
          <w:rFonts w:asciiTheme="minorHAnsi" w:hAnsiTheme="minorHAnsi"/>
          <w:color w:val="000000" w:themeColor="text1"/>
          <w:sz w:val="22"/>
          <w:szCs w:val="22"/>
        </w:rPr>
        <w:t>Petrol Piyasası Denetim Faaliyetleri</w:t>
      </w:r>
      <w:bookmarkEnd w:id="316"/>
      <w:bookmarkEnd w:id="317"/>
      <w:bookmarkEnd w:id="318"/>
    </w:p>
    <w:p w14:paraId="2E4C9869" w14:textId="77777777" w:rsidR="003D0DD5" w:rsidRPr="00E9291A" w:rsidRDefault="003D0DD5" w:rsidP="003D0DD5">
      <w:pPr>
        <w:spacing w:after="0"/>
        <w:rPr>
          <w:color w:val="000000" w:themeColor="text1"/>
        </w:rPr>
      </w:pPr>
      <w:r w:rsidRPr="00E9291A">
        <w:rPr>
          <w:color w:val="000000" w:themeColor="text1"/>
        </w:rPr>
        <w:t>Petrol piyasası denetimleri, piyasada faaliyette bulunan gerçek veya tüzel kişilerin piyasaya ilişkin faaliyetlerinin ve hesaplarının ilgili mevzuat hükümlerine uygunluğunun incelenmesi ve bu kişilerce piyasaya arz edilen petrol ve madeni yağın teknik düzenlemelere uygunluğunun araştırılması, hat</w:t>
      </w:r>
      <w:r>
        <w:rPr>
          <w:color w:val="000000" w:themeColor="text1"/>
        </w:rPr>
        <w:t>a, aykırılık, usulsüzlük ve sui</w:t>
      </w:r>
      <w:r w:rsidRPr="00E9291A">
        <w:rPr>
          <w:color w:val="000000" w:themeColor="text1"/>
        </w:rPr>
        <w:t xml:space="preserve">istimallerin tespit edilmesi halinde ilgili kanunlarda öngörülen gerekli yaptırımların uygulanması suretiyle yapılan çalışmalardır. Petrol piyasası faaliyetlerine yönelik olarak gerçekleştirilen inceleme ve denetim faaliyetleri neticesinde, idari para cezaları ve idari yaptırımlar uygulanmaktadır. </w:t>
      </w:r>
    </w:p>
    <w:p w14:paraId="4B7FB46F" w14:textId="77777777" w:rsidR="003D0DD5" w:rsidRPr="00E9291A" w:rsidRDefault="003D0DD5" w:rsidP="003D0DD5">
      <w:pPr>
        <w:spacing w:after="0"/>
        <w:rPr>
          <w:color w:val="000000" w:themeColor="text1"/>
        </w:rPr>
      </w:pPr>
    </w:p>
    <w:p w14:paraId="7D39DA51" w14:textId="77777777" w:rsidR="003D0DD5" w:rsidRPr="00E9291A" w:rsidRDefault="003D0DD5" w:rsidP="003D0DD5">
      <w:pPr>
        <w:spacing w:after="0"/>
        <w:rPr>
          <w:color w:val="000000" w:themeColor="text1"/>
        </w:rPr>
      </w:pPr>
      <w:r w:rsidRPr="00E9291A">
        <w:rPr>
          <w:color w:val="000000" w:themeColor="text1"/>
        </w:rPr>
        <w:t xml:space="preserve">Petrol Piyasası ve </w:t>
      </w:r>
      <w:r>
        <w:rPr>
          <w:color w:val="000000" w:themeColor="text1"/>
        </w:rPr>
        <w:t>LPG</w:t>
      </w:r>
      <w:r w:rsidRPr="00E9291A">
        <w:rPr>
          <w:color w:val="000000" w:themeColor="text1"/>
        </w:rPr>
        <w:t xml:space="preserve"> Piyasasında Yapılacak Denetimlere İlişkin İşbirliği Protokolleri kapsamındaki denetimler Kurumun koordinasyonunda yürütülmektedir. Bu kapsamda, denetim yapılacak piyasa faaliyetleri, denetim tarihi ve denetimin gerçekleştirileceği bölgeler Kurum tarafından belirlenmekte, bu konuda alınan Kurul Kararından tarihten itibaren 1 (bir) yıl içerisinde denetim ilgili paydaşlarla müştereken planlanmakta veya denetimle yetkilendirilen kamu kurum ve kuruluşlarının kendi sorumluluk bölgelerinde bu kuruluşlarca planlanarak</w:t>
      </w:r>
      <w:r>
        <w:rPr>
          <w:color w:val="000000" w:themeColor="text1"/>
        </w:rPr>
        <w:t>,</w:t>
      </w:r>
      <w:r w:rsidRPr="00E9291A">
        <w:rPr>
          <w:color w:val="000000" w:themeColor="text1"/>
        </w:rPr>
        <w:t xml:space="preserve"> </w:t>
      </w:r>
      <w:r>
        <w:rPr>
          <w:color w:val="000000" w:themeColor="text1"/>
        </w:rPr>
        <w:t xml:space="preserve">lisans sahiplerinin yılda en az bir kez olmak üzere UM’de dâhil olmak üzere </w:t>
      </w:r>
      <w:r w:rsidRPr="00E9291A">
        <w:rPr>
          <w:color w:val="000000" w:themeColor="text1"/>
        </w:rPr>
        <w:t>denetimleri gerçekleştirilme</w:t>
      </w:r>
      <w:r>
        <w:rPr>
          <w:color w:val="000000" w:themeColor="text1"/>
        </w:rPr>
        <w:t xml:space="preserve">ktedir. </w:t>
      </w:r>
    </w:p>
    <w:p w14:paraId="2F794705" w14:textId="77777777" w:rsidR="003D0DD5" w:rsidRPr="00E9291A" w:rsidRDefault="003D0DD5" w:rsidP="003D0DD5">
      <w:pPr>
        <w:spacing w:after="0"/>
        <w:rPr>
          <w:color w:val="000000" w:themeColor="text1"/>
        </w:rPr>
      </w:pPr>
    </w:p>
    <w:p w14:paraId="5AA64C61" w14:textId="77777777" w:rsidR="003D0DD5" w:rsidRPr="00E9291A" w:rsidRDefault="003D0DD5" w:rsidP="003D0DD5">
      <w:pPr>
        <w:spacing w:after="0"/>
        <w:rPr>
          <w:color w:val="000000" w:themeColor="text1"/>
        </w:rPr>
      </w:pPr>
      <w:r w:rsidRPr="00E9291A">
        <w:rPr>
          <w:color w:val="000000" w:themeColor="text1"/>
        </w:rPr>
        <w:t>Gerek tespitler neticesinde gerekse yapılan şikâyet ve ihbarlar çerçevesinde Kurum adına denetim yapmakla yetkilendirilen kurum ve kuruluşlar tarafından denetimlerin yapılmasına devam edilmiştir. Özellikle yerleşim planı dışında gizli tank ve düzeneklerle kaçak akaryakıt satışının yapıldığı tesislere yönelik olarak Gümrük ve Ticaret Bakanlığı ve Savcılık nezaretinde İl Jandarma Komutanlıkları</w:t>
      </w:r>
      <w:r>
        <w:rPr>
          <w:color w:val="000000" w:themeColor="text1"/>
        </w:rPr>
        <w:t xml:space="preserve"> ve İl Emniyet Müdürlüklerince</w:t>
      </w:r>
      <w:r w:rsidRPr="00E9291A">
        <w:rPr>
          <w:color w:val="000000" w:themeColor="text1"/>
        </w:rPr>
        <w:t xml:space="preserve"> denetimler yapılarak kaçak akaryakıt satışına yönelik tespitler yapılmıştır.</w:t>
      </w:r>
    </w:p>
    <w:p w14:paraId="38CCFC9B" w14:textId="77777777" w:rsidR="003D0DD5" w:rsidRPr="00E9291A" w:rsidRDefault="003D0DD5" w:rsidP="003D0DD5">
      <w:pPr>
        <w:spacing w:after="0"/>
        <w:rPr>
          <w:color w:val="000000" w:themeColor="text1"/>
        </w:rPr>
      </w:pPr>
    </w:p>
    <w:p w14:paraId="2B039835" w14:textId="77777777" w:rsidR="003D0DD5" w:rsidRDefault="003D0DD5" w:rsidP="003D0DD5">
      <w:pPr>
        <w:spacing w:after="0"/>
        <w:rPr>
          <w:color w:val="000000" w:themeColor="text1"/>
        </w:rPr>
      </w:pPr>
      <w:r w:rsidRPr="00122C27">
        <w:rPr>
          <w:color w:val="000000" w:themeColor="text1"/>
        </w:rPr>
        <w:t xml:space="preserve">Protokol yapılan kuruluşlara </w:t>
      </w:r>
      <w:r>
        <w:rPr>
          <w:color w:val="000000" w:themeColor="text1"/>
        </w:rPr>
        <w:t>2018-2019</w:t>
      </w:r>
      <w:r w:rsidRPr="00122C27">
        <w:rPr>
          <w:color w:val="000000" w:themeColor="text1"/>
        </w:rPr>
        <w:t xml:space="preserve"> yılları arasında yapılan ödenek aktarımları Ta</w:t>
      </w:r>
      <w:r>
        <w:rPr>
          <w:color w:val="000000" w:themeColor="text1"/>
        </w:rPr>
        <w:t>blo 6.1’de gösterilmektedir.</w:t>
      </w:r>
    </w:p>
    <w:p w14:paraId="43F2F12F" w14:textId="77777777" w:rsidR="003D0DD5" w:rsidRPr="008C0C45" w:rsidRDefault="008C0C45" w:rsidP="008C0C45">
      <w:pPr>
        <w:pStyle w:val="Balk5"/>
        <w:jc w:val="center"/>
        <w:rPr>
          <w:rFonts w:asciiTheme="minorHAnsi" w:hAnsiTheme="minorHAnsi"/>
          <w:b/>
          <w:bCs/>
          <w:color w:val="000000" w:themeColor="text1"/>
        </w:rPr>
      </w:pPr>
      <w:bookmarkStart w:id="319" w:name="_Toc39153567"/>
      <w:r>
        <w:rPr>
          <w:rStyle w:val="Gl"/>
          <w:color w:val="000000" w:themeColor="text1"/>
        </w:rPr>
        <w:t>Tablo 6.1</w:t>
      </w:r>
      <w:r w:rsidRPr="00122C27">
        <w:rPr>
          <w:rStyle w:val="Gl"/>
          <w:color w:val="000000" w:themeColor="text1"/>
        </w:rPr>
        <w:t xml:space="preserve">: </w:t>
      </w:r>
      <w:r w:rsidRPr="008C0C45">
        <w:rPr>
          <w:rFonts w:asciiTheme="minorHAnsi" w:hAnsiTheme="minorHAnsi"/>
          <w:b/>
          <w:bCs/>
          <w:color w:val="000000" w:themeColor="text1"/>
        </w:rPr>
        <w:t>2018</w:t>
      </w:r>
      <w:r w:rsidR="00051D88">
        <w:rPr>
          <w:rFonts w:asciiTheme="minorHAnsi" w:hAnsiTheme="minorHAnsi"/>
          <w:b/>
          <w:bCs/>
          <w:color w:val="000000" w:themeColor="text1"/>
        </w:rPr>
        <w:t xml:space="preserve"> ve </w:t>
      </w:r>
      <w:r w:rsidRPr="008C0C45">
        <w:rPr>
          <w:rFonts w:asciiTheme="minorHAnsi" w:hAnsiTheme="minorHAnsi"/>
          <w:b/>
          <w:bCs/>
          <w:color w:val="000000" w:themeColor="text1"/>
        </w:rPr>
        <w:t>2019 Yılları</w:t>
      </w:r>
      <w:r w:rsidR="00051D88">
        <w:rPr>
          <w:rFonts w:asciiTheme="minorHAnsi" w:hAnsiTheme="minorHAnsi"/>
          <w:b/>
          <w:bCs/>
          <w:color w:val="000000" w:themeColor="text1"/>
        </w:rPr>
        <w:t>nda</w:t>
      </w:r>
      <w:r w:rsidRPr="008C0C45">
        <w:rPr>
          <w:rFonts w:asciiTheme="minorHAnsi" w:hAnsiTheme="minorHAnsi"/>
          <w:b/>
          <w:bCs/>
          <w:color w:val="000000" w:themeColor="text1"/>
        </w:rPr>
        <w:t xml:space="preserve"> Denetim Kapsamında Protokolcü Kuruluşlara Ödenek Aktarımı</w:t>
      </w:r>
      <w:bookmarkEnd w:id="313"/>
      <w:bookmarkEnd w:id="314"/>
      <w:bookmarkEnd w:id="315"/>
      <w:bookmarkEnd w:id="319"/>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539"/>
        <w:gridCol w:w="1986"/>
        <w:gridCol w:w="2208"/>
        <w:gridCol w:w="2179"/>
      </w:tblGrid>
      <w:tr w:rsidR="003D0DD5" w:rsidRPr="006C4C6E" w14:paraId="5ECF6C2D" w14:textId="77777777" w:rsidTr="002D1BFD">
        <w:trPr>
          <w:trHeight w:val="353"/>
        </w:trPr>
        <w:tc>
          <w:tcPr>
            <w:tcW w:w="1785" w:type="pct"/>
            <w:vMerge w:val="restart"/>
            <w:shd w:val="clear" w:color="000000" w:fill="6E9ECA"/>
            <w:vAlign w:val="center"/>
            <w:hideMark/>
          </w:tcPr>
          <w:p w14:paraId="5A1B804C" w14:textId="77777777" w:rsidR="003D0DD5" w:rsidRPr="006C4C6E" w:rsidRDefault="003D0DD5" w:rsidP="00C079ED">
            <w:pPr>
              <w:spacing w:after="0" w:line="240" w:lineRule="auto"/>
              <w:rPr>
                <w:rFonts w:ascii="Calibri" w:eastAsia="Times New Roman" w:hAnsi="Calibri"/>
                <w:b/>
                <w:bCs/>
                <w:color w:val="FFFFFF"/>
                <w:lang w:eastAsia="tr-TR"/>
              </w:rPr>
            </w:pPr>
            <w:r w:rsidRPr="006C4C6E">
              <w:rPr>
                <w:rFonts w:ascii="Calibri" w:eastAsia="Times New Roman" w:hAnsi="Calibri"/>
                <w:b/>
                <w:bCs/>
                <w:color w:val="FFFFFF"/>
                <w:lang w:eastAsia="tr-TR"/>
              </w:rPr>
              <w:t>Protokol Kapsamındaki Kuruluşlar</w:t>
            </w:r>
          </w:p>
        </w:tc>
        <w:tc>
          <w:tcPr>
            <w:tcW w:w="2116" w:type="pct"/>
            <w:gridSpan w:val="2"/>
            <w:shd w:val="clear" w:color="000000" w:fill="6E9ECA"/>
            <w:vAlign w:val="center"/>
            <w:hideMark/>
          </w:tcPr>
          <w:p w14:paraId="6C15D6D9" w14:textId="77777777" w:rsidR="003D0DD5" w:rsidRPr="006C4C6E" w:rsidRDefault="003D0DD5" w:rsidP="00C079ED">
            <w:pPr>
              <w:spacing w:after="0" w:line="240" w:lineRule="auto"/>
              <w:jc w:val="center"/>
              <w:rPr>
                <w:rFonts w:ascii="Calibri" w:eastAsia="Times New Roman" w:hAnsi="Calibri"/>
                <w:b/>
                <w:bCs/>
                <w:color w:val="FFFFFF"/>
                <w:lang w:eastAsia="tr-TR"/>
              </w:rPr>
            </w:pPr>
            <w:r w:rsidRPr="006C4C6E">
              <w:rPr>
                <w:rFonts w:ascii="Calibri" w:eastAsia="Times New Roman" w:hAnsi="Calibri"/>
                <w:b/>
                <w:bCs/>
                <w:color w:val="FFFFFF"/>
                <w:lang w:eastAsia="tr-TR"/>
              </w:rPr>
              <w:t>Aktarılan Ödenek Tutarı (TL)</w:t>
            </w:r>
          </w:p>
        </w:tc>
        <w:tc>
          <w:tcPr>
            <w:tcW w:w="1099" w:type="pct"/>
            <w:shd w:val="clear" w:color="000000" w:fill="6E9ECA"/>
            <w:vAlign w:val="center"/>
            <w:hideMark/>
          </w:tcPr>
          <w:p w14:paraId="1CE02A9C" w14:textId="77777777" w:rsidR="003D0DD5" w:rsidRPr="006C4C6E" w:rsidRDefault="003D0DD5" w:rsidP="00C079ED">
            <w:pPr>
              <w:spacing w:after="0" w:line="240" w:lineRule="auto"/>
              <w:jc w:val="center"/>
              <w:rPr>
                <w:rFonts w:ascii="Calibri" w:eastAsia="Times New Roman" w:hAnsi="Calibri"/>
                <w:b/>
                <w:bCs/>
                <w:color w:val="FFFFFF"/>
                <w:lang w:eastAsia="tr-TR"/>
              </w:rPr>
            </w:pPr>
            <w:r w:rsidRPr="006C4C6E">
              <w:rPr>
                <w:rFonts w:ascii="Calibri" w:eastAsia="Times New Roman" w:hAnsi="Calibri"/>
                <w:b/>
                <w:bCs/>
                <w:color w:val="FFFFFF"/>
                <w:lang w:eastAsia="tr-TR"/>
              </w:rPr>
              <w:t>Değişim</w:t>
            </w:r>
            <w:r w:rsidR="00B01C03">
              <w:rPr>
                <w:rFonts w:ascii="Calibri" w:eastAsia="Times New Roman" w:hAnsi="Calibri"/>
                <w:b/>
                <w:bCs/>
                <w:color w:val="FFFFFF"/>
                <w:lang w:eastAsia="tr-TR"/>
              </w:rPr>
              <w:t xml:space="preserve"> </w:t>
            </w:r>
            <w:r w:rsidRPr="006C4C6E">
              <w:rPr>
                <w:rFonts w:ascii="Calibri" w:eastAsia="Times New Roman" w:hAnsi="Calibri"/>
                <w:b/>
                <w:bCs/>
                <w:color w:val="FFFFFF"/>
                <w:lang w:eastAsia="tr-TR"/>
              </w:rPr>
              <w:t>(%)</w:t>
            </w:r>
          </w:p>
        </w:tc>
      </w:tr>
      <w:tr w:rsidR="003D0DD5" w:rsidRPr="006C4C6E" w14:paraId="3FD78BAE" w14:textId="77777777" w:rsidTr="002D1BFD">
        <w:trPr>
          <w:trHeight w:val="330"/>
        </w:trPr>
        <w:tc>
          <w:tcPr>
            <w:tcW w:w="1785" w:type="pct"/>
            <w:vMerge/>
            <w:vAlign w:val="center"/>
            <w:hideMark/>
          </w:tcPr>
          <w:p w14:paraId="5675DB74" w14:textId="77777777" w:rsidR="003D0DD5" w:rsidRPr="006C4C6E" w:rsidRDefault="003D0DD5" w:rsidP="00C079ED">
            <w:pPr>
              <w:spacing w:after="0" w:line="240" w:lineRule="auto"/>
              <w:rPr>
                <w:rFonts w:ascii="Calibri" w:eastAsia="Times New Roman" w:hAnsi="Calibri"/>
                <w:b/>
                <w:bCs/>
                <w:color w:val="FFFFFF"/>
                <w:lang w:eastAsia="tr-TR"/>
              </w:rPr>
            </w:pPr>
          </w:p>
        </w:tc>
        <w:tc>
          <w:tcPr>
            <w:tcW w:w="1002" w:type="pct"/>
            <w:shd w:val="clear" w:color="000000" w:fill="6E9ECA"/>
            <w:vAlign w:val="center"/>
            <w:hideMark/>
          </w:tcPr>
          <w:p w14:paraId="0270DA92" w14:textId="77777777" w:rsidR="003D0DD5" w:rsidRPr="006C4C6E" w:rsidRDefault="003D0DD5" w:rsidP="00C079ED">
            <w:pPr>
              <w:spacing w:after="0" w:line="240" w:lineRule="auto"/>
              <w:jc w:val="center"/>
              <w:rPr>
                <w:rFonts w:ascii="Calibri" w:eastAsia="Times New Roman" w:hAnsi="Calibri"/>
                <w:b/>
                <w:bCs/>
                <w:color w:val="FFFFFF"/>
                <w:lang w:eastAsia="tr-TR"/>
              </w:rPr>
            </w:pPr>
            <w:r w:rsidRPr="006C4C6E">
              <w:rPr>
                <w:rFonts w:ascii="Calibri" w:eastAsia="Times New Roman" w:hAnsi="Calibri"/>
                <w:b/>
                <w:bCs/>
                <w:color w:val="FFFFFF"/>
                <w:lang w:eastAsia="tr-TR"/>
              </w:rPr>
              <w:t>201</w:t>
            </w:r>
            <w:r>
              <w:rPr>
                <w:rFonts w:ascii="Calibri" w:eastAsia="Times New Roman" w:hAnsi="Calibri"/>
                <w:b/>
                <w:bCs/>
                <w:color w:val="FFFFFF"/>
                <w:lang w:eastAsia="tr-TR"/>
              </w:rPr>
              <w:t>8</w:t>
            </w:r>
            <w:r w:rsidRPr="006C4C6E">
              <w:rPr>
                <w:rFonts w:ascii="Calibri" w:eastAsia="Times New Roman" w:hAnsi="Calibri"/>
                <w:b/>
                <w:bCs/>
                <w:color w:val="FFFFFF"/>
                <w:lang w:eastAsia="tr-TR"/>
              </w:rPr>
              <w:t xml:space="preserve"> Yılı</w:t>
            </w:r>
          </w:p>
        </w:tc>
        <w:tc>
          <w:tcPr>
            <w:tcW w:w="1114" w:type="pct"/>
            <w:shd w:val="clear" w:color="000000" w:fill="6E9ECA"/>
            <w:vAlign w:val="center"/>
            <w:hideMark/>
          </w:tcPr>
          <w:p w14:paraId="3E7DB5F5" w14:textId="77777777" w:rsidR="003D0DD5" w:rsidRPr="006C4C6E" w:rsidRDefault="003D0DD5" w:rsidP="00C079ED">
            <w:pPr>
              <w:spacing w:after="0" w:line="240" w:lineRule="auto"/>
              <w:jc w:val="center"/>
              <w:rPr>
                <w:rFonts w:ascii="Calibri" w:eastAsia="Times New Roman" w:hAnsi="Calibri"/>
                <w:b/>
                <w:bCs/>
                <w:color w:val="FFFFFF"/>
                <w:lang w:eastAsia="tr-TR"/>
              </w:rPr>
            </w:pPr>
            <w:r w:rsidRPr="006C4C6E">
              <w:rPr>
                <w:rFonts w:ascii="Calibri" w:eastAsia="Times New Roman" w:hAnsi="Calibri"/>
                <w:b/>
                <w:bCs/>
                <w:color w:val="FFFFFF"/>
                <w:lang w:eastAsia="tr-TR"/>
              </w:rPr>
              <w:t>201</w:t>
            </w:r>
            <w:r>
              <w:rPr>
                <w:rFonts w:ascii="Calibri" w:eastAsia="Times New Roman" w:hAnsi="Calibri"/>
                <w:b/>
                <w:bCs/>
                <w:color w:val="FFFFFF"/>
                <w:lang w:eastAsia="tr-TR"/>
              </w:rPr>
              <w:t xml:space="preserve">9 </w:t>
            </w:r>
            <w:r w:rsidRPr="006C4C6E">
              <w:rPr>
                <w:rFonts w:ascii="Calibri" w:eastAsia="Times New Roman" w:hAnsi="Calibri"/>
                <w:b/>
                <w:bCs/>
                <w:color w:val="FFFFFF"/>
                <w:lang w:eastAsia="tr-TR"/>
              </w:rPr>
              <w:t>Yılı</w:t>
            </w:r>
          </w:p>
        </w:tc>
        <w:tc>
          <w:tcPr>
            <w:tcW w:w="1099" w:type="pct"/>
            <w:shd w:val="clear" w:color="000000" w:fill="6E9ECA"/>
            <w:vAlign w:val="center"/>
            <w:hideMark/>
          </w:tcPr>
          <w:p w14:paraId="77BA4435" w14:textId="77777777" w:rsidR="003D0DD5" w:rsidRPr="006C4C6E" w:rsidRDefault="003D0DD5" w:rsidP="00C079ED">
            <w:pPr>
              <w:spacing w:after="0" w:line="240" w:lineRule="auto"/>
              <w:jc w:val="center"/>
              <w:rPr>
                <w:rFonts w:ascii="Calibri" w:eastAsia="Times New Roman" w:hAnsi="Calibri"/>
                <w:b/>
                <w:bCs/>
                <w:color w:val="FFFFFF"/>
                <w:lang w:eastAsia="tr-TR"/>
              </w:rPr>
            </w:pPr>
            <w:r w:rsidRPr="006C4C6E">
              <w:rPr>
                <w:rFonts w:ascii="Calibri" w:eastAsia="Times New Roman" w:hAnsi="Calibri"/>
                <w:b/>
                <w:bCs/>
                <w:color w:val="FFFFFF"/>
                <w:lang w:eastAsia="tr-TR"/>
              </w:rPr>
              <w:t>201</w:t>
            </w:r>
            <w:r>
              <w:rPr>
                <w:rFonts w:ascii="Calibri" w:eastAsia="Times New Roman" w:hAnsi="Calibri"/>
                <w:b/>
                <w:bCs/>
                <w:color w:val="FFFFFF"/>
                <w:lang w:eastAsia="tr-TR"/>
              </w:rPr>
              <w:t>8</w:t>
            </w:r>
            <w:r w:rsidRPr="006C4C6E">
              <w:rPr>
                <w:rFonts w:ascii="Calibri" w:eastAsia="Times New Roman" w:hAnsi="Calibri"/>
                <w:b/>
                <w:bCs/>
                <w:color w:val="FFFFFF"/>
                <w:lang w:eastAsia="tr-TR"/>
              </w:rPr>
              <w:t>→201</w:t>
            </w:r>
            <w:r>
              <w:rPr>
                <w:rFonts w:ascii="Calibri" w:eastAsia="Times New Roman" w:hAnsi="Calibri"/>
                <w:b/>
                <w:bCs/>
                <w:color w:val="FFFFFF"/>
                <w:lang w:eastAsia="tr-TR"/>
              </w:rPr>
              <w:t>9</w:t>
            </w:r>
          </w:p>
        </w:tc>
      </w:tr>
      <w:tr w:rsidR="003D0DD5" w:rsidRPr="006C4C6E" w14:paraId="3D3EFDE0" w14:textId="77777777" w:rsidTr="002D1BFD">
        <w:trPr>
          <w:trHeight w:val="330"/>
        </w:trPr>
        <w:tc>
          <w:tcPr>
            <w:tcW w:w="1785" w:type="pct"/>
            <w:shd w:val="clear" w:color="auto" w:fill="auto"/>
            <w:vAlign w:val="center"/>
            <w:hideMark/>
          </w:tcPr>
          <w:p w14:paraId="4B1677BD" w14:textId="77777777" w:rsidR="003D0DD5" w:rsidRPr="006C4C6E" w:rsidRDefault="003D0DD5" w:rsidP="00B01C03">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Jandarma Genel Komutanlığı </w:t>
            </w:r>
          </w:p>
        </w:tc>
        <w:tc>
          <w:tcPr>
            <w:tcW w:w="1002" w:type="pct"/>
            <w:shd w:val="clear" w:color="auto" w:fill="auto"/>
            <w:vAlign w:val="center"/>
            <w:hideMark/>
          </w:tcPr>
          <w:p w14:paraId="37FC6C38" w14:textId="77777777" w:rsidR="003D0DD5" w:rsidRPr="006C4C6E" w:rsidRDefault="003D0DD5" w:rsidP="00C079ED">
            <w:pPr>
              <w:spacing w:after="0" w:line="240" w:lineRule="auto"/>
              <w:jc w:val="right"/>
              <w:rPr>
                <w:rFonts w:ascii="Calibri" w:eastAsia="Times New Roman" w:hAnsi="Calibri"/>
                <w:color w:val="000000"/>
                <w:lang w:eastAsia="tr-TR"/>
              </w:rPr>
            </w:pPr>
            <w:r w:rsidRPr="006C4C6E">
              <w:rPr>
                <w:rFonts w:ascii="Calibri" w:eastAsia="Times New Roman" w:hAnsi="Calibri"/>
                <w:color w:val="000000"/>
                <w:lang w:eastAsia="tr-TR"/>
              </w:rPr>
              <w:t>1.500.000</w:t>
            </w:r>
          </w:p>
        </w:tc>
        <w:tc>
          <w:tcPr>
            <w:tcW w:w="1114" w:type="pct"/>
            <w:shd w:val="clear" w:color="auto" w:fill="auto"/>
            <w:vAlign w:val="center"/>
            <w:hideMark/>
          </w:tcPr>
          <w:p w14:paraId="69D08306" w14:textId="77777777" w:rsidR="003D0DD5" w:rsidRPr="006C4C6E" w:rsidRDefault="003D0DD5" w:rsidP="00C079ED">
            <w:pPr>
              <w:spacing w:after="0" w:line="240" w:lineRule="auto"/>
              <w:jc w:val="right"/>
              <w:rPr>
                <w:rFonts w:ascii="Calibri" w:eastAsia="Times New Roman" w:hAnsi="Calibri"/>
                <w:color w:val="000000"/>
                <w:lang w:eastAsia="tr-TR"/>
              </w:rPr>
            </w:pPr>
            <w:r w:rsidRPr="006C4C6E">
              <w:rPr>
                <w:rFonts w:ascii="Calibri" w:eastAsia="Times New Roman" w:hAnsi="Calibri"/>
                <w:color w:val="000000"/>
                <w:lang w:eastAsia="tr-TR"/>
              </w:rPr>
              <w:t>1.500.000</w:t>
            </w:r>
          </w:p>
        </w:tc>
        <w:tc>
          <w:tcPr>
            <w:tcW w:w="1099" w:type="pct"/>
            <w:shd w:val="clear" w:color="auto" w:fill="auto"/>
            <w:vAlign w:val="center"/>
          </w:tcPr>
          <w:p w14:paraId="7F3F5F7B" w14:textId="77777777" w:rsidR="003D0DD5" w:rsidRPr="006C4C6E" w:rsidRDefault="003D0DD5" w:rsidP="00C079ED">
            <w:pPr>
              <w:spacing w:after="0" w:line="240" w:lineRule="auto"/>
              <w:jc w:val="center"/>
              <w:rPr>
                <w:rFonts w:ascii="Calibri" w:eastAsia="Times New Roman" w:hAnsi="Calibri"/>
                <w:color w:val="000000"/>
                <w:lang w:eastAsia="tr-TR"/>
              </w:rPr>
            </w:pPr>
            <w:r w:rsidRPr="006C4C6E">
              <w:rPr>
                <w:rFonts w:ascii="Calibri" w:eastAsia="Times New Roman" w:hAnsi="Calibri"/>
                <w:color w:val="000000"/>
                <w:lang w:eastAsia="tr-TR"/>
              </w:rPr>
              <w:t>0,00</w:t>
            </w:r>
          </w:p>
        </w:tc>
      </w:tr>
      <w:tr w:rsidR="003D0DD5" w:rsidRPr="006C4C6E" w14:paraId="1C19408F" w14:textId="77777777" w:rsidTr="002D1BFD">
        <w:trPr>
          <w:trHeight w:val="330"/>
        </w:trPr>
        <w:tc>
          <w:tcPr>
            <w:tcW w:w="1785" w:type="pct"/>
            <w:shd w:val="clear" w:color="auto" w:fill="auto"/>
            <w:vAlign w:val="center"/>
            <w:hideMark/>
          </w:tcPr>
          <w:p w14:paraId="349E4E85" w14:textId="77777777" w:rsidR="003D0DD5" w:rsidRPr="006C4C6E" w:rsidRDefault="003D0DD5" w:rsidP="00B01C03">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Emniyet Genel Müdürlüğü </w:t>
            </w:r>
          </w:p>
        </w:tc>
        <w:tc>
          <w:tcPr>
            <w:tcW w:w="1002" w:type="pct"/>
            <w:shd w:val="clear" w:color="auto" w:fill="auto"/>
            <w:vAlign w:val="center"/>
            <w:hideMark/>
          </w:tcPr>
          <w:p w14:paraId="38371D7B" w14:textId="77777777" w:rsidR="003D0DD5" w:rsidRPr="006C4C6E" w:rsidRDefault="003D0DD5" w:rsidP="00C079ED">
            <w:pPr>
              <w:spacing w:after="0" w:line="240" w:lineRule="auto"/>
              <w:jc w:val="right"/>
              <w:rPr>
                <w:rFonts w:ascii="Calibri" w:eastAsia="Times New Roman" w:hAnsi="Calibri"/>
                <w:color w:val="000000"/>
                <w:lang w:eastAsia="tr-TR"/>
              </w:rPr>
            </w:pPr>
            <w:r w:rsidRPr="006C4C6E">
              <w:rPr>
                <w:rFonts w:ascii="Calibri" w:eastAsia="Times New Roman" w:hAnsi="Calibri"/>
                <w:color w:val="000000"/>
                <w:lang w:eastAsia="tr-TR"/>
              </w:rPr>
              <w:t>1.250.000</w:t>
            </w:r>
          </w:p>
        </w:tc>
        <w:tc>
          <w:tcPr>
            <w:tcW w:w="1114" w:type="pct"/>
            <w:shd w:val="clear" w:color="auto" w:fill="auto"/>
            <w:vAlign w:val="center"/>
            <w:hideMark/>
          </w:tcPr>
          <w:p w14:paraId="3572D75E" w14:textId="77777777" w:rsidR="003D0DD5" w:rsidRPr="006C4C6E" w:rsidRDefault="003D0DD5" w:rsidP="00C079ED">
            <w:pPr>
              <w:spacing w:after="0" w:line="240" w:lineRule="auto"/>
              <w:jc w:val="right"/>
              <w:rPr>
                <w:rFonts w:ascii="Calibri" w:eastAsia="Times New Roman" w:hAnsi="Calibri"/>
                <w:color w:val="000000"/>
                <w:lang w:eastAsia="tr-TR"/>
              </w:rPr>
            </w:pPr>
            <w:r w:rsidRPr="006C4C6E">
              <w:rPr>
                <w:rFonts w:ascii="Calibri" w:eastAsia="Times New Roman" w:hAnsi="Calibri"/>
                <w:color w:val="000000"/>
                <w:lang w:eastAsia="tr-TR"/>
              </w:rPr>
              <w:t>1.250.000</w:t>
            </w:r>
          </w:p>
        </w:tc>
        <w:tc>
          <w:tcPr>
            <w:tcW w:w="1099" w:type="pct"/>
            <w:shd w:val="clear" w:color="auto" w:fill="auto"/>
            <w:vAlign w:val="center"/>
          </w:tcPr>
          <w:p w14:paraId="11BD0944" w14:textId="77777777" w:rsidR="003D0DD5" w:rsidRPr="006C4C6E" w:rsidRDefault="003D0DD5" w:rsidP="00C079ED">
            <w:pPr>
              <w:spacing w:after="0" w:line="240" w:lineRule="auto"/>
              <w:jc w:val="center"/>
              <w:rPr>
                <w:rFonts w:ascii="Calibri" w:eastAsia="Times New Roman" w:hAnsi="Calibri"/>
                <w:color w:val="000000"/>
                <w:lang w:eastAsia="tr-TR"/>
              </w:rPr>
            </w:pPr>
            <w:r w:rsidRPr="006C4C6E">
              <w:rPr>
                <w:rFonts w:ascii="Calibri" w:eastAsia="Times New Roman" w:hAnsi="Calibri"/>
                <w:color w:val="000000"/>
                <w:lang w:eastAsia="tr-TR"/>
              </w:rPr>
              <w:t>0,00</w:t>
            </w:r>
          </w:p>
        </w:tc>
      </w:tr>
      <w:tr w:rsidR="003D0DD5" w:rsidRPr="006C4C6E" w14:paraId="42CA6766" w14:textId="77777777" w:rsidTr="002D1BFD">
        <w:trPr>
          <w:trHeight w:val="330"/>
        </w:trPr>
        <w:tc>
          <w:tcPr>
            <w:tcW w:w="1785" w:type="pct"/>
            <w:shd w:val="clear" w:color="auto" w:fill="auto"/>
            <w:vAlign w:val="center"/>
            <w:hideMark/>
          </w:tcPr>
          <w:p w14:paraId="0FCE7309" w14:textId="77777777" w:rsidR="003D0DD5" w:rsidRPr="006C4C6E" w:rsidRDefault="003D0DD5" w:rsidP="00B01C03">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Sahil Güvenlik Komutanlığı  </w:t>
            </w:r>
          </w:p>
        </w:tc>
        <w:tc>
          <w:tcPr>
            <w:tcW w:w="1002" w:type="pct"/>
            <w:shd w:val="clear" w:color="auto" w:fill="auto"/>
            <w:vAlign w:val="center"/>
            <w:hideMark/>
          </w:tcPr>
          <w:p w14:paraId="7E1FE5E0" w14:textId="77777777" w:rsidR="003D0DD5" w:rsidRPr="006C4C6E" w:rsidRDefault="003D0DD5" w:rsidP="00C079ED">
            <w:pPr>
              <w:spacing w:after="0" w:line="240" w:lineRule="auto"/>
              <w:jc w:val="right"/>
              <w:rPr>
                <w:rFonts w:ascii="Calibri" w:eastAsia="Times New Roman" w:hAnsi="Calibri"/>
                <w:color w:val="000000"/>
                <w:lang w:eastAsia="tr-TR"/>
              </w:rPr>
            </w:pPr>
            <w:r w:rsidRPr="006C4C6E">
              <w:rPr>
                <w:rFonts w:ascii="Calibri" w:eastAsia="Times New Roman" w:hAnsi="Calibri"/>
                <w:color w:val="000000"/>
                <w:lang w:eastAsia="tr-TR"/>
              </w:rPr>
              <w:t>3.500.000</w:t>
            </w:r>
          </w:p>
        </w:tc>
        <w:tc>
          <w:tcPr>
            <w:tcW w:w="1114" w:type="pct"/>
            <w:shd w:val="clear" w:color="auto" w:fill="auto"/>
            <w:vAlign w:val="center"/>
            <w:hideMark/>
          </w:tcPr>
          <w:p w14:paraId="28C2B8C3" w14:textId="77777777" w:rsidR="003D0DD5" w:rsidRPr="006C4C6E" w:rsidRDefault="003D0DD5" w:rsidP="00C079ED">
            <w:pPr>
              <w:spacing w:after="0" w:line="240" w:lineRule="auto"/>
              <w:jc w:val="right"/>
              <w:rPr>
                <w:rFonts w:ascii="Calibri" w:eastAsia="Times New Roman" w:hAnsi="Calibri"/>
                <w:color w:val="000000"/>
                <w:lang w:eastAsia="tr-TR"/>
              </w:rPr>
            </w:pPr>
            <w:r w:rsidRPr="006C4C6E">
              <w:rPr>
                <w:rFonts w:ascii="Calibri" w:eastAsia="Times New Roman" w:hAnsi="Calibri"/>
                <w:color w:val="000000"/>
                <w:lang w:eastAsia="tr-TR"/>
              </w:rPr>
              <w:t>3.500.000</w:t>
            </w:r>
          </w:p>
        </w:tc>
        <w:tc>
          <w:tcPr>
            <w:tcW w:w="1099" w:type="pct"/>
            <w:shd w:val="clear" w:color="auto" w:fill="auto"/>
            <w:vAlign w:val="center"/>
          </w:tcPr>
          <w:p w14:paraId="5136EA61" w14:textId="77777777" w:rsidR="003D0DD5" w:rsidRPr="006C4C6E" w:rsidRDefault="003D0DD5" w:rsidP="00C079ED">
            <w:pPr>
              <w:spacing w:after="0" w:line="240" w:lineRule="auto"/>
              <w:jc w:val="center"/>
              <w:rPr>
                <w:rFonts w:ascii="Calibri" w:eastAsia="Times New Roman" w:hAnsi="Calibri"/>
                <w:color w:val="000000"/>
                <w:lang w:eastAsia="tr-TR"/>
              </w:rPr>
            </w:pPr>
            <w:r w:rsidRPr="006C4C6E">
              <w:rPr>
                <w:rFonts w:ascii="Calibri" w:eastAsia="Times New Roman" w:hAnsi="Calibri"/>
                <w:color w:val="000000"/>
                <w:lang w:eastAsia="tr-TR"/>
              </w:rPr>
              <w:t>0,00</w:t>
            </w:r>
          </w:p>
        </w:tc>
      </w:tr>
      <w:tr w:rsidR="003D0DD5" w:rsidRPr="006C4C6E" w14:paraId="60F0529E" w14:textId="77777777" w:rsidTr="002D1BFD">
        <w:trPr>
          <w:trHeight w:val="330"/>
        </w:trPr>
        <w:tc>
          <w:tcPr>
            <w:tcW w:w="1785" w:type="pct"/>
            <w:shd w:val="clear" w:color="auto" w:fill="auto"/>
            <w:vAlign w:val="center"/>
            <w:hideMark/>
          </w:tcPr>
          <w:p w14:paraId="69ED9DED" w14:textId="77777777" w:rsidR="003D0DD5" w:rsidRPr="006C4C6E" w:rsidRDefault="003D0DD5" w:rsidP="00B01C03">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Sanayi ve Teknoloji Bakanlığı  </w:t>
            </w:r>
          </w:p>
        </w:tc>
        <w:tc>
          <w:tcPr>
            <w:tcW w:w="1002" w:type="pct"/>
            <w:shd w:val="clear" w:color="auto" w:fill="auto"/>
            <w:vAlign w:val="center"/>
            <w:hideMark/>
          </w:tcPr>
          <w:p w14:paraId="5BD08030" w14:textId="77777777" w:rsidR="003D0DD5" w:rsidRPr="006C4C6E" w:rsidRDefault="003D0DD5" w:rsidP="00C079ED">
            <w:pPr>
              <w:spacing w:after="0" w:line="240" w:lineRule="auto"/>
              <w:jc w:val="right"/>
              <w:rPr>
                <w:rFonts w:ascii="Calibri" w:eastAsia="Times New Roman" w:hAnsi="Calibri"/>
                <w:color w:val="000000"/>
                <w:lang w:eastAsia="tr-TR"/>
              </w:rPr>
            </w:pPr>
            <w:r w:rsidRPr="006C4C6E">
              <w:rPr>
                <w:rFonts w:ascii="Calibri" w:eastAsia="Times New Roman" w:hAnsi="Calibri"/>
                <w:color w:val="000000"/>
                <w:lang w:eastAsia="tr-TR"/>
              </w:rPr>
              <w:t>4.000.000</w:t>
            </w:r>
          </w:p>
        </w:tc>
        <w:tc>
          <w:tcPr>
            <w:tcW w:w="1114" w:type="pct"/>
            <w:shd w:val="clear" w:color="auto" w:fill="auto"/>
            <w:vAlign w:val="center"/>
            <w:hideMark/>
          </w:tcPr>
          <w:p w14:paraId="68D28B46" w14:textId="77777777" w:rsidR="003D0DD5" w:rsidRPr="006C4C6E" w:rsidRDefault="003D0DD5" w:rsidP="00C079ED">
            <w:pPr>
              <w:spacing w:after="0" w:line="240" w:lineRule="auto"/>
              <w:jc w:val="right"/>
              <w:rPr>
                <w:rFonts w:ascii="Calibri" w:eastAsia="Times New Roman" w:hAnsi="Calibri"/>
                <w:color w:val="000000"/>
                <w:lang w:eastAsia="tr-TR"/>
              </w:rPr>
            </w:pPr>
            <w:r w:rsidRPr="006C4C6E">
              <w:rPr>
                <w:rFonts w:ascii="Calibri" w:eastAsia="Times New Roman" w:hAnsi="Calibri"/>
                <w:color w:val="000000"/>
                <w:lang w:eastAsia="tr-TR"/>
              </w:rPr>
              <w:t>4.000.000</w:t>
            </w:r>
          </w:p>
        </w:tc>
        <w:tc>
          <w:tcPr>
            <w:tcW w:w="1099" w:type="pct"/>
            <w:shd w:val="clear" w:color="auto" w:fill="auto"/>
            <w:vAlign w:val="center"/>
          </w:tcPr>
          <w:p w14:paraId="7035F476" w14:textId="77777777" w:rsidR="003D0DD5" w:rsidRPr="006C4C6E" w:rsidRDefault="003D0DD5" w:rsidP="00C079ED">
            <w:pPr>
              <w:spacing w:after="0" w:line="240" w:lineRule="auto"/>
              <w:jc w:val="center"/>
              <w:rPr>
                <w:rFonts w:ascii="Calibri" w:eastAsia="Times New Roman" w:hAnsi="Calibri"/>
                <w:color w:val="000000"/>
                <w:lang w:eastAsia="tr-TR"/>
              </w:rPr>
            </w:pPr>
            <w:r w:rsidRPr="006C4C6E">
              <w:rPr>
                <w:rFonts w:ascii="Calibri" w:eastAsia="Times New Roman" w:hAnsi="Calibri"/>
                <w:color w:val="000000"/>
                <w:lang w:eastAsia="tr-TR"/>
              </w:rPr>
              <w:t>0,00</w:t>
            </w:r>
          </w:p>
        </w:tc>
      </w:tr>
      <w:tr w:rsidR="003D0DD5" w:rsidRPr="006C4C6E" w14:paraId="75515A99" w14:textId="77777777" w:rsidTr="002D1BFD">
        <w:trPr>
          <w:trHeight w:val="330"/>
        </w:trPr>
        <w:tc>
          <w:tcPr>
            <w:tcW w:w="1785" w:type="pct"/>
            <w:shd w:val="clear" w:color="auto" w:fill="auto"/>
            <w:vAlign w:val="center"/>
            <w:hideMark/>
          </w:tcPr>
          <w:p w14:paraId="7E9E6C0F" w14:textId="77777777" w:rsidR="003D0DD5" w:rsidRPr="006C4C6E" w:rsidRDefault="003D0DD5" w:rsidP="00C079ED">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Ticaret Bakanlığı</w:t>
            </w:r>
          </w:p>
        </w:tc>
        <w:tc>
          <w:tcPr>
            <w:tcW w:w="1002" w:type="pct"/>
            <w:shd w:val="clear" w:color="auto" w:fill="auto"/>
            <w:vAlign w:val="center"/>
            <w:hideMark/>
          </w:tcPr>
          <w:p w14:paraId="1EA47489" w14:textId="77777777" w:rsidR="003D0DD5" w:rsidRPr="006C4C6E" w:rsidRDefault="003D0DD5" w:rsidP="00C079ED">
            <w:pPr>
              <w:spacing w:after="0" w:line="240" w:lineRule="auto"/>
              <w:jc w:val="right"/>
              <w:rPr>
                <w:rFonts w:ascii="Calibri" w:eastAsia="Times New Roman" w:hAnsi="Calibri"/>
                <w:color w:val="000000"/>
                <w:lang w:eastAsia="tr-TR"/>
              </w:rPr>
            </w:pPr>
            <w:r w:rsidRPr="006C4C6E">
              <w:rPr>
                <w:rFonts w:ascii="Calibri" w:eastAsia="Times New Roman" w:hAnsi="Calibri"/>
                <w:color w:val="000000"/>
                <w:lang w:eastAsia="tr-TR"/>
              </w:rPr>
              <w:t>2.000.000</w:t>
            </w:r>
          </w:p>
        </w:tc>
        <w:tc>
          <w:tcPr>
            <w:tcW w:w="1114" w:type="pct"/>
            <w:shd w:val="clear" w:color="auto" w:fill="auto"/>
            <w:vAlign w:val="center"/>
            <w:hideMark/>
          </w:tcPr>
          <w:p w14:paraId="261773A1" w14:textId="77777777" w:rsidR="003D0DD5" w:rsidRPr="006C4C6E" w:rsidRDefault="003D0DD5" w:rsidP="00C079ED">
            <w:pPr>
              <w:spacing w:after="0" w:line="240" w:lineRule="auto"/>
              <w:jc w:val="right"/>
              <w:rPr>
                <w:rFonts w:ascii="Calibri" w:eastAsia="Times New Roman" w:hAnsi="Calibri"/>
                <w:color w:val="000000"/>
                <w:lang w:eastAsia="tr-TR"/>
              </w:rPr>
            </w:pPr>
            <w:r w:rsidRPr="006C4C6E">
              <w:rPr>
                <w:rFonts w:ascii="Calibri" w:eastAsia="Times New Roman" w:hAnsi="Calibri"/>
                <w:color w:val="000000"/>
                <w:lang w:eastAsia="tr-TR"/>
              </w:rPr>
              <w:t>2.000.000</w:t>
            </w:r>
          </w:p>
        </w:tc>
        <w:tc>
          <w:tcPr>
            <w:tcW w:w="1099" w:type="pct"/>
            <w:shd w:val="clear" w:color="auto" w:fill="auto"/>
            <w:vAlign w:val="center"/>
          </w:tcPr>
          <w:p w14:paraId="6CBBA261" w14:textId="77777777" w:rsidR="003D0DD5" w:rsidRPr="006C4C6E" w:rsidRDefault="003D0DD5" w:rsidP="00C079ED">
            <w:pPr>
              <w:spacing w:after="0" w:line="240" w:lineRule="auto"/>
              <w:jc w:val="center"/>
              <w:rPr>
                <w:rFonts w:ascii="Calibri" w:eastAsia="Times New Roman" w:hAnsi="Calibri"/>
                <w:color w:val="000000"/>
                <w:lang w:eastAsia="tr-TR"/>
              </w:rPr>
            </w:pPr>
            <w:r w:rsidRPr="006C4C6E">
              <w:rPr>
                <w:rFonts w:ascii="Calibri" w:eastAsia="Times New Roman" w:hAnsi="Calibri"/>
                <w:color w:val="000000"/>
                <w:lang w:eastAsia="tr-TR"/>
              </w:rPr>
              <w:t>0,00</w:t>
            </w:r>
          </w:p>
        </w:tc>
      </w:tr>
      <w:tr w:rsidR="003D0DD5" w:rsidRPr="006C4C6E" w14:paraId="3154513B" w14:textId="77777777" w:rsidTr="002D1BFD">
        <w:trPr>
          <w:trHeight w:val="330"/>
        </w:trPr>
        <w:tc>
          <w:tcPr>
            <w:tcW w:w="1785" w:type="pct"/>
            <w:shd w:val="clear" w:color="auto" w:fill="auto"/>
            <w:vAlign w:val="center"/>
            <w:hideMark/>
          </w:tcPr>
          <w:p w14:paraId="4D0D870F" w14:textId="77777777" w:rsidR="003D0DD5" w:rsidRPr="006C4C6E" w:rsidRDefault="003D0DD5" w:rsidP="00C079ED">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 xml:space="preserve">TÜBİTAK </w:t>
            </w:r>
          </w:p>
        </w:tc>
        <w:tc>
          <w:tcPr>
            <w:tcW w:w="1002" w:type="pct"/>
            <w:shd w:val="clear" w:color="auto" w:fill="auto"/>
            <w:vAlign w:val="center"/>
            <w:hideMark/>
          </w:tcPr>
          <w:p w14:paraId="1B031E72" w14:textId="77777777" w:rsidR="003D0DD5" w:rsidRPr="006C4C6E" w:rsidRDefault="003D0DD5" w:rsidP="00C079ED">
            <w:pPr>
              <w:spacing w:after="0" w:line="240" w:lineRule="auto"/>
              <w:jc w:val="right"/>
              <w:rPr>
                <w:rFonts w:ascii="Calibri" w:eastAsia="Times New Roman" w:hAnsi="Calibri"/>
                <w:color w:val="000000"/>
                <w:lang w:eastAsia="tr-TR"/>
              </w:rPr>
            </w:pPr>
            <w:r w:rsidRPr="006C4C6E">
              <w:rPr>
                <w:rFonts w:ascii="Calibri" w:eastAsia="Times New Roman" w:hAnsi="Calibri"/>
                <w:color w:val="000000"/>
                <w:lang w:eastAsia="tr-TR"/>
              </w:rPr>
              <w:t>34.500.000</w:t>
            </w:r>
          </w:p>
        </w:tc>
        <w:tc>
          <w:tcPr>
            <w:tcW w:w="1114" w:type="pct"/>
            <w:shd w:val="clear" w:color="auto" w:fill="auto"/>
            <w:vAlign w:val="center"/>
            <w:hideMark/>
          </w:tcPr>
          <w:p w14:paraId="61B3C6A4" w14:textId="77777777" w:rsidR="003D0DD5" w:rsidRPr="006C4C6E" w:rsidRDefault="003D0DD5" w:rsidP="00C079ED">
            <w:pPr>
              <w:spacing w:after="0" w:line="240" w:lineRule="auto"/>
              <w:jc w:val="right"/>
              <w:rPr>
                <w:rFonts w:ascii="Calibri" w:eastAsia="Times New Roman" w:hAnsi="Calibri"/>
                <w:color w:val="000000"/>
                <w:lang w:eastAsia="tr-TR"/>
              </w:rPr>
            </w:pPr>
            <w:r w:rsidRPr="006C4C6E">
              <w:rPr>
                <w:rFonts w:ascii="Calibri" w:eastAsia="Times New Roman" w:hAnsi="Calibri"/>
                <w:color w:val="000000"/>
                <w:lang w:eastAsia="tr-TR"/>
              </w:rPr>
              <w:t>34.500.000</w:t>
            </w:r>
          </w:p>
        </w:tc>
        <w:tc>
          <w:tcPr>
            <w:tcW w:w="1099" w:type="pct"/>
            <w:shd w:val="clear" w:color="auto" w:fill="auto"/>
            <w:vAlign w:val="center"/>
          </w:tcPr>
          <w:p w14:paraId="48D86981" w14:textId="77777777" w:rsidR="003D0DD5" w:rsidRPr="006C4C6E" w:rsidRDefault="003D0DD5" w:rsidP="00C079ED">
            <w:pPr>
              <w:spacing w:after="0" w:line="240" w:lineRule="auto"/>
              <w:jc w:val="center"/>
              <w:rPr>
                <w:rFonts w:ascii="Calibri" w:eastAsia="Times New Roman" w:hAnsi="Calibri"/>
                <w:color w:val="000000"/>
                <w:lang w:eastAsia="tr-TR"/>
              </w:rPr>
            </w:pPr>
            <w:r w:rsidRPr="006C4C6E">
              <w:rPr>
                <w:rFonts w:ascii="Calibri" w:eastAsia="Times New Roman" w:hAnsi="Calibri"/>
                <w:color w:val="000000"/>
                <w:lang w:eastAsia="tr-TR"/>
              </w:rPr>
              <w:t>0,00</w:t>
            </w:r>
          </w:p>
        </w:tc>
      </w:tr>
      <w:tr w:rsidR="003D0DD5" w:rsidRPr="006C4C6E" w14:paraId="390F02BC" w14:textId="77777777" w:rsidTr="002D1BFD">
        <w:trPr>
          <w:trHeight w:val="330"/>
        </w:trPr>
        <w:tc>
          <w:tcPr>
            <w:tcW w:w="1785" w:type="pct"/>
            <w:shd w:val="clear" w:color="auto" w:fill="auto"/>
            <w:vAlign w:val="center"/>
            <w:hideMark/>
          </w:tcPr>
          <w:p w14:paraId="0ABD1655" w14:textId="77777777" w:rsidR="003D0DD5" w:rsidRPr="006C4C6E" w:rsidRDefault="003D0DD5" w:rsidP="00C079ED">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 xml:space="preserve">TOPLAM </w:t>
            </w:r>
          </w:p>
        </w:tc>
        <w:tc>
          <w:tcPr>
            <w:tcW w:w="1002" w:type="pct"/>
            <w:shd w:val="clear" w:color="auto" w:fill="auto"/>
            <w:vAlign w:val="center"/>
            <w:hideMark/>
          </w:tcPr>
          <w:p w14:paraId="130E82D0" w14:textId="77777777" w:rsidR="003D0DD5" w:rsidRPr="006C4C6E" w:rsidRDefault="003D0DD5" w:rsidP="00C079ED">
            <w:pPr>
              <w:spacing w:after="0" w:line="240" w:lineRule="auto"/>
              <w:jc w:val="right"/>
              <w:rPr>
                <w:rFonts w:ascii="Calibri" w:eastAsia="Times New Roman" w:hAnsi="Calibri"/>
                <w:b/>
                <w:bCs/>
                <w:color w:val="000000"/>
                <w:lang w:eastAsia="tr-TR"/>
              </w:rPr>
            </w:pPr>
            <w:r w:rsidRPr="006C4C6E">
              <w:rPr>
                <w:rFonts w:ascii="Calibri" w:eastAsia="Times New Roman" w:hAnsi="Calibri"/>
                <w:b/>
                <w:bCs/>
                <w:color w:val="000000"/>
                <w:lang w:eastAsia="tr-TR"/>
              </w:rPr>
              <w:t>46.750.000</w:t>
            </w:r>
          </w:p>
        </w:tc>
        <w:tc>
          <w:tcPr>
            <w:tcW w:w="1114" w:type="pct"/>
            <w:shd w:val="clear" w:color="auto" w:fill="auto"/>
            <w:vAlign w:val="center"/>
            <w:hideMark/>
          </w:tcPr>
          <w:p w14:paraId="2EBD276D" w14:textId="77777777" w:rsidR="003D0DD5" w:rsidRPr="006C4C6E" w:rsidRDefault="003D0DD5" w:rsidP="00C079ED">
            <w:pPr>
              <w:spacing w:after="0" w:line="240" w:lineRule="auto"/>
              <w:jc w:val="right"/>
              <w:rPr>
                <w:rFonts w:ascii="Calibri" w:eastAsia="Times New Roman" w:hAnsi="Calibri"/>
                <w:b/>
                <w:bCs/>
                <w:color w:val="000000"/>
                <w:lang w:eastAsia="tr-TR"/>
              </w:rPr>
            </w:pPr>
            <w:r w:rsidRPr="006C4C6E">
              <w:rPr>
                <w:rFonts w:ascii="Calibri" w:eastAsia="Times New Roman" w:hAnsi="Calibri"/>
                <w:b/>
                <w:bCs/>
                <w:color w:val="000000"/>
                <w:lang w:eastAsia="tr-TR"/>
              </w:rPr>
              <w:t>46.750.000</w:t>
            </w:r>
          </w:p>
        </w:tc>
        <w:tc>
          <w:tcPr>
            <w:tcW w:w="1099" w:type="pct"/>
            <w:shd w:val="clear" w:color="auto" w:fill="auto"/>
            <w:vAlign w:val="center"/>
          </w:tcPr>
          <w:p w14:paraId="299E4D7A" w14:textId="77777777" w:rsidR="003D0DD5" w:rsidRPr="006C4C6E" w:rsidRDefault="003D0DD5" w:rsidP="00C079ED">
            <w:pPr>
              <w:spacing w:after="0" w:line="240" w:lineRule="auto"/>
              <w:jc w:val="center"/>
              <w:rPr>
                <w:rFonts w:ascii="Calibri" w:eastAsia="Times New Roman" w:hAnsi="Calibri"/>
                <w:b/>
                <w:color w:val="000000"/>
                <w:lang w:eastAsia="tr-TR"/>
              </w:rPr>
            </w:pPr>
            <w:r w:rsidRPr="006C4C6E">
              <w:rPr>
                <w:rFonts w:ascii="Calibri" w:eastAsia="Times New Roman" w:hAnsi="Calibri"/>
                <w:b/>
                <w:color w:val="000000"/>
                <w:lang w:eastAsia="tr-TR"/>
              </w:rPr>
              <w:t>0,00</w:t>
            </w:r>
          </w:p>
        </w:tc>
      </w:tr>
    </w:tbl>
    <w:p w14:paraId="0FE8AFBB" w14:textId="77777777" w:rsidR="003D0DD5" w:rsidRPr="00122C27" w:rsidRDefault="003D0DD5" w:rsidP="003D0DD5">
      <w:pPr>
        <w:spacing w:after="0"/>
      </w:pPr>
    </w:p>
    <w:p w14:paraId="6CAA4CB5" w14:textId="77777777" w:rsidR="003D0DD5" w:rsidRPr="00122C27" w:rsidRDefault="003D0DD5" w:rsidP="003D0DD5">
      <w:pPr>
        <w:spacing w:after="0"/>
      </w:pPr>
      <w:r w:rsidRPr="00122C27">
        <w:t>Ayrıca lisans sahiplerinin 5015 sayılı Kanun ve ilgili mevzuata uygun faaliyet gösterip göstermedikleri de incelenmiştir.</w:t>
      </w:r>
    </w:p>
    <w:p w14:paraId="5C4DA94C" w14:textId="77777777" w:rsidR="003D0DD5" w:rsidRPr="00122C27" w:rsidRDefault="003D0DD5" w:rsidP="003D0DD5">
      <w:pPr>
        <w:spacing w:after="0"/>
      </w:pPr>
    </w:p>
    <w:p w14:paraId="2A64B808" w14:textId="77777777" w:rsidR="00B01C03" w:rsidRDefault="003D0DD5" w:rsidP="003D0DD5">
      <w:pPr>
        <w:spacing w:after="0"/>
      </w:pPr>
      <w:r w:rsidRPr="00122C27">
        <w:t xml:space="preserve">Petrol piyasası denetimleri kapsamında ilgili lisans sahipleri tarafından piyasa faaliyetine konu edilen akaryakıtın yeterli şart ve seviyede </w:t>
      </w:r>
      <w:r>
        <w:t xml:space="preserve">UM </w:t>
      </w:r>
      <w:r w:rsidRPr="00122C27">
        <w:t xml:space="preserve">içerip içermediğinin tespit edilmesi amacıyla Emniyet Genel Müdürlüğü, Sanayi ve Teknoloji Bakanlığı, Ticaret Bakanlığı, Jandarma Genel Komutanlığı ve Sahil Güvenlik Komutanlığı personelinin katılımıyla yapılan denetimler kapsamında </w:t>
      </w:r>
      <w:r>
        <w:t xml:space="preserve">UM </w:t>
      </w:r>
      <w:r w:rsidRPr="00122C27">
        <w:t xml:space="preserve">ölçüm sonucu geçersiz çıkan numuneler, TÜBİTAK, EGE-PAL, ODTÜ PAM, İNÖNÜ-PAL ve KTÜ-YUAM’a intikal ettirilmiştir. Söz konusu denetimler sonucunda standart dışı veya kaçak akaryakıt şüphesi ile alınan ve yapılan analizler neticesinde teknik düzenlemelere aykırı olduğu tespit edilen ve/veya </w:t>
      </w:r>
      <w:r>
        <w:t xml:space="preserve">UM </w:t>
      </w:r>
      <w:r w:rsidRPr="00122C27">
        <w:t>ölçüm sonucu geçersiz çıkan tesislere ilişkin yasal işlemler gerçekleştirilmiştir.</w:t>
      </w:r>
    </w:p>
    <w:p w14:paraId="74F4C233" w14:textId="77777777" w:rsidR="003D0DD5" w:rsidRPr="007A7736" w:rsidRDefault="003D0DD5" w:rsidP="003D0DD5">
      <w:pPr>
        <w:pStyle w:val="Balk5"/>
        <w:jc w:val="center"/>
        <w:rPr>
          <w:rStyle w:val="Gl"/>
          <w:color w:val="000000" w:themeColor="text1"/>
        </w:rPr>
      </w:pPr>
      <w:bookmarkStart w:id="320" w:name="_Toc39153568"/>
      <w:r w:rsidRPr="00122C27">
        <w:rPr>
          <w:rStyle w:val="Gl"/>
          <w:color w:val="000000" w:themeColor="text1"/>
        </w:rPr>
        <w:t>Tablo 6.2: 201</w:t>
      </w:r>
      <w:r>
        <w:rPr>
          <w:rStyle w:val="Gl"/>
          <w:color w:val="000000" w:themeColor="text1"/>
        </w:rPr>
        <w:t>7</w:t>
      </w:r>
      <w:r w:rsidRPr="00122C27">
        <w:rPr>
          <w:rStyle w:val="Gl"/>
          <w:color w:val="000000" w:themeColor="text1"/>
        </w:rPr>
        <w:t>-201</w:t>
      </w:r>
      <w:r>
        <w:rPr>
          <w:rStyle w:val="Gl"/>
          <w:color w:val="000000" w:themeColor="text1"/>
        </w:rPr>
        <w:t>9</w:t>
      </w:r>
      <w:r w:rsidRPr="00122C27">
        <w:rPr>
          <w:rStyle w:val="Gl"/>
          <w:color w:val="000000" w:themeColor="text1"/>
        </w:rPr>
        <w:t xml:space="preserve"> Yılları Ulusal Marker Saha Cihazı (XP) Analiz Sonuçları Karşılaştırması</w:t>
      </w:r>
      <w:bookmarkEnd w:id="320"/>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78"/>
        <w:gridCol w:w="740"/>
        <w:gridCol w:w="699"/>
        <w:gridCol w:w="1333"/>
        <w:gridCol w:w="699"/>
        <w:gridCol w:w="1215"/>
        <w:gridCol w:w="1530"/>
        <w:gridCol w:w="803"/>
        <w:gridCol w:w="1215"/>
      </w:tblGrid>
      <w:tr w:rsidR="003D0DD5" w:rsidRPr="003402BD" w14:paraId="1EEAADCB" w14:textId="77777777" w:rsidTr="002D1BFD">
        <w:trPr>
          <w:trHeight w:val="340"/>
          <w:tblHeader/>
        </w:trPr>
        <w:tc>
          <w:tcPr>
            <w:tcW w:w="855" w:type="pct"/>
            <w:vMerge w:val="restart"/>
            <w:shd w:val="clear" w:color="000000" w:fill="6E9ECA"/>
            <w:vAlign w:val="center"/>
            <w:hideMark/>
          </w:tcPr>
          <w:p w14:paraId="6CCB20AD"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Ölçüm Sayıları</w:t>
            </w:r>
          </w:p>
        </w:tc>
        <w:tc>
          <w:tcPr>
            <w:tcW w:w="705" w:type="pct"/>
            <w:gridSpan w:val="2"/>
            <w:shd w:val="clear" w:color="000000" w:fill="6E9ECA"/>
            <w:noWrap/>
            <w:vAlign w:val="center"/>
            <w:hideMark/>
          </w:tcPr>
          <w:p w14:paraId="47B17A51"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2017 Yılı</w:t>
            </w:r>
          </w:p>
        </w:tc>
        <w:tc>
          <w:tcPr>
            <w:tcW w:w="1004" w:type="pct"/>
            <w:gridSpan w:val="2"/>
            <w:shd w:val="clear" w:color="000000" w:fill="6E9ECA"/>
            <w:noWrap/>
            <w:vAlign w:val="center"/>
            <w:hideMark/>
          </w:tcPr>
          <w:p w14:paraId="7EAE5DCC"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2018 Yılı</w:t>
            </w:r>
          </w:p>
        </w:tc>
        <w:tc>
          <w:tcPr>
            <w:tcW w:w="621" w:type="pct"/>
            <w:shd w:val="clear" w:color="000000" w:fill="6E9ECA"/>
            <w:vAlign w:val="center"/>
            <w:hideMark/>
          </w:tcPr>
          <w:p w14:paraId="02515C4A"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Değişim (%)</w:t>
            </w:r>
          </w:p>
        </w:tc>
        <w:tc>
          <w:tcPr>
            <w:tcW w:w="1193" w:type="pct"/>
            <w:gridSpan w:val="2"/>
            <w:shd w:val="clear" w:color="000000" w:fill="6E9ECA"/>
            <w:vAlign w:val="center"/>
            <w:hideMark/>
          </w:tcPr>
          <w:p w14:paraId="064E3C0F"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2019 Yılı</w:t>
            </w:r>
          </w:p>
        </w:tc>
        <w:tc>
          <w:tcPr>
            <w:tcW w:w="621" w:type="pct"/>
            <w:shd w:val="clear" w:color="000000" w:fill="6E9ECA"/>
            <w:vAlign w:val="center"/>
            <w:hideMark/>
          </w:tcPr>
          <w:p w14:paraId="0262AF45"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Değişim (%)</w:t>
            </w:r>
          </w:p>
        </w:tc>
      </w:tr>
      <w:tr w:rsidR="003D0DD5" w:rsidRPr="003402BD" w14:paraId="111BB1BE" w14:textId="77777777" w:rsidTr="002D1BFD">
        <w:trPr>
          <w:trHeight w:val="340"/>
          <w:tblHeader/>
        </w:trPr>
        <w:tc>
          <w:tcPr>
            <w:tcW w:w="855" w:type="pct"/>
            <w:vMerge/>
            <w:vAlign w:val="center"/>
            <w:hideMark/>
          </w:tcPr>
          <w:p w14:paraId="2C1A1720" w14:textId="77777777" w:rsidR="003D0DD5" w:rsidRPr="00E27CD8" w:rsidRDefault="003D0DD5" w:rsidP="00C079ED">
            <w:pPr>
              <w:spacing w:after="0" w:line="240" w:lineRule="auto"/>
              <w:rPr>
                <w:rFonts w:ascii="Calibri" w:eastAsia="Times New Roman" w:hAnsi="Calibri"/>
                <w:b/>
                <w:bCs/>
                <w:color w:val="FFFFFF"/>
                <w:sz w:val="20"/>
                <w:szCs w:val="20"/>
                <w:lang w:eastAsia="tr-TR"/>
              </w:rPr>
            </w:pPr>
          </w:p>
        </w:tc>
        <w:tc>
          <w:tcPr>
            <w:tcW w:w="382" w:type="pct"/>
            <w:shd w:val="clear" w:color="000000" w:fill="6E9ECA"/>
            <w:vAlign w:val="center"/>
            <w:hideMark/>
          </w:tcPr>
          <w:p w14:paraId="7FF5EA0F"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Adet</w:t>
            </w:r>
          </w:p>
        </w:tc>
        <w:tc>
          <w:tcPr>
            <w:tcW w:w="323" w:type="pct"/>
            <w:shd w:val="clear" w:color="000000" w:fill="6E9ECA"/>
            <w:vAlign w:val="center"/>
            <w:hideMark/>
          </w:tcPr>
          <w:p w14:paraId="18212D93"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Oran (%)</w:t>
            </w:r>
          </w:p>
        </w:tc>
        <w:tc>
          <w:tcPr>
            <w:tcW w:w="681" w:type="pct"/>
            <w:shd w:val="clear" w:color="000000" w:fill="6E9ECA"/>
            <w:vAlign w:val="center"/>
            <w:hideMark/>
          </w:tcPr>
          <w:p w14:paraId="4BDE1813"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Adet</w:t>
            </w:r>
          </w:p>
        </w:tc>
        <w:tc>
          <w:tcPr>
            <w:tcW w:w="323" w:type="pct"/>
            <w:shd w:val="clear" w:color="000000" w:fill="6E9ECA"/>
            <w:vAlign w:val="center"/>
            <w:hideMark/>
          </w:tcPr>
          <w:p w14:paraId="224E692C"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Oran (%)</w:t>
            </w:r>
          </w:p>
        </w:tc>
        <w:tc>
          <w:tcPr>
            <w:tcW w:w="621" w:type="pct"/>
            <w:shd w:val="clear" w:color="000000" w:fill="6E9ECA"/>
            <w:vAlign w:val="center"/>
            <w:hideMark/>
          </w:tcPr>
          <w:p w14:paraId="35256F69" w14:textId="48A4BCA4" w:rsidR="003D0DD5" w:rsidRPr="00E27CD8" w:rsidRDefault="00F1350A" w:rsidP="00C079ED">
            <w:pPr>
              <w:spacing w:after="0" w:line="240" w:lineRule="auto"/>
              <w:jc w:val="center"/>
              <w:rPr>
                <w:rFonts w:ascii="Calibri" w:eastAsia="Times New Roman" w:hAnsi="Calibri"/>
                <w:b/>
                <w:bCs/>
                <w:color w:val="FFFFFF"/>
                <w:sz w:val="20"/>
                <w:szCs w:val="20"/>
                <w:lang w:eastAsia="tr-TR"/>
              </w:rPr>
            </w:pPr>
            <w:r>
              <w:rPr>
                <w:rFonts w:ascii="Calibri" w:eastAsia="Times New Roman" w:hAnsi="Calibri"/>
                <w:b/>
                <w:bCs/>
                <w:color w:val="FFFFFF"/>
                <w:sz w:val="20"/>
                <w:szCs w:val="20"/>
                <w:lang w:eastAsia="tr-TR"/>
              </w:rPr>
              <w:t>2017→2018</w:t>
            </w:r>
          </w:p>
        </w:tc>
        <w:tc>
          <w:tcPr>
            <w:tcW w:w="780" w:type="pct"/>
            <w:shd w:val="clear" w:color="000000" w:fill="6E9ECA"/>
            <w:vAlign w:val="center"/>
            <w:hideMark/>
          </w:tcPr>
          <w:p w14:paraId="782FF259"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Adet</w:t>
            </w:r>
          </w:p>
        </w:tc>
        <w:tc>
          <w:tcPr>
            <w:tcW w:w="413" w:type="pct"/>
            <w:shd w:val="clear" w:color="000000" w:fill="6E9ECA"/>
            <w:vAlign w:val="center"/>
            <w:hideMark/>
          </w:tcPr>
          <w:p w14:paraId="62712D0D"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Oran (%)</w:t>
            </w:r>
          </w:p>
        </w:tc>
        <w:tc>
          <w:tcPr>
            <w:tcW w:w="621" w:type="pct"/>
            <w:shd w:val="clear" w:color="000000" w:fill="6E9ECA"/>
            <w:vAlign w:val="center"/>
            <w:hideMark/>
          </w:tcPr>
          <w:p w14:paraId="2ADA3B25" w14:textId="74505FD1" w:rsidR="003D0DD5" w:rsidRPr="00E27CD8" w:rsidRDefault="00F1350A" w:rsidP="00C079ED">
            <w:pPr>
              <w:spacing w:after="0" w:line="240" w:lineRule="auto"/>
              <w:jc w:val="center"/>
              <w:rPr>
                <w:rFonts w:ascii="Calibri" w:eastAsia="Times New Roman" w:hAnsi="Calibri"/>
                <w:b/>
                <w:bCs/>
                <w:color w:val="FFFFFF"/>
                <w:sz w:val="20"/>
                <w:szCs w:val="20"/>
                <w:lang w:eastAsia="tr-TR"/>
              </w:rPr>
            </w:pPr>
            <w:r>
              <w:rPr>
                <w:rFonts w:ascii="Calibri" w:eastAsia="Times New Roman" w:hAnsi="Calibri"/>
                <w:b/>
                <w:bCs/>
                <w:color w:val="FFFFFF"/>
                <w:sz w:val="20"/>
                <w:szCs w:val="20"/>
                <w:lang w:eastAsia="tr-TR"/>
              </w:rPr>
              <w:t>2018→2019</w:t>
            </w:r>
          </w:p>
        </w:tc>
      </w:tr>
      <w:tr w:rsidR="003D0DD5" w:rsidRPr="003402BD" w14:paraId="251CD66E" w14:textId="77777777" w:rsidTr="002D1BFD">
        <w:trPr>
          <w:trHeight w:val="340"/>
        </w:trPr>
        <w:tc>
          <w:tcPr>
            <w:tcW w:w="855" w:type="pct"/>
            <w:shd w:val="clear" w:color="auto" w:fill="auto"/>
            <w:vAlign w:val="center"/>
            <w:hideMark/>
          </w:tcPr>
          <w:p w14:paraId="6E7E7B72" w14:textId="77777777" w:rsidR="003D0DD5" w:rsidRPr="00E27CD8" w:rsidRDefault="003D0DD5" w:rsidP="00B01C03">
            <w:pPr>
              <w:spacing w:after="0" w:line="240" w:lineRule="auto"/>
              <w:jc w:val="left"/>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Geçerli Ölçüm Sayısı</w:t>
            </w:r>
          </w:p>
        </w:tc>
        <w:tc>
          <w:tcPr>
            <w:tcW w:w="382" w:type="pct"/>
            <w:shd w:val="clear" w:color="auto" w:fill="auto"/>
            <w:vAlign w:val="center"/>
            <w:hideMark/>
          </w:tcPr>
          <w:p w14:paraId="0552B1D0"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88.395</w:t>
            </w:r>
          </w:p>
        </w:tc>
        <w:tc>
          <w:tcPr>
            <w:tcW w:w="323" w:type="pct"/>
            <w:shd w:val="clear" w:color="auto" w:fill="auto"/>
            <w:vAlign w:val="center"/>
            <w:hideMark/>
          </w:tcPr>
          <w:p w14:paraId="507C3388"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95,13</w:t>
            </w:r>
          </w:p>
        </w:tc>
        <w:tc>
          <w:tcPr>
            <w:tcW w:w="681" w:type="pct"/>
            <w:shd w:val="clear" w:color="auto" w:fill="auto"/>
            <w:vAlign w:val="center"/>
            <w:hideMark/>
          </w:tcPr>
          <w:p w14:paraId="47D1C05F"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99.315</w:t>
            </w:r>
          </w:p>
        </w:tc>
        <w:tc>
          <w:tcPr>
            <w:tcW w:w="323" w:type="pct"/>
            <w:shd w:val="clear" w:color="auto" w:fill="auto"/>
            <w:noWrap/>
            <w:vAlign w:val="center"/>
            <w:hideMark/>
          </w:tcPr>
          <w:p w14:paraId="54CDDFCA"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98,05</w:t>
            </w:r>
          </w:p>
        </w:tc>
        <w:tc>
          <w:tcPr>
            <w:tcW w:w="621" w:type="pct"/>
            <w:shd w:val="clear" w:color="auto" w:fill="auto"/>
            <w:noWrap/>
            <w:vAlign w:val="center"/>
            <w:hideMark/>
          </w:tcPr>
          <w:p w14:paraId="790F3C12"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12,35</w:t>
            </w:r>
          </w:p>
        </w:tc>
        <w:tc>
          <w:tcPr>
            <w:tcW w:w="780" w:type="pct"/>
            <w:shd w:val="clear" w:color="auto" w:fill="auto"/>
            <w:vAlign w:val="center"/>
          </w:tcPr>
          <w:p w14:paraId="588069C3"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101.109</w:t>
            </w:r>
          </w:p>
        </w:tc>
        <w:tc>
          <w:tcPr>
            <w:tcW w:w="413" w:type="pct"/>
            <w:shd w:val="clear" w:color="auto" w:fill="auto"/>
            <w:vAlign w:val="center"/>
          </w:tcPr>
          <w:p w14:paraId="516634FB"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98,81</w:t>
            </w:r>
          </w:p>
        </w:tc>
        <w:tc>
          <w:tcPr>
            <w:tcW w:w="621" w:type="pct"/>
            <w:shd w:val="clear" w:color="auto" w:fill="auto"/>
            <w:vAlign w:val="center"/>
          </w:tcPr>
          <w:p w14:paraId="590B648A"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1,81</w:t>
            </w:r>
          </w:p>
        </w:tc>
      </w:tr>
      <w:tr w:rsidR="003D0DD5" w:rsidRPr="003402BD" w14:paraId="404A0462" w14:textId="77777777" w:rsidTr="002D1BFD">
        <w:trPr>
          <w:trHeight w:val="340"/>
        </w:trPr>
        <w:tc>
          <w:tcPr>
            <w:tcW w:w="855" w:type="pct"/>
            <w:shd w:val="clear" w:color="auto" w:fill="auto"/>
            <w:vAlign w:val="center"/>
            <w:hideMark/>
          </w:tcPr>
          <w:p w14:paraId="5E5AFAB3" w14:textId="77777777" w:rsidR="003D0DD5" w:rsidRPr="00E27CD8" w:rsidRDefault="003D0DD5" w:rsidP="00B01C03">
            <w:pPr>
              <w:spacing w:after="0" w:line="240" w:lineRule="auto"/>
              <w:jc w:val="left"/>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Geçersiz Ölçüm Sayısı</w:t>
            </w:r>
          </w:p>
        </w:tc>
        <w:tc>
          <w:tcPr>
            <w:tcW w:w="382" w:type="pct"/>
            <w:shd w:val="clear" w:color="auto" w:fill="auto"/>
            <w:vAlign w:val="center"/>
            <w:hideMark/>
          </w:tcPr>
          <w:p w14:paraId="63507C78"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4.521</w:t>
            </w:r>
          </w:p>
        </w:tc>
        <w:tc>
          <w:tcPr>
            <w:tcW w:w="323" w:type="pct"/>
            <w:shd w:val="clear" w:color="auto" w:fill="auto"/>
            <w:vAlign w:val="center"/>
            <w:hideMark/>
          </w:tcPr>
          <w:p w14:paraId="21C3E076"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4,87</w:t>
            </w:r>
          </w:p>
        </w:tc>
        <w:tc>
          <w:tcPr>
            <w:tcW w:w="681" w:type="pct"/>
            <w:shd w:val="clear" w:color="auto" w:fill="auto"/>
            <w:vAlign w:val="center"/>
            <w:hideMark/>
          </w:tcPr>
          <w:p w14:paraId="7286D2AD"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1.975</w:t>
            </w:r>
          </w:p>
        </w:tc>
        <w:tc>
          <w:tcPr>
            <w:tcW w:w="323" w:type="pct"/>
            <w:shd w:val="clear" w:color="auto" w:fill="auto"/>
            <w:noWrap/>
            <w:vAlign w:val="center"/>
            <w:hideMark/>
          </w:tcPr>
          <w:p w14:paraId="394D1F73"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1,95</w:t>
            </w:r>
          </w:p>
        </w:tc>
        <w:tc>
          <w:tcPr>
            <w:tcW w:w="621" w:type="pct"/>
            <w:shd w:val="clear" w:color="auto" w:fill="auto"/>
            <w:noWrap/>
            <w:vAlign w:val="center"/>
            <w:hideMark/>
          </w:tcPr>
          <w:p w14:paraId="5EBC4821"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-56,31</w:t>
            </w:r>
          </w:p>
        </w:tc>
        <w:tc>
          <w:tcPr>
            <w:tcW w:w="780" w:type="pct"/>
            <w:shd w:val="clear" w:color="auto" w:fill="auto"/>
            <w:vAlign w:val="center"/>
          </w:tcPr>
          <w:p w14:paraId="78281385"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1.218</w:t>
            </w:r>
          </w:p>
        </w:tc>
        <w:tc>
          <w:tcPr>
            <w:tcW w:w="413" w:type="pct"/>
            <w:shd w:val="clear" w:color="auto" w:fill="auto"/>
            <w:vAlign w:val="center"/>
          </w:tcPr>
          <w:p w14:paraId="3481C6FC"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1,19</w:t>
            </w:r>
          </w:p>
        </w:tc>
        <w:tc>
          <w:tcPr>
            <w:tcW w:w="621" w:type="pct"/>
            <w:shd w:val="clear" w:color="auto" w:fill="auto"/>
            <w:vAlign w:val="center"/>
          </w:tcPr>
          <w:p w14:paraId="71BB7A26" w14:textId="77777777" w:rsidR="003D0DD5" w:rsidRPr="00E27CD8" w:rsidRDefault="003D0DD5" w:rsidP="00C079E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-38,33</w:t>
            </w:r>
          </w:p>
        </w:tc>
      </w:tr>
      <w:tr w:rsidR="003D0DD5" w:rsidRPr="003402BD" w14:paraId="261CEC9C" w14:textId="77777777" w:rsidTr="002D1BFD">
        <w:trPr>
          <w:trHeight w:val="340"/>
        </w:trPr>
        <w:tc>
          <w:tcPr>
            <w:tcW w:w="855" w:type="pct"/>
            <w:shd w:val="clear" w:color="auto" w:fill="auto"/>
            <w:vAlign w:val="center"/>
            <w:hideMark/>
          </w:tcPr>
          <w:p w14:paraId="7296F1C0" w14:textId="77777777" w:rsidR="003D0DD5" w:rsidRPr="00E27CD8" w:rsidRDefault="003D0DD5" w:rsidP="00B01C03">
            <w:pPr>
              <w:spacing w:after="0" w:line="240" w:lineRule="auto"/>
              <w:jc w:val="left"/>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Toplam Ölçüm Sayısı</w:t>
            </w:r>
          </w:p>
        </w:tc>
        <w:tc>
          <w:tcPr>
            <w:tcW w:w="382" w:type="pct"/>
            <w:shd w:val="clear" w:color="auto" w:fill="auto"/>
            <w:vAlign w:val="center"/>
            <w:hideMark/>
          </w:tcPr>
          <w:p w14:paraId="23C53DE6" w14:textId="77777777" w:rsidR="003D0DD5" w:rsidRPr="00E27CD8" w:rsidRDefault="003D0DD5" w:rsidP="00C079ED">
            <w:pPr>
              <w:spacing w:after="0" w:line="240" w:lineRule="auto"/>
              <w:jc w:val="center"/>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92.916</w:t>
            </w:r>
          </w:p>
        </w:tc>
        <w:tc>
          <w:tcPr>
            <w:tcW w:w="323" w:type="pct"/>
            <w:shd w:val="clear" w:color="auto" w:fill="auto"/>
            <w:vAlign w:val="center"/>
            <w:hideMark/>
          </w:tcPr>
          <w:p w14:paraId="60E470CD" w14:textId="77777777" w:rsidR="003D0DD5" w:rsidRPr="00E27CD8" w:rsidRDefault="003D0DD5" w:rsidP="00C079ED">
            <w:pPr>
              <w:spacing w:after="0" w:line="240" w:lineRule="auto"/>
              <w:jc w:val="center"/>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100,00</w:t>
            </w:r>
          </w:p>
        </w:tc>
        <w:tc>
          <w:tcPr>
            <w:tcW w:w="681" w:type="pct"/>
            <w:shd w:val="clear" w:color="auto" w:fill="auto"/>
            <w:vAlign w:val="center"/>
            <w:hideMark/>
          </w:tcPr>
          <w:p w14:paraId="36C856EB" w14:textId="77777777" w:rsidR="003D0DD5" w:rsidRPr="00E27CD8" w:rsidRDefault="003D0DD5" w:rsidP="00C079ED">
            <w:pPr>
              <w:spacing w:after="0" w:line="240" w:lineRule="auto"/>
              <w:jc w:val="center"/>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101.290</w:t>
            </w:r>
          </w:p>
        </w:tc>
        <w:tc>
          <w:tcPr>
            <w:tcW w:w="323" w:type="pct"/>
            <w:shd w:val="clear" w:color="auto" w:fill="auto"/>
            <w:noWrap/>
            <w:vAlign w:val="center"/>
            <w:hideMark/>
          </w:tcPr>
          <w:p w14:paraId="3EBB452C" w14:textId="77777777" w:rsidR="003D0DD5" w:rsidRPr="00E27CD8" w:rsidRDefault="003D0DD5" w:rsidP="00C079ED">
            <w:pPr>
              <w:spacing w:after="0" w:line="240" w:lineRule="auto"/>
              <w:jc w:val="center"/>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100,00</w:t>
            </w:r>
          </w:p>
        </w:tc>
        <w:tc>
          <w:tcPr>
            <w:tcW w:w="621" w:type="pct"/>
            <w:shd w:val="clear" w:color="auto" w:fill="auto"/>
            <w:noWrap/>
            <w:vAlign w:val="center"/>
            <w:hideMark/>
          </w:tcPr>
          <w:p w14:paraId="31596D9F" w14:textId="77777777" w:rsidR="003D0DD5" w:rsidRPr="00E27CD8" w:rsidRDefault="003D0DD5" w:rsidP="00C079ED">
            <w:pPr>
              <w:spacing w:after="0" w:line="240" w:lineRule="auto"/>
              <w:jc w:val="center"/>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9,01</w:t>
            </w:r>
          </w:p>
        </w:tc>
        <w:tc>
          <w:tcPr>
            <w:tcW w:w="780" w:type="pct"/>
            <w:shd w:val="clear" w:color="auto" w:fill="auto"/>
            <w:vAlign w:val="center"/>
            <w:hideMark/>
          </w:tcPr>
          <w:p w14:paraId="4ECF2EEC" w14:textId="77777777" w:rsidR="003D0DD5" w:rsidRPr="00E27CD8" w:rsidRDefault="003D0DD5" w:rsidP="00C079ED">
            <w:pPr>
              <w:spacing w:after="0" w:line="240" w:lineRule="auto"/>
              <w:jc w:val="center"/>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102.327</w:t>
            </w:r>
          </w:p>
        </w:tc>
        <w:tc>
          <w:tcPr>
            <w:tcW w:w="413" w:type="pct"/>
            <w:shd w:val="clear" w:color="auto" w:fill="auto"/>
            <w:vAlign w:val="center"/>
            <w:hideMark/>
          </w:tcPr>
          <w:p w14:paraId="7D47FC7B" w14:textId="77777777" w:rsidR="003D0DD5" w:rsidRPr="00E27CD8" w:rsidRDefault="003D0DD5" w:rsidP="00C079ED">
            <w:pPr>
              <w:spacing w:after="0" w:line="240" w:lineRule="auto"/>
              <w:jc w:val="center"/>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100,00</w:t>
            </w:r>
          </w:p>
        </w:tc>
        <w:tc>
          <w:tcPr>
            <w:tcW w:w="621" w:type="pct"/>
            <w:shd w:val="clear" w:color="auto" w:fill="auto"/>
            <w:vAlign w:val="center"/>
            <w:hideMark/>
          </w:tcPr>
          <w:p w14:paraId="4DADF856" w14:textId="77777777" w:rsidR="003D0DD5" w:rsidRPr="00E27CD8" w:rsidRDefault="003D0DD5" w:rsidP="00C079ED">
            <w:pPr>
              <w:spacing w:after="0" w:line="240" w:lineRule="auto"/>
              <w:jc w:val="center"/>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1,02</w:t>
            </w:r>
          </w:p>
        </w:tc>
      </w:tr>
    </w:tbl>
    <w:p w14:paraId="3EADEFB1" w14:textId="77777777" w:rsidR="003D0DD5" w:rsidRDefault="003D0DD5" w:rsidP="003D0DD5">
      <w:pPr>
        <w:spacing w:after="0"/>
      </w:pPr>
    </w:p>
    <w:p w14:paraId="31D13D08" w14:textId="77777777" w:rsidR="003D0DD5" w:rsidRDefault="003D0DD5" w:rsidP="003D0DD5">
      <w:pPr>
        <w:spacing w:after="0"/>
      </w:pPr>
      <w:r w:rsidRPr="00122C27">
        <w:t xml:space="preserve">Petrol piyasasında </w:t>
      </w:r>
      <w:r>
        <w:t>2019</w:t>
      </w:r>
      <w:r w:rsidRPr="00122C27">
        <w:t xml:space="preserve"> yılında yapılan denetim ve soruşturmalar sonucunda</w:t>
      </w:r>
      <w:r>
        <w:t xml:space="preserve">; </w:t>
      </w:r>
      <w:r w:rsidRPr="00E210CE">
        <w:t>n</w:t>
      </w:r>
      <w:r>
        <w:t>iteliği itibarıyla düzeltme imka</w:t>
      </w:r>
      <w:r w:rsidRPr="00E210CE">
        <w:t>nı olan fiiller kap</w:t>
      </w:r>
      <w:r>
        <w:t xml:space="preserve">samında yapılan denetimlerde </w:t>
      </w:r>
      <w:r w:rsidRPr="00F72692">
        <w:rPr>
          <w:b/>
        </w:rPr>
        <w:t>238</w:t>
      </w:r>
      <w:r>
        <w:t xml:space="preserve"> adet ihtar işlemi tesis edilmiş olup,</w:t>
      </w:r>
      <w:r w:rsidRPr="00122C27">
        <w:t xml:space="preserve"> Kurumca uygulanan idari para cezaları</w:t>
      </w:r>
      <w:r>
        <w:t xml:space="preserve"> ise</w:t>
      </w:r>
      <w:r w:rsidRPr="00122C27">
        <w:t xml:space="preserve"> Tablo</w:t>
      </w:r>
      <w:r>
        <w:t xml:space="preserve"> </w:t>
      </w:r>
      <w:r w:rsidRPr="00122C27">
        <w:t>6.3 ve Tablo 6.4’te gösterilmektedir.</w:t>
      </w:r>
    </w:p>
    <w:p w14:paraId="431F2CAE" w14:textId="77777777" w:rsidR="002D1BFD" w:rsidRDefault="002D1BFD" w:rsidP="003D0DD5">
      <w:pPr>
        <w:spacing w:after="0"/>
      </w:pPr>
    </w:p>
    <w:p w14:paraId="1E01E1B6" w14:textId="77777777" w:rsidR="002D1BFD" w:rsidRDefault="002D1BFD" w:rsidP="003D0DD5">
      <w:pPr>
        <w:spacing w:after="0"/>
      </w:pPr>
    </w:p>
    <w:p w14:paraId="493CB611" w14:textId="77777777" w:rsidR="003D0DD5" w:rsidRPr="007A7736" w:rsidRDefault="003D0DD5" w:rsidP="003D0DD5">
      <w:pPr>
        <w:pStyle w:val="Balk5"/>
        <w:jc w:val="center"/>
        <w:rPr>
          <w:rStyle w:val="Gl"/>
          <w:rFonts w:eastAsia="Calibri" w:cs="Times New Roman"/>
          <w:color w:val="000000" w:themeColor="text1"/>
        </w:rPr>
      </w:pPr>
      <w:bookmarkStart w:id="321" w:name="_Toc39153569"/>
      <w:r w:rsidRPr="00576500">
        <w:rPr>
          <w:rStyle w:val="Gl"/>
          <w:color w:val="000000" w:themeColor="text1"/>
        </w:rPr>
        <w:t>Tablo 6.3: Petrol Piyasasında 201</w:t>
      </w:r>
      <w:r>
        <w:rPr>
          <w:rStyle w:val="Gl"/>
          <w:color w:val="000000" w:themeColor="text1"/>
        </w:rPr>
        <w:t>9</w:t>
      </w:r>
      <w:r w:rsidRPr="00122C27">
        <w:rPr>
          <w:rStyle w:val="Gl"/>
          <w:color w:val="000000" w:themeColor="text1"/>
        </w:rPr>
        <w:t xml:space="preserve"> Yılında Uygulanan İdari Para Cezalarının Lisans Tipine Göre Dağılımı</w:t>
      </w:r>
      <w:bookmarkEnd w:id="321"/>
    </w:p>
    <w:tbl>
      <w:tblPr>
        <w:tblW w:w="5000" w:type="pct"/>
        <w:tblCellMar>
          <w:left w:w="70" w:type="dxa"/>
          <w:right w:w="70" w:type="dxa"/>
        </w:tblCellMar>
        <w:tblLook w:val="04A0" w:firstRow="1" w:lastRow="0" w:firstColumn="1" w:lastColumn="0" w:noHBand="0" w:noVBand="1"/>
      </w:tblPr>
      <w:tblGrid>
        <w:gridCol w:w="3833"/>
        <w:gridCol w:w="2499"/>
        <w:gridCol w:w="675"/>
        <w:gridCol w:w="1917"/>
        <w:gridCol w:w="978"/>
      </w:tblGrid>
      <w:tr w:rsidR="003D0DD5" w:rsidRPr="003402BD" w14:paraId="46831C02" w14:textId="77777777" w:rsidTr="00C079ED">
        <w:trPr>
          <w:trHeight w:val="20"/>
        </w:trPr>
        <w:tc>
          <w:tcPr>
            <w:tcW w:w="1935"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392197CC" w14:textId="77777777"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Lisans Tipi</w:t>
            </w:r>
          </w:p>
        </w:tc>
        <w:tc>
          <w:tcPr>
            <w:tcW w:w="1262" w:type="pct"/>
            <w:tcBorders>
              <w:top w:val="single" w:sz="8" w:space="0" w:color="BFBFBF"/>
              <w:left w:val="nil"/>
              <w:bottom w:val="single" w:sz="8" w:space="0" w:color="BFBFBF"/>
              <w:right w:val="single" w:sz="8" w:space="0" w:color="BFBFBF"/>
            </w:tcBorders>
            <w:shd w:val="clear" w:color="000000" w:fill="6E9ECA"/>
            <w:vAlign w:val="center"/>
            <w:hideMark/>
          </w:tcPr>
          <w:p w14:paraId="58C93CFB" w14:textId="77777777"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Uygulanan İdari Para Cezası Adedi</w:t>
            </w:r>
          </w:p>
        </w:tc>
        <w:tc>
          <w:tcPr>
            <w:tcW w:w="341" w:type="pct"/>
            <w:tcBorders>
              <w:top w:val="single" w:sz="8" w:space="0" w:color="BFBFBF"/>
              <w:left w:val="nil"/>
              <w:bottom w:val="single" w:sz="8" w:space="0" w:color="BFBFBF"/>
              <w:right w:val="single" w:sz="8" w:space="0" w:color="BFBFBF"/>
            </w:tcBorders>
            <w:shd w:val="clear" w:color="000000" w:fill="6E9ECA"/>
            <w:vAlign w:val="center"/>
            <w:hideMark/>
          </w:tcPr>
          <w:p w14:paraId="3B355B26" w14:textId="77777777"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 (%)</w:t>
            </w:r>
          </w:p>
        </w:tc>
        <w:tc>
          <w:tcPr>
            <w:tcW w:w="968" w:type="pct"/>
            <w:tcBorders>
              <w:top w:val="single" w:sz="8" w:space="0" w:color="BFBFBF"/>
              <w:left w:val="nil"/>
              <w:bottom w:val="single" w:sz="8" w:space="0" w:color="BFBFBF"/>
              <w:right w:val="single" w:sz="8" w:space="0" w:color="BFBFBF"/>
            </w:tcBorders>
            <w:shd w:val="clear" w:color="000000" w:fill="6E9ECA"/>
            <w:vAlign w:val="center"/>
            <w:hideMark/>
          </w:tcPr>
          <w:p w14:paraId="08F6A536" w14:textId="77777777"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İdari Para Cezası Tutarı (TL)</w:t>
            </w:r>
          </w:p>
        </w:tc>
        <w:tc>
          <w:tcPr>
            <w:tcW w:w="494" w:type="pct"/>
            <w:tcBorders>
              <w:top w:val="single" w:sz="8" w:space="0" w:color="BFBFBF"/>
              <w:left w:val="nil"/>
              <w:bottom w:val="single" w:sz="8" w:space="0" w:color="BFBFBF"/>
              <w:right w:val="single" w:sz="8" w:space="0" w:color="BFBFBF"/>
            </w:tcBorders>
            <w:shd w:val="clear" w:color="000000" w:fill="6E9ECA"/>
            <w:vAlign w:val="center"/>
            <w:hideMark/>
          </w:tcPr>
          <w:p w14:paraId="792CCB60" w14:textId="77777777"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w:t>
            </w:r>
            <w:r w:rsidRPr="003402BD">
              <w:rPr>
                <w:rFonts w:ascii="Calibri" w:eastAsia="Times New Roman" w:hAnsi="Calibri"/>
                <w:color w:val="FFFFFF"/>
                <w:sz w:val="16"/>
                <w:szCs w:val="16"/>
                <w:lang w:eastAsia="tr-TR"/>
              </w:rPr>
              <w:t> </w:t>
            </w:r>
            <w:r w:rsidRPr="003402BD">
              <w:rPr>
                <w:rFonts w:ascii="Calibri" w:eastAsia="Times New Roman" w:hAnsi="Calibri"/>
                <w:b/>
                <w:bCs/>
                <w:color w:val="FFFFFF"/>
                <w:lang w:eastAsia="tr-TR"/>
              </w:rPr>
              <w:t xml:space="preserve"> (%)</w:t>
            </w:r>
          </w:p>
        </w:tc>
      </w:tr>
      <w:tr w:rsidR="003D0DD5" w:rsidRPr="003402BD" w14:paraId="4C37CAE4" w14:textId="77777777" w:rsidTr="00C079ED">
        <w:trPr>
          <w:trHeight w:val="20"/>
        </w:trPr>
        <w:tc>
          <w:tcPr>
            <w:tcW w:w="1935" w:type="pct"/>
            <w:tcBorders>
              <w:top w:val="nil"/>
              <w:left w:val="single" w:sz="8" w:space="0" w:color="BFBFBF"/>
              <w:bottom w:val="single" w:sz="8" w:space="0" w:color="BFBFBF"/>
              <w:right w:val="single" w:sz="8" w:space="0" w:color="BFBFBF"/>
            </w:tcBorders>
            <w:shd w:val="clear" w:color="auto" w:fill="auto"/>
            <w:noWrap/>
            <w:vAlign w:val="center"/>
            <w:hideMark/>
          </w:tcPr>
          <w:p w14:paraId="2ED65590" w14:textId="77777777" w:rsidR="003D0DD5" w:rsidRPr="003402BD" w:rsidRDefault="003D0DD5" w:rsidP="00C079ED">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Dağıtıcı</w:t>
            </w:r>
          </w:p>
        </w:tc>
        <w:tc>
          <w:tcPr>
            <w:tcW w:w="1262" w:type="pct"/>
            <w:tcBorders>
              <w:top w:val="nil"/>
              <w:left w:val="nil"/>
              <w:bottom w:val="single" w:sz="8" w:space="0" w:color="BFBFBF"/>
              <w:right w:val="single" w:sz="8" w:space="0" w:color="BFBFBF"/>
            </w:tcBorders>
            <w:shd w:val="clear" w:color="auto" w:fill="auto"/>
            <w:noWrap/>
            <w:vAlign w:val="center"/>
            <w:hideMark/>
          </w:tcPr>
          <w:p w14:paraId="6F9D512C" w14:textId="77777777" w:rsidR="003D0DD5" w:rsidRPr="003402BD"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285</w:t>
            </w:r>
          </w:p>
        </w:tc>
        <w:tc>
          <w:tcPr>
            <w:tcW w:w="341" w:type="pct"/>
            <w:tcBorders>
              <w:top w:val="nil"/>
              <w:left w:val="nil"/>
              <w:bottom w:val="single" w:sz="8" w:space="0" w:color="BFBFBF"/>
              <w:right w:val="single" w:sz="8" w:space="0" w:color="BFBFBF"/>
            </w:tcBorders>
            <w:shd w:val="clear" w:color="auto" w:fill="auto"/>
            <w:noWrap/>
            <w:vAlign w:val="center"/>
            <w:hideMark/>
          </w:tcPr>
          <w:p w14:paraId="013FF95A" w14:textId="77777777" w:rsidR="003D0DD5" w:rsidRPr="003402BD"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34,84</w:t>
            </w:r>
          </w:p>
        </w:tc>
        <w:tc>
          <w:tcPr>
            <w:tcW w:w="968" w:type="pct"/>
            <w:tcBorders>
              <w:top w:val="nil"/>
              <w:left w:val="nil"/>
              <w:bottom w:val="single" w:sz="8" w:space="0" w:color="BFBFBF"/>
              <w:right w:val="single" w:sz="8" w:space="0" w:color="BFBFBF"/>
            </w:tcBorders>
            <w:shd w:val="clear" w:color="auto" w:fill="auto"/>
            <w:noWrap/>
            <w:vAlign w:val="center"/>
            <w:hideMark/>
          </w:tcPr>
          <w:p w14:paraId="0E4DA89F" w14:textId="77777777" w:rsidR="003D0DD5" w:rsidRPr="003402BD"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317.588.193</w:t>
            </w:r>
          </w:p>
        </w:tc>
        <w:tc>
          <w:tcPr>
            <w:tcW w:w="494" w:type="pct"/>
            <w:tcBorders>
              <w:top w:val="nil"/>
              <w:left w:val="nil"/>
              <w:bottom w:val="single" w:sz="8" w:space="0" w:color="BFBFBF"/>
              <w:right w:val="single" w:sz="8" w:space="0" w:color="BFBFBF"/>
            </w:tcBorders>
            <w:shd w:val="clear" w:color="auto" w:fill="auto"/>
            <w:noWrap/>
            <w:vAlign w:val="center"/>
            <w:hideMark/>
          </w:tcPr>
          <w:p w14:paraId="544A94B5" w14:textId="77777777" w:rsidR="003D0DD5" w:rsidRPr="003402BD"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76,84</w:t>
            </w:r>
          </w:p>
        </w:tc>
      </w:tr>
      <w:tr w:rsidR="003D0DD5" w:rsidRPr="003402BD" w14:paraId="025E68F6" w14:textId="77777777" w:rsidTr="00C079ED">
        <w:trPr>
          <w:trHeight w:val="20"/>
        </w:trPr>
        <w:tc>
          <w:tcPr>
            <w:tcW w:w="1935" w:type="pct"/>
            <w:tcBorders>
              <w:top w:val="nil"/>
              <w:left w:val="single" w:sz="8" w:space="0" w:color="BFBFBF"/>
              <w:bottom w:val="single" w:sz="8" w:space="0" w:color="BFBFBF"/>
              <w:right w:val="single" w:sz="8" w:space="0" w:color="BFBFBF"/>
            </w:tcBorders>
            <w:shd w:val="clear" w:color="auto" w:fill="auto"/>
            <w:noWrap/>
            <w:vAlign w:val="center"/>
            <w:hideMark/>
          </w:tcPr>
          <w:p w14:paraId="136F7AFA" w14:textId="77777777" w:rsidR="003D0DD5" w:rsidRPr="003402BD" w:rsidRDefault="003D0DD5" w:rsidP="00C079ED">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Bayilik</w:t>
            </w:r>
          </w:p>
        </w:tc>
        <w:tc>
          <w:tcPr>
            <w:tcW w:w="1262" w:type="pct"/>
            <w:tcBorders>
              <w:top w:val="nil"/>
              <w:left w:val="nil"/>
              <w:bottom w:val="single" w:sz="8" w:space="0" w:color="BFBFBF"/>
              <w:right w:val="single" w:sz="8" w:space="0" w:color="BFBFBF"/>
            </w:tcBorders>
            <w:shd w:val="clear" w:color="auto" w:fill="auto"/>
            <w:noWrap/>
            <w:vAlign w:val="center"/>
            <w:hideMark/>
          </w:tcPr>
          <w:p w14:paraId="36CD7CBF" w14:textId="77777777" w:rsidR="003D0DD5" w:rsidRPr="003402BD"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497</w:t>
            </w:r>
          </w:p>
        </w:tc>
        <w:tc>
          <w:tcPr>
            <w:tcW w:w="341" w:type="pct"/>
            <w:tcBorders>
              <w:top w:val="nil"/>
              <w:left w:val="nil"/>
              <w:bottom w:val="single" w:sz="8" w:space="0" w:color="BFBFBF"/>
              <w:right w:val="single" w:sz="8" w:space="0" w:color="BFBFBF"/>
            </w:tcBorders>
            <w:shd w:val="clear" w:color="auto" w:fill="auto"/>
            <w:noWrap/>
            <w:vAlign w:val="center"/>
            <w:hideMark/>
          </w:tcPr>
          <w:p w14:paraId="04378082" w14:textId="77777777" w:rsidR="003D0DD5" w:rsidRPr="003402BD"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60,76</w:t>
            </w:r>
          </w:p>
        </w:tc>
        <w:tc>
          <w:tcPr>
            <w:tcW w:w="968" w:type="pct"/>
            <w:tcBorders>
              <w:top w:val="nil"/>
              <w:left w:val="nil"/>
              <w:bottom w:val="single" w:sz="8" w:space="0" w:color="BFBFBF"/>
              <w:right w:val="single" w:sz="8" w:space="0" w:color="BFBFBF"/>
            </w:tcBorders>
            <w:shd w:val="clear" w:color="auto" w:fill="auto"/>
            <w:noWrap/>
            <w:vAlign w:val="center"/>
            <w:hideMark/>
          </w:tcPr>
          <w:p w14:paraId="6049BBE3" w14:textId="77777777" w:rsidR="003D0DD5" w:rsidRPr="003402BD"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77.101.826</w:t>
            </w:r>
          </w:p>
        </w:tc>
        <w:tc>
          <w:tcPr>
            <w:tcW w:w="494" w:type="pct"/>
            <w:tcBorders>
              <w:top w:val="nil"/>
              <w:left w:val="nil"/>
              <w:bottom w:val="single" w:sz="8" w:space="0" w:color="BFBFBF"/>
              <w:right w:val="single" w:sz="8" w:space="0" w:color="BFBFBF"/>
            </w:tcBorders>
            <w:shd w:val="clear" w:color="auto" w:fill="auto"/>
            <w:noWrap/>
            <w:vAlign w:val="center"/>
            <w:hideMark/>
          </w:tcPr>
          <w:p w14:paraId="07B9EA4E" w14:textId="77777777" w:rsidR="003D0DD5" w:rsidRPr="003402BD"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18,66</w:t>
            </w:r>
          </w:p>
        </w:tc>
      </w:tr>
      <w:tr w:rsidR="003D0DD5" w:rsidRPr="003402BD" w14:paraId="66777A81" w14:textId="77777777" w:rsidTr="00C079ED">
        <w:trPr>
          <w:trHeight w:val="20"/>
        </w:trPr>
        <w:tc>
          <w:tcPr>
            <w:tcW w:w="1935" w:type="pct"/>
            <w:tcBorders>
              <w:top w:val="nil"/>
              <w:left w:val="single" w:sz="8" w:space="0" w:color="BFBFBF"/>
              <w:bottom w:val="single" w:sz="8" w:space="0" w:color="BFBFBF"/>
              <w:right w:val="single" w:sz="8" w:space="0" w:color="BFBFBF"/>
            </w:tcBorders>
            <w:shd w:val="clear" w:color="auto" w:fill="auto"/>
            <w:noWrap/>
            <w:vAlign w:val="center"/>
            <w:hideMark/>
          </w:tcPr>
          <w:p w14:paraId="7AED68CD" w14:textId="77777777" w:rsidR="003D0DD5" w:rsidRPr="003402BD" w:rsidRDefault="003D0DD5" w:rsidP="00C079ED">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Madeni Yağ</w:t>
            </w:r>
          </w:p>
        </w:tc>
        <w:tc>
          <w:tcPr>
            <w:tcW w:w="1262" w:type="pct"/>
            <w:tcBorders>
              <w:top w:val="nil"/>
              <w:left w:val="nil"/>
              <w:bottom w:val="single" w:sz="8" w:space="0" w:color="BFBFBF"/>
              <w:right w:val="single" w:sz="8" w:space="0" w:color="BFBFBF"/>
            </w:tcBorders>
            <w:shd w:val="clear" w:color="auto" w:fill="auto"/>
            <w:noWrap/>
            <w:vAlign w:val="center"/>
            <w:hideMark/>
          </w:tcPr>
          <w:p w14:paraId="00DA6C9A" w14:textId="77777777" w:rsidR="003D0DD5" w:rsidRPr="003402BD"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33</w:t>
            </w:r>
          </w:p>
        </w:tc>
        <w:tc>
          <w:tcPr>
            <w:tcW w:w="341" w:type="pct"/>
            <w:tcBorders>
              <w:top w:val="nil"/>
              <w:left w:val="nil"/>
              <w:bottom w:val="single" w:sz="8" w:space="0" w:color="BFBFBF"/>
              <w:right w:val="single" w:sz="8" w:space="0" w:color="BFBFBF"/>
            </w:tcBorders>
            <w:shd w:val="clear" w:color="auto" w:fill="auto"/>
            <w:noWrap/>
            <w:vAlign w:val="center"/>
            <w:hideMark/>
          </w:tcPr>
          <w:p w14:paraId="5684F82E" w14:textId="77777777" w:rsidR="003D0DD5" w:rsidRPr="003402BD"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4,04</w:t>
            </w:r>
          </w:p>
        </w:tc>
        <w:tc>
          <w:tcPr>
            <w:tcW w:w="968" w:type="pct"/>
            <w:tcBorders>
              <w:top w:val="nil"/>
              <w:left w:val="nil"/>
              <w:bottom w:val="single" w:sz="8" w:space="0" w:color="BFBFBF"/>
              <w:right w:val="single" w:sz="8" w:space="0" w:color="BFBFBF"/>
            </w:tcBorders>
            <w:shd w:val="clear" w:color="auto" w:fill="auto"/>
            <w:noWrap/>
            <w:vAlign w:val="center"/>
            <w:hideMark/>
          </w:tcPr>
          <w:p w14:paraId="4631EB4E" w14:textId="77777777" w:rsidR="003D0DD5" w:rsidRPr="003402BD"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17.784.463</w:t>
            </w:r>
          </w:p>
        </w:tc>
        <w:tc>
          <w:tcPr>
            <w:tcW w:w="494" w:type="pct"/>
            <w:tcBorders>
              <w:top w:val="nil"/>
              <w:left w:val="nil"/>
              <w:bottom w:val="single" w:sz="8" w:space="0" w:color="BFBFBF"/>
              <w:right w:val="single" w:sz="8" w:space="0" w:color="BFBFBF"/>
            </w:tcBorders>
            <w:shd w:val="clear" w:color="auto" w:fill="auto"/>
            <w:noWrap/>
            <w:vAlign w:val="center"/>
            <w:hideMark/>
          </w:tcPr>
          <w:p w14:paraId="041CF88A" w14:textId="77777777" w:rsidR="003D0DD5" w:rsidRPr="003402BD"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4,30</w:t>
            </w:r>
          </w:p>
        </w:tc>
      </w:tr>
      <w:tr w:rsidR="003D0DD5" w:rsidRPr="003402BD" w14:paraId="0351AA56" w14:textId="77777777" w:rsidTr="00C079ED">
        <w:trPr>
          <w:trHeight w:val="20"/>
        </w:trPr>
        <w:tc>
          <w:tcPr>
            <w:tcW w:w="1935" w:type="pct"/>
            <w:tcBorders>
              <w:top w:val="nil"/>
              <w:left w:val="single" w:sz="8" w:space="0" w:color="BFBFBF"/>
              <w:bottom w:val="single" w:sz="8" w:space="0" w:color="BFBFBF"/>
              <w:right w:val="single" w:sz="8" w:space="0" w:color="BFBFBF"/>
            </w:tcBorders>
            <w:shd w:val="clear" w:color="auto" w:fill="auto"/>
            <w:noWrap/>
            <w:vAlign w:val="center"/>
          </w:tcPr>
          <w:p w14:paraId="10A3A5CC" w14:textId="77777777" w:rsidR="003D0DD5" w:rsidRPr="003402BD" w:rsidRDefault="003D0DD5" w:rsidP="00C079ED">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İhrakiye</w:t>
            </w:r>
          </w:p>
        </w:tc>
        <w:tc>
          <w:tcPr>
            <w:tcW w:w="1262" w:type="pct"/>
            <w:tcBorders>
              <w:top w:val="nil"/>
              <w:left w:val="nil"/>
              <w:bottom w:val="single" w:sz="8" w:space="0" w:color="BFBFBF"/>
              <w:right w:val="single" w:sz="8" w:space="0" w:color="BFBFBF"/>
            </w:tcBorders>
            <w:shd w:val="clear" w:color="auto" w:fill="auto"/>
            <w:noWrap/>
            <w:vAlign w:val="center"/>
          </w:tcPr>
          <w:p w14:paraId="711C2B0B" w14:textId="77777777" w:rsidR="003D0DD5"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w:t>
            </w:r>
          </w:p>
        </w:tc>
        <w:tc>
          <w:tcPr>
            <w:tcW w:w="341" w:type="pct"/>
            <w:tcBorders>
              <w:top w:val="nil"/>
              <w:left w:val="nil"/>
              <w:bottom w:val="single" w:sz="8" w:space="0" w:color="BFBFBF"/>
              <w:right w:val="single" w:sz="8" w:space="0" w:color="BFBFBF"/>
            </w:tcBorders>
            <w:shd w:val="clear" w:color="auto" w:fill="auto"/>
            <w:noWrap/>
            <w:vAlign w:val="center"/>
          </w:tcPr>
          <w:p w14:paraId="60AC3E14" w14:textId="77777777" w:rsidR="003D0DD5"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0,24</w:t>
            </w:r>
          </w:p>
        </w:tc>
        <w:tc>
          <w:tcPr>
            <w:tcW w:w="968" w:type="pct"/>
            <w:tcBorders>
              <w:top w:val="nil"/>
              <w:left w:val="nil"/>
              <w:bottom w:val="single" w:sz="8" w:space="0" w:color="BFBFBF"/>
              <w:right w:val="single" w:sz="8" w:space="0" w:color="BFBFBF"/>
            </w:tcBorders>
            <w:shd w:val="clear" w:color="auto" w:fill="auto"/>
            <w:noWrap/>
            <w:vAlign w:val="center"/>
          </w:tcPr>
          <w:p w14:paraId="4AD6737C" w14:textId="77777777" w:rsidR="003D0DD5"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747.269</w:t>
            </w:r>
          </w:p>
        </w:tc>
        <w:tc>
          <w:tcPr>
            <w:tcW w:w="494" w:type="pct"/>
            <w:tcBorders>
              <w:top w:val="nil"/>
              <w:left w:val="nil"/>
              <w:bottom w:val="single" w:sz="8" w:space="0" w:color="BFBFBF"/>
              <w:right w:val="single" w:sz="8" w:space="0" w:color="BFBFBF"/>
            </w:tcBorders>
            <w:shd w:val="clear" w:color="auto" w:fill="auto"/>
            <w:noWrap/>
            <w:vAlign w:val="center"/>
          </w:tcPr>
          <w:p w14:paraId="20193D4E" w14:textId="77777777" w:rsidR="003D0DD5"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0,18</w:t>
            </w:r>
          </w:p>
        </w:tc>
      </w:tr>
      <w:tr w:rsidR="003D0DD5" w:rsidRPr="003402BD" w14:paraId="79FFFD6C" w14:textId="77777777" w:rsidTr="00C079ED">
        <w:trPr>
          <w:trHeight w:val="20"/>
        </w:trPr>
        <w:tc>
          <w:tcPr>
            <w:tcW w:w="1935" w:type="pct"/>
            <w:tcBorders>
              <w:top w:val="nil"/>
              <w:left w:val="single" w:sz="8" w:space="0" w:color="BFBFBF"/>
              <w:bottom w:val="single" w:sz="8" w:space="0" w:color="BFBFBF"/>
              <w:right w:val="single" w:sz="8" w:space="0" w:color="BFBFBF"/>
            </w:tcBorders>
            <w:shd w:val="clear" w:color="auto" w:fill="auto"/>
            <w:noWrap/>
            <w:vAlign w:val="center"/>
            <w:hideMark/>
          </w:tcPr>
          <w:p w14:paraId="6F006647" w14:textId="77777777" w:rsidR="003D0DD5" w:rsidRPr="003402BD" w:rsidRDefault="003D0DD5" w:rsidP="00C079ED">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Depolama</w:t>
            </w:r>
          </w:p>
        </w:tc>
        <w:tc>
          <w:tcPr>
            <w:tcW w:w="1262" w:type="pct"/>
            <w:tcBorders>
              <w:top w:val="nil"/>
              <w:left w:val="nil"/>
              <w:bottom w:val="single" w:sz="8" w:space="0" w:color="BFBFBF"/>
              <w:right w:val="single" w:sz="8" w:space="0" w:color="BFBFBF"/>
            </w:tcBorders>
            <w:shd w:val="clear" w:color="auto" w:fill="auto"/>
            <w:noWrap/>
            <w:vAlign w:val="center"/>
            <w:hideMark/>
          </w:tcPr>
          <w:p w14:paraId="7D60A51B" w14:textId="77777777" w:rsidR="003D0DD5" w:rsidRPr="003402BD"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w:t>
            </w:r>
          </w:p>
        </w:tc>
        <w:tc>
          <w:tcPr>
            <w:tcW w:w="341" w:type="pct"/>
            <w:tcBorders>
              <w:top w:val="nil"/>
              <w:left w:val="nil"/>
              <w:bottom w:val="single" w:sz="8" w:space="0" w:color="BFBFBF"/>
              <w:right w:val="single" w:sz="8" w:space="0" w:color="BFBFBF"/>
            </w:tcBorders>
            <w:shd w:val="clear" w:color="auto" w:fill="auto"/>
            <w:noWrap/>
            <w:vAlign w:val="center"/>
            <w:hideMark/>
          </w:tcPr>
          <w:p w14:paraId="7FAB028D" w14:textId="77777777" w:rsidR="003D0DD5" w:rsidRPr="003402BD"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0,12</w:t>
            </w:r>
          </w:p>
        </w:tc>
        <w:tc>
          <w:tcPr>
            <w:tcW w:w="968" w:type="pct"/>
            <w:tcBorders>
              <w:top w:val="nil"/>
              <w:left w:val="nil"/>
              <w:bottom w:val="single" w:sz="8" w:space="0" w:color="BFBFBF"/>
              <w:right w:val="single" w:sz="8" w:space="0" w:color="BFBFBF"/>
            </w:tcBorders>
            <w:shd w:val="clear" w:color="auto" w:fill="auto"/>
            <w:noWrap/>
            <w:vAlign w:val="center"/>
            <w:hideMark/>
          </w:tcPr>
          <w:p w14:paraId="5E8DE444" w14:textId="77777777" w:rsidR="003D0DD5" w:rsidRPr="003402BD"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70.000</w:t>
            </w:r>
          </w:p>
        </w:tc>
        <w:tc>
          <w:tcPr>
            <w:tcW w:w="494" w:type="pct"/>
            <w:tcBorders>
              <w:top w:val="nil"/>
              <w:left w:val="nil"/>
              <w:bottom w:val="single" w:sz="8" w:space="0" w:color="BFBFBF"/>
              <w:right w:val="single" w:sz="8" w:space="0" w:color="BFBFBF"/>
            </w:tcBorders>
            <w:shd w:val="clear" w:color="auto" w:fill="auto"/>
            <w:noWrap/>
            <w:vAlign w:val="center"/>
            <w:hideMark/>
          </w:tcPr>
          <w:p w14:paraId="047AE717" w14:textId="77777777" w:rsidR="003D0DD5" w:rsidRPr="003402BD"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0,02</w:t>
            </w:r>
          </w:p>
        </w:tc>
      </w:tr>
      <w:tr w:rsidR="003D0DD5" w:rsidRPr="003402BD" w14:paraId="22197CB1" w14:textId="77777777" w:rsidTr="00C079ED">
        <w:trPr>
          <w:trHeight w:val="20"/>
        </w:trPr>
        <w:tc>
          <w:tcPr>
            <w:tcW w:w="1935" w:type="pct"/>
            <w:tcBorders>
              <w:top w:val="nil"/>
              <w:left w:val="single" w:sz="8" w:space="0" w:color="BFBFBF"/>
              <w:bottom w:val="single" w:sz="8" w:space="0" w:color="BFBFBF"/>
              <w:right w:val="single" w:sz="8" w:space="0" w:color="BFBFBF"/>
            </w:tcBorders>
            <w:shd w:val="clear" w:color="auto" w:fill="auto"/>
            <w:noWrap/>
            <w:vAlign w:val="center"/>
            <w:hideMark/>
          </w:tcPr>
          <w:p w14:paraId="6CAA0E8B" w14:textId="77777777" w:rsidR="003D0DD5" w:rsidRPr="003402BD" w:rsidRDefault="003D0DD5" w:rsidP="00C079ED">
            <w:pPr>
              <w:spacing w:after="0" w:line="240" w:lineRule="auto"/>
              <w:rPr>
                <w:rFonts w:ascii="Calibri" w:eastAsia="Times New Roman" w:hAnsi="Calibri"/>
                <w:b/>
                <w:bCs/>
                <w:color w:val="000000"/>
                <w:lang w:eastAsia="tr-TR"/>
              </w:rPr>
            </w:pPr>
            <w:r w:rsidRPr="003402BD">
              <w:rPr>
                <w:rFonts w:ascii="Calibri" w:eastAsia="Times New Roman" w:hAnsi="Calibri"/>
                <w:b/>
                <w:bCs/>
                <w:color w:val="000000"/>
                <w:lang w:eastAsia="tr-TR"/>
              </w:rPr>
              <w:t>Toplam</w:t>
            </w:r>
          </w:p>
        </w:tc>
        <w:tc>
          <w:tcPr>
            <w:tcW w:w="1262" w:type="pct"/>
            <w:tcBorders>
              <w:top w:val="nil"/>
              <w:left w:val="nil"/>
              <w:bottom w:val="single" w:sz="8" w:space="0" w:color="BFBFBF"/>
              <w:right w:val="single" w:sz="8" w:space="0" w:color="BFBFBF"/>
            </w:tcBorders>
            <w:shd w:val="clear" w:color="auto" w:fill="auto"/>
            <w:noWrap/>
            <w:vAlign w:val="center"/>
            <w:hideMark/>
          </w:tcPr>
          <w:p w14:paraId="52FCE381" w14:textId="77777777" w:rsidR="003D0DD5" w:rsidRPr="003402BD" w:rsidRDefault="003D0DD5" w:rsidP="00C079ED">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818</w:t>
            </w:r>
          </w:p>
        </w:tc>
        <w:tc>
          <w:tcPr>
            <w:tcW w:w="341" w:type="pct"/>
            <w:tcBorders>
              <w:top w:val="nil"/>
              <w:left w:val="nil"/>
              <w:bottom w:val="single" w:sz="8" w:space="0" w:color="BFBFBF"/>
              <w:right w:val="single" w:sz="8" w:space="0" w:color="BFBFBF"/>
            </w:tcBorders>
            <w:shd w:val="clear" w:color="auto" w:fill="auto"/>
            <w:noWrap/>
            <w:vAlign w:val="center"/>
            <w:hideMark/>
          </w:tcPr>
          <w:p w14:paraId="4AB0B330" w14:textId="77777777" w:rsidR="003D0DD5" w:rsidRPr="003402BD" w:rsidRDefault="003D0DD5" w:rsidP="00C079ED">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100</w:t>
            </w:r>
          </w:p>
        </w:tc>
        <w:tc>
          <w:tcPr>
            <w:tcW w:w="968" w:type="pct"/>
            <w:tcBorders>
              <w:top w:val="nil"/>
              <w:left w:val="nil"/>
              <w:bottom w:val="single" w:sz="8" w:space="0" w:color="BFBFBF"/>
              <w:right w:val="single" w:sz="8" w:space="0" w:color="BFBFBF"/>
            </w:tcBorders>
            <w:shd w:val="clear" w:color="auto" w:fill="auto"/>
            <w:noWrap/>
            <w:vAlign w:val="center"/>
            <w:hideMark/>
          </w:tcPr>
          <w:p w14:paraId="77D724C8" w14:textId="77777777" w:rsidR="003D0DD5" w:rsidRPr="003402BD" w:rsidRDefault="003D0DD5" w:rsidP="00C079ED">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413.291.751</w:t>
            </w:r>
          </w:p>
        </w:tc>
        <w:tc>
          <w:tcPr>
            <w:tcW w:w="494" w:type="pct"/>
            <w:tcBorders>
              <w:top w:val="nil"/>
              <w:left w:val="nil"/>
              <w:bottom w:val="single" w:sz="8" w:space="0" w:color="BFBFBF"/>
              <w:right w:val="single" w:sz="8" w:space="0" w:color="BFBFBF"/>
            </w:tcBorders>
            <w:shd w:val="clear" w:color="auto" w:fill="auto"/>
            <w:noWrap/>
            <w:vAlign w:val="center"/>
            <w:hideMark/>
          </w:tcPr>
          <w:p w14:paraId="13AAFF86" w14:textId="77777777" w:rsidR="003D0DD5" w:rsidRPr="003402BD" w:rsidRDefault="003D0DD5" w:rsidP="00C079ED">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100</w:t>
            </w:r>
          </w:p>
        </w:tc>
      </w:tr>
    </w:tbl>
    <w:p w14:paraId="46D150F1" w14:textId="77777777" w:rsidR="003D0DD5" w:rsidRPr="00122C27" w:rsidRDefault="003D0DD5" w:rsidP="003D0DD5">
      <w:pPr>
        <w:spacing w:after="0"/>
      </w:pPr>
    </w:p>
    <w:p w14:paraId="671B01B1" w14:textId="77777777" w:rsidR="003D0DD5" w:rsidRPr="007A7736" w:rsidRDefault="003D0DD5" w:rsidP="003D0DD5">
      <w:pPr>
        <w:pStyle w:val="Balk5"/>
        <w:jc w:val="center"/>
        <w:rPr>
          <w:rStyle w:val="Gl"/>
          <w:color w:val="000000" w:themeColor="text1"/>
        </w:rPr>
      </w:pPr>
      <w:bookmarkStart w:id="322" w:name="_Toc39153570"/>
      <w:r w:rsidRPr="00122C27">
        <w:rPr>
          <w:rStyle w:val="Gl"/>
          <w:color w:val="000000" w:themeColor="text1"/>
        </w:rPr>
        <w:t>Tablo 6.4: Petrol Piyasasında 201</w:t>
      </w:r>
      <w:r>
        <w:rPr>
          <w:rStyle w:val="Gl"/>
          <w:color w:val="000000" w:themeColor="text1"/>
        </w:rPr>
        <w:t>8</w:t>
      </w:r>
      <w:r w:rsidRPr="00122C27">
        <w:rPr>
          <w:rStyle w:val="Gl"/>
          <w:color w:val="000000" w:themeColor="text1"/>
        </w:rPr>
        <w:t>-201</w:t>
      </w:r>
      <w:r>
        <w:rPr>
          <w:rStyle w:val="Gl"/>
          <w:color w:val="000000" w:themeColor="text1"/>
        </w:rPr>
        <w:t>9 Yıllarında</w:t>
      </w:r>
      <w:r w:rsidRPr="00122C27">
        <w:rPr>
          <w:rStyle w:val="Gl"/>
          <w:color w:val="000000" w:themeColor="text1"/>
        </w:rPr>
        <w:t xml:space="preserve"> Uygulanan İdari Para Cezalarının Lisans Tipine Göre Dağılımı</w:t>
      </w:r>
      <w:bookmarkEnd w:id="322"/>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757"/>
        <w:gridCol w:w="2370"/>
        <w:gridCol w:w="755"/>
        <w:gridCol w:w="2275"/>
        <w:gridCol w:w="755"/>
      </w:tblGrid>
      <w:tr w:rsidR="003D0DD5" w:rsidRPr="00B720FE" w14:paraId="341EA34C" w14:textId="77777777" w:rsidTr="00C079ED">
        <w:trPr>
          <w:trHeight w:val="20"/>
        </w:trPr>
        <w:tc>
          <w:tcPr>
            <w:tcW w:w="1895" w:type="pct"/>
            <w:vMerge w:val="restart"/>
            <w:shd w:val="clear" w:color="000000" w:fill="6E9ECA"/>
            <w:vAlign w:val="center"/>
            <w:hideMark/>
          </w:tcPr>
          <w:p w14:paraId="121CE2D5"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 Lisans Tipi</w:t>
            </w:r>
          </w:p>
        </w:tc>
        <w:tc>
          <w:tcPr>
            <w:tcW w:w="1576" w:type="pct"/>
            <w:gridSpan w:val="2"/>
            <w:shd w:val="clear" w:color="000000" w:fill="6E9ECA"/>
            <w:vAlign w:val="center"/>
            <w:hideMark/>
          </w:tcPr>
          <w:p w14:paraId="7936BEB2" w14:textId="77777777" w:rsidR="003D0DD5" w:rsidRPr="00B720FE" w:rsidRDefault="003D0DD5" w:rsidP="00C079E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2018</w:t>
            </w:r>
            <w:r w:rsidRPr="00B720FE">
              <w:rPr>
                <w:rFonts w:ascii="Calibri" w:eastAsia="Times New Roman" w:hAnsi="Calibri"/>
                <w:b/>
                <w:bCs/>
                <w:color w:val="FFFFFF"/>
                <w:lang w:eastAsia="tr-TR"/>
              </w:rPr>
              <w:t xml:space="preserve"> Yılı</w:t>
            </w:r>
          </w:p>
        </w:tc>
        <w:tc>
          <w:tcPr>
            <w:tcW w:w="1528" w:type="pct"/>
            <w:gridSpan w:val="2"/>
            <w:shd w:val="clear" w:color="000000" w:fill="6E9ECA"/>
            <w:vAlign w:val="center"/>
            <w:hideMark/>
          </w:tcPr>
          <w:p w14:paraId="443EB125" w14:textId="77777777" w:rsidR="003D0DD5" w:rsidRPr="00B720FE" w:rsidRDefault="003D0DD5" w:rsidP="00C079E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2019</w:t>
            </w:r>
            <w:r w:rsidRPr="00B720FE">
              <w:rPr>
                <w:rFonts w:ascii="Calibri" w:eastAsia="Times New Roman" w:hAnsi="Calibri"/>
                <w:b/>
                <w:bCs/>
                <w:color w:val="FFFFFF"/>
                <w:lang w:eastAsia="tr-TR"/>
              </w:rPr>
              <w:t xml:space="preserve"> Yılı</w:t>
            </w:r>
          </w:p>
        </w:tc>
      </w:tr>
      <w:tr w:rsidR="003D0DD5" w:rsidRPr="00B720FE" w14:paraId="0ADED264" w14:textId="77777777" w:rsidTr="00C079ED">
        <w:trPr>
          <w:trHeight w:val="20"/>
        </w:trPr>
        <w:tc>
          <w:tcPr>
            <w:tcW w:w="1895" w:type="pct"/>
            <w:vMerge/>
            <w:vAlign w:val="center"/>
            <w:hideMark/>
          </w:tcPr>
          <w:p w14:paraId="166B5FB2" w14:textId="77777777" w:rsidR="003D0DD5" w:rsidRPr="00B720FE" w:rsidRDefault="003D0DD5" w:rsidP="00C079ED">
            <w:pPr>
              <w:spacing w:after="0" w:line="240" w:lineRule="auto"/>
              <w:rPr>
                <w:rFonts w:ascii="Calibri" w:eastAsia="Times New Roman" w:hAnsi="Calibri"/>
                <w:b/>
                <w:bCs/>
                <w:color w:val="FFFFFF"/>
                <w:lang w:eastAsia="tr-TR"/>
              </w:rPr>
            </w:pPr>
          </w:p>
        </w:tc>
        <w:tc>
          <w:tcPr>
            <w:tcW w:w="1196" w:type="pct"/>
            <w:shd w:val="clear" w:color="000000" w:fill="6E9ECA"/>
            <w:vAlign w:val="center"/>
            <w:hideMark/>
          </w:tcPr>
          <w:p w14:paraId="3042F546"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381" w:type="pct"/>
            <w:shd w:val="clear" w:color="000000" w:fill="6E9ECA"/>
            <w:vAlign w:val="center"/>
            <w:hideMark/>
          </w:tcPr>
          <w:p w14:paraId="13C84E75"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c>
          <w:tcPr>
            <w:tcW w:w="1148" w:type="pct"/>
            <w:shd w:val="clear" w:color="000000" w:fill="6E9ECA"/>
            <w:vAlign w:val="center"/>
            <w:hideMark/>
          </w:tcPr>
          <w:p w14:paraId="067691AF"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381" w:type="pct"/>
            <w:shd w:val="clear" w:color="000000" w:fill="6E9ECA"/>
            <w:vAlign w:val="center"/>
            <w:hideMark/>
          </w:tcPr>
          <w:p w14:paraId="0DBF9C60"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r>
      <w:tr w:rsidR="003D0DD5" w:rsidRPr="00B720FE" w14:paraId="4D97C417" w14:textId="77777777" w:rsidTr="00C079ED">
        <w:trPr>
          <w:trHeight w:val="20"/>
        </w:trPr>
        <w:tc>
          <w:tcPr>
            <w:tcW w:w="1895" w:type="pct"/>
            <w:shd w:val="clear" w:color="auto" w:fill="auto"/>
            <w:noWrap/>
            <w:vAlign w:val="center"/>
            <w:hideMark/>
          </w:tcPr>
          <w:p w14:paraId="2139ECB2" w14:textId="77777777" w:rsidR="003D0DD5" w:rsidRPr="00B720FE" w:rsidRDefault="003D0DD5" w:rsidP="00C079ED">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Dağıtıcı</w:t>
            </w:r>
          </w:p>
        </w:tc>
        <w:tc>
          <w:tcPr>
            <w:tcW w:w="1196" w:type="pct"/>
            <w:shd w:val="clear" w:color="auto" w:fill="auto"/>
            <w:noWrap/>
            <w:vAlign w:val="center"/>
            <w:hideMark/>
          </w:tcPr>
          <w:p w14:paraId="463A1C24" w14:textId="77777777" w:rsidR="003D0DD5" w:rsidRPr="00B720FE" w:rsidRDefault="003D0DD5" w:rsidP="00C079ED">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449.302.361</w:t>
            </w:r>
          </w:p>
        </w:tc>
        <w:tc>
          <w:tcPr>
            <w:tcW w:w="381" w:type="pct"/>
            <w:shd w:val="clear" w:color="auto" w:fill="auto"/>
            <w:noWrap/>
            <w:vAlign w:val="center"/>
            <w:hideMark/>
          </w:tcPr>
          <w:p w14:paraId="3E5662C0"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74,68</w:t>
            </w:r>
          </w:p>
        </w:tc>
        <w:tc>
          <w:tcPr>
            <w:tcW w:w="1148" w:type="pct"/>
            <w:shd w:val="clear" w:color="auto" w:fill="auto"/>
            <w:vAlign w:val="center"/>
            <w:hideMark/>
          </w:tcPr>
          <w:p w14:paraId="13173924" w14:textId="77777777" w:rsidR="003D0DD5" w:rsidRPr="00B720FE"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317.588.193</w:t>
            </w:r>
          </w:p>
        </w:tc>
        <w:tc>
          <w:tcPr>
            <w:tcW w:w="381" w:type="pct"/>
            <w:shd w:val="clear" w:color="auto" w:fill="auto"/>
            <w:vAlign w:val="center"/>
            <w:hideMark/>
          </w:tcPr>
          <w:p w14:paraId="7CF7E84D"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76,84</w:t>
            </w:r>
          </w:p>
        </w:tc>
      </w:tr>
      <w:tr w:rsidR="003D0DD5" w:rsidRPr="00B720FE" w14:paraId="0CF54483" w14:textId="77777777" w:rsidTr="00C079ED">
        <w:trPr>
          <w:trHeight w:val="20"/>
        </w:trPr>
        <w:tc>
          <w:tcPr>
            <w:tcW w:w="1895" w:type="pct"/>
            <w:shd w:val="clear" w:color="auto" w:fill="auto"/>
            <w:noWrap/>
            <w:vAlign w:val="center"/>
          </w:tcPr>
          <w:p w14:paraId="524A7268" w14:textId="77777777" w:rsidR="003D0DD5" w:rsidRPr="00B720FE" w:rsidRDefault="003D0DD5" w:rsidP="00C079ED">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Bayilik</w:t>
            </w:r>
          </w:p>
        </w:tc>
        <w:tc>
          <w:tcPr>
            <w:tcW w:w="1196" w:type="pct"/>
            <w:shd w:val="clear" w:color="auto" w:fill="auto"/>
            <w:noWrap/>
            <w:vAlign w:val="center"/>
          </w:tcPr>
          <w:p w14:paraId="0D13E7A3" w14:textId="77777777" w:rsidR="003D0DD5"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132.239.613</w:t>
            </w:r>
          </w:p>
        </w:tc>
        <w:tc>
          <w:tcPr>
            <w:tcW w:w="381" w:type="pct"/>
            <w:shd w:val="clear" w:color="auto" w:fill="auto"/>
            <w:noWrap/>
            <w:vAlign w:val="center"/>
          </w:tcPr>
          <w:p w14:paraId="4FAA0240" w14:textId="77777777" w:rsidR="003D0DD5"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21,98</w:t>
            </w:r>
          </w:p>
        </w:tc>
        <w:tc>
          <w:tcPr>
            <w:tcW w:w="1148" w:type="pct"/>
            <w:shd w:val="clear" w:color="auto" w:fill="auto"/>
            <w:vAlign w:val="center"/>
          </w:tcPr>
          <w:p w14:paraId="48252744" w14:textId="77777777" w:rsidR="003D0DD5"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77.101.826</w:t>
            </w:r>
          </w:p>
        </w:tc>
        <w:tc>
          <w:tcPr>
            <w:tcW w:w="381" w:type="pct"/>
            <w:shd w:val="clear" w:color="auto" w:fill="auto"/>
            <w:vAlign w:val="center"/>
          </w:tcPr>
          <w:p w14:paraId="5460499F" w14:textId="77777777" w:rsidR="003D0DD5"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18,66</w:t>
            </w:r>
          </w:p>
        </w:tc>
      </w:tr>
      <w:tr w:rsidR="003D0DD5" w:rsidRPr="00B720FE" w14:paraId="13437E34" w14:textId="77777777" w:rsidTr="00C079ED">
        <w:trPr>
          <w:trHeight w:val="20"/>
        </w:trPr>
        <w:tc>
          <w:tcPr>
            <w:tcW w:w="1895" w:type="pct"/>
            <w:shd w:val="clear" w:color="auto" w:fill="auto"/>
            <w:noWrap/>
            <w:vAlign w:val="center"/>
          </w:tcPr>
          <w:p w14:paraId="385210B6" w14:textId="77777777" w:rsidR="003D0DD5" w:rsidRPr="00B720FE" w:rsidRDefault="003D0DD5" w:rsidP="00C079ED">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Madeni Yağ</w:t>
            </w:r>
          </w:p>
        </w:tc>
        <w:tc>
          <w:tcPr>
            <w:tcW w:w="1196" w:type="pct"/>
            <w:shd w:val="clear" w:color="auto" w:fill="auto"/>
            <w:noWrap/>
            <w:vAlign w:val="center"/>
          </w:tcPr>
          <w:p w14:paraId="3F57D5A8" w14:textId="77777777" w:rsidR="003D0DD5"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14.644.181</w:t>
            </w:r>
          </w:p>
        </w:tc>
        <w:tc>
          <w:tcPr>
            <w:tcW w:w="381" w:type="pct"/>
            <w:shd w:val="clear" w:color="auto" w:fill="auto"/>
            <w:noWrap/>
            <w:vAlign w:val="center"/>
          </w:tcPr>
          <w:p w14:paraId="27AC6912" w14:textId="77777777" w:rsidR="003D0DD5"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2,43</w:t>
            </w:r>
          </w:p>
        </w:tc>
        <w:tc>
          <w:tcPr>
            <w:tcW w:w="1148" w:type="pct"/>
            <w:shd w:val="clear" w:color="auto" w:fill="auto"/>
            <w:vAlign w:val="center"/>
          </w:tcPr>
          <w:p w14:paraId="1C47A59E" w14:textId="77777777" w:rsidR="003D0DD5"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17.784.463</w:t>
            </w:r>
          </w:p>
        </w:tc>
        <w:tc>
          <w:tcPr>
            <w:tcW w:w="381" w:type="pct"/>
            <w:shd w:val="clear" w:color="auto" w:fill="auto"/>
            <w:vAlign w:val="center"/>
          </w:tcPr>
          <w:p w14:paraId="03A95C38" w14:textId="77777777" w:rsidR="003D0DD5"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4,30</w:t>
            </w:r>
          </w:p>
        </w:tc>
      </w:tr>
      <w:tr w:rsidR="003D0DD5" w:rsidRPr="00B720FE" w14:paraId="1BD485EF" w14:textId="77777777" w:rsidTr="00C079ED">
        <w:trPr>
          <w:trHeight w:val="20"/>
        </w:trPr>
        <w:tc>
          <w:tcPr>
            <w:tcW w:w="1895" w:type="pct"/>
            <w:shd w:val="clear" w:color="auto" w:fill="auto"/>
            <w:noWrap/>
            <w:vAlign w:val="center"/>
            <w:hideMark/>
          </w:tcPr>
          <w:p w14:paraId="1F4D4AAA" w14:textId="77777777" w:rsidR="003D0DD5" w:rsidRPr="00B720FE" w:rsidRDefault="003D0DD5" w:rsidP="00C079ED">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Depolama</w:t>
            </w:r>
          </w:p>
        </w:tc>
        <w:tc>
          <w:tcPr>
            <w:tcW w:w="1196" w:type="pct"/>
            <w:shd w:val="clear" w:color="auto" w:fill="auto"/>
            <w:noWrap/>
            <w:vAlign w:val="center"/>
            <w:hideMark/>
          </w:tcPr>
          <w:p w14:paraId="733610F4" w14:textId="77777777" w:rsidR="003D0DD5" w:rsidRPr="00B720FE"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3.948.243</w:t>
            </w:r>
          </w:p>
        </w:tc>
        <w:tc>
          <w:tcPr>
            <w:tcW w:w="381" w:type="pct"/>
            <w:shd w:val="clear" w:color="auto" w:fill="auto"/>
            <w:noWrap/>
            <w:vAlign w:val="center"/>
            <w:hideMark/>
          </w:tcPr>
          <w:p w14:paraId="7C355F7E"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0,66</w:t>
            </w:r>
          </w:p>
        </w:tc>
        <w:tc>
          <w:tcPr>
            <w:tcW w:w="1148" w:type="pct"/>
            <w:shd w:val="clear" w:color="auto" w:fill="auto"/>
            <w:vAlign w:val="center"/>
            <w:hideMark/>
          </w:tcPr>
          <w:p w14:paraId="269D528C" w14:textId="77777777" w:rsidR="003D0DD5" w:rsidRPr="00B720FE"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70.000</w:t>
            </w:r>
          </w:p>
        </w:tc>
        <w:tc>
          <w:tcPr>
            <w:tcW w:w="381" w:type="pct"/>
            <w:shd w:val="clear" w:color="auto" w:fill="auto"/>
            <w:vAlign w:val="center"/>
            <w:hideMark/>
          </w:tcPr>
          <w:p w14:paraId="7C747C61"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0,02</w:t>
            </w:r>
          </w:p>
        </w:tc>
      </w:tr>
      <w:tr w:rsidR="003D0DD5" w:rsidRPr="00B720FE" w14:paraId="46EF104F" w14:textId="77777777" w:rsidTr="00C079ED">
        <w:trPr>
          <w:trHeight w:val="20"/>
        </w:trPr>
        <w:tc>
          <w:tcPr>
            <w:tcW w:w="1895" w:type="pct"/>
            <w:shd w:val="clear" w:color="auto" w:fill="auto"/>
            <w:noWrap/>
            <w:vAlign w:val="center"/>
            <w:hideMark/>
          </w:tcPr>
          <w:p w14:paraId="4322DC7E" w14:textId="77777777" w:rsidR="003D0DD5" w:rsidRPr="00B720FE" w:rsidRDefault="003D0DD5" w:rsidP="00C079ED">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İhrakiye</w:t>
            </w:r>
          </w:p>
        </w:tc>
        <w:tc>
          <w:tcPr>
            <w:tcW w:w="1196" w:type="pct"/>
            <w:shd w:val="clear" w:color="auto" w:fill="auto"/>
            <w:noWrap/>
            <w:vAlign w:val="center"/>
            <w:hideMark/>
          </w:tcPr>
          <w:p w14:paraId="2B71B03B" w14:textId="77777777" w:rsidR="003D0DD5" w:rsidRPr="00B720FE"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363.755</w:t>
            </w:r>
          </w:p>
        </w:tc>
        <w:tc>
          <w:tcPr>
            <w:tcW w:w="381" w:type="pct"/>
            <w:shd w:val="clear" w:color="auto" w:fill="auto"/>
            <w:noWrap/>
            <w:vAlign w:val="center"/>
            <w:hideMark/>
          </w:tcPr>
          <w:p w14:paraId="438294D6"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0,06</w:t>
            </w:r>
          </w:p>
        </w:tc>
        <w:tc>
          <w:tcPr>
            <w:tcW w:w="1148" w:type="pct"/>
            <w:shd w:val="clear" w:color="auto" w:fill="auto"/>
            <w:vAlign w:val="center"/>
            <w:hideMark/>
          </w:tcPr>
          <w:p w14:paraId="0394A193" w14:textId="77777777" w:rsidR="003D0DD5" w:rsidRPr="00B720FE"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747.269</w:t>
            </w:r>
          </w:p>
        </w:tc>
        <w:tc>
          <w:tcPr>
            <w:tcW w:w="381" w:type="pct"/>
            <w:shd w:val="clear" w:color="auto" w:fill="auto"/>
            <w:vAlign w:val="center"/>
            <w:hideMark/>
          </w:tcPr>
          <w:p w14:paraId="780730FB"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0,18</w:t>
            </w:r>
          </w:p>
        </w:tc>
      </w:tr>
      <w:tr w:rsidR="003D0DD5" w:rsidRPr="00B720FE" w14:paraId="7D7092BF" w14:textId="77777777" w:rsidTr="00C079ED">
        <w:trPr>
          <w:trHeight w:val="20"/>
        </w:trPr>
        <w:tc>
          <w:tcPr>
            <w:tcW w:w="1895" w:type="pct"/>
            <w:shd w:val="clear" w:color="auto" w:fill="auto"/>
            <w:noWrap/>
            <w:vAlign w:val="center"/>
            <w:hideMark/>
          </w:tcPr>
          <w:p w14:paraId="5C517BBE" w14:textId="77777777" w:rsidR="003D0DD5" w:rsidRPr="00B720FE" w:rsidRDefault="003D0DD5" w:rsidP="00C079ED">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Serbest Kullanıcı</w:t>
            </w:r>
          </w:p>
        </w:tc>
        <w:tc>
          <w:tcPr>
            <w:tcW w:w="1196" w:type="pct"/>
            <w:shd w:val="clear" w:color="auto" w:fill="auto"/>
            <w:noWrap/>
            <w:vAlign w:val="center"/>
            <w:hideMark/>
          </w:tcPr>
          <w:p w14:paraId="3D050815" w14:textId="77777777" w:rsidR="003D0DD5" w:rsidRPr="00B720FE"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422.879</w:t>
            </w:r>
          </w:p>
        </w:tc>
        <w:tc>
          <w:tcPr>
            <w:tcW w:w="381" w:type="pct"/>
            <w:shd w:val="clear" w:color="auto" w:fill="auto"/>
            <w:noWrap/>
            <w:vAlign w:val="center"/>
            <w:hideMark/>
          </w:tcPr>
          <w:p w14:paraId="0513E23A"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0,07</w:t>
            </w:r>
          </w:p>
        </w:tc>
        <w:tc>
          <w:tcPr>
            <w:tcW w:w="1148" w:type="pct"/>
            <w:shd w:val="clear" w:color="auto" w:fill="auto"/>
            <w:vAlign w:val="center"/>
            <w:hideMark/>
          </w:tcPr>
          <w:p w14:paraId="66DA8151" w14:textId="77777777" w:rsidR="003D0DD5" w:rsidRPr="00B720FE"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381" w:type="pct"/>
            <w:shd w:val="clear" w:color="auto" w:fill="auto"/>
            <w:vAlign w:val="center"/>
            <w:hideMark/>
          </w:tcPr>
          <w:p w14:paraId="679FEDBE"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w:t>
            </w:r>
          </w:p>
        </w:tc>
      </w:tr>
      <w:tr w:rsidR="003D0DD5" w:rsidRPr="00B720FE" w14:paraId="76F4885B" w14:textId="77777777" w:rsidTr="00C079ED">
        <w:trPr>
          <w:trHeight w:val="20"/>
        </w:trPr>
        <w:tc>
          <w:tcPr>
            <w:tcW w:w="1895" w:type="pct"/>
            <w:shd w:val="clear" w:color="auto" w:fill="auto"/>
            <w:noWrap/>
            <w:vAlign w:val="center"/>
            <w:hideMark/>
          </w:tcPr>
          <w:p w14:paraId="62BAABD6" w14:textId="77777777" w:rsidR="003D0DD5" w:rsidRPr="00B720FE" w:rsidRDefault="003D0DD5" w:rsidP="00C079ED">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Kurumca Yetki Verilen Gözetim Firmaları</w:t>
            </w:r>
          </w:p>
        </w:tc>
        <w:tc>
          <w:tcPr>
            <w:tcW w:w="1196" w:type="pct"/>
            <w:shd w:val="clear" w:color="auto" w:fill="auto"/>
            <w:noWrap/>
            <w:vAlign w:val="center"/>
            <w:hideMark/>
          </w:tcPr>
          <w:p w14:paraId="2E5F13B9" w14:textId="77777777" w:rsidR="003D0DD5" w:rsidRPr="00B720FE" w:rsidRDefault="003D0DD5" w:rsidP="00C079E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695.789</w:t>
            </w:r>
          </w:p>
        </w:tc>
        <w:tc>
          <w:tcPr>
            <w:tcW w:w="381" w:type="pct"/>
            <w:shd w:val="clear" w:color="auto" w:fill="auto"/>
            <w:noWrap/>
            <w:vAlign w:val="center"/>
            <w:hideMark/>
          </w:tcPr>
          <w:p w14:paraId="10847807"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0,12</w:t>
            </w:r>
          </w:p>
        </w:tc>
        <w:tc>
          <w:tcPr>
            <w:tcW w:w="1148" w:type="pct"/>
            <w:shd w:val="clear" w:color="auto" w:fill="auto"/>
            <w:vAlign w:val="center"/>
            <w:hideMark/>
          </w:tcPr>
          <w:p w14:paraId="44FD5386" w14:textId="77777777" w:rsidR="003D0DD5" w:rsidRPr="00B720FE" w:rsidRDefault="003D0DD5" w:rsidP="00C079ED">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w:t>
            </w:r>
          </w:p>
        </w:tc>
        <w:tc>
          <w:tcPr>
            <w:tcW w:w="381" w:type="pct"/>
            <w:shd w:val="clear" w:color="auto" w:fill="auto"/>
            <w:vAlign w:val="center"/>
            <w:hideMark/>
          </w:tcPr>
          <w:p w14:paraId="457A113F" w14:textId="77777777" w:rsidR="003D0DD5" w:rsidRPr="00B720FE" w:rsidRDefault="003D0DD5" w:rsidP="00C079ED">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w:t>
            </w:r>
          </w:p>
        </w:tc>
      </w:tr>
      <w:tr w:rsidR="003D0DD5" w:rsidRPr="00B720FE" w14:paraId="129A7BB4" w14:textId="77777777" w:rsidTr="00C079ED">
        <w:trPr>
          <w:trHeight w:val="20"/>
        </w:trPr>
        <w:tc>
          <w:tcPr>
            <w:tcW w:w="1895" w:type="pct"/>
            <w:shd w:val="clear" w:color="auto" w:fill="auto"/>
            <w:noWrap/>
            <w:vAlign w:val="center"/>
            <w:hideMark/>
          </w:tcPr>
          <w:p w14:paraId="1E200F89" w14:textId="77777777" w:rsidR="003D0DD5" w:rsidRPr="00B720FE" w:rsidRDefault="003D0DD5" w:rsidP="00C079ED">
            <w:pPr>
              <w:spacing w:after="0" w:line="240" w:lineRule="auto"/>
              <w:rPr>
                <w:rFonts w:ascii="Calibri" w:eastAsia="Times New Roman" w:hAnsi="Calibri"/>
                <w:b/>
                <w:bCs/>
                <w:color w:val="000000"/>
                <w:lang w:eastAsia="tr-TR"/>
              </w:rPr>
            </w:pPr>
            <w:r w:rsidRPr="00B720FE">
              <w:rPr>
                <w:rFonts w:ascii="Calibri" w:eastAsia="Times New Roman" w:hAnsi="Calibri"/>
                <w:b/>
                <w:bCs/>
                <w:color w:val="000000"/>
                <w:lang w:eastAsia="tr-TR"/>
              </w:rPr>
              <w:t>Toplam</w:t>
            </w:r>
          </w:p>
        </w:tc>
        <w:tc>
          <w:tcPr>
            <w:tcW w:w="1196" w:type="pct"/>
            <w:shd w:val="clear" w:color="auto" w:fill="auto"/>
            <w:noWrap/>
            <w:vAlign w:val="center"/>
            <w:hideMark/>
          </w:tcPr>
          <w:p w14:paraId="4F00B3A4" w14:textId="77777777" w:rsidR="003D0DD5" w:rsidRPr="00B720FE" w:rsidRDefault="003D0DD5" w:rsidP="00C079ED">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601.616.82</w:t>
            </w:r>
            <w:r w:rsidRPr="00B720FE">
              <w:rPr>
                <w:rFonts w:ascii="Calibri" w:eastAsia="Times New Roman" w:hAnsi="Calibri"/>
                <w:b/>
                <w:bCs/>
                <w:color w:val="000000"/>
                <w:lang w:eastAsia="tr-TR"/>
              </w:rPr>
              <w:t>1</w:t>
            </w:r>
          </w:p>
        </w:tc>
        <w:tc>
          <w:tcPr>
            <w:tcW w:w="381" w:type="pct"/>
            <w:shd w:val="clear" w:color="auto" w:fill="auto"/>
            <w:noWrap/>
            <w:vAlign w:val="center"/>
            <w:hideMark/>
          </w:tcPr>
          <w:p w14:paraId="68F86F3F" w14:textId="77777777" w:rsidR="003D0DD5" w:rsidRPr="00B720FE" w:rsidRDefault="003D0DD5" w:rsidP="00C079ED">
            <w:pPr>
              <w:spacing w:after="0" w:line="240" w:lineRule="auto"/>
              <w:jc w:val="center"/>
              <w:rPr>
                <w:rFonts w:ascii="Calibri" w:eastAsia="Times New Roman" w:hAnsi="Calibri"/>
                <w:b/>
                <w:bCs/>
                <w:color w:val="000000"/>
                <w:lang w:eastAsia="tr-TR"/>
              </w:rPr>
            </w:pPr>
            <w:r w:rsidRPr="00B720FE">
              <w:rPr>
                <w:rFonts w:ascii="Calibri" w:eastAsia="Times New Roman" w:hAnsi="Calibri"/>
                <w:b/>
                <w:bCs/>
                <w:color w:val="000000"/>
                <w:lang w:eastAsia="tr-TR"/>
              </w:rPr>
              <w:t>100</w:t>
            </w:r>
            <w:r>
              <w:rPr>
                <w:rFonts w:ascii="Calibri" w:eastAsia="Times New Roman" w:hAnsi="Calibri"/>
                <w:b/>
                <w:bCs/>
                <w:color w:val="000000"/>
                <w:lang w:eastAsia="tr-TR"/>
              </w:rPr>
              <w:t>,00</w:t>
            </w:r>
          </w:p>
        </w:tc>
        <w:tc>
          <w:tcPr>
            <w:tcW w:w="1148" w:type="pct"/>
            <w:shd w:val="clear" w:color="auto" w:fill="auto"/>
            <w:vAlign w:val="center"/>
            <w:hideMark/>
          </w:tcPr>
          <w:p w14:paraId="1DD0A778" w14:textId="77777777" w:rsidR="003D0DD5" w:rsidRPr="00B720FE" w:rsidRDefault="003D0DD5" w:rsidP="00C079ED">
            <w:pPr>
              <w:spacing w:after="0" w:line="240" w:lineRule="auto"/>
              <w:jc w:val="right"/>
              <w:rPr>
                <w:rFonts w:ascii="Calibri" w:eastAsia="Times New Roman" w:hAnsi="Calibri"/>
                <w:b/>
                <w:bCs/>
                <w:color w:val="000000"/>
                <w:lang w:eastAsia="tr-TR"/>
              </w:rPr>
            </w:pPr>
            <w:r w:rsidRPr="00565729">
              <w:rPr>
                <w:rFonts w:ascii="Calibri" w:eastAsia="Times New Roman" w:hAnsi="Calibri"/>
                <w:b/>
                <w:bCs/>
                <w:color w:val="000000"/>
                <w:lang w:eastAsia="tr-TR"/>
              </w:rPr>
              <w:t>413.291.751</w:t>
            </w:r>
          </w:p>
        </w:tc>
        <w:tc>
          <w:tcPr>
            <w:tcW w:w="381" w:type="pct"/>
            <w:shd w:val="clear" w:color="auto" w:fill="auto"/>
            <w:vAlign w:val="center"/>
            <w:hideMark/>
          </w:tcPr>
          <w:p w14:paraId="68B5696D" w14:textId="77777777" w:rsidR="003D0DD5" w:rsidRPr="00B720FE" w:rsidRDefault="003D0DD5" w:rsidP="00C079ED">
            <w:pPr>
              <w:spacing w:after="0" w:line="240" w:lineRule="auto"/>
              <w:jc w:val="center"/>
              <w:rPr>
                <w:rFonts w:ascii="Calibri" w:eastAsia="Times New Roman" w:hAnsi="Calibri"/>
                <w:b/>
                <w:bCs/>
                <w:color w:val="000000"/>
                <w:lang w:eastAsia="tr-TR"/>
              </w:rPr>
            </w:pPr>
            <w:r w:rsidRPr="00B720FE">
              <w:rPr>
                <w:rFonts w:ascii="Calibri" w:eastAsia="Times New Roman" w:hAnsi="Calibri"/>
                <w:b/>
                <w:bCs/>
                <w:color w:val="000000"/>
                <w:lang w:eastAsia="tr-TR"/>
              </w:rPr>
              <w:t>100</w:t>
            </w:r>
            <w:r>
              <w:rPr>
                <w:rFonts w:ascii="Calibri" w:eastAsia="Times New Roman" w:hAnsi="Calibri"/>
                <w:b/>
                <w:bCs/>
                <w:color w:val="000000"/>
                <w:lang w:eastAsia="tr-TR"/>
              </w:rPr>
              <w:t>,00</w:t>
            </w:r>
          </w:p>
        </w:tc>
      </w:tr>
    </w:tbl>
    <w:p w14:paraId="4B885A98" w14:textId="77777777" w:rsidR="003D0DD5" w:rsidRPr="00122C27" w:rsidRDefault="003D0DD5" w:rsidP="003D0DD5">
      <w:pPr>
        <w:spacing w:after="0"/>
      </w:pPr>
    </w:p>
    <w:p w14:paraId="49084785" w14:textId="77777777" w:rsidR="003D0DD5" w:rsidRPr="00122C27" w:rsidRDefault="003D0DD5" w:rsidP="003D0DD5">
      <w:r w:rsidRPr="00122C27">
        <w:t xml:space="preserve">Petrol piyasasında </w:t>
      </w:r>
      <w:r>
        <w:t>2019</w:t>
      </w:r>
      <w:r w:rsidRPr="00122C27">
        <w:t xml:space="preserve"> yılında uygulanan idari para cezalarının fiille</w:t>
      </w:r>
      <w:r>
        <w:t xml:space="preserve">rine göre dağılımı Tablo 6.5’te </w:t>
      </w:r>
      <w:r w:rsidRPr="00122C27">
        <w:t>gösterilmektedir.</w:t>
      </w:r>
    </w:p>
    <w:p w14:paraId="5DAC8C09" w14:textId="77777777" w:rsidR="003D0DD5" w:rsidRPr="007A7736" w:rsidRDefault="003D0DD5" w:rsidP="003D0DD5">
      <w:pPr>
        <w:pStyle w:val="Balk5"/>
        <w:jc w:val="center"/>
        <w:rPr>
          <w:rStyle w:val="Gl"/>
          <w:color w:val="000000" w:themeColor="text1"/>
        </w:rPr>
      </w:pPr>
      <w:bookmarkStart w:id="323" w:name="_Toc39153571"/>
      <w:bookmarkStart w:id="324" w:name="_Toc442431307"/>
      <w:bookmarkStart w:id="325" w:name="_Toc505346113"/>
      <w:r w:rsidRPr="00122C27">
        <w:rPr>
          <w:rStyle w:val="Gl"/>
          <w:color w:val="000000" w:themeColor="text1"/>
        </w:rPr>
        <w:t>Tablo 6.5: Petrol Piyasasında 201</w:t>
      </w:r>
      <w:r>
        <w:rPr>
          <w:rStyle w:val="Gl"/>
          <w:color w:val="000000" w:themeColor="text1"/>
        </w:rPr>
        <w:t>9</w:t>
      </w:r>
      <w:r w:rsidRPr="00122C27">
        <w:rPr>
          <w:rStyle w:val="Gl"/>
          <w:color w:val="000000" w:themeColor="text1"/>
        </w:rPr>
        <w:t xml:space="preserve"> Yılında Uygulanan İdari Para Cezalarının İdari Para Cezasına Konu Fiillere Göre Dağılımı</w:t>
      </w:r>
      <w:bookmarkEnd w:id="323"/>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115"/>
        <w:gridCol w:w="1983"/>
        <w:gridCol w:w="1251"/>
        <w:gridCol w:w="2296"/>
        <w:gridCol w:w="1267"/>
      </w:tblGrid>
      <w:tr w:rsidR="003D0DD5" w:rsidRPr="00A27064" w14:paraId="1E9BE23E" w14:textId="77777777" w:rsidTr="00E27CD8">
        <w:trPr>
          <w:trHeight w:val="20"/>
          <w:tblHeader/>
        </w:trPr>
        <w:tc>
          <w:tcPr>
            <w:tcW w:w="1571" w:type="pct"/>
            <w:shd w:val="clear" w:color="auto" w:fill="6E9ECA"/>
            <w:vAlign w:val="center"/>
            <w:hideMark/>
          </w:tcPr>
          <w:p w14:paraId="3F85237D"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Cezasına Konu Fiil</w:t>
            </w:r>
          </w:p>
        </w:tc>
        <w:tc>
          <w:tcPr>
            <w:tcW w:w="1000" w:type="pct"/>
            <w:shd w:val="clear" w:color="auto" w:fill="6E9ECA"/>
            <w:vAlign w:val="center"/>
            <w:hideMark/>
          </w:tcPr>
          <w:p w14:paraId="71AF53AA"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631" w:type="pct"/>
            <w:shd w:val="clear" w:color="auto" w:fill="6E9ECA"/>
            <w:vAlign w:val="center"/>
            <w:hideMark/>
          </w:tcPr>
          <w:p w14:paraId="6E29981E"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158" w:type="pct"/>
            <w:shd w:val="clear" w:color="auto" w:fill="6E9ECA"/>
            <w:vAlign w:val="center"/>
            <w:hideMark/>
          </w:tcPr>
          <w:p w14:paraId="4CBD9E60"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639" w:type="pct"/>
            <w:shd w:val="clear" w:color="auto" w:fill="6E9ECA"/>
            <w:vAlign w:val="center"/>
            <w:hideMark/>
          </w:tcPr>
          <w:p w14:paraId="21719CDF"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3D0DD5" w:rsidRPr="00ED1099" w14:paraId="637B992D" w14:textId="77777777" w:rsidTr="00C079ED">
        <w:trPr>
          <w:trHeight w:val="20"/>
        </w:trPr>
        <w:tc>
          <w:tcPr>
            <w:tcW w:w="1571" w:type="pct"/>
            <w:shd w:val="clear" w:color="auto" w:fill="auto"/>
            <w:vAlign w:val="center"/>
            <w:hideMark/>
          </w:tcPr>
          <w:p w14:paraId="5D432616" w14:textId="77777777" w:rsidR="003D0DD5" w:rsidRPr="00ED1099" w:rsidRDefault="003D0DD5" w:rsidP="00B01C03">
            <w:pPr>
              <w:spacing w:after="0" w:line="240" w:lineRule="auto"/>
              <w:jc w:val="left"/>
              <w:rPr>
                <w:rFonts w:eastAsia="Times New Roman"/>
                <w:color w:val="000000"/>
                <w:lang w:eastAsia="tr-TR"/>
              </w:rPr>
            </w:pPr>
            <w:r w:rsidRPr="00ED1099">
              <w:rPr>
                <w:rFonts w:eastAsia="Times New Roman"/>
                <w:color w:val="000000"/>
                <w:lang w:eastAsia="tr-TR"/>
              </w:rPr>
              <w:t>Otomasyon Yükümlülüğü ve lisans kapsamı dışında faaliyet</w:t>
            </w:r>
          </w:p>
        </w:tc>
        <w:tc>
          <w:tcPr>
            <w:tcW w:w="1000" w:type="pct"/>
            <w:shd w:val="clear" w:color="auto" w:fill="auto"/>
            <w:noWrap/>
            <w:vAlign w:val="center"/>
          </w:tcPr>
          <w:p w14:paraId="7418F15B" w14:textId="77777777" w:rsidR="003D0DD5" w:rsidRPr="00ED1099" w:rsidRDefault="003D0DD5" w:rsidP="00C079ED">
            <w:pPr>
              <w:spacing w:after="0" w:line="240" w:lineRule="auto"/>
              <w:jc w:val="center"/>
              <w:rPr>
                <w:rFonts w:eastAsia="Times New Roman"/>
                <w:color w:val="000000"/>
                <w:lang w:eastAsia="tr-TR"/>
              </w:rPr>
            </w:pPr>
            <w:r>
              <w:rPr>
                <w:rFonts w:eastAsia="Times New Roman"/>
                <w:color w:val="000000"/>
                <w:lang w:eastAsia="tr-TR"/>
              </w:rPr>
              <w:t>539</w:t>
            </w:r>
          </w:p>
        </w:tc>
        <w:tc>
          <w:tcPr>
            <w:tcW w:w="631" w:type="pct"/>
            <w:shd w:val="clear" w:color="auto" w:fill="auto"/>
            <w:noWrap/>
            <w:vAlign w:val="center"/>
          </w:tcPr>
          <w:p w14:paraId="7BF02851" w14:textId="77777777" w:rsidR="003D0DD5" w:rsidRPr="00ED1099" w:rsidRDefault="003D0DD5" w:rsidP="00C079ED">
            <w:pPr>
              <w:spacing w:after="0" w:line="240" w:lineRule="auto"/>
              <w:jc w:val="center"/>
              <w:rPr>
                <w:rFonts w:eastAsia="Times New Roman"/>
                <w:color w:val="000000"/>
                <w:lang w:eastAsia="tr-TR"/>
              </w:rPr>
            </w:pPr>
            <w:r>
              <w:rPr>
                <w:rFonts w:eastAsia="Times New Roman"/>
                <w:color w:val="000000"/>
                <w:lang w:eastAsia="tr-TR"/>
              </w:rPr>
              <w:t>65,89</w:t>
            </w:r>
          </w:p>
        </w:tc>
        <w:tc>
          <w:tcPr>
            <w:tcW w:w="1158" w:type="pct"/>
            <w:shd w:val="clear" w:color="auto" w:fill="auto"/>
            <w:noWrap/>
            <w:vAlign w:val="center"/>
          </w:tcPr>
          <w:p w14:paraId="474799CC" w14:textId="77777777" w:rsidR="003D0DD5" w:rsidRPr="00ED1099" w:rsidRDefault="003D0DD5" w:rsidP="00C079ED">
            <w:pPr>
              <w:spacing w:after="0" w:line="240" w:lineRule="auto"/>
              <w:jc w:val="right"/>
              <w:rPr>
                <w:rFonts w:eastAsia="Times New Roman"/>
                <w:color w:val="000000"/>
                <w:lang w:eastAsia="tr-TR"/>
              </w:rPr>
            </w:pPr>
            <w:r>
              <w:rPr>
                <w:rFonts w:eastAsia="Times New Roman"/>
                <w:color w:val="000000"/>
                <w:lang w:eastAsia="tr-TR"/>
              </w:rPr>
              <w:t>277.711.150</w:t>
            </w:r>
          </w:p>
        </w:tc>
        <w:tc>
          <w:tcPr>
            <w:tcW w:w="639" w:type="pct"/>
            <w:shd w:val="clear" w:color="auto" w:fill="auto"/>
            <w:noWrap/>
            <w:vAlign w:val="center"/>
          </w:tcPr>
          <w:p w14:paraId="20E3F004" w14:textId="77777777" w:rsidR="003D0DD5" w:rsidRPr="00ED1099" w:rsidRDefault="003D0DD5" w:rsidP="00C079ED">
            <w:pPr>
              <w:spacing w:after="0" w:line="240" w:lineRule="auto"/>
              <w:jc w:val="center"/>
              <w:rPr>
                <w:rFonts w:eastAsia="Times New Roman"/>
                <w:color w:val="000000"/>
                <w:lang w:eastAsia="tr-TR"/>
              </w:rPr>
            </w:pPr>
            <w:r>
              <w:rPr>
                <w:rFonts w:eastAsia="Times New Roman"/>
                <w:color w:val="000000"/>
                <w:lang w:eastAsia="tr-TR"/>
              </w:rPr>
              <w:t>67,19</w:t>
            </w:r>
          </w:p>
        </w:tc>
      </w:tr>
      <w:tr w:rsidR="003D0DD5" w:rsidRPr="00ED1099" w14:paraId="099895B9" w14:textId="77777777" w:rsidTr="00C079ED">
        <w:trPr>
          <w:trHeight w:val="20"/>
        </w:trPr>
        <w:tc>
          <w:tcPr>
            <w:tcW w:w="1571" w:type="pct"/>
            <w:shd w:val="clear" w:color="auto" w:fill="auto"/>
            <w:vAlign w:val="center"/>
          </w:tcPr>
          <w:p w14:paraId="17B03761" w14:textId="77777777" w:rsidR="003D0DD5" w:rsidRPr="00ED1099" w:rsidRDefault="003D0DD5" w:rsidP="00B01C03">
            <w:pPr>
              <w:spacing w:after="0" w:line="240" w:lineRule="auto"/>
              <w:jc w:val="left"/>
              <w:rPr>
                <w:rFonts w:eastAsia="Times New Roman"/>
                <w:color w:val="000000"/>
                <w:lang w:eastAsia="tr-TR"/>
              </w:rPr>
            </w:pPr>
            <w:r w:rsidRPr="002E13DF">
              <w:rPr>
                <w:rFonts w:eastAsia="Times New Roman"/>
                <w:color w:val="000000"/>
                <w:lang w:eastAsia="tr-TR"/>
              </w:rPr>
              <w:t>Ulusal Petrol Stok Yükümlülüğü</w:t>
            </w:r>
            <w:r>
              <w:rPr>
                <w:rFonts w:eastAsia="Times New Roman"/>
                <w:color w:val="000000"/>
                <w:lang w:eastAsia="tr-TR"/>
              </w:rPr>
              <w:t>ne Aykırılık</w:t>
            </w:r>
          </w:p>
        </w:tc>
        <w:tc>
          <w:tcPr>
            <w:tcW w:w="1000" w:type="pct"/>
            <w:shd w:val="clear" w:color="auto" w:fill="auto"/>
            <w:noWrap/>
            <w:vAlign w:val="center"/>
          </w:tcPr>
          <w:p w14:paraId="5E494A85" w14:textId="77777777" w:rsidR="003D0DD5" w:rsidRDefault="003D0DD5" w:rsidP="00C079ED">
            <w:pPr>
              <w:spacing w:after="0" w:line="240" w:lineRule="auto"/>
              <w:jc w:val="center"/>
              <w:rPr>
                <w:rFonts w:eastAsia="Times New Roman"/>
                <w:color w:val="000000"/>
                <w:lang w:eastAsia="tr-TR"/>
              </w:rPr>
            </w:pPr>
            <w:r>
              <w:rPr>
                <w:rFonts w:eastAsia="Times New Roman"/>
                <w:color w:val="000000"/>
                <w:lang w:eastAsia="tr-TR"/>
              </w:rPr>
              <w:t>48</w:t>
            </w:r>
          </w:p>
        </w:tc>
        <w:tc>
          <w:tcPr>
            <w:tcW w:w="631" w:type="pct"/>
            <w:shd w:val="clear" w:color="auto" w:fill="auto"/>
            <w:noWrap/>
            <w:vAlign w:val="center"/>
          </w:tcPr>
          <w:p w14:paraId="3CBCB8B1" w14:textId="77777777" w:rsidR="003D0DD5" w:rsidRDefault="003D0DD5" w:rsidP="00C079ED">
            <w:pPr>
              <w:spacing w:after="0" w:line="240" w:lineRule="auto"/>
              <w:jc w:val="center"/>
              <w:rPr>
                <w:rFonts w:eastAsia="Times New Roman"/>
                <w:color w:val="000000"/>
                <w:lang w:eastAsia="tr-TR"/>
              </w:rPr>
            </w:pPr>
            <w:r>
              <w:rPr>
                <w:rFonts w:eastAsia="Times New Roman"/>
                <w:color w:val="000000"/>
                <w:lang w:eastAsia="tr-TR"/>
              </w:rPr>
              <w:t>5,87</w:t>
            </w:r>
          </w:p>
        </w:tc>
        <w:tc>
          <w:tcPr>
            <w:tcW w:w="1158" w:type="pct"/>
            <w:shd w:val="clear" w:color="auto" w:fill="auto"/>
            <w:noWrap/>
            <w:vAlign w:val="center"/>
          </w:tcPr>
          <w:p w14:paraId="2F06391D" w14:textId="77777777" w:rsidR="003D0DD5" w:rsidRDefault="003D0DD5" w:rsidP="00C079ED">
            <w:pPr>
              <w:spacing w:after="0" w:line="240" w:lineRule="auto"/>
              <w:jc w:val="right"/>
              <w:rPr>
                <w:rFonts w:eastAsia="Times New Roman"/>
                <w:color w:val="000000"/>
                <w:lang w:eastAsia="tr-TR"/>
              </w:rPr>
            </w:pPr>
            <w:r>
              <w:rPr>
                <w:rFonts w:eastAsia="Times New Roman"/>
                <w:color w:val="000000"/>
                <w:lang w:eastAsia="tr-TR"/>
              </w:rPr>
              <w:t>68.297.250</w:t>
            </w:r>
          </w:p>
        </w:tc>
        <w:tc>
          <w:tcPr>
            <w:tcW w:w="639" w:type="pct"/>
            <w:shd w:val="clear" w:color="auto" w:fill="auto"/>
            <w:noWrap/>
            <w:vAlign w:val="center"/>
          </w:tcPr>
          <w:p w14:paraId="1CC9ED12" w14:textId="77777777" w:rsidR="003D0DD5" w:rsidRDefault="003D0DD5" w:rsidP="00C079ED">
            <w:pPr>
              <w:spacing w:after="0" w:line="240" w:lineRule="auto"/>
              <w:jc w:val="center"/>
              <w:rPr>
                <w:rFonts w:eastAsia="Times New Roman"/>
                <w:color w:val="000000"/>
                <w:lang w:eastAsia="tr-TR"/>
              </w:rPr>
            </w:pPr>
            <w:r>
              <w:rPr>
                <w:rFonts w:eastAsia="Times New Roman"/>
                <w:color w:val="000000"/>
                <w:lang w:eastAsia="tr-TR"/>
              </w:rPr>
              <w:t>16,53</w:t>
            </w:r>
          </w:p>
        </w:tc>
      </w:tr>
      <w:tr w:rsidR="003D0DD5" w:rsidRPr="00ED1099" w14:paraId="5D93DE40" w14:textId="77777777" w:rsidTr="00C079ED">
        <w:trPr>
          <w:trHeight w:val="20"/>
        </w:trPr>
        <w:tc>
          <w:tcPr>
            <w:tcW w:w="1571" w:type="pct"/>
            <w:shd w:val="clear" w:color="auto" w:fill="auto"/>
            <w:vAlign w:val="center"/>
          </w:tcPr>
          <w:p w14:paraId="3DB486F1" w14:textId="77777777" w:rsidR="003D0DD5" w:rsidRPr="00ED1099" w:rsidRDefault="003D0DD5" w:rsidP="00B01C03">
            <w:pPr>
              <w:spacing w:after="0" w:line="240" w:lineRule="auto"/>
              <w:jc w:val="left"/>
              <w:rPr>
                <w:rFonts w:eastAsia="Times New Roman"/>
                <w:color w:val="000000"/>
                <w:lang w:eastAsia="tr-TR"/>
              </w:rPr>
            </w:pPr>
            <w:r w:rsidRPr="002E13DF">
              <w:rPr>
                <w:rFonts w:eastAsia="Times New Roman"/>
                <w:color w:val="000000"/>
                <w:lang w:eastAsia="tr-TR"/>
              </w:rPr>
              <w:t>Lisansın Tabi olacağı Usul ve Esaslar</w:t>
            </w:r>
            <w:r>
              <w:rPr>
                <w:rFonts w:eastAsia="Times New Roman"/>
                <w:color w:val="000000"/>
                <w:lang w:eastAsia="tr-TR"/>
              </w:rPr>
              <w:t>a Aykırılık</w:t>
            </w:r>
          </w:p>
        </w:tc>
        <w:tc>
          <w:tcPr>
            <w:tcW w:w="1000" w:type="pct"/>
            <w:shd w:val="clear" w:color="auto" w:fill="auto"/>
            <w:noWrap/>
            <w:vAlign w:val="center"/>
          </w:tcPr>
          <w:p w14:paraId="51A98FE2" w14:textId="77777777" w:rsidR="003D0DD5" w:rsidRDefault="003D0DD5" w:rsidP="00C079ED">
            <w:pPr>
              <w:spacing w:after="0" w:line="240" w:lineRule="auto"/>
              <w:jc w:val="center"/>
              <w:rPr>
                <w:rFonts w:eastAsia="Times New Roman"/>
                <w:color w:val="000000"/>
                <w:lang w:eastAsia="tr-TR"/>
              </w:rPr>
            </w:pPr>
            <w:r>
              <w:rPr>
                <w:rFonts w:eastAsia="Times New Roman"/>
                <w:color w:val="000000"/>
                <w:lang w:eastAsia="tr-TR"/>
              </w:rPr>
              <w:t>74</w:t>
            </w:r>
          </w:p>
        </w:tc>
        <w:tc>
          <w:tcPr>
            <w:tcW w:w="631" w:type="pct"/>
            <w:shd w:val="clear" w:color="auto" w:fill="auto"/>
            <w:noWrap/>
            <w:vAlign w:val="center"/>
          </w:tcPr>
          <w:p w14:paraId="7101C41D" w14:textId="77777777" w:rsidR="003D0DD5" w:rsidRDefault="003D0DD5" w:rsidP="00C079ED">
            <w:pPr>
              <w:spacing w:after="0" w:line="240" w:lineRule="auto"/>
              <w:jc w:val="center"/>
              <w:rPr>
                <w:rFonts w:eastAsia="Times New Roman"/>
                <w:color w:val="000000"/>
                <w:lang w:eastAsia="tr-TR"/>
              </w:rPr>
            </w:pPr>
            <w:r>
              <w:rPr>
                <w:rFonts w:eastAsia="Times New Roman"/>
                <w:color w:val="000000"/>
                <w:lang w:eastAsia="tr-TR"/>
              </w:rPr>
              <w:t>9,05</w:t>
            </w:r>
          </w:p>
        </w:tc>
        <w:tc>
          <w:tcPr>
            <w:tcW w:w="1158" w:type="pct"/>
            <w:shd w:val="clear" w:color="auto" w:fill="auto"/>
            <w:noWrap/>
            <w:vAlign w:val="center"/>
          </w:tcPr>
          <w:p w14:paraId="6BCD85C4" w14:textId="77777777" w:rsidR="003D0DD5" w:rsidRDefault="003D0DD5" w:rsidP="00C079ED">
            <w:pPr>
              <w:spacing w:after="0" w:line="240" w:lineRule="auto"/>
              <w:jc w:val="right"/>
              <w:rPr>
                <w:rFonts w:eastAsia="Times New Roman"/>
                <w:color w:val="000000"/>
                <w:lang w:eastAsia="tr-TR"/>
              </w:rPr>
            </w:pPr>
            <w:r>
              <w:rPr>
                <w:rFonts w:eastAsia="Times New Roman"/>
                <w:color w:val="000000"/>
                <w:lang w:eastAsia="tr-TR"/>
              </w:rPr>
              <w:t>17.897.299</w:t>
            </w:r>
          </w:p>
        </w:tc>
        <w:tc>
          <w:tcPr>
            <w:tcW w:w="639" w:type="pct"/>
            <w:shd w:val="clear" w:color="auto" w:fill="auto"/>
            <w:noWrap/>
            <w:vAlign w:val="center"/>
          </w:tcPr>
          <w:p w14:paraId="4691AC82" w14:textId="77777777" w:rsidR="003D0DD5" w:rsidRDefault="003D0DD5" w:rsidP="00C079ED">
            <w:pPr>
              <w:spacing w:after="0" w:line="240" w:lineRule="auto"/>
              <w:jc w:val="center"/>
              <w:rPr>
                <w:rFonts w:eastAsia="Times New Roman"/>
                <w:color w:val="000000"/>
                <w:lang w:eastAsia="tr-TR"/>
              </w:rPr>
            </w:pPr>
            <w:r>
              <w:rPr>
                <w:rFonts w:eastAsia="Times New Roman"/>
                <w:color w:val="000000"/>
                <w:lang w:eastAsia="tr-TR"/>
              </w:rPr>
              <w:t>4,33</w:t>
            </w:r>
          </w:p>
        </w:tc>
      </w:tr>
      <w:tr w:rsidR="003D0DD5" w:rsidRPr="00ED1099" w14:paraId="31395E17" w14:textId="77777777" w:rsidTr="00C079ED">
        <w:trPr>
          <w:trHeight w:val="20"/>
        </w:trPr>
        <w:tc>
          <w:tcPr>
            <w:tcW w:w="1571" w:type="pct"/>
            <w:shd w:val="clear" w:color="auto" w:fill="auto"/>
            <w:vAlign w:val="center"/>
            <w:hideMark/>
          </w:tcPr>
          <w:p w14:paraId="0CC23417" w14:textId="77777777" w:rsidR="003D0DD5" w:rsidRPr="00ED1099" w:rsidRDefault="003D0DD5" w:rsidP="00B01C03">
            <w:pPr>
              <w:spacing w:after="0" w:line="240" w:lineRule="auto"/>
              <w:jc w:val="left"/>
              <w:rPr>
                <w:rFonts w:eastAsia="Times New Roman"/>
                <w:color w:val="000000"/>
                <w:lang w:eastAsia="tr-TR"/>
              </w:rPr>
            </w:pPr>
            <w:r w:rsidRPr="00ED1099">
              <w:rPr>
                <w:rFonts w:eastAsia="Times New Roman"/>
                <w:color w:val="000000"/>
                <w:lang w:eastAsia="tr-TR"/>
              </w:rPr>
              <w:t>Ulusal Markerin Yeterli Şart ve Seviyede Olmaması</w:t>
            </w:r>
          </w:p>
        </w:tc>
        <w:tc>
          <w:tcPr>
            <w:tcW w:w="1000" w:type="pct"/>
            <w:shd w:val="clear" w:color="auto" w:fill="auto"/>
            <w:noWrap/>
            <w:vAlign w:val="center"/>
          </w:tcPr>
          <w:p w14:paraId="11550CFB" w14:textId="77777777" w:rsidR="003D0DD5" w:rsidRPr="00ED1099" w:rsidRDefault="003D0DD5" w:rsidP="00C079ED">
            <w:pPr>
              <w:spacing w:after="0" w:line="240" w:lineRule="auto"/>
              <w:jc w:val="center"/>
              <w:rPr>
                <w:rFonts w:eastAsia="Times New Roman"/>
                <w:color w:val="000000"/>
                <w:lang w:eastAsia="tr-TR"/>
              </w:rPr>
            </w:pPr>
            <w:r>
              <w:rPr>
                <w:rFonts w:eastAsia="Times New Roman"/>
                <w:color w:val="000000"/>
                <w:lang w:eastAsia="tr-TR"/>
              </w:rPr>
              <w:t>3</w:t>
            </w:r>
          </w:p>
        </w:tc>
        <w:tc>
          <w:tcPr>
            <w:tcW w:w="631" w:type="pct"/>
            <w:shd w:val="clear" w:color="auto" w:fill="auto"/>
            <w:noWrap/>
            <w:vAlign w:val="center"/>
          </w:tcPr>
          <w:p w14:paraId="06DFBC9F" w14:textId="77777777" w:rsidR="003D0DD5" w:rsidRPr="00ED1099" w:rsidRDefault="003D0DD5" w:rsidP="00C079ED">
            <w:pPr>
              <w:spacing w:after="0" w:line="240" w:lineRule="auto"/>
              <w:jc w:val="center"/>
              <w:rPr>
                <w:rFonts w:eastAsia="Times New Roman"/>
                <w:color w:val="000000"/>
                <w:lang w:eastAsia="tr-TR"/>
              </w:rPr>
            </w:pPr>
            <w:r>
              <w:rPr>
                <w:rFonts w:eastAsia="Times New Roman"/>
                <w:color w:val="000000"/>
                <w:lang w:eastAsia="tr-TR"/>
              </w:rPr>
              <w:t>0,37</w:t>
            </w:r>
          </w:p>
        </w:tc>
        <w:tc>
          <w:tcPr>
            <w:tcW w:w="1158" w:type="pct"/>
            <w:shd w:val="clear" w:color="auto" w:fill="auto"/>
            <w:noWrap/>
            <w:vAlign w:val="center"/>
          </w:tcPr>
          <w:p w14:paraId="5053E585" w14:textId="77777777" w:rsidR="003D0DD5" w:rsidRPr="00ED1099" w:rsidRDefault="003D0DD5" w:rsidP="00C079ED">
            <w:pPr>
              <w:spacing w:after="0" w:line="240" w:lineRule="auto"/>
              <w:jc w:val="right"/>
              <w:rPr>
                <w:rFonts w:eastAsia="Times New Roman"/>
                <w:color w:val="000000"/>
                <w:lang w:eastAsia="tr-TR"/>
              </w:rPr>
            </w:pPr>
            <w:r>
              <w:rPr>
                <w:rFonts w:eastAsia="Times New Roman"/>
                <w:color w:val="000000"/>
                <w:lang w:eastAsia="tr-TR"/>
              </w:rPr>
              <w:t>2.120.000</w:t>
            </w:r>
          </w:p>
        </w:tc>
        <w:tc>
          <w:tcPr>
            <w:tcW w:w="639" w:type="pct"/>
            <w:shd w:val="clear" w:color="auto" w:fill="auto"/>
            <w:noWrap/>
            <w:vAlign w:val="center"/>
          </w:tcPr>
          <w:p w14:paraId="3D98FD47" w14:textId="77777777" w:rsidR="003D0DD5" w:rsidRPr="00ED1099" w:rsidRDefault="003D0DD5" w:rsidP="00C079ED">
            <w:pPr>
              <w:spacing w:after="0" w:line="240" w:lineRule="auto"/>
              <w:jc w:val="center"/>
              <w:rPr>
                <w:rFonts w:eastAsia="Times New Roman"/>
                <w:color w:val="000000"/>
                <w:lang w:eastAsia="tr-TR"/>
              </w:rPr>
            </w:pPr>
            <w:r>
              <w:rPr>
                <w:rFonts w:eastAsia="Times New Roman"/>
                <w:color w:val="000000"/>
                <w:lang w:eastAsia="tr-TR"/>
              </w:rPr>
              <w:t>0,51</w:t>
            </w:r>
          </w:p>
        </w:tc>
      </w:tr>
      <w:tr w:rsidR="003D0DD5" w:rsidRPr="00ED1099" w14:paraId="0F19CFA0" w14:textId="77777777" w:rsidTr="00C079ED">
        <w:trPr>
          <w:trHeight w:val="687"/>
        </w:trPr>
        <w:tc>
          <w:tcPr>
            <w:tcW w:w="1571" w:type="pct"/>
            <w:shd w:val="clear" w:color="auto" w:fill="auto"/>
            <w:vAlign w:val="center"/>
            <w:hideMark/>
          </w:tcPr>
          <w:p w14:paraId="00DB7545" w14:textId="77777777" w:rsidR="003D0DD5" w:rsidRPr="00ED1099" w:rsidRDefault="003D0DD5" w:rsidP="00B01C03">
            <w:pPr>
              <w:spacing w:after="0" w:line="240" w:lineRule="auto"/>
              <w:jc w:val="left"/>
              <w:rPr>
                <w:rFonts w:eastAsia="Times New Roman"/>
                <w:color w:val="000000"/>
                <w:lang w:eastAsia="tr-TR"/>
              </w:rPr>
            </w:pPr>
            <w:r w:rsidRPr="00ED1099">
              <w:rPr>
                <w:rFonts w:eastAsia="Times New Roman"/>
                <w:color w:val="000000"/>
                <w:lang w:eastAsia="tr-TR"/>
              </w:rPr>
              <w:t>Dağıtıcı Dışında ve Menşei Belli Olmayan Akaryakıt İkmali</w:t>
            </w:r>
          </w:p>
        </w:tc>
        <w:tc>
          <w:tcPr>
            <w:tcW w:w="1000" w:type="pct"/>
            <w:shd w:val="clear" w:color="auto" w:fill="auto"/>
            <w:noWrap/>
            <w:vAlign w:val="center"/>
          </w:tcPr>
          <w:p w14:paraId="7E2E9488" w14:textId="77777777" w:rsidR="003D0DD5" w:rsidRPr="00ED1099" w:rsidRDefault="003D0DD5" w:rsidP="00C079ED">
            <w:pPr>
              <w:spacing w:after="0" w:line="240" w:lineRule="auto"/>
              <w:jc w:val="center"/>
              <w:rPr>
                <w:rFonts w:eastAsia="Times New Roman"/>
                <w:color w:val="000000"/>
                <w:lang w:eastAsia="tr-TR"/>
              </w:rPr>
            </w:pPr>
            <w:r>
              <w:rPr>
                <w:rFonts w:eastAsia="Times New Roman"/>
                <w:color w:val="000000"/>
                <w:lang w:eastAsia="tr-TR"/>
              </w:rPr>
              <w:t>5</w:t>
            </w:r>
          </w:p>
        </w:tc>
        <w:tc>
          <w:tcPr>
            <w:tcW w:w="631" w:type="pct"/>
            <w:shd w:val="clear" w:color="auto" w:fill="auto"/>
            <w:noWrap/>
            <w:vAlign w:val="center"/>
          </w:tcPr>
          <w:p w14:paraId="5C0515A6" w14:textId="77777777" w:rsidR="003D0DD5" w:rsidRPr="00ED1099" w:rsidRDefault="003D0DD5" w:rsidP="00C079ED">
            <w:pPr>
              <w:spacing w:after="0" w:line="240" w:lineRule="auto"/>
              <w:jc w:val="center"/>
              <w:rPr>
                <w:rFonts w:eastAsia="Times New Roman"/>
                <w:color w:val="000000"/>
                <w:lang w:eastAsia="tr-TR"/>
              </w:rPr>
            </w:pPr>
            <w:r>
              <w:rPr>
                <w:rFonts w:eastAsia="Times New Roman"/>
                <w:color w:val="000000"/>
                <w:lang w:eastAsia="tr-TR"/>
              </w:rPr>
              <w:t>0,61</w:t>
            </w:r>
          </w:p>
        </w:tc>
        <w:tc>
          <w:tcPr>
            <w:tcW w:w="1158" w:type="pct"/>
            <w:shd w:val="clear" w:color="auto" w:fill="auto"/>
            <w:noWrap/>
            <w:vAlign w:val="center"/>
          </w:tcPr>
          <w:p w14:paraId="4A1C6A6E" w14:textId="77777777" w:rsidR="003D0DD5" w:rsidRPr="00ED1099" w:rsidRDefault="003D0DD5" w:rsidP="00C079ED">
            <w:pPr>
              <w:spacing w:after="0" w:line="240" w:lineRule="auto"/>
              <w:jc w:val="right"/>
              <w:rPr>
                <w:rFonts w:eastAsia="Times New Roman"/>
                <w:color w:val="000000"/>
                <w:lang w:eastAsia="tr-TR"/>
              </w:rPr>
            </w:pPr>
            <w:r>
              <w:rPr>
                <w:rFonts w:eastAsia="Times New Roman"/>
                <w:color w:val="000000"/>
                <w:lang w:eastAsia="tr-TR"/>
              </w:rPr>
              <w:t>681.521</w:t>
            </w:r>
          </w:p>
        </w:tc>
        <w:tc>
          <w:tcPr>
            <w:tcW w:w="639" w:type="pct"/>
            <w:shd w:val="clear" w:color="auto" w:fill="auto"/>
            <w:noWrap/>
            <w:vAlign w:val="center"/>
          </w:tcPr>
          <w:p w14:paraId="3F2BD1BB" w14:textId="77777777" w:rsidR="003D0DD5" w:rsidRPr="00ED1099" w:rsidRDefault="003D0DD5" w:rsidP="00C079ED">
            <w:pPr>
              <w:spacing w:after="0" w:line="240" w:lineRule="auto"/>
              <w:jc w:val="center"/>
              <w:rPr>
                <w:rFonts w:eastAsia="Times New Roman"/>
                <w:color w:val="000000"/>
                <w:lang w:eastAsia="tr-TR"/>
              </w:rPr>
            </w:pPr>
            <w:r>
              <w:rPr>
                <w:rFonts w:eastAsia="Times New Roman"/>
                <w:color w:val="000000"/>
                <w:lang w:eastAsia="tr-TR"/>
              </w:rPr>
              <w:t>0,16</w:t>
            </w:r>
          </w:p>
        </w:tc>
      </w:tr>
      <w:tr w:rsidR="003D0DD5" w:rsidRPr="00ED1099" w14:paraId="0EF7BDA8" w14:textId="77777777" w:rsidTr="00C079ED">
        <w:trPr>
          <w:trHeight w:val="20"/>
        </w:trPr>
        <w:tc>
          <w:tcPr>
            <w:tcW w:w="1571" w:type="pct"/>
            <w:shd w:val="clear" w:color="auto" w:fill="auto"/>
            <w:vAlign w:val="center"/>
            <w:hideMark/>
          </w:tcPr>
          <w:p w14:paraId="6C3ED4AF" w14:textId="77777777" w:rsidR="003D0DD5" w:rsidRPr="00ED1099" w:rsidRDefault="003D0DD5" w:rsidP="00C079ED">
            <w:pPr>
              <w:spacing w:after="0" w:line="240" w:lineRule="auto"/>
              <w:rPr>
                <w:rFonts w:eastAsia="Times New Roman"/>
                <w:color w:val="000000"/>
                <w:lang w:eastAsia="tr-TR"/>
              </w:rPr>
            </w:pPr>
            <w:r w:rsidRPr="00ED1099">
              <w:rPr>
                <w:rFonts w:eastAsia="Times New Roman"/>
                <w:color w:val="000000"/>
                <w:lang w:eastAsia="tr-TR"/>
              </w:rPr>
              <w:t>Diğer</w:t>
            </w:r>
            <w:r>
              <w:rPr>
                <w:rFonts w:eastAsia="Times New Roman"/>
                <w:color w:val="000000"/>
                <w:lang w:eastAsia="tr-TR"/>
              </w:rPr>
              <w:t>*</w:t>
            </w:r>
          </w:p>
        </w:tc>
        <w:tc>
          <w:tcPr>
            <w:tcW w:w="1000" w:type="pct"/>
            <w:shd w:val="clear" w:color="auto" w:fill="auto"/>
            <w:noWrap/>
            <w:vAlign w:val="center"/>
          </w:tcPr>
          <w:p w14:paraId="41723A2E" w14:textId="77777777" w:rsidR="003D0DD5" w:rsidRPr="00ED1099" w:rsidRDefault="003D0DD5" w:rsidP="00C079ED">
            <w:pPr>
              <w:spacing w:after="0" w:line="240" w:lineRule="auto"/>
              <w:jc w:val="center"/>
              <w:rPr>
                <w:rFonts w:eastAsia="Times New Roman"/>
                <w:color w:val="000000"/>
                <w:lang w:eastAsia="tr-TR"/>
              </w:rPr>
            </w:pPr>
            <w:r>
              <w:rPr>
                <w:rFonts w:eastAsia="Times New Roman"/>
                <w:color w:val="000000"/>
                <w:lang w:eastAsia="tr-TR"/>
              </w:rPr>
              <w:t>149</w:t>
            </w:r>
          </w:p>
        </w:tc>
        <w:tc>
          <w:tcPr>
            <w:tcW w:w="631" w:type="pct"/>
            <w:shd w:val="clear" w:color="auto" w:fill="auto"/>
            <w:noWrap/>
            <w:vAlign w:val="center"/>
          </w:tcPr>
          <w:p w14:paraId="562ED33F" w14:textId="77777777" w:rsidR="003D0DD5" w:rsidRPr="00ED1099" w:rsidRDefault="003D0DD5" w:rsidP="00C079ED">
            <w:pPr>
              <w:spacing w:after="0" w:line="240" w:lineRule="auto"/>
              <w:jc w:val="center"/>
              <w:rPr>
                <w:rFonts w:eastAsia="Times New Roman"/>
                <w:color w:val="000000"/>
                <w:lang w:eastAsia="tr-TR"/>
              </w:rPr>
            </w:pPr>
            <w:r>
              <w:rPr>
                <w:rFonts w:eastAsia="Times New Roman"/>
                <w:color w:val="000000"/>
                <w:lang w:eastAsia="tr-TR"/>
              </w:rPr>
              <w:t>18,22</w:t>
            </w:r>
          </w:p>
        </w:tc>
        <w:tc>
          <w:tcPr>
            <w:tcW w:w="1158" w:type="pct"/>
            <w:shd w:val="clear" w:color="auto" w:fill="auto"/>
            <w:noWrap/>
            <w:vAlign w:val="center"/>
          </w:tcPr>
          <w:p w14:paraId="5D6AFE3D" w14:textId="77777777" w:rsidR="003D0DD5" w:rsidRPr="00ED1099" w:rsidRDefault="003D0DD5" w:rsidP="00C079ED">
            <w:pPr>
              <w:spacing w:after="0" w:line="240" w:lineRule="auto"/>
              <w:jc w:val="right"/>
              <w:rPr>
                <w:rFonts w:eastAsia="Times New Roman"/>
                <w:color w:val="000000"/>
                <w:lang w:eastAsia="tr-TR"/>
              </w:rPr>
            </w:pPr>
            <w:r>
              <w:rPr>
                <w:rFonts w:eastAsia="Times New Roman"/>
                <w:color w:val="000000"/>
                <w:lang w:eastAsia="tr-TR"/>
              </w:rPr>
              <w:t>46.584.531</w:t>
            </w:r>
          </w:p>
        </w:tc>
        <w:tc>
          <w:tcPr>
            <w:tcW w:w="639" w:type="pct"/>
            <w:shd w:val="clear" w:color="auto" w:fill="auto"/>
            <w:noWrap/>
            <w:vAlign w:val="center"/>
          </w:tcPr>
          <w:p w14:paraId="6CA848A4" w14:textId="77777777" w:rsidR="003D0DD5" w:rsidRPr="00ED1099" w:rsidRDefault="003D0DD5" w:rsidP="00C079ED">
            <w:pPr>
              <w:spacing w:after="0" w:line="240" w:lineRule="auto"/>
              <w:jc w:val="center"/>
              <w:rPr>
                <w:rFonts w:eastAsia="Times New Roman"/>
                <w:color w:val="000000"/>
                <w:lang w:eastAsia="tr-TR"/>
              </w:rPr>
            </w:pPr>
            <w:r>
              <w:rPr>
                <w:rFonts w:eastAsia="Times New Roman"/>
                <w:color w:val="000000"/>
                <w:lang w:eastAsia="tr-TR"/>
              </w:rPr>
              <w:t>11,27</w:t>
            </w:r>
          </w:p>
        </w:tc>
      </w:tr>
      <w:tr w:rsidR="003D0DD5" w:rsidRPr="00ED1099" w14:paraId="5E85A2A3" w14:textId="77777777" w:rsidTr="00C079ED">
        <w:trPr>
          <w:trHeight w:val="20"/>
        </w:trPr>
        <w:tc>
          <w:tcPr>
            <w:tcW w:w="1571" w:type="pct"/>
            <w:shd w:val="clear" w:color="auto" w:fill="auto"/>
            <w:vAlign w:val="center"/>
          </w:tcPr>
          <w:p w14:paraId="51339618" w14:textId="77777777" w:rsidR="003D0DD5" w:rsidRPr="00ED1099" w:rsidRDefault="003D0DD5" w:rsidP="00C079ED">
            <w:pPr>
              <w:spacing w:after="0" w:line="240" w:lineRule="auto"/>
              <w:rPr>
                <w:rFonts w:eastAsia="Times New Roman"/>
                <w:color w:val="000000"/>
                <w:lang w:eastAsia="tr-TR"/>
              </w:rPr>
            </w:pPr>
            <w:r w:rsidRPr="00ED1099">
              <w:rPr>
                <w:rFonts w:eastAsia="Times New Roman"/>
                <w:b/>
                <w:bCs/>
                <w:color w:val="000000"/>
                <w:lang w:eastAsia="tr-TR"/>
              </w:rPr>
              <w:t>Toplam</w:t>
            </w:r>
          </w:p>
        </w:tc>
        <w:tc>
          <w:tcPr>
            <w:tcW w:w="1000" w:type="pct"/>
            <w:shd w:val="clear" w:color="auto" w:fill="auto"/>
            <w:noWrap/>
            <w:vAlign w:val="center"/>
          </w:tcPr>
          <w:p w14:paraId="4311FC2C" w14:textId="77777777" w:rsidR="003D0DD5" w:rsidRPr="00ED1099" w:rsidRDefault="003D0DD5" w:rsidP="00C079ED">
            <w:pPr>
              <w:spacing w:after="0" w:line="240" w:lineRule="auto"/>
              <w:jc w:val="center"/>
              <w:rPr>
                <w:rFonts w:eastAsia="Times New Roman"/>
                <w:color w:val="000000"/>
                <w:lang w:eastAsia="tr-TR"/>
              </w:rPr>
            </w:pPr>
            <w:r>
              <w:rPr>
                <w:rFonts w:eastAsia="Times New Roman"/>
                <w:b/>
                <w:bCs/>
                <w:color w:val="000000"/>
                <w:lang w:eastAsia="tr-TR"/>
              </w:rPr>
              <w:t>818</w:t>
            </w:r>
          </w:p>
        </w:tc>
        <w:tc>
          <w:tcPr>
            <w:tcW w:w="631" w:type="pct"/>
            <w:shd w:val="clear" w:color="auto" w:fill="auto"/>
            <w:noWrap/>
            <w:vAlign w:val="center"/>
          </w:tcPr>
          <w:p w14:paraId="2403FB94" w14:textId="77777777" w:rsidR="003D0DD5" w:rsidRPr="00ED1099" w:rsidRDefault="003D0DD5" w:rsidP="00C079ED">
            <w:pPr>
              <w:spacing w:after="0" w:line="240" w:lineRule="auto"/>
              <w:jc w:val="center"/>
              <w:rPr>
                <w:rFonts w:eastAsia="Times New Roman"/>
                <w:color w:val="000000"/>
                <w:lang w:eastAsia="tr-TR"/>
              </w:rPr>
            </w:pPr>
            <w:r w:rsidRPr="00ED1099">
              <w:rPr>
                <w:rFonts w:eastAsia="Times New Roman"/>
                <w:b/>
                <w:bCs/>
                <w:color w:val="000000"/>
                <w:lang w:eastAsia="tr-TR"/>
              </w:rPr>
              <w:t>100</w:t>
            </w:r>
            <w:r>
              <w:rPr>
                <w:rFonts w:eastAsia="Times New Roman"/>
                <w:b/>
                <w:bCs/>
                <w:color w:val="000000"/>
                <w:lang w:eastAsia="tr-TR"/>
              </w:rPr>
              <w:t>,00</w:t>
            </w:r>
          </w:p>
        </w:tc>
        <w:tc>
          <w:tcPr>
            <w:tcW w:w="1158" w:type="pct"/>
            <w:shd w:val="clear" w:color="auto" w:fill="auto"/>
            <w:noWrap/>
            <w:vAlign w:val="center"/>
          </w:tcPr>
          <w:p w14:paraId="47D71D34" w14:textId="77777777" w:rsidR="003D0DD5" w:rsidRPr="00ED1099" w:rsidRDefault="003D0DD5" w:rsidP="00C079ED">
            <w:pPr>
              <w:spacing w:after="0" w:line="240" w:lineRule="auto"/>
              <w:jc w:val="right"/>
              <w:rPr>
                <w:rFonts w:eastAsia="Times New Roman"/>
                <w:color w:val="000000"/>
                <w:lang w:eastAsia="tr-TR"/>
              </w:rPr>
            </w:pPr>
            <w:r>
              <w:rPr>
                <w:rFonts w:eastAsia="Times New Roman"/>
                <w:b/>
                <w:bCs/>
                <w:color w:val="000000"/>
                <w:lang w:eastAsia="tr-TR"/>
              </w:rPr>
              <w:t>413.291.751</w:t>
            </w:r>
          </w:p>
        </w:tc>
        <w:tc>
          <w:tcPr>
            <w:tcW w:w="639" w:type="pct"/>
            <w:shd w:val="clear" w:color="auto" w:fill="auto"/>
            <w:noWrap/>
            <w:vAlign w:val="center"/>
          </w:tcPr>
          <w:p w14:paraId="228835D3" w14:textId="77777777" w:rsidR="003D0DD5" w:rsidRPr="00ED1099" w:rsidRDefault="003D0DD5" w:rsidP="00C079ED">
            <w:pPr>
              <w:spacing w:after="0" w:line="240" w:lineRule="auto"/>
              <w:jc w:val="center"/>
              <w:rPr>
                <w:rFonts w:eastAsia="Times New Roman"/>
                <w:color w:val="000000"/>
                <w:lang w:eastAsia="tr-TR"/>
              </w:rPr>
            </w:pPr>
            <w:r w:rsidRPr="00ED1099">
              <w:rPr>
                <w:rFonts w:eastAsia="Times New Roman"/>
                <w:b/>
                <w:bCs/>
                <w:color w:val="000000"/>
                <w:lang w:eastAsia="tr-TR"/>
              </w:rPr>
              <w:t>100</w:t>
            </w:r>
            <w:r>
              <w:rPr>
                <w:rFonts w:eastAsia="Times New Roman"/>
                <w:b/>
                <w:bCs/>
                <w:color w:val="000000"/>
                <w:lang w:eastAsia="tr-TR"/>
              </w:rPr>
              <w:t>,00</w:t>
            </w:r>
          </w:p>
        </w:tc>
      </w:tr>
    </w:tbl>
    <w:p w14:paraId="47BD2FE4" w14:textId="77777777" w:rsidR="003D0DD5" w:rsidRDefault="003D0DD5" w:rsidP="003D0DD5">
      <w:pPr>
        <w:pStyle w:val="AralkYok"/>
        <w:jc w:val="both"/>
      </w:pPr>
      <w:r w:rsidRPr="00ED1099">
        <w:rPr>
          <w:rFonts w:eastAsia="Times New Roman"/>
          <w:bCs/>
          <w:color w:val="000000"/>
        </w:rPr>
        <w:t>*</w:t>
      </w:r>
      <w:r w:rsidRPr="00F307FA">
        <w:rPr>
          <w:rFonts w:eastAsia="Times New Roman"/>
          <w:bCs/>
          <w:color w:val="000000"/>
          <w:sz w:val="20"/>
          <w:szCs w:val="20"/>
        </w:rPr>
        <w:t xml:space="preserve"> Petrol piyasası mevzuatının kötü niyet ve tehlikeli eylem sonucunu doğuracak işlemlerden özenle kaçınma yükümlülüğünü ihlal, ulusal marker ekleme işleminde meydana gelen usulsüzlük gibi muhtelif maddelerine muhalefetten kesilen cezaları kapsamaktadır.</w:t>
      </w:r>
    </w:p>
    <w:p w14:paraId="3FE30E27" w14:textId="77777777" w:rsidR="003D0DD5" w:rsidRPr="00122C27" w:rsidRDefault="003D0DD5" w:rsidP="003D0DD5">
      <w:pPr>
        <w:pStyle w:val="Balk2"/>
        <w:numPr>
          <w:ilvl w:val="1"/>
          <w:numId w:val="17"/>
        </w:numPr>
        <w:spacing w:after="120"/>
        <w:ind w:left="357" w:hanging="357"/>
        <w:rPr>
          <w:rFonts w:asciiTheme="minorHAnsi" w:hAnsiTheme="minorHAnsi"/>
          <w:color w:val="auto"/>
          <w:sz w:val="22"/>
          <w:szCs w:val="22"/>
        </w:rPr>
      </w:pPr>
      <w:bookmarkStart w:id="326" w:name="_Toc39153491"/>
      <w:r w:rsidRPr="00122C27">
        <w:rPr>
          <w:rFonts w:asciiTheme="minorHAnsi" w:hAnsiTheme="minorHAnsi"/>
          <w:color w:val="auto"/>
          <w:sz w:val="22"/>
          <w:szCs w:val="22"/>
        </w:rPr>
        <w:t>Sıvılaştırılmış Petrol Gazları Piyasası Denetim Faaliyetleri</w:t>
      </w:r>
      <w:bookmarkEnd w:id="324"/>
      <w:bookmarkEnd w:id="325"/>
      <w:bookmarkEnd w:id="326"/>
    </w:p>
    <w:p w14:paraId="04A2BD39" w14:textId="77777777" w:rsidR="003D0DD5" w:rsidRDefault="003D0DD5" w:rsidP="003D0DD5">
      <w:pPr>
        <w:spacing w:after="120"/>
      </w:pPr>
      <w:r>
        <w:t>LPG</w:t>
      </w:r>
      <w:r w:rsidRPr="00E9291A">
        <w:t xml:space="preserve"> piyasası denetimleri, piyasada faaliyette bulunan gerçek veya tüzel kişilerin piyasaya ilişkin faaliyetlerinin ve hesaplarının ilgili mevzuata uygunluğunun incelenmesi ve değerlendirilmesi şeklinde gerçekleştirilmektedir. </w:t>
      </w:r>
      <w:r>
        <w:t>LPG</w:t>
      </w:r>
      <w:r w:rsidRPr="00E9291A">
        <w:t xml:space="preserve"> piyasasında yapılan faaliyetlere yönelik inceleme – denetim faaliyetleri ve neticesinde uygulanacak yaptırımlar ve </w:t>
      </w:r>
      <w:r>
        <w:t xml:space="preserve">cezalar, 5307 sayılı Kanunun 16 </w:t>
      </w:r>
      <w:r w:rsidRPr="00E9291A">
        <w:t xml:space="preserve">ncı maddesi çerçevesinde uygulanmaktadır. Bu Kanun hükümlerine dayanılarak çıkartılan ikincil mevzuat kapsamında da işlemler yürütülmektedir. Petrol Piyasası ve </w:t>
      </w:r>
      <w:r>
        <w:t>LPG</w:t>
      </w:r>
      <w:r w:rsidRPr="00E9291A">
        <w:t xml:space="preserve"> Piyasasında Yapılacak Denetimlere İlişkin İşbirliği Protokol</w:t>
      </w:r>
      <w:r>
        <w:t>leri</w:t>
      </w:r>
      <w:r w:rsidRPr="00E9291A">
        <w:t xml:space="preserve"> kapsamında piyasanın tamamı denetlenm</w:t>
      </w:r>
      <w:r>
        <w:t>iş olup</w:t>
      </w:r>
      <w:r w:rsidRPr="00E9291A">
        <w:t xml:space="preserve"> lisanssız olarak faaliyet gösteren gerçek veya tüzel kişilerin faaliyetleri mühürleme suretiyle durdurulmuştur. </w:t>
      </w:r>
    </w:p>
    <w:p w14:paraId="7241D905" w14:textId="77777777" w:rsidR="003D0DD5" w:rsidRDefault="003D0DD5" w:rsidP="003D0DD5">
      <w:pPr>
        <w:autoSpaceDE w:val="0"/>
        <w:autoSpaceDN w:val="0"/>
        <w:adjustRightInd w:val="0"/>
        <w:spacing w:after="0"/>
      </w:pPr>
    </w:p>
    <w:p w14:paraId="632F8030" w14:textId="77777777" w:rsidR="003D0DD5" w:rsidRDefault="003D0DD5" w:rsidP="003D0DD5">
      <w:pPr>
        <w:autoSpaceDE w:val="0"/>
        <w:autoSpaceDN w:val="0"/>
        <w:adjustRightInd w:val="0"/>
        <w:spacing w:after="0"/>
      </w:pPr>
      <w:r w:rsidRPr="007316FB">
        <w:t>5307 sayılı Sıvılaştırılmış Petrol Gazları (LPG) Piyasası Kanunu ve Elektrik Piyasası Kanununda Değişiklik Yapılmasına Dair Kanunu, Sıvılaştırılmış Petrol Gazları (LPG)  Piyasasında Yapılacak Denetimler ile Ön Araştıra ve Soruşturmalarda Takip Edilecek Usul ve Esaslar Hakkında Yönetmelik, Petrol Piyasası ve LPG Piyasasında Yapılacak Denetimlere İlişin İşbirliği Protokolleri kapsamında denetimler yapılmış olup; 5307 Sayılı Sıvılaştırılmış Petrol Gazları (LPG ) Piyasası Kanunu’nun (Kanun) 17 nci maddesinin değiştirilmesine ilişkin 14/02/2019 tarihli ve 7164 sayılı Maden Kanunu İle Bazı Kanunlarda ve Kanun Hükmünde Kararnamede Değişiklik Yapılmasına Dair Kanunun 36 ncı maddesi uyarınca Kurul tarafından belirlenen n</w:t>
      </w:r>
      <w:r>
        <w:t xml:space="preserve">iteliği itibarıyla düzeltme </w:t>
      </w:r>
      <w:r w:rsidR="00E27CD8">
        <w:t>imkânı</w:t>
      </w:r>
      <w:r w:rsidRPr="007316FB">
        <w:t xml:space="preserve"> olan fiiller kapsamında yapılan denetimlerde </w:t>
      </w:r>
      <w:r w:rsidRPr="007316FB">
        <w:rPr>
          <w:b/>
        </w:rPr>
        <w:t>169</w:t>
      </w:r>
      <w:r w:rsidRPr="007316FB">
        <w:t xml:space="preserve"> otogaz istasyonuna ihtar işlemi tesis edil</w:t>
      </w:r>
      <w:r>
        <w:t>m</w:t>
      </w:r>
      <w:r w:rsidRPr="007316FB">
        <w:t>iştir.</w:t>
      </w:r>
    </w:p>
    <w:p w14:paraId="30559684" w14:textId="77777777" w:rsidR="003D0DD5" w:rsidRDefault="003D0DD5" w:rsidP="003D0DD5">
      <w:pPr>
        <w:pStyle w:val="Balk5"/>
        <w:jc w:val="center"/>
        <w:rPr>
          <w:rStyle w:val="Gl"/>
          <w:color w:val="000000" w:themeColor="text1"/>
        </w:rPr>
      </w:pPr>
      <w:bookmarkStart w:id="327" w:name="_Toc39153572"/>
      <w:bookmarkStart w:id="328" w:name="_Toc442441768"/>
      <w:bookmarkStart w:id="329" w:name="_Toc505346209"/>
      <w:r w:rsidRPr="00A57F14">
        <w:rPr>
          <w:rStyle w:val="Gl"/>
          <w:color w:val="000000" w:themeColor="text1"/>
        </w:rPr>
        <w:t>Tablo 6.6: LPG Piyasas</w:t>
      </w:r>
      <w:r>
        <w:rPr>
          <w:rStyle w:val="Gl"/>
          <w:color w:val="000000" w:themeColor="text1"/>
        </w:rPr>
        <w:t>ında 2019</w:t>
      </w:r>
      <w:r w:rsidRPr="00A57F14">
        <w:rPr>
          <w:rStyle w:val="Gl"/>
          <w:color w:val="000000" w:themeColor="text1"/>
        </w:rPr>
        <w:t xml:space="preserve"> Yılında Uygulanan İdari Para Cezalarının Lisans Tipine Göre Dağılımı</w:t>
      </w:r>
      <w:bookmarkEnd w:id="327"/>
    </w:p>
    <w:tbl>
      <w:tblPr>
        <w:tblW w:w="5004"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42"/>
        <w:gridCol w:w="2956"/>
        <w:gridCol w:w="1184"/>
        <w:gridCol w:w="2954"/>
        <w:gridCol w:w="1184"/>
      </w:tblGrid>
      <w:tr w:rsidR="003D0DD5" w:rsidRPr="00A27064" w14:paraId="7362E958" w14:textId="77777777" w:rsidTr="002D1BFD">
        <w:trPr>
          <w:trHeight w:val="315"/>
          <w:jc w:val="center"/>
        </w:trPr>
        <w:tc>
          <w:tcPr>
            <w:tcW w:w="827" w:type="pct"/>
            <w:shd w:val="clear" w:color="auto" w:fill="6E9ECA"/>
            <w:vAlign w:val="center"/>
            <w:hideMark/>
          </w:tcPr>
          <w:p w14:paraId="5E7C2110"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Lisans Tipi</w:t>
            </w:r>
          </w:p>
        </w:tc>
        <w:tc>
          <w:tcPr>
            <w:tcW w:w="1490" w:type="pct"/>
            <w:shd w:val="clear" w:color="auto" w:fill="6E9ECA"/>
            <w:vAlign w:val="center"/>
            <w:hideMark/>
          </w:tcPr>
          <w:p w14:paraId="5B0D5E38"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597" w:type="pct"/>
            <w:shd w:val="clear" w:color="auto" w:fill="6E9ECA"/>
            <w:vAlign w:val="center"/>
            <w:hideMark/>
          </w:tcPr>
          <w:p w14:paraId="2AE46A67"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489" w:type="pct"/>
            <w:shd w:val="clear" w:color="auto" w:fill="6E9ECA"/>
            <w:vAlign w:val="center"/>
            <w:hideMark/>
          </w:tcPr>
          <w:p w14:paraId="17D2C604"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597" w:type="pct"/>
            <w:shd w:val="clear" w:color="auto" w:fill="6E9ECA"/>
            <w:vAlign w:val="center"/>
            <w:hideMark/>
          </w:tcPr>
          <w:p w14:paraId="0C033DB4"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3D0DD5" w:rsidRPr="00E9291A" w14:paraId="50E921D2" w14:textId="77777777" w:rsidTr="002D1BFD">
        <w:trPr>
          <w:trHeight w:val="300"/>
          <w:jc w:val="center"/>
        </w:trPr>
        <w:tc>
          <w:tcPr>
            <w:tcW w:w="827" w:type="pct"/>
            <w:shd w:val="clear" w:color="auto" w:fill="auto"/>
            <w:noWrap/>
            <w:vAlign w:val="bottom"/>
            <w:hideMark/>
          </w:tcPr>
          <w:p w14:paraId="349ED5B2" w14:textId="77777777" w:rsidR="003D0DD5" w:rsidRPr="00E9291A" w:rsidRDefault="003D0DD5" w:rsidP="00C079ED">
            <w:pPr>
              <w:spacing w:after="0" w:line="240" w:lineRule="auto"/>
              <w:rPr>
                <w:rFonts w:eastAsia="Times New Roman"/>
                <w:color w:val="000000"/>
                <w:lang w:eastAsia="tr-TR"/>
              </w:rPr>
            </w:pPr>
            <w:r w:rsidRPr="00E9291A">
              <w:rPr>
                <w:rFonts w:eastAsia="Times New Roman"/>
                <w:color w:val="000000"/>
                <w:lang w:eastAsia="tr-TR"/>
              </w:rPr>
              <w:t>Bayi</w:t>
            </w:r>
          </w:p>
        </w:tc>
        <w:tc>
          <w:tcPr>
            <w:tcW w:w="1490" w:type="pct"/>
            <w:shd w:val="clear" w:color="auto" w:fill="auto"/>
            <w:noWrap/>
            <w:vAlign w:val="bottom"/>
          </w:tcPr>
          <w:p w14:paraId="4C78E9E6" w14:textId="77777777" w:rsidR="003D0DD5" w:rsidRPr="00E9291A" w:rsidRDefault="003D0DD5" w:rsidP="00C079ED">
            <w:pPr>
              <w:spacing w:after="0" w:line="240" w:lineRule="auto"/>
              <w:jc w:val="right"/>
              <w:rPr>
                <w:rFonts w:eastAsia="Times New Roman"/>
                <w:color w:val="000000"/>
                <w:lang w:eastAsia="tr-TR"/>
              </w:rPr>
            </w:pPr>
            <w:r>
              <w:rPr>
                <w:rFonts w:ascii="Calibri" w:hAnsi="Calibri"/>
                <w:color w:val="000000"/>
              </w:rPr>
              <w:t>252</w:t>
            </w:r>
          </w:p>
        </w:tc>
        <w:tc>
          <w:tcPr>
            <w:tcW w:w="597" w:type="pct"/>
            <w:shd w:val="clear" w:color="auto" w:fill="auto"/>
            <w:noWrap/>
            <w:vAlign w:val="bottom"/>
          </w:tcPr>
          <w:p w14:paraId="55B20D65" w14:textId="77777777" w:rsidR="003D0DD5" w:rsidRPr="00E9291A" w:rsidRDefault="003D0DD5" w:rsidP="00C079ED">
            <w:pPr>
              <w:spacing w:after="0" w:line="240" w:lineRule="auto"/>
              <w:jc w:val="center"/>
              <w:rPr>
                <w:rFonts w:eastAsia="Times New Roman"/>
                <w:color w:val="000000"/>
                <w:lang w:eastAsia="tr-TR"/>
              </w:rPr>
            </w:pPr>
            <w:r>
              <w:rPr>
                <w:rFonts w:ascii="Calibri" w:hAnsi="Calibri"/>
                <w:color w:val="000000"/>
              </w:rPr>
              <w:t>96,92</w:t>
            </w:r>
          </w:p>
        </w:tc>
        <w:tc>
          <w:tcPr>
            <w:tcW w:w="1489" w:type="pct"/>
            <w:shd w:val="clear" w:color="auto" w:fill="auto"/>
            <w:noWrap/>
            <w:vAlign w:val="bottom"/>
          </w:tcPr>
          <w:p w14:paraId="2AB8CAA9" w14:textId="77777777" w:rsidR="003D0DD5" w:rsidRPr="00E9291A" w:rsidRDefault="003D0DD5" w:rsidP="00C079ED">
            <w:pPr>
              <w:spacing w:after="0" w:line="240" w:lineRule="auto"/>
              <w:jc w:val="right"/>
              <w:rPr>
                <w:rFonts w:eastAsia="Times New Roman"/>
                <w:color w:val="000000"/>
                <w:lang w:eastAsia="tr-TR"/>
              </w:rPr>
            </w:pPr>
            <w:r>
              <w:rPr>
                <w:rFonts w:ascii="Calibri" w:hAnsi="Calibri"/>
                <w:color w:val="000000"/>
              </w:rPr>
              <w:t xml:space="preserve">34.451.977    </w:t>
            </w:r>
          </w:p>
        </w:tc>
        <w:tc>
          <w:tcPr>
            <w:tcW w:w="597" w:type="pct"/>
            <w:shd w:val="clear" w:color="auto" w:fill="auto"/>
            <w:noWrap/>
            <w:vAlign w:val="bottom"/>
          </w:tcPr>
          <w:p w14:paraId="0E438F9D" w14:textId="77777777" w:rsidR="003D0DD5" w:rsidRPr="00E9291A" w:rsidRDefault="003D0DD5" w:rsidP="00C079ED">
            <w:pPr>
              <w:spacing w:after="0" w:line="240" w:lineRule="auto"/>
              <w:jc w:val="center"/>
              <w:rPr>
                <w:rFonts w:eastAsia="Times New Roman"/>
                <w:color w:val="000000"/>
                <w:lang w:eastAsia="tr-TR"/>
              </w:rPr>
            </w:pPr>
            <w:r>
              <w:rPr>
                <w:rFonts w:ascii="Calibri" w:hAnsi="Calibri"/>
                <w:color w:val="000000"/>
              </w:rPr>
              <w:t>92,18</w:t>
            </w:r>
          </w:p>
        </w:tc>
      </w:tr>
      <w:tr w:rsidR="003D0DD5" w:rsidRPr="00E9291A" w14:paraId="0FFCD1F2" w14:textId="77777777" w:rsidTr="002D1BFD">
        <w:trPr>
          <w:trHeight w:val="300"/>
          <w:jc w:val="center"/>
        </w:trPr>
        <w:tc>
          <w:tcPr>
            <w:tcW w:w="827" w:type="pct"/>
            <w:shd w:val="clear" w:color="auto" w:fill="auto"/>
            <w:noWrap/>
            <w:vAlign w:val="bottom"/>
            <w:hideMark/>
          </w:tcPr>
          <w:p w14:paraId="1AC36070" w14:textId="77777777" w:rsidR="003D0DD5" w:rsidRPr="00E9291A" w:rsidRDefault="003D0DD5" w:rsidP="00C079ED">
            <w:pPr>
              <w:spacing w:after="0" w:line="240" w:lineRule="auto"/>
              <w:rPr>
                <w:rFonts w:eastAsia="Times New Roman"/>
                <w:color w:val="000000"/>
                <w:lang w:eastAsia="tr-TR"/>
              </w:rPr>
            </w:pPr>
            <w:r w:rsidRPr="00E9291A">
              <w:rPr>
                <w:rFonts w:eastAsia="Times New Roman"/>
                <w:color w:val="000000"/>
                <w:lang w:eastAsia="tr-TR"/>
              </w:rPr>
              <w:t>Dağıtıcı</w:t>
            </w:r>
          </w:p>
        </w:tc>
        <w:tc>
          <w:tcPr>
            <w:tcW w:w="1490" w:type="pct"/>
            <w:shd w:val="clear" w:color="auto" w:fill="auto"/>
            <w:noWrap/>
            <w:vAlign w:val="bottom"/>
          </w:tcPr>
          <w:p w14:paraId="545778C9" w14:textId="77777777" w:rsidR="003D0DD5" w:rsidRPr="00E9291A" w:rsidRDefault="003D0DD5" w:rsidP="00C079ED">
            <w:pPr>
              <w:spacing w:after="0" w:line="240" w:lineRule="auto"/>
              <w:jc w:val="right"/>
              <w:rPr>
                <w:rFonts w:eastAsia="Times New Roman"/>
                <w:color w:val="000000"/>
                <w:lang w:eastAsia="tr-TR"/>
              </w:rPr>
            </w:pPr>
            <w:r>
              <w:rPr>
                <w:rFonts w:ascii="Calibri" w:hAnsi="Calibri"/>
                <w:color w:val="000000"/>
              </w:rPr>
              <w:t>8</w:t>
            </w:r>
          </w:p>
        </w:tc>
        <w:tc>
          <w:tcPr>
            <w:tcW w:w="597" w:type="pct"/>
            <w:shd w:val="clear" w:color="auto" w:fill="auto"/>
            <w:noWrap/>
            <w:vAlign w:val="bottom"/>
          </w:tcPr>
          <w:p w14:paraId="3AC19787" w14:textId="77777777" w:rsidR="003D0DD5" w:rsidRPr="00E9291A" w:rsidRDefault="003D0DD5" w:rsidP="00C079ED">
            <w:pPr>
              <w:spacing w:after="0" w:line="240" w:lineRule="auto"/>
              <w:jc w:val="center"/>
              <w:rPr>
                <w:rFonts w:eastAsia="Times New Roman"/>
                <w:color w:val="000000"/>
                <w:lang w:eastAsia="tr-TR"/>
              </w:rPr>
            </w:pPr>
            <w:r>
              <w:rPr>
                <w:rFonts w:ascii="Calibri" w:hAnsi="Calibri"/>
                <w:color w:val="000000"/>
              </w:rPr>
              <w:t>3,08</w:t>
            </w:r>
          </w:p>
        </w:tc>
        <w:tc>
          <w:tcPr>
            <w:tcW w:w="1489" w:type="pct"/>
            <w:shd w:val="clear" w:color="auto" w:fill="auto"/>
            <w:noWrap/>
            <w:vAlign w:val="bottom"/>
          </w:tcPr>
          <w:p w14:paraId="2FDEEE16" w14:textId="77777777" w:rsidR="003D0DD5" w:rsidRPr="00E9291A" w:rsidRDefault="003D0DD5" w:rsidP="00C079ED">
            <w:pPr>
              <w:spacing w:after="0" w:line="240" w:lineRule="auto"/>
              <w:jc w:val="right"/>
              <w:rPr>
                <w:rFonts w:eastAsia="Times New Roman"/>
                <w:color w:val="000000"/>
                <w:lang w:eastAsia="tr-TR"/>
              </w:rPr>
            </w:pPr>
            <w:r>
              <w:rPr>
                <w:rFonts w:ascii="Calibri" w:hAnsi="Calibri"/>
                <w:color w:val="000000"/>
              </w:rPr>
              <w:t xml:space="preserve">2.922.033    </w:t>
            </w:r>
          </w:p>
        </w:tc>
        <w:tc>
          <w:tcPr>
            <w:tcW w:w="597" w:type="pct"/>
            <w:shd w:val="clear" w:color="auto" w:fill="auto"/>
            <w:noWrap/>
            <w:vAlign w:val="bottom"/>
          </w:tcPr>
          <w:p w14:paraId="166085E1" w14:textId="77777777" w:rsidR="003D0DD5" w:rsidRPr="00E9291A" w:rsidRDefault="003D0DD5" w:rsidP="00C079ED">
            <w:pPr>
              <w:spacing w:after="0" w:line="240" w:lineRule="auto"/>
              <w:jc w:val="center"/>
              <w:rPr>
                <w:rFonts w:eastAsia="Times New Roman"/>
                <w:color w:val="000000"/>
                <w:lang w:eastAsia="tr-TR"/>
              </w:rPr>
            </w:pPr>
            <w:r>
              <w:rPr>
                <w:rFonts w:ascii="Calibri" w:hAnsi="Calibri"/>
                <w:color w:val="000000"/>
              </w:rPr>
              <w:t>7,82</w:t>
            </w:r>
          </w:p>
        </w:tc>
      </w:tr>
      <w:tr w:rsidR="003D0DD5" w:rsidRPr="00E9291A" w14:paraId="21CF169D" w14:textId="77777777" w:rsidTr="002D1BFD">
        <w:trPr>
          <w:trHeight w:val="300"/>
          <w:jc w:val="center"/>
        </w:trPr>
        <w:tc>
          <w:tcPr>
            <w:tcW w:w="827" w:type="pct"/>
            <w:shd w:val="clear" w:color="auto" w:fill="auto"/>
            <w:noWrap/>
            <w:vAlign w:val="bottom"/>
            <w:hideMark/>
          </w:tcPr>
          <w:p w14:paraId="710EF625" w14:textId="77777777" w:rsidR="003D0DD5" w:rsidRPr="00E9291A" w:rsidRDefault="003D0DD5" w:rsidP="00C079ED">
            <w:pPr>
              <w:spacing w:after="0" w:line="240" w:lineRule="auto"/>
              <w:rPr>
                <w:rFonts w:eastAsia="Times New Roman"/>
                <w:b/>
                <w:bCs/>
                <w:color w:val="000000"/>
                <w:lang w:eastAsia="tr-TR"/>
              </w:rPr>
            </w:pPr>
            <w:r w:rsidRPr="00E9291A">
              <w:rPr>
                <w:rFonts w:eastAsia="Times New Roman"/>
                <w:b/>
                <w:bCs/>
                <w:color w:val="000000"/>
                <w:lang w:eastAsia="tr-TR"/>
              </w:rPr>
              <w:t>Toplam</w:t>
            </w:r>
          </w:p>
        </w:tc>
        <w:tc>
          <w:tcPr>
            <w:tcW w:w="1490" w:type="pct"/>
            <w:shd w:val="clear" w:color="auto" w:fill="auto"/>
            <w:noWrap/>
            <w:vAlign w:val="bottom"/>
          </w:tcPr>
          <w:p w14:paraId="6605E359" w14:textId="77777777" w:rsidR="003D0DD5" w:rsidRPr="00E9291A" w:rsidRDefault="003D0DD5" w:rsidP="00C079ED">
            <w:pPr>
              <w:spacing w:after="0" w:line="240" w:lineRule="auto"/>
              <w:jc w:val="right"/>
              <w:rPr>
                <w:rFonts w:eastAsia="Times New Roman"/>
                <w:b/>
                <w:color w:val="000000"/>
                <w:lang w:eastAsia="tr-TR"/>
              </w:rPr>
            </w:pPr>
            <w:r>
              <w:rPr>
                <w:rFonts w:ascii="Calibri" w:hAnsi="Calibri"/>
                <w:b/>
                <w:bCs/>
                <w:color w:val="000000"/>
              </w:rPr>
              <w:t>260</w:t>
            </w:r>
          </w:p>
        </w:tc>
        <w:tc>
          <w:tcPr>
            <w:tcW w:w="597" w:type="pct"/>
            <w:shd w:val="clear" w:color="auto" w:fill="auto"/>
            <w:noWrap/>
            <w:vAlign w:val="bottom"/>
          </w:tcPr>
          <w:p w14:paraId="0AEFBB8E" w14:textId="77777777" w:rsidR="003D0DD5" w:rsidRPr="00E9291A" w:rsidRDefault="003D0DD5" w:rsidP="00C079ED">
            <w:pPr>
              <w:spacing w:after="0" w:line="240" w:lineRule="auto"/>
              <w:jc w:val="center"/>
              <w:rPr>
                <w:rFonts w:eastAsia="Times New Roman"/>
                <w:b/>
                <w:color w:val="000000"/>
                <w:lang w:eastAsia="tr-TR"/>
              </w:rPr>
            </w:pPr>
            <w:r>
              <w:rPr>
                <w:rFonts w:ascii="Calibri" w:hAnsi="Calibri"/>
                <w:b/>
                <w:bCs/>
                <w:color w:val="000000"/>
              </w:rPr>
              <w:t>100,00</w:t>
            </w:r>
          </w:p>
        </w:tc>
        <w:tc>
          <w:tcPr>
            <w:tcW w:w="1489" w:type="pct"/>
            <w:shd w:val="clear" w:color="auto" w:fill="auto"/>
            <w:noWrap/>
            <w:vAlign w:val="bottom"/>
          </w:tcPr>
          <w:p w14:paraId="29FAF17B" w14:textId="77777777" w:rsidR="003D0DD5" w:rsidRPr="00E9291A" w:rsidRDefault="003D0DD5" w:rsidP="00C079ED">
            <w:pPr>
              <w:spacing w:after="0" w:line="240" w:lineRule="auto"/>
              <w:jc w:val="right"/>
              <w:rPr>
                <w:rFonts w:eastAsia="Times New Roman"/>
                <w:b/>
                <w:color w:val="000000"/>
                <w:lang w:eastAsia="tr-TR"/>
              </w:rPr>
            </w:pPr>
            <w:r>
              <w:rPr>
                <w:rFonts w:ascii="Calibri" w:hAnsi="Calibri"/>
                <w:b/>
                <w:bCs/>
                <w:color w:val="000000"/>
              </w:rPr>
              <w:t xml:space="preserve">37.374.010    </w:t>
            </w:r>
          </w:p>
        </w:tc>
        <w:tc>
          <w:tcPr>
            <w:tcW w:w="597" w:type="pct"/>
            <w:shd w:val="clear" w:color="auto" w:fill="auto"/>
            <w:noWrap/>
            <w:vAlign w:val="bottom"/>
          </w:tcPr>
          <w:p w14:paraId="1B0ECCAF" w14:textId="77777777" w:rsidR="003D0DD5" w:rsidRPr="00E9291A" w:rsidRDefault="003D0DD5" w:rsidP="00C079ED">
            <w:pPr>
              <w:spacing w:after="0" w:line="240" w:lineRule="auto"/>
              <w:jc w:val="center"/>
              <w:rPr>
                <w:rFonts w:eastAsia="Times New Roman"/>
                <w:b/>
                <w:color w:val="000000"/>
                <w:lang w:eastAsia="tr-TR"/>
              </w:rPr>
            </w:pPr>
            <w:r>
              <w:rPr>
                <w:rFonts w:ascii="Calibri" w:hAnsi="Calibri"/>
                <w:b/>
                <w:bCs/>
                <w:color w:val="000000"/>
              </w:rPr>
              <w:t>100,00</w:t>
            </w:r>
          </w:p>
        </w:tc>
      </w:tr>
    </w:tbl>
    <w:p w14:paraId="20A351FD" w14:textId="77777777" w:rsidR="00B01C03" w:rsidRPr="00A57F14" w:rsidRDefault="00B01C03" w:rsidP="003D0DD5"/>
    <w:p w14:paraId="348D1F4B" w14:textId="77777777" w:rsidR="008C0C45" w:rsidRPr="008C0C45" w:rsidRDefault="008C0C45" w:rsidP="008C0C45">
      <w:pPr>
        <w:pStyle w:val="Balk5"/>
        <w:jc w:val="center"/>
        <w:rPr>
          <w:rFonts w:asciiTheme="minorHAnsi" w:hAnsiTheme="minorHAnsi"/>
          <w:b/>
          <w:bCs/>
          <w:color w:val="000000" w:themeColor="text1"/>
        </w:rPr>
      </w:pPr>
      <w:bookmarkStart w:id="330" w:name="_Toc39153573"/>
      <w:bookmarkEnd w:id="328"/>
      <w:bookmarkEnd w:id="329"/>
      <w:r>
        <w:rPr>
          <w:rStyle w:val="Gl"/>
          <w:color w:val="000000" w:themeColor="text1"/>
        </w:rPr>
        <w:t>Tablo 6.7</w:t>
      </w:r>
      <w:r w:rsidRPr="00A57F14">
        <w:rPr>
          <w:rStyle w:val="Gl"/>
          <w:color w:val="000000" w:themeColor="text1"/>
        </w:rPr>
        <w:t xml:space="preserve">: </w:t>
      </w:r>
      <w:r w:rsidRPr="008C0C45">
        <w:rPr>
          <w:rFonts w:asciiTheme="minorHAnsi" w:hAnsiTheme="minorHAnsi"/>
          <w:b/>
          <w:bCs/>
          <w:color w:val="000000" w:themeColor="text1"/>
        </w:rPr>
        <w:t>LPG Piyasasında 2018-2019 Yıllarında Uygulanan İdari Para Cezalarının Lisans Tipine Göre Dağılımı</w:t>
      </w:r>
      <w:bookmarkEnd w:id="330"/>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640"/>
        <w:gridCol w:w="2954"/>
        <w:gridCol w:w="1182"/>
        <w:gridCol w:w="2954"/>
        <w:gridCol w:w="1182"/>
      </w:tblGrid>
      <w:tr w:rsidR="003D0DD5" w:rsidRPr="0043599C" w14:paraId="45D25679" w14:textId="77777777" w:rsidTr="00C079ED">
        <w:trPr>
          <w:trHeight w:val="20"/>
          <w:jc w:val="center"/>
        </w:trPr>
        <w:tc>
          <w:tcPr>
            <w:tcW w:w="828" w:type="pct"/>
            <w:vMerge w:val="restart"/>
            <w:shd w:val="clear" w:color="auto" w:fill="6E9ECA"/>
            <w:vAlign w:val="center"/>
          </w:tcPr>
          <w:p w14:paraId="24F6458F" w14:textId="77777777" w:rsidR="003D0DD5" w:rsidRPr="0043599C" w:rsidRDefault="003D0DD5" w:rsidP="00C079ED">
            <w:pPr>
              <w:spacing w:after="0" w:line="240" w:lineRule="auto"/>
              <w:rPr>
                <w:rFonts w:eastAsia="Times New Roman"/>
                <w:b/>
                <w:bCs/>
                <w:color w:val="FFFFFF" w:themeColor="background1"/>
                <w:lang w:eastAsia="tr-TR"/>
              </w:rPr>
            </w:pPr>
            <w:r w:rsidRPr="0043599C">
              <w:rPr>
                <w:rFonts w:eastAsia="Times New Roman"/>
                <w:b/>
                <w:bCs/>
                <w:color w:val="FFFFFF" w:themeColor="background1"/>
                <w:lang w:eastAsia="tr-TR"/>
              </w:rPr>
              <w:t>Lisans Tipi</w:t>
            </w:r>
          </w:p>
        </w:tc>
        <w:tc>
          <w:tcPr>
            <w:tcW w:w="2086" w:type="pct"/>
            <w:gridSpan w:val="2"/>
            <w:shd w:val="clear" w:color="auto" w:fill="6E9ECA"/>
            <w:vAlign w:val="center"/>
          </w:tcPr>
          <w:p w14:paraId="16D7331A"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201</w:t>
            </w:r>
            <w:r>
              <w:rPr>
                <w:rFonts w:eastAsia="Times New Roman"/>
                <w:b/>
                <w:bCs/>
                <w:color w:val="FFFFFF" w:themeColor="background1"/>
                <w:lang w:eastAsia="tr-TR"/>
              </w:rPr>
              <w:t>8</w:t>
            </w:r>
            <w:r w:rsidRPr="0043599C">
              <w:rPr>
                <w:rFonts w:eastAsia="Times New Roman"/>
                <w:b/>
                <w:bCs/>
                <w:color w:val="FFFFFF" w:themeColor="background1"/>
                <w:lang w:eastAsia="tr-TR"/>
              </w:rPr>
              <w:t xml:space="preserve"> Yılı</w:t>
            </w:r>
          </w:p>
        </w:tc>
        <w:tc>
          <w:tcPr>
            <w:tcW w:w="2086" w:type="pct"/>
            <w:gridSpan w:val="2"/>
            <w:shd w:val="clear" w:color="auto" w:fill="6E9ECA"/>
            <w:vAlign w:val="center"/>
          </w:tcPr>
          <w:p w14:paraId="58D0301B"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201</w:t>
            </w:r>
            <w:r>
              <w:rPr>
                <w:rFonts w:eastAsia="Times New Roman"/>
                <w:b/>
                <w:bCs/>
                <w:color w:val="FFFFFF" w:themeColor="background1"/>
                <w:lang w:eastAsia="tr-TR"/>
              </w:rPr>
              <w:t>9</w:t>
            </w:r>
            <w:r w:rsidRPr="0043599C">
              <w:rPr>
                <w:rFonts w:eastAsia="Times New Roman"/>
                <w:b/>
                <w:bCs/>
                <w:color w:val="FFFFFF" w:themeColor="background1"/>
                <w:lang w:eastAsia="tr-TR"/>
              </w:rPr>
              <w:t xml:space="preserve"> Yılı</w:t>
            </w:r>
          </w:p>
        </w:tc>
      </w:tr>
      <w:tr w:rsidR="003D0DD5" w:rsidRPr="0043599C" w14:paraId="74168727" w14:textId="77777777" w:rsidTr="00C079ED">
        <w:trPr>
          <w:trHeight w:val="20"/>
          <w:jc w:val="center"/>
        </w:trPr>
        <w:tc>
          <w:tcPr>
            <w:tcW w:w="828" w:type="pct"/>
            <w:vMerge/>
            <w:shd w:val="clear" w:color="auto" w:fill="6E9ECA"/>
            <w:vAlign w:val="center"/>
            <w:hideMark/>
          </w:tcPr>
          <w:p w14:paraId="314C318E" w14:textId="77777777" w:rsidR="003D0DD5" w:rsidRPr="0043599C" w:rsidRDefault="003D0DD5" w:rsidP="00C079ED">
            <w:pPr>
              <w:spacing w:after="0" w:line="240" w:lineRule="auto"/>
              <w:rPr>
                <w:rFonts w:eastAsia="Times New Roman"/>
                <w:b/>
                <w:bCs/>
                <w:color w:val="FFFFFF" w:themeColor="background1"/>
                <w:lang w:eastAsia="tr-TR"/>
              </w:rPr>
            </w:pPr>
          </w:p>
        </w:tc>
        <w:tc>
          <w:tcPr>
            <w:tcW w:w="1490" w:type="pct"/>
            <w:shd w:val="clear" w:color="auto" w:fill="6E9ECA"/>
            <w:vAlign w:val="center"/>
            <w:hideMark/>
          </w:tcPr>
          <w:p w14:paraId="5315E702"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İdari Para Cezası Tutarı (TL)</w:t>
            </w:r>
          </w:p>
        </w:tc>
        <w:tc>
          <w:tcPr>
            <w:tcW w:w="596" w:type="pct"/>
            <w:shd w:val="clear" w:color="auto" w:fill="6E9ECA"/>
            <w:vAlign w:val="center"/>
            <w:hideMark/>
          </w:tcPr>
          <w:p w14:paraId="0A4C0A14"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Oran (%)</w:t>
            </w:r>
          </w:p>
        </w:tc>
        <w:tc>
          <w:tcPr>
            <w:tcW w:w="1490" w:type="pct"/>
            <w:shd w:val="clear" w:color="auto" w:fill="6E9ECA"/>
            <w:vAlign w:val="center"/>
          </w:tcPr>
          <w:p w14:paraId="222B4648"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İdari Para Cezası Tutarı (TL)</w:t>
            </w:r>
          </w:p>
        </w:tc>
        <w:tc>
          <w:tcPr>
            <w:tcW w:w="596" w:type="pct"/>
            <w:shd w:val="clear" w:color="auto" w:fill="6E9ECA"/>
            <w:vAlign w:val="center"/>
          </w:tcPr>
          <w:p w14:paraId="713407A7"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Oran (%)</w:t>
            </w:r>
          </w:p>
        </w:tc>
      </w:tr>
      <w:tr w:rsidR="003D0DD5" w:rsidRPr="0043599C" w14:paraId="1B70F84F" w14:textId="77777777" w:rsidTr="00C079ED">
        <w:trPr>
          <w:trHeight w:val="60"/>
          <w:jc w:val="center"/>
        </w:trPr>
        <w:tc>
          <w:tcPr>
            <w:tcW w:w="828" w:type="pct"/>
            <w:shd w:val="clear" w:color="auto" w:fill="auto"/>
            <w:noWrap/>
            <w:vAlign w:val="center"/>
          </w:tcPr>
          <w:p w14:paraId="1F4BDC2E" w14:textId="77777777" w:rsidR="003D0DD5" w:rsidRPr="0043599C" w:rsidRDefault="003D0DD5" w:rsidP="00C079ED">
            <w:pPr>
              <w:spacing w:after="0" w:line="240" w:lineRule="auto"/>
              <w:rPr>
                <w:rFonts w:eastAsia="Times New Roman"/>
                <w:color w:val="000000"/>
                <w:lang w:eastAsia="tr-TR"/>
              </w:rPr>
            </w:pPr>
            <w:r w:rsidRPr="0043599C">
              <w:rPr>
                <w:rFonts w:eastAsia="Times New Roman"/>
                <w:color w:val="000000"/>
                <w:lang w:eastAsia="tr-TR"/>
              </w:rPr>
              <w:t>Bayi</w:t>
            </w:r>
          </w:p>
        </w:tc>
        <w:tc>
          <w:tcPr>
            <w:tcW w:w="1490" w:type="pct"/>
            <w:shd w:val="clear" w:color="auto" w:fill="auto"/>
            <w:noWrap/>
            <w:vAlign w:val="center"/>
          </w:tcPr>
          <w:p w14:paraId="3C4A91AD" w14:textId="77777777" w:rsidR="003D0DD5" w:rsidRPr="0043599C" w:rsidRDefault="003D0DD5" w:rsidP="00C079ED">
            <w:pPr>
              <w:spacing w:after="0" w:line="240" w:lineRule="auto"/>
              <w:jc w:val="right"/>
              <w:rPr>
                <w:rFonts w:eastAsia="Times New Roman"/>
                <w:color w:val="000000"/>
                <w:lang w:eastAsia="tr-TR"/>
              </w:rPr>
            </w:pPr>
            <w:r>
              <w:rPr>
                <w:rFonts w:ascii="Calibri" w:hAnsi="Calibri"/>
                <w:color w:val="000000"/>
              </w:rPr>
              <w:t>106.625.778</w:t>
            </w:r>
            <w:r w:rsidRPr="0043599C">
              <w:rPr>
                <w:rFonts w:ascii="Calibri" w:hAnsi="Calibri"/>
                <w:color w:val="000000"/>
              </w:rPr>
              <w:t xml:space="preserve">    </w:t>
            </w:r>
          </w:p>
        </w:tc>
        <w:tc>
          <w:tcPr>
            <w:tcW w:w="596" w:type="pct"/>
            <w:shd w:val="clear" w:color="auto" w:fill="auto"/>
            <w:noWrap/>
            <w:vAlign w:val="center"/>
          </w:tcPr>
          <w:p w14:paraId="13C35FD5" w14:textId="77777777" w:rsidR="003D0DD5" w:rsidRPr="0043599C" w:rsidRDefault="003D0DD5" w:rsidP="00C079ED">
            <w:pPr>
              <w:spacing w:after="0" w:line="240" w:lineRule="auto"/>
              <w:jc w:val="center"/>
              <w:rPr>
                <w:rFonts w:eastAsia="Times New Roman"/>
                <w:color w:val="000000"/>
                <w:lang w:eastAsia="tr-TR"/>
              </w:rPr>
            </w:pPr>
            <w:r>
              <w:rPr>
                <w:rFonts w:ascii="Calibri" w:hAnsi="Calibri"/>
                <w:color w:val="000000"/>
              </w:rPr>
              <w:t>96,85</w:t>
            </w:r>
          </w:p>
        </w:tc>
        <w:tc>
          <w:tcPr>
            <w:tcW w:w="1490" w:type="pct"/>
            <w:shd w:val="clear" w:color="auto" w:fill="auto"/>
            <w:vAlign w:val="center"/>
          </w:tcPr>
          <w:p w14:paraId="49403AE1" w14:textId="77777777" w:rsidR="003D0DD5" w:rsidRPr="0043599C" w:rsidRDefault="003D0DD5" w:rsidP="00C079ED">
            <w:pPr>
              <w:spacing w:after="0" w:line="240" w:lineRule="auto"/>
              <w:jc w:val="right"/>
              <w:rPr>
                <w:rFonts w:eastAsia="Times New Roman"/>
                <w:color w:val="000000"/>
                <w:lang w:eastAsia="tr-TR"/>
              </w:rPr>
            </w:pPr>
            <w:r>
              <w:rPr>
                <w:rFonts w:ascii="Calibri" w:hAnsi="Calibri"/>
                <w:color w:val="000000"/>
              </w:rPr>
              <w:t>34.451.977</w:t>
            </w:r>
            <w:r w:rsidRPr="0043599C">
              <w:rPr>
                <w:rFonts w:ascii="Calibri" w:hAnsi="Calibri"/>
                <w:color w:val="000000"/>
              </w:rPr>
              <w:t xml:space="preserve">    </w:t>
            </w:r>
          </w:p>
        </w:tc>
        <w:tc>
          <w:tcPr>
            <w:tcW w:w="596" w:type="pct"/>
            <w:shd w:val="clear" w:color="auto" w:fill="auto"/>
            <w:vAlign w:val="center"/>
          </w:tcPr>
          <w:p w14:paraId="401FB509" w14:textId="77777777" w:rsidR="003D0DD5" w:rsidRPr="0043599C" w:rsidRDefault="003D0DD5" w:rsidP="00C079ED">
            <w:pPr>
              <w:spacing w:after="0" w:line="240" w:lineRule="auto"/>
              <w:jc w:val="center"/>
              <w:rPr>
                <w:rFonts w:eastAsia="Times New Roman"/>
                <w:color w:val="000000"/>
                <w:lang w:eastAsia="tr-TR"/>
              </w:rPr>
            </w:pPr>
            <w:r>
              <w:rPr>
                <w:rFonts w:ascii="Calibri" w:hAnsi="Calibri"/>
                <w:color w:val="000000"/>
              </w:rPr>
              <w:t>92,18</w:t>
            </w:r>
          </w:p>
        </w:tc>
      </w:tr>
      <w:tr w:rsidR="003D0DD5" w:rsidRPr="0043599C" w14:paraId="2F47A7A2" w14:textId="77777777" w:rsidTr="00C079ED">
        <w:trPr>
          <w:trHeight w:val="20"/>
          <w:jc w:val="center"/>
        </w:trPr>
        <w:tc>
          <w:tcPr>
            <w:tcW w:w="828" w:type="pct"/>
            <w:shd w:val="clear" w:color="auto" w:fill="auto"/>
            <w:noWrap/>
            <w:vAlign w:val="center"/>
          </w:tcPr>
          <w:p w14:paraId="57F2A09A" w14:textId="77777777" w:rsidR="003D0DD5" w:rsidRPr="0043599C" w:rsidRDefault="003D0DD5" w:rsidP="00C079ED">
            <w:pPr>
              <w:spacing w:after="0" w:line="240" w:lineRule="auto"/>
              <w:rPr>
                <w:rFonts w:eastAsia="Times New Roman"/>
                <w:color w:val="000000"/>
                <w:lang w:eastAsia="tr-TR"/>
              </w:rPr>
            </w:pPr>
            <w:r w:rsidRPr="0043599C">
              <w:rPr>
                <w:rFonts w:eastAsia="Times New Roman"/>
                <w:color w:val="000000"/>
                <w:lang w:eastAsia="tr-TR"/>
              </w:rPr>
              <w:t>Dağıtıcı</w:t>
            </w:r>
          </w:p>
        </w:tc>
        <w:tc>
          <w:tcPr>
            <w:tcW w:w="1490" w:type="pct"/>
            <w:shd w:val="clear" w:color="auto" w:fill="auto"/>
            <w:noWrap/>
            <w:vAlign w:val="center"/>
          </w:tcPr>
          <w:p w14:paraId="12080CBD" w14:textId="77777777" w:rsidR="003D0DD5" w:rsidRPr="0043599C" w:rsidRDefault="003D0DD5" w:rsidP="00C079ED">
            <w:pPr>
              <w:spacing w:after="0" w:line="240" w:lineRule="auto"/>
              <w:jc w:val="right"/>
              <w:rPr>
                <w:rFonts w:eastAsia="Times New Roman"/>
                <w:color w:val="000000"/>
                <w:lang w:eastAsia="tr-TR"/>
              </w:rPr>
            </w:pPr>
            <w:r>
              <w:rPr>
                <w:rFonts w:ascii="Calibri" w:hAnsi="Calibri"/>
                <w:color w:val="000000"/>
              </w:rPr>
              <w:t>3.026.683</w:t>
            </w:r>
            <w:r w:rsidRPr="0043599C">
              <w:rPr>
                <w:rFonts w:ascii="Calibri" w:hAnsi="Calibri"/>
                <w:color w:val="000000"/>
              </w:rPr>
              <w:t xml:space="preserve">    </w:t>
            </w:r>
          </w:p>
        </w:tc>
        <w:tc>
          <w:tcPr>
            <w:tcW w:w="596" w:type="pct"/>
            <w:shd w:val="clear" w:color="auto" w:fill="auto"/>
            <w:noWrap/>
            <w:vAlign w:val="center"/>
          </w:tcPr>
          <w:p w14:paraId="59DD6B80" w14:textId="77777777" w:rsidR="003D0DD5" w:rsidRPr="0043599C" w:rsidRDefault="003D0DD5" w:rsidP="00C079ED">
            <w:pPr>
              <w:spacing w:after="0" w:line="240" w:lineRule="auto"/>
              <w:jc w:val="center"/>
              <w:rPr>
                <w:rFonts w:eastAsia="Times New Roman"/>
                <w:color w:val="000000"/>
                <w:lang w:eastAsia="tr-TR"/>
              </w:rPr>
            </w:pPr>
            <w:r>
              <w:rPr>
                <w:rFonts w:ascii="Calibri" w:hAnsi="Calibri"/>
                <w:color w:val="000000"/>
              </w:rPr>
              <w:t>2,75</w:t>
            </w:r>
          </w:p>
        </w:tc>
        <w:tc>
          <w:tcPr>
            <w:tcW w:w="1490" w:type="pct"/>
            <w:shd w:val="clear" w:color="auto" w:fill="auto"/>
            <w:vAlign w:val="center"/>
          </w:tcPr>
          <w:p w14:paraId="1E71FA39" w14:textId="77777777" w:rsidR="003D0DD5" w:rsidRPr="0043599C" w:rsidRDefault="003D0DD5" w:rsidP="00C079ED">
            <w:pPr>
              <w:spacing w:after="0" w:line="240" w:lineRule="auto"/>
              <w:jc w:val="right"/>
              <w:rPr>
                <w:rFonts w:eastAsia="Times New Roman"/>
                <w:color w:val="000000"/>
                <w:lang w:eastAsia="tr-TR"/>
              </w:rPr>
            </w:pPr>
            <w:r>
              <w:rPr>
                <w:rFonts w:ascii="Calibri" w:hAnsi="Calibri"/>
                <w:color w:val="000000"/>
              </w:rPr>
              <w:t>2.922.033</w:t>
            </w:r>
            <w:r w:rsidRPr="0043599C">
              <w:rPr>
                <w:rFonts w:ascii="Calibri" w:hAnsi="Calibri"/>
                <w:color w:val="000000"/>
              </w:rPr>
              <w:t xml:space="preserve">    </w:t>
            </w:r>
          </w:p>
        </w:tc>
        <w:tc>
          <w:tcPr>
            <w:tcW w:w="596" w:type="pct"/>
            <w:shd w:val="clear" w:color="auto" w:fill="auto"/>
            <w:vAlign w:val="center"/>
          </w:tcPr>
          <w:p w14:paraId="159925B1" w14:textId="77777777" w:rsidR="003D0DD5" w:rsidRPr="0043599C" w:rsidRDefault="003D0DD5" w:rsidP="00C079ED">
            <w:pPr>
              <w:spacing w:after="0" w:line="240" w:lineRule="auto"/>
              <w:jc w:val="center"/>
              <w:rPr>
                <w:rFonts w:eastAsia="Times New Roman"/>
                <w:color w:val="000000"/>
                <w:lang w:eastAsia="tr-TR"/>
              </w:rPr>
            </w:pPr>
            <w:r>
              <w:rPr>
                <w:rFonts w:ascii="Calibri" w:hAnsi="Calibri"/>
                <w:color w:val="000000"/>
              </w:rPr>
              <w:t>7,82</w:t>
            </w:r>
          </w:p>
        </w:tc>
      </w:tr>
      <w:tr w:rsidR="003D0DD5" w:rsidRPr="0043599C" w14:paraId="23DC2F66" w14:textId="77777777" w:rsidTr="00C079ED">
        <w:trPr>
          <w:trHeight w:val="141"/>
          <w:jc w:val="center"/>
        </w:trPr>
        <w:tc>
          <w:tcPr>
            <w:tcW w:w="828" w:type="pct"/>
            <w:shd w:val="clear" w:color="auto" w:fill="auto"/>
            <w:noWrap/>
            <w:vAlign w:val="center"/>
          </w:tcPr>
          <w:p w14:paraId="6AF6AB65" w14:textId="77777777" w:rsidR="003D0DD5" w:rsidRPr="0043599C" w:rsidRDefault="003D0DD5" w:rsidP="00C079ED">
            <w:pPr>
              <w:spacing w:after="0" w:line="240" w:lineRule="auto"/>
              <w:rPr>
                <w:rFonts w:eastAsia="Times New Roman"/>
                <w:color w:val="000000"/>
                <w:lang w:eastAsia="tr-TR"/>
              </w:rPr>
            </w:pPr>
            <w:r w:rsidRPr="0043599C">
              <w:rPr>
                <w:rFonts w:eastAsia="Times New Roman"/>
                <w:color w:val="000000"/>
                <w:lang w:eastAsia="tr-TR"/>
              </w:rPr>
              <w:t>Depolama</w:t>
            </w:r>
          </w:p>
        </w:tc>
        <w:tc>
          <w:tcPr>
            <w:tcW w:w="1490" w:type="pct"/>
            <w:shd w:val="clear" w:color="auto" w:fill="auto"/>
            <w:noWrap/>
            <w:vAlign w:val="center"/>
          </w:tcPr>
          <w:p w14:paraId="141A2EB7" w14:textId="77777777" w:rsidR="003D0DD5" w:rsidRPr="0043599C" w:rsidRDefault="003D0DD5" w:rsidP="00C079ED">
            <w:pPr>
              <w:spacing w:after="0" w:line="240" w:lineRule="auto"/>
              <w:jc w:val="right"/>
              <w:rPr>
                <w:rFonts w:eastAsia="Times New Roman"/>
                <w:color w:val="000000"/>
                <w:lang w:eastAsia="tr-TR"/>
              </w:rPr>
            </w:pPr>
            <w:r>
              <w:rPr>
                <w:rFonts w:ascii="Calibri" w:hAnsi="Calibri"/>
                <w:color w:val="000000"/>
              </w:rPr>
              <w:t>442.592</w:t>
            </w:r>
            <w:r w:rsidRPr="0043599C">
              <w:rPr>
                <w:rFonts w:ascii="Calibri" w:hAnsi="Calibri"/>
                <w:color w:val="000000"/>
              </w:rPr>
              <w:t xml:space="preserve">    </w:t>
            </w:r>
          </w:p>
        </w:tc>
        <w:tc>
          <w:tcPr>
            <w:tcW w:w="596" w:type="pct"/>
            <w:shd w:val="clear" w:color="auto" w:fill="auto"/>
            <w:noWrap/>
            <w:vAlign w:val="center"/>
          </w:tcPr>
          <w:p w14:paraId="4B7EE10C" w14:textId="77777777" w:rsidR="003D0DD5" w:rsidRPr="0043599C" w:rsidRDefault="003D0DD5" w:rsidP="00C079ED">
            <w:pPr>
              <w:spacing w:after="0" w:line="240" w:lineRule="auto"/>
              <w:jc w:val="center"/>
              <w:rPr>
                <w:rFonts w:eastAsia="Times New Roman"/>
                <w:color w:val="000000"/>
                <w:lang w:eastAsia="tr-TR"/>
              </w:rPr>
            </w:pPr>
            <w:r>
              <w:rPr>
                <w:rFonts w:ascii="Calibri" w:hAnsi="Calibri"/>
                <w:color w:val="000000"/>
              </w:rPr>
              <w:t>0,40</w:t>
            </w:r>
          </w:p>
        </w:tc>
        <w:tc>
          <w:tcPr>
            <w:tcW w:w="1490" w:type="pct"/>
            <w:shd w:val="clear" w:color="auto" w:fill="auto"/>
            <w:vAlign w:val="center"/>
          </w:tcPr>
          <w:p w14:paraId="5D8C5689" w14:textId="77777777" w:rsidR="003D0DD5" w:rsidRPr="0043599C" w:rsidRDefault="003D0DD5" w:rsidP="00C079ED">
            <w:pPr>
              <w:spacing w:after="0" w:line="240" w:lineRule="auto"/>
              <w:jc w:val="right"/>
              <w:rPr>
                <w:rFonts w:eastAsia="Times New Roman"/>
                <w:color w:val="000000"/>
                <w:lang w:eastAsia="tr-TR"/>
              </w:rPr>
            </w:pPr>
            <w:r>
              <w:rPr>
                <w:rFonts w:ascii="Calibri" w:hAnsi="Calibri"/>
                <w:color w:val="000000"/>
              </w:rPr>
              <w:t>0</w:t>
            </w:r>
            <w:r w:rsidRPr="0043599C">
              <w:rPr>
                <w:rFonts w:ascii="Calibri" w:hAnsi="Calibri"/>
                <w:color w:val="000000"/>
              </w:rPr>
              <w:t xml:space="preserve">    </w:t>
            </w:r>
          </w:p>
        </w:tc>
        <w:tc>
          <w:tcPr>
            <w:tcW w:w="596" w:type="pct"/>
            <w:shd w:val="clear" w:color="auto" w:fill="auto"/>
            <w:vAlign w:val="center"/>
          </w:tcPr>
          <w:p w14:paraId="6BE0A30E" w14:textId="77777777" w:rsidR="003D0DD5" w:rsidRPr="0043599C" w:rsidRDefault="003D0DD5" w:rsidP="00C079ED">
            <w:pPr>
              <w:spacing w:after="0" w:line="240" w:lineRule="auto"/>
              <w:jc w:val="center"/>
              <w:rPr>
                <w:rFonts w:eastAsia="Times New Roman"/>
                <w:color w:val="000000"/>
                <w:lang w:eastAsia="tr-TR"/>
              </w:rPr>
            </w:pPr>
            <w:r>
              <w:rPr>
                <w:rFonts w:ascii="Calibri" w:hAnsi="Calibri"/>
                <w:color w:val="000000"/>
              </w:rPr>
              <w:t>0,00</w:t>
            </w:r>
          </w:p>
        </w:tc>
      </w:tr>
      <w:tr w:rsidR="003D0DD5" w:rsidRPr="0043599C" w14:paraId="4B6F7BAA" w14:textId="77777777" w:rsidTr="00C079ED">
        <w:trPr>
          <w:trHeight w:val="20"/>
          <w:jc w:val="center"/>
        </w:trPr>
        <w:tc>
          <w:tcPr>
            <w:tcW w:w="828" w:type="pct"/>
            <w:shd w:val="clear" w:color="auto" w:fill="auto"/>
            <w:noWrap/>
            <w:vAlign w:val="center"/>
            <w:hideMark/>
          </w:tcPr>
          <w:p w14:paraId="51131154" w14:textId="77777777" w:rsidR="003D0DD5" w:rsidRPr="0043599C" w:rsidRDefault="003D0DD5" w:rsidP="00C079ED">
            <w:pPr>
              <w:spacing w:after="0" w:line="240" w:lineRule="auto"/>
              <w:rPr>
                <w:rFonts w:eastAsia="Times New Roman"/>
                <w:b/>
                <w:bCs/>
                <w:color w:val="000000"/>
                <w:lang w:eastAsia="tr-TR"/>
              </w:rPr>
            </w:pPr>
            <w:r w:rsidRPr="0043599C">
              <w:rPr>
                <w:rFonts w:eastAsia="Times New Roman"/>
                <w:b/>
                <w:bCs/>
                <w:color w:val="000000"/>
                <w:lang w:eastAsia="tr-TR"/>
              </w:rPr>
              <w:t>Toplam</w:t>
            </w:r>
          </w:p>
        </w:tc>
        <w:tc>
          <w:tcPr>
            <w:tcW w:w="1490" w:type="pct"/>
            <w:shd w:val="clear" w:color="auto" w:fill="auto"/>
            <w:noWrap/>
            <w:vAlign w:val="center"/>
          </w:tcPr>
          <w:p w14:paraId="638CA2F9" w14:textId="77777777" w:rsidR="003D0DD5" w:rsidRPr="0043599C" w:rsidRDefault="003D0DD5" w:rsidP="00C079ED">
            <w:pPr>
              <w:spacing w:after="0" w:line="240" w:lineRule="auto"/>
              <w:jc w:val="right"/>
              <w:rPr>
                <w:rFonts w:eastAsia="Times New Roman"/>
                <w:b/>
                <w:color w:val="000000"/>
                <w:lang w:eastAsia="tr-TR"/>
              </w:rPr>
            </w:pPr>
            <w:r>
              <w:rPr>
                <w:rFonts w:ascii="Calibri" w:hAnsi="Calibri"/>
                <w:b/>
                <w:bCs/>
                <w:color w:val="000000"/>
              </w:rPr>
              <w:t>110.095.053</w:t>
            </w:r>
            <w:r w:rsidRPr="0043599C">
              <w:rPr>
                <w:rFonts w:ascii="Calibri" w:hAnsi="Calibri"/>
                <w:b/>
                <w:bCs/>
                <w:color w:val="000000"/>
              </w:rPr>
              <w:t xml:space="preserve">    </w:t>
            </w:r>
          </w:p>
        </w:tc>
        <w:tc>
          <w:tcPr>
            <w:tcW w:w="596" w:type="pct"/>
            <w:shd w:val="clear" w:color="auto" w:fill="auto"/>
            <w:noWrap/>
            <w:vAlign w:val="center"/>
          </w:tcPr>
          <w:p w14:paraId="25551408" w14:textId="77777777" w:rsidR="003D0DD5" w:rsidRPr="0043599C" w:rsidRDefault="003D0DD5" w:rsidP="00C079ED">
            <w:pPr>
              <w:spacing w:after="0" w:line="240" w:lineRule="auto"/>
              <w:jc w:val="center"/>
              <w:rPr>
                <w:rFonts w:eastAsia="Times New Roman"/>
                <w:b/>
                <w:color w:val="000000"/>
                <w:lang w:eastAsia="tr-TR"/>
              </w:rPr>
            </w:pPr>
            <w:r w:rsidRPr="0043599C">
              <w:rPr>
                <w:rFonts w:ascii="Calibri" w:hAnsi="Calibri"/>
                <w:b/>
                <w:bCs/>
                <w:color w:val="000000"/>
              </w:rPr>
              <w:t>100,00</w:t>
            </w:r>
          </w:p>
        </w:tc>
        <w:tc>
          <w:tcPr>
            <w:tcW w:w="1490" w:type="pct"/>
            <w:shd w:val="clear" w:color="auto" w:fill="auto"/>
            <w:vAlign w:val="center"/>
          </w:tcPr>
          <w:p w14:paraId="4BEE4E1F" w14:textId="77777777" w:rsidR="003D0DD5" w:rsidRPr="0043599C" w:rsidRDefault="003D0DD5" w:rsidP="00C079ED">
            <w:pPr>
              <w:spacing w:after="0" w:line="240" w:lineRule="auto"/>
              <w:jc w:val="right"/>
              <w:rPr>
                <w:rFonts w:eastAsia="Times New Roman"/>
                <w:b/>
                <w:color w:val="000000"/>
                <w:lang w:eastAsia="tr-TR"/>
              </w:rPr>
            </w:pPr>
            <w:r>
              <w:rPr>
                <w:rFonts w:ascii="Calibri" w:hAnsi="Calibri"/>
                <w:b/>
                <w:bCs/>
                <w:color w:val="000000"/>
              </w:rPr>
              <w:t>37.374.010</w:t>
            </w:r>
            <w:r w:rsidRPr="0043599C">
              <w:rPr>
                <w:rFonts w:ascii="Calibri" w:hAnsi="Calibri"/>
                <w:b/>
                <w:bCs/>
                <w:color w:val="000000"/>
              </w:rPr>
              <w:t xml:space="preserve">    </w:t>
            </w:r>
          </w:p>
        </w:tc>
        <w:tc>
          <w:tcPr>
            <w:tcW w:w="596" w:type="pct"/>
            <w:shd w:val="clear" w:color="auto" w:fill="auto"/>
            <w:vAlign w:val="center"/>
          </w:tcPr>
          <w:p w14:paraId="1037E597" w14:textId="77777777" w:rsidR="003D0DD5" w:rsidRPr="0043599C" w:rsidRDefault="003D0DD5" w:rsidP="00C079ED">
            <w:pPr>
              <w:spacing w:after="0" w:line="240" w:lineRule="auto"/>
              <w:jc w:val="center"/>
              <w:rPr>
                <w:rFonts w:eastAsia="Times New Roman"/>
                <w:b/>
                <w:color w:val="000000"/>
                <w:lang w:eastAsia="tr-TR"/>
              </w:rPr>
            </w:pPr>
            <w:r w:rsidRPr="0043599C">
              <w:rPr>
                <w:rFonts w:ascii="Calibri" w:hAnsi="Calibri"/>
                <w:b/>
                <w:bCs/>
                <w:color w:val="000000"/>
              </w:rPr>
              <w:t>100</w:t>
            </w:r>
            <w:r>
              <w:rPr>
                <w:rFonts w:ascii="Calibri" w:hAnsi="Calibri"/>
                <w:b/>
                <w:bCs/>
                <w:color w:val="000000"/>
              </w:rPr>
              <w:t>,00</w:t>
            </w:r>
          </w:p>
        </w:tc>
      </w:tr>
    </w:tbl>
    <w:p w14:paraId="0EE8103D" w14:textId="77777777" w:rsidR="003D0DD5" w:rsidRPr="0043599C" w:rsidRDefault="003D0DD5" w:rsidP="003D0DD5">
      <w:pPr>
        <w:spacing w:after="0"/>
      </w:pPr>
    </w:p>
    <w:p w14:paraId="77C3A1B7" w14:textId="77777777" w:rsidR="00B01C03" w:rsidRDefault="003D0DD5" w:rsidP="00E27CD8">
      <w:pPr>
        <w:spacing w:after="240"/>
        <w:sectPr w:rsidR="00B01C03" w:rsidSect="007650B8">
          <w:pgSz w:w="11906" w:h="16838"/>
          <w:pgMar w:top="1418" w:right="566" w:bottom="1418" w:left="1418" w:header="709" w:footer="709" w:gutter="0"/>
          <w:cols w:space="708"/>
          <w:docGrid w:linePitch="360"/>
        </w:sectPr>
      </w:pPr>
      <w:r w:rsidRPr="00E9291A">
        <w:t>LPG piyasasında idari yaptırımlar ve idari para cezaları, lisanssız faaliyette bulunmak, teknik düzenlemelere aykırı ürün ikmal etmek,</w:t>
      </w:r>
      <w:r w:rsidRPr="00A23BAF">
        <w:t xml:space="preserve"> lisansın verdiği hak ve yükümlülüklere aykırı davranmak,</w:t>
      </w:r>
      <w:r w:rsidRPr="00E9291A">
        <w:t xml:space="preserve"> tesiste sorumlu müdür ve yetkili personel istihdam etmemek, başka dağıtıcıya ait tüp bulundurmak, </w:t>
      </w:r>
      <w:r w:rsidRPr="00A23BAF">
        <w:t>dağıtıcının bayisi olmayan istasyona LPG ikmal etmesi</w:t>
      </w:r>
      <w:r>
        <w:t xml:space="preserve">, </w:t>
      </w:r>
      <w:r w:rsidRPr="00E9291A">
        <w:t>oto gaz istasyonunda tüp dolumuna yarayan aparat bulundurmak ve/veya tüp dolumu yapmak fiillerinden dolayı uygulanmaktadır.</w:t>
      </w:r>
    </w:p>
    <w:p w14:paraId="271FD41B" w14:textId="77777777" w:rsidR="003D0DD5" w:rsidRPr="00E9291A" w:rsidRDefault="003D0DD5" w:rsidP="003D0DD5">
      <w:pPr>
        <w:pStyle w:val="Balk5"/>
        <w:spacing w:before="0"/>
        <w:jc w:val="center"/>
        <w:rPr>
          <w:rStyle w:val="Gl"/>
          <w:color w:val="000000" w:themeColor="text1"/>
        </w:rPr>
      </w:pPr>
      <w:bookmarkStart w:id="331" w:name="_Toc39153574"/>
      <w:r w:rsidRPr="00E9291A">
        <w:rPr>
          <w:rStyle w:val="Gl"/>
          <w:color w:val="000000" w:themeColor="text1"/>
        </w:rPr>
        <w:t xml:space="preserve">Tablo 6.8: LPG Piyasasında </w:t>
      </w:r>
      <w:r>
        <w:rPr>
          <w:rStyle w:val="Gl"/>
          <w:color w:val="000000" w:themeColor="text1"/>
        </w:rPr>
        <w:t>2019</w:t>
      </w:r>
      <w:r w:rsidRPr="00E9291A">
        <w:rPr>
          <w:rStyle w:val="Gl"/>
          <w:color w:val="000000" w:themeColor="text1"/>
        </w:rPr>
        <w:t xml:space="preserve"> Yılında Uygulanan İdari Para Cezalarının İdari Para Cezasına Konu Fiillere Göre Dağılımı</w:t>
      </w:r>
      <w:bookmarkEnd w:id="331"/>
    </w:p>
    <w:tbl>
      <w:tblPr>
        <w:tblW w:w="9611"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603"/>
        <w:gridCol w:w="1843"/>
        <w:gridCol w:w="755"/>
        <w:gridCol w:w="1655"/>
        <w:gridCol w:w="755"/>
      </w:tblGrid>
      <w:tr w:rsidR="003D0DD5" w:rsidRPr="00B720FE" w14:paraId="18C820D6" w14:textId="77777777" w:rsidTr="00C079ED">
        <w:trPr>
          <w:trHeight w:val="20"/>
        </w:trPr>
        <w:tc>
          <w:tcPr>
            <w:tcW w:w="4603" w:type="dxa"/>
            <w:shd w:val="clear" w:color="000000" w:fill="6E9ECA"/>
            <w:vAlign w:val="center"/>
            <w:hideMark/>
          </w:tcPr>
          <w:p w14:paraId="0B18D592"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Cezasına Konu Fiil</w:t>
            </w:r>
          </w:p>
        </w:tc>
        <w:tc>
          <w:tcPr>
            <w:tcW w:w="1843" w:type="dxa"/>
            <w:shd w:val="clear" w:color="000000" w:fill="6E9ECA"/>
            <w:vAlign w:val="center"/>
            <w:hideMark/>
          </w:tcPr>
          <w:p w14:paraId="52C5F9A3"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Uygulanan İdari Para Cezası Adedi</w:t>
            </w:r>
          </w:p>
        </w:tc>
        <w:tc>
          <w:tcPr>
            <w:tcW w:w="755" w:type="dxa"/>
            <w:shd w:val="clear" w:color="000000" w:fill="6E9ECA"/>
            <w:vAlign w:val="center"/>
            <w:hideMark/>
          </w:tcPr>
          <w:p w14:paraId="1006B384"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c>
          <w:tcPr>
            <w:tcW w:w="1655" w:type="dxa"/>
            <w:shd w:val="clear" w:color="000000" w:fill="6E9ECA"/>
            <w:vAlign w:val="center"/>
            <w:hideMark/>
          </w:tcPr>
          <w:p w14:paraId="6C218580"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755" w:type="dxa"/>
            <w:shd w:val="clear" w:color="000000" w:fill="6E9ECA"/>
            <w:vAlign w:val="center"/>
            <w:hideMark/>
          </w:tcPr>
          <w:p w14:paraId="5D0B6254"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r>
      <w:tr w:rsidR="003D0DD5" w:rsidRPr="00B720FE" w14:paraId="415E2978" w14:textId="77777777" w:rsidTr="002D1BFD">
        <w:trPr>
          <w:trHeight w:val="397"/>
        </w:trPr>
        <w:tc>
          <w:tcPr>
            <w:tcW w:w="4603" w:type="dxa"/>
            <w:shd w:val="clear" w:color="auto" w:fill="auto"/>
            <w:noWrap/>
            <w:vAlign w:val="center"/>
            <w:hideMark/>
          </w:tcPr>
          <w:p w14:paraId="50A06FEF" w14:textId="77777777" w:rsidR="003D0DD5" w:rsidRPr="00B720FE" w:rsidRDefault="003D0DD5" w:rsidP="00C079ED">
            <w:pPr>
              <w:spacing w:after="0" w:line="240" w:lineRule="auto"/>
              <w:rPr>
                <w:rFonts w:ascii="Calibri" w:eastAsia="Times New Roman" w:hAnsi="Calibri"/>
                <w:color w:val="000000"/>
                <w:lang w:eastAsia="tr-TR"/>
              </w:rPr>
            </w:pPr>
            <w:r w:rsidRPr="000A77FB">
              <w:rPr>
                <w:rFonts w:ascii="Calibri" w:eastAsia="Times New Roman" w:hAnsi="Calibri"/>
                <w:color w:val="000000"/>
                <w:lang w:eastAsia="tr-TR"/>
              </w:rPr>
              <w:t>Otogaz istasyonlarında LPG tüpü dolumu ve satışı yapmak</w:t>
            </w:r>
          </w:p>
        </w:tc>
        <w:tc>
          <w:tcPr>
            <w:tcW w:w="1843" w:type="dxa"/>
            <w:shd w:val="clear" w:color="auto" w:fill="auto"/>
            <w:noWrap/>
            <w:vAlign w:val="center"/>
            <w:hideMark/>
          </w:tcPr>
          <w:p w14:paraId="35F2F486"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56</w:t>
            </w:r>
          </w:p>
        </w:tc>
        <w:tc>
          <w:tcPr>
            <w:tcW w:w="755" w:type="dxa"/>
            <w:shd w:val="clear" w:color="auto" w:fill="auto"/>
            <w:noWrap/>
            <w:vAlign w:val="center"/>
            <w:hideMark/>
          </w:tcPr>
          <w:p w14:paraId="449B8435"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21.5</w:t>
            </w:r>
          </w:p>
        </w:tc>
        <w:tc>
          <w:tcPr>
            <w:tcW w:w="1655" w:type="dxa"/>
            <w:shd w:val="clear" w:color="auto" w:fill="auto"/>
            <w:noWrap/>
            <w:vAlign w:val="center"/>
            <w:hideMark/>
          </w:tcPr>
          <w:p w14:paraId="1D2BC2B1"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16.778.256</w:t>
            </w:r>
          </w:p>
        </w:tc>
        <w:tc>
          <w:tcPr>
            <w:tcW w:w="755" w:type="dxa"/>
            <w:shd w:val="clear" w:color="auto" w:fill="auto"/>
            <w:noWrap/>
            <w:vAlign w:val="center"/>
            <w:hideMark/>
          </w:tcPr>
          <w:p w14:paraId="32D8C72F"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44.9</w:t>
            </w:r>
          </w:p>
        </w:tc>
      </w:tr>
      <w:tr w:rsidR="003D0DD5" w:rsidRPr="00B720FE" w14:paraId="751A1C98" w14:textId="77777777" w:rsidTr="002D1BFD">
        <w:trPr>
          <w:trHeight w:val="397"/>
        </w:trPr>
        <w:tc>
          <w:tcPr>
            <w:tcW w:w="4603" w:type="dxa"/>
            <w:shd w:val="clear" w:color="auto" w:fill="auto"/>
            <w:noWrap/>
            <w:vAlign w:val="center"/>
            <w:hideMark/>
          </w:tcPr>
          <w:p w14:paraId="5469C0CD" w14:textId="77777777" w:rsidR="003D0DD5" w:rsidRPr="00B720FE" w:rsidRDefault="003D0DD5" w:rsidP="00C079ED">
            <w:pPr>
              <w:spacing w:after="0" w:line="240" w:lineRule="auto"/>
              <w:rPr>
                <w:rFonts w:ascii="Calibri" w:eastAsia="Times New Roman" w:hAnsi="Calibri"/>
                <w:color w:val="000000"/>
                <w:lang w:eastAsia="tr-TR"/>
              </w:rPr>
            </w:pPr>
            <w:r w:rsidRPr="000A77FB">
              <w:rPr>
                <w:rFonts w:ascii="Calibri" w:eastAsia="Times New Roman" w:hAnsi="Calibri"/>
                <w:color w:val="000000"/>
                <w:lang w:eastAsia="tr-TR"/>
              </w:rPr>
              <w:t>Lisans Sahibinin Hak ve Yükümlülüklerine aykırı davranması</w:t>
            </w:r>
          </w:p>
        </w:tc>
        <w:tc>
          <w:tcPr>
            <w:tcW w:w="1843" w:type="dxa"/>
            <w:shd w:val="clear" w:color="auto" w:fill="auto"/>
            <w:noWrap/>
            <w:vAlign w:val="center"/>
            <w:hideMark/>
          </w:tcPr>
          <w:p w14:paraId="78165B00"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18</w:t>
            </w:r>
          </w:p>
        </w:tc>
        <w:tc>
          <w:tcPr>
            <w:tcW w:w="755" w:type="dxa"/>
            <w:shd w:val="clear" w:color="auto" w:fill="auto"/>
            <w:noWrap/>
            <w:vAlign w:val="center"/>
            <w:hideMark/>
          </w:tcPr>
          <w:p w14:paraId="0CAE09BC"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7.0</w:t>
            </w:r>
          </w:p>
        </w:tc>
        <w:tc>
          <w:tcPr>
            <w:tcW w:w="1655" w:type="dxa"/>
            <w:shd w:val="clear" w:color="auto" w:fill="auto"/>
            <w:noWrap/>
            <w:vAlign w:val="center"/>
            <w:hideMark/>
          </w:tcPr>
          <w:p w14:paraId="0BB83928"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5.446.984</w:t>
            </w:r>
          </w:p>
        </w:tc>
        <w:tc>
          <w:tcPr>
            <w:tcW w:w="755" w:type="dxa"/>
            <w:shd w:val="clear" w:color="auto" w:fill="auto"/>
            <w:noWrap/>
            <w:vAlign w:val="center"/>
            <w:hideMark/>
          </w:tcPr>
          <w:p w14:paraId="35756E6D"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14.5</w:t>
            </w:r>
          </w:p>
        </w:tc>
      </w:tr>
      <w:tr w:rsidR="003D0DD5" w:rsidRPr="00B720FE" w14:paraId="516B1DF5" w14:textId="77777777" w:rsidTr="002D1BFD">
        <w:trPr>
          <w:trHeight w:val="397"/>
        </w:trPr>
        <w:tc>
          <w:tcPr>
            <w:tcW w:w="4603" w:type="dxa"/>
            <w:shd w:val="clear" w:color="auto" w:fill="auto"/>
            <w:noWrap/>
            <w:vAlign w:val="center"/>
            <w:hideMark/>
          </w:tcPr>
          <w:p w14:paraId="05C7DAA0" w14:textId="77777777" w:rsidR="003D0DD5" w:rsidRPr="00B720FE" w:rsidRDefault="003D0DD5" w:rsidP="00C079ED">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İstasyonlarda Sorumlu Müdür Bulundurulma</w:t>
            </w:r>
            <w:r>
              <w:rPr>
                <w:rFonts w:ascii="Calibri" w:eastAsia="Times New Roman" w:hAnsi="Calibri"/>
                <w:color w:val="000000"/>
                <w:lang w:eastAsia="tr-TR"/>
              </w:rPr>
              <w:t>ma</w:t>
            </w:r>
            <w:r w:rsidRPr="00B720FE">
              <w:rPr>
                <w:rFonts w:ascii="Calibri" w:eastAsia="Times New Roman" w:hAnsi="Calibri"/>
                <w:color w:val="000000"/>
                <w:lang w:eastAsia="tr-TR"/>
              </w:rPr>
              <w:t>sı</w:t>
            </w:r>
          </w:p>
        </w:tc>
        <w:tc>
          <w:tcPr>
            <w:tcW w:w="1843" w:type="dxa"/>
            <w:shd w:val="clear" w:color="auto" w:fill="auto"/>
            <w:noWrap/>
            <w:vAlign w:val="center"/>
            <w:hideMark/>
          </w:tcPr>
          <w:p w14:paraId="5F1AD2B6"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63</w:t>
            </w:r>
          </w:p>
        </w:tc>
        <w:tc>
          <w:tcPr>
            <w:tcW w:w="755" w:type="dxa"/>
            <w:shd w:val="clear" w:color="auto" w:fill="auto"/>
            <w:noWrap/>
            <w:vAlign w:val="center"/>
            <w:hideMark/>
          </w:tcPr>
          <w:p w14:paraId="23127EDD"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24.2</w:t>
            </w:r>
          </w:p>
        </w:tc>
        <w:tc>
          <w:tcPr>
            <w:tcW w:w="1655" w:type="dxa"/>
            <w:shd w:val="clear" w:color="auto" w:fill="auto"/>
            <w:noWrap/>
            <w:vAlign w:val="center"/>
            <w:hideMark/>
          </w:tcPr>
          <w:p w14:paraId="1799A999"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4.551090</w:t>
            </w:r>
          </w:p>
        </w:tc>
        <w:tc>
          <w:tcPr>
            <w:tcW w:w="755" w:type="dxa"/>
            <w:shd w:val="clear" w:color="auto" w:fill="auto"/>
            <w:noWrap/>
            <w:vAlign w:val="center"/>
            <w:hideMark/>
          </w:tcPr>
          <w:p w14:paraId="7D0C06BB"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12.2</w:t>
            </w:r>
          </w:p>
        </w:tc>
      </w:tr>
      <w:tr w:rsidR="003D0DD5" w:rsidRPr="00B720FE" w14:paraId="1A850EBE" w14:textId="77777777" w:rsidTr="002D1BFD">
        <w:trPr>
          <w:trHeight w:val="397"/>
        </w:trPr>
        <w:tc>
          <w:tcPr>
            <w:tcW w:w="4603" w:type="dxa"/>
            <w:shd w:val="clear" w:color="auto" w:fill="auto"/>
            <w:noWrap/>
            <w:vAlign w:val="center"/>
            <w:hideMark/>
          </w:tcPr>
          <w:p w14:paraId="15691ABF" w14:textId="77777777" w:rsidR="003D0DD5" w:rsidRPr="00B720FE" w:rsidRDefault="003D0DD5" w:rsidP="00C079ED">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Sertifikasız Personel Çalıştırılması</w:t>
            </w:r>
          </w:p>
        </w:tc>
        <w:tc>
          <w:tcPr>
            <w:tcW w:w="1843" w:type="dxa"/>
            <w:shd w:val="clear" w:color="auto" w:fill="auto"/>
            <w:noWrap/>
            <w:vAlign w:val="center"/>
            <w:hideMark/>
          </w:tcPr>
          <w:p w14:paraId="7C33C396"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104</w:t>
            </w:r>
          </w:p>
        </w:tc>
        <w:tc>
          <w:tcPr>
            <w:tcW w:w="755" w:type="dxa"/>
            <w:shd w:val="clear" w:color="auto" w:fill="auto"/>
            <w:noWrap/>
            <w:vAlign w:val="center"/>
            <w:hideMark/>
          </w:tcPr>
          <w:p w14:paraId="68E34627"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40.0</w:t>
            </w:r>
          </w:p>
        </w:tc>
        <w:tc>
          <w:tcPr>
            <w:tcW w:w="1655" w:type="dxa"/>
            <w:shd w:val="clear" w:color="auto" w:fill="auto"/>
            <w:noWrap/>
            <w:vAlign w:val="center"/>
            <w:hideMark/>
          </w:tcPr>
          <w:p w14:paraId="72073F53"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7.317.165</w:t>
            </w:r>
          </w:p>
        </w:tc>
        <w:tc>
          <w:tcPr>
            <w:tcW w:w="755" w:type="dxa"/>
            <w:shd w:val="clear" w:color="auto" w:fill="auto"/>
            <w:noWrap/>
            <w:vAlign w:val="center"/>
            <w:hideMark/>
          </w:tcPr>
          <w:p w14:paraId="1B154858"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19.6</w:t>
            </w:r>
          </w:p>
        </w:tc>
      </w:tr>
      <w:tr w:rsidR="003D0DD5" w:rsidRPr="00B720FE" w14:paraId="51351D60" w14:textId="77777777" w:rsidTr="002D1BFD">
        <w:trPr>
          <w:trHeight w:val="397"/>
        </w:trPr>
        <w:tc>
          <w:tcPr>
            <w:tcW w:w="4603" w:type="dxa"/>
            <w:shd w:val="clear" w:color="auto" w:fill="auto"/>
            <w:noWrap/>
            <w:vAlign w:val="center"/>
          </w:tcPr>
          <w:p w14:paraId="7D936064" w14:textId="77777777" w:rsidR="003D0DD5" w:rsidRPr="00B720FE" w:rsidRDefault="003D0DD5" w:rsidP="00C079ED">
            <w:pPr>
              <w:spacing w:after="0" w:line="240" w:lineRule="auto"/>
              <w:rPr>
                <w:rFonts w:ascii="Calibri" w:eastAsia="Times New Roman" w:hAnsi="Calibri"/>
                <w:color w:val="000000"/>
                <w:lang w:eastAsia="tr-TR"/>
              </w:rPr>
            </w:pPr>
            <w:r w:rsidRPr="000A77FB">
              <w:rPr>
                <w:rFonts w:ascii="Calibri" w:eastAsia="Times New Roman" w:hAnsi="Calibri"/>
                <w:color w:val="000000"/>
                <w:lang w:eastAsia="tr-TR"/>
              </w:rPr>
              <w:t>Piyasa faaliyetlerinde, teknik düzenlemelere uygun olmayan LPG sunmak</w:t>
            </w:r>
          </w:p>
        </w:tc>
        <w:tc>
          <w:tcPr>
            <w:tcW w:w="1843" w:type="dxa"/>
            <w:shd w:val="clear" w:color="auto" w:fill="auto"/>
            <w:noWrap/>
            <w:vAlign w:val="center"/>
          </w:tcPr>
          <w:p w14:paraId="19E5E693"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w:t>
            </w:r>
          </w:p>
        </w:tc>
        <w:tc>
          <w:tcPr>
            <w:tcW w:w="755" w:type="dxa"/>
            <w:shd w:val="clear" w:color="auto" w:fill="auto"/>
            <w:noWrap/>
            <w:vAlign w:val="center"/>
          </w:tcPr>
          <w:p w14:paraId="23CB4DD3"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0,8</w:t>
            </w:r>
          </w:p>
        </w:tc>
        <w:tc>
          <w:tcPr>
            <w:tcW w:w="1655" w:type="dxa"/>
            <w:shd w:val="clear" w:color="auto" w:fill="auto"/>
            <w:noWrap/>
            <w:vAlign w:val="center"/>
          </w:tcPr>
          <w:p w14:paraId="497568E0"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679.628</w:t>
            </w:r>
          </w:p>
        </w:tc>
        <w:tc>
          <w:tcPr>
            <w:tcW w:w="755" w:type="dxa"/>
            <w:shd w:val="clear" w:color="auto" w:fill="auto"/>
            <w:noWrap/>
            <w:vAlign w:val="center"/>
          </w:tcPr>
          <w:p w14:paraId="38452F52"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1.8</w:t>
            </w:r>
          </w:p>
        </w:tc>
      </w:tr>
      <w:tr w:rsidR="003D0DD5" w:rsidRPr="00B720FE" w14:paraId="7DBC39EA" w14:textId="77777777" w:rsidTr="002D1BFD">
        <w:trPr>
          <w:trHeight w:val="397"/>
        </w:trPr>
        <w:tc>
          <w:tcPr>
            <w:tcW w:w="4603" w:type="dxa"/>
            <w:shd w:val="clear" w:color="auto" w:fill="auto"/>
            <w:noWrap/>
            <w:vAlign w:val="center"/>
          </w:tcPr>
          <w:p w14:paraId="7DB4DBBD" w14:textId="77777777" w:rsidR="003D0DD5" w:rsidRPr="00B720FE" w:rsidRDefault="003D0DD5" w:rsidP="00C079ED">
            <w:pPr>
              <w:spacing w:after="0" w:line="240" w:lineRule="auto"/>
              <w:rPr>
                <w:rFonts w:ascii="Calibri" w:eastAsia="Times New Roman" w:hAnsi="Calibri"/>
                <w:color w:val="000000"/>
                <w:lang w:eastAsia="tr-TR"/>
              </w:rPr>
            </w:pPr>
            <w:r w:rsidRPr="000A77FB">
              <w:rPr>
                <w:rFonts w:ascii="Calibri" w:eastAsia="Times New Roman" w:hAnsi="Calibri"/>
                <w:color w:val="000000"/>
                <w:lang w:eastAsia="tr-TR"/>
              </w:rPr>
              <w:t>Dağıtıcının bayisi olmayan istasyona LPG ikmali yapması</w:t>
            </w:r>
          </w:p>
        </w:tc>
        <w:tc>
          <w:tcPr>
            <w:tcW w:w="1843" w:type="dxa"/>
            <w:shd w:val="clear" w:color="auto" w:fill="auto"/>
            <w:noWrap/>
            <w:vAlign w:val="center"/>
          </w:tcPr>
          <w:p w14:paraId="1E5EE922"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w:t>
            </w:r>
          </w:p>
        </w:tc>
        <w:tc>
          <w:tcPr>
            <w:tcW w:w="755" w:type="dxa"/>
            <w:shd w:val="clear" w:color="auto" w:fill="auto"/>
            <w:noWrap/>
            <w:vAlign w:val="center"/>
          </w:tcPr>
          <w:p w14:paraId="3A22806A"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1.2</w:t>
            </w:r>
          </w:p>
        </w:tc>
        <w:tc>
          <w:tcPr>
            <w:tcW w:w="1655" w:type="dxa"/>
            <w:shd w:val="clear" w:color="auto" w:fill="auto"/>
            <w:noWrap/>
            <w:vAlign w:val="center"/>
          </w:tcPr>
          <w:p w14:paraId="58A52BC9"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1.152.143</w:t>
            </w:r>
          </w:p>
        </w:tc>
        <w:tc>
          <w:tcPr>
            <w:tcW w:w="755" w:type="dxa"/>
            <w:shd w:val="clear" w:color="auto" w:fill="auto"/>
            <w:noWrap/>
            <w:vAlign w:val="center"/>
          </w:tcPr>
          <w:p w14:paraId="538DB096"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3.1</w:t>
            </w:r>
          </w:p>
        </w:tc>
      </w:tr>
      <w:tr w:rsidR="003D0DD5" w:rsidRPr="00B720FE" w14:paraId="59404672" w14:textId="77777777" w:rsidTr="002D1BFD">
        <w:trPr>
          <w:trHeight w:val="397"/>
        </w:trPr>
        <w:tc>
          <w:tcPr>
            <w:tcW w:w="4603" w:type="dxa"/>
            <w:shd w:val="clear" w:color="auto" w:fill="auto"/>
            <w:noWrap/>
            <w:vAlign w:val="center"/>
            <w:hideMark/>
          </w:tcPr>
          <w:p w14:paraId="3906B487" w14:textId="77777777" w:rsidR="003D0DD5" w:rsidRPr="00B720FE" w:rsidRDefault="003D0DD5" w:rsidP="00C079ED">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Diğer</w:t>
            </w:r>
          </w:p>
        </w:tc>
        <w:tc>
          <w:tcPr>
            <w:tcW w:w="1843" w:type="dxa"/>
            <w:shd w:val="clear" w:color="auto" w:fill="auto"/>
            <w:noWrap/>
            <w:vAlign w:val="center"/>
            <w:hideMark/>
          </w:tcPr>
          <w:p w14:paraId="514875E2"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w:t>
            </w:r>
          </w:p>
        </w:tc>
        <w:tc>
          <w:tcPr>
            <w:tcW w:w="755" w:type="dxa"/>
            <w:shd w:val="clear" w:color="auto" w:fill="auto"/>
            <w:noWrap/>
            <w:vAlign w:val="center"/>
            <w:hideMark/>
          </w:tcPr>
          <w:p w14:paraId="63DF4CF2"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5.3</w:t>
            </w:r>
          </w:p>
        </w:tc>
        <w:tc>
          <w:tcPr>
            <w:tcW w:w="1655" w:type="dxa"/>
            <w:shd w:val="clear" w:color="auto" w:fill="auto"/>
            <w:noWrap/>
            <w:vAlign w:val="center"/>
            <w:hideMark/>
          </w:tcPr>
          <w:p w14:paraId="0897C4B2"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1.448.744</w:t>
            </w:r>
          </w:p>
        </w:tc>
        <w:tc>
          <w:tcPr>
            <w:tcW w:w="755" w:type="dxa"/>
            <w:shd w:val="clear" w:color="auto" w:fill="auto"/>
            <w:noWrap/>
            <w:vAlign w:val="center"/>
            <w:hideMark/>
          </w:tcPr>
          <w:p w14:paraId="41619FE7" w14:textId="77777777" w:rsidR="003D0DD5" w:rsidRPr="00B720FE" w:rsidRDefault="003D0DD5" w:rsidP="00C079E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3.9</w:t>
            </w:r>
          </w:p>
        </w:tc>
      </w:tr>
      <w:tr w:rsidR="003D0DD5" w:rsidRPr="00B720FE" w14:paraId="32457D4A" w14:textId="77777777" w:rsidTr="002D1BFD">
        <w:trPr>
          <w:trHeight w:val="397"/>
        </w:trPr>
        <w:tc>
          <w:tcPr>
            <w:tcW w:w="4603" w:type="dxa"/>
            <w:shd w:val="clear" w:color="auto" w:fill="auto"/>
            <w:noWrap/>
            <w:vAlign w:val="center"/>
            <w:hideMark/>
          </w:tcPr>
          <w:p w14:paraId="11DB61FA" w14:textId="77777777" w:rsidR="003D0DD5" w:rsidRPr="00B720FE" w:rsidRDefault="003D0DD5" w:rsidP="00C079ED">
            <w:pPr>
              <w:spacing w:after="0" w:line="240" w:lineRule="auto"/>
              <w:rPr>
                <w:rFonts w:ascii="Calibri" w:eastAsia="Times New Roman" w:hAnsi="Calibri"/>
                <w:b/>
                <w:bCs/>
                <w:color w:val="000000"/>
                <w:lang w:eastAsia="tr-TR"/>
              </w:rPr>
            </w:pPr>
            <w:r w:rsidRPr="00B720FE">
              <w:rPr>
                <w:rFonts w:ascii="Calibri" w:eastAsia="Times New Roman" w:hAnsi="Calibri"/>
                <w:b/>
                <w:bCs/>
                <w:color w:val="000000"/>
                <w:lang w:eastAsia="tr-TR"/>
              </w:rPr>
              <w:t>Toplam</w:t>
            </w:r>
          </w:p>
        </w:tc>
        <w:tc>
          <w:tcPr>
            <w:tcW w:w="1843" w:type="dxa"/>
            <w:shd w:val="clear" w:color="auto" w:fill="auto"/>
            <w:noWrap/>
            <w:vAlign w:val="center"/>
            <w:hideMark/>
          </w:tcPr>
          <w:p w14:paraId="284A7024" w14:textId="77777777" w:rsidR="003D0DD5" w:rsidRPr="00B720FE" w:rsidRDefault="003D0DD5" w:rsidP="00C079ED">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260</w:t>
            </w:r>
          </w:p>
        </w:tc>
        <w:tc>
          <w:tcPr>
            <w:tcW w:w="755" w:type="dxa"/>
            <w:shd w:val="clear" w:color="auto" w:fill="auto"/>
            <w:noWrap/>
            <w:vAlign w:val="center"/>
            <w:hideMark/>
          </w:tcPr>
          <w:p w14:paraId="4ABCD105" w14:textId="77777777" w:rsidR="003D0DD5" w:rsidRPr="00B720FE" w:rsidRDefault="003D0DD5" w:rsidP="00C079ED">
            <w:pPr>
              <w:spacing w:after="0" w:line="240" w:lineRule="auto"/>
              <w:jc w:val="center"/>
              <w:rPr>
                <w:rFonts w:ascii="Calibri" w:eastAsia="Times New Roman" w:hAnsi="Calibri"/>
                <w:b/>
                <w:bCs/>
                <w:color w:val="000000"/>
                <w:lang w:eastAsia="tr-TR"/>
              </w:rPr>
            </w:pPr>
            <w:r w:rsidRPr="00B720FE">
              <w:rPr>
                <w:rFonts w:ascii="Calibri" w:eastAsia="Times New Roman" w:hAnsi="Calibri"/>
                <w:b/>
                <w:bCs/>
                <w:color w:val="000000"/>
                <w:lang w:eastAsia="tr-TR"/>
              </w:rPr>
              <w:t>100</w:t>
            </w:r>
            <w:r>
              <w:rPr>
                <w:rFonts w:ascii="Calibri" w:eastAsia="Times New Roman" w:hAnsi="Calibri"/>
                <w:b/>
                <w:bCs/>
                <w:color w:val="000000"/>
                <w:lang w:eastAsia="tr-TR"/>
              </w:rPr>
              <w:t>,00</w:t>
            </w:r>
          </w:p>
        </w:tc>
        <w:tc>
          <w:tcPr>
            <w:tcW w:w="1655" w:type="dxa"/>
            <w:shd w:val="clear" w:color="auto" w:fill="auto"/>
            <w:noWrap/>
            <w:vAlign w:val="center"/>
            <w:hideMark/>
          </w:tcPr>
          <w:p w14:paraId="48AB92A5" w14:textId="77777777" w:rsidR="003D0DD5" w:rsidRPr="00B720FE" w:rsidRDefault="003D0DD5" w:rsidP="00C079ED">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37.374.010</w:t>
            </w:r>
          </w:p>
        </w:tc>
        <w:tc>
          <w:tcPr>
            <w:tcW w:w="755" w:type="dxa"/>
            <w:shd w:val="clear" w:color="auto" w:fill="auto"/>
            <w:noWrap/>
            <w:vAlign w:val="center"/>
            <w:hideMark/>
          </w:tcPr>
          <w:p w14:paraId="79259802" w14:textId="77777777" w:rsidR="003D0DD5" w:rsidRPr="00B720FE" w:rsidRDefault="003D0DD5" w:rsidP="00C079ED">
            <w:pPr>
              <w:spacing w:after="0" w:line="240" w:lineRule="auto"/>
              <w:jc w:val="center"/>
              <w:rPr>
                <w:rFonts w:ascii="Calibri" w:eastAsia="Times New Roman" w:hAnsi="Calibri"/>
                <w:b/>
                <w:bCs/>
                <w:color w:val="000000"/>
                <w:lang w:eastAsia="tr-TR"/>
              </w:rPr>
            </w:pPr>
            <w:r w:rsidRPr="00B720FE">
              <w:rPr>
                <w:rFonts w:ascii="Calibri" w:eastAsia="Times New Roman" w:hAnsi="Calibri"/>
                <w:b/>
                <w:bCs/>
                <w:color w:val="000000"/>
                <w:lang w:eastAsia="tr-TR"/>
              </w:rPr>
              <w:t>100</w:t>
            </w:r>
            <w:r>
              <w:rPr>
                <w:rFonts w:ascii="Calibri" w:eastAsia="Times New Roman" w:hAnsi="Calibri"/>
                <w:b/>
                <w:bCs/>
                <w:color w:val="000000"/>
                <w:lang w:eastAsia="tr-TR"/>
              </w:rPr>
              <w:t>,00</w:t>
            </w:r>
          </w:p>
        </w:tc>
      </w:tr>
    </w:tbl>
    <w:p w14:paraId="2EE43D66" w14:textId="77777777" w:rsidR="003D0DD5" w:rsidRDefault="003D0DD5" w:rsidP="003D0DD5">
      <w:pPr>
        <w:spacing w:after="0"/>
      </w:pPr>
    </w:p>
    <w:p w14:paraId="051450C5" w14:textId="77777777" w:rsidR="003D0DD5" w:rsidRDefault="003D0DD5" w:rsidP="003D0DD5">
      <w:r>
        <w:br w:type="page"/>
      </w:r>
    </w:p>
    <w:p w14:paraId="776B3974" w14:textId="77777777" w:rsidR="007650B8" w:rsidRDefault="007650B8" w:rsidP="0087285E">
      <w:pPr>
        <w:pStyle w:val="AralkYok"/>
      </w:pPr>
    </w:p>
    <w:p w14:paraId="67881791" w14:textId="77777777" w:rsidR="005747D2" w:rsidRPr="00E9291A" w:rsidRDefault="005747D2" w:rsidP="000B16A5">
      <w:pPr>
        <w:pStyle w:val="Balk1"/>
        <w:numPr>
          <w:ilvl w:val="0"/>
          <w:numId w:val="17"/>
        </w:numPr>
        <w:spacing w:before="0"/>
        <w:rPr>
          <w:rFonts w:asciiTheme="minorHAnsi" w:hAnsiTheme="minorHAnsi"/>
          <w:color w:val="auto"/>
          <w:sz w:val="22"/>
          <w:szCs w:val="22"/>
        </w:rPr>
      </w:pPr>
      <w:bookmarkStart w:id="332" w:name="_Toc39153492"/>
      <w:r w:rsidRPr="00E9291A">
        <w:rPr>
          <w:rFonts w:asciiTheme="minorHAnsi" w:hAnsiTheme="minorHAnsi"/>
          <w:color w:val="auto"/>
          <w:sz w:val="22"/>
          <w:szCs w:val="22"/>
        </w:rPr>
        <w:t>KAMULAŞTIRMA, KİRALAMA ve İRTİFAK HAKKI TESİSİ</w:t>
      </w:r>
      <w:bookmarkEnd w:id="300"/>
      <w:bookmarkEnd w:id="332"/>
    </w:p>
    <w:p w14:paraId="6AFCFC66" w14:textId="77777777" w:rsidR="00135CE5" w:rsidRPr="001C2CF3" w:rsidRDefault="00135CE5" w:rsidP="00135CE5">
      <w:bookmarkStart w:id="333" w:name="_Toc442431312"/>
      <w:r w:rsidRPr="001C2CF3">
        <w:t>6446 sayılı Elektrik Piyasası Kanununun 19 uncu maddesi gereğince elektrik üretim ve dağıtım tesislerinin, 4646</w:t>
      </w:r>
      <w:r>
        <w:t xml:space="preserve"> </w:t>
      </w:r>
      <w:r w:rsidRPr="001C2CF3">
        <w:t>sayılı Doğal Gaz Piyasası Kanununun 12 nci maddesinin (a) ve (b) fıkraları gereğince doğal gaz iletim, dağıtım ve</w:t>
      </w:r>
      <w:r>
        <w:t xml:space="preserve"> </w:t>
      </w:r>
      <w:r w:rsidRPr="001C2CF3">
        <w:t>depolama tesislerinin ve 5015 sayılı Petrol Piyasası Kanununun 11 inci maddesinin (a) ve (b) fıkraları gereğince</w:t>
      </w:r>
      <w:r>
        <w:t xml:space="preserve"> </w:t>
      </w:r>
      <w:r w:rsidRPr="001C2CF3">
        <w:t>petrol rafinerileri, lisanslı depolama tesisleri, iletim hatları ve işleme tesislerinin kurulabilmesi için gerekli olan</w:t>
      </w:r>
      <w:r>
        <w:t xml:space="preserve"> </w:t>
      </w:r>
      <w:r w:rsidRPr="001C2CF3">
        <w:t>taşınmazların temin edilmesi işlemleri Kurum tarafından yürütülmektedir. Ayrıca, 6446 sayılı Elektrik Piyasası</w:t>
      </w:r>
      <w:r>
        <w:t xml:space="preserve"> </w:t>
      </w:r>
      <w:r w:rsidRPr="001C2CF3">
        <w:t>Kanununun Geçici 16 ncı maddesi gereğince devam eden iş ve işlemler de Kurum tarafından yürütülmektedir.</w:t>
      </w:r>
    </w:p>
    <w:p w14:paraId="066BD663" w14:textId="77777777" w:rsidR="00135CE5" w:rsidRPr="00E27CD8" w:rsidRDefault="00135CE5" w:rsidP="00E27CD8">
      <w:r w:rsidRPr="001C2CF3">
        <w:t xml:space="preserve">Bu çerçevede, özel mülkiyetteki taşınmazlar için </w:t>
      </w:r>
      <w:r w:rsidRPr="001C2CF3">
        <w:rPr>
          <w:i/>
          <w:iCs/>
        </w:rPr>
        <w:t xml:space="preserve">“kamulaştırma”, </w:t>
      </w:r>
      <w:r w:rsidRPr="001C2CF3">
        <w:t>Maliye Hazinesinin mülkiyetindeki ya da</w:t>
      </w:r>
      <w:r>
        <w:t xml:space="preserve"> </w:t>
      </w:r>
      <w:r w:rsidRPr="001C2CF3">
        <w:t xml:space="preserve">Devletin hüküm ve tasarrufu altındaki taşınmazlar için </w:t>
      </w:r>
      <w:r w:rsidRPr="001C2CF3">
        <w:rPr>
          <w:i/>
          <w:iCs/>
        </w:rPr>
        <w:t>“irtifak hakkı tesisi veya kiralama”</w:t>
      </w:r>
      <w:r w:rsidRPr="001C2CF3">
        <w:t>, diğer kamu kurum ve</w:t>
      </w:r>
      <w:r>
        <w:t xml:space="preserve"> </w:t>
      </w:r>
      <w:r w:rsidRPr="001C2CF3">
        <w:t>kuruluşlarının mülkiyetindeki taşınmazlarda 2942 sayılı Kamulaştırma Kanununun 30 uncu maddesinin</w:t>
      </w:r>
      <w:r>
        <w:t xml:space="preserve"> </w:t>
      </w:r>
      <w:r w:rsidRPr="001C2CF3">
        <w:t xml:space="preserve">uygulanması yoluyla </w:t>
      </w:r>
      <w:r w:rsidRPr="001C2CF3">
        <w:rPr>
          <w:i/>
          <w:iCs/>
        </w:rPr>
        <w:t xml:space="preserve">“devir” </w:t>
      </w:r>
      <w:r w:rsidRPr="001C2CF3">
        <w:t>işlemlerine ilişkin olarak 201</w:t>
      </w:r>
      <w:r>
        <w:t>9</w:t>
      </w:r>
      <w:r w:rsidRPr="001C2CF3">
        <w:t xml:space="preserve"> yılında yürütülen faaliyetler aşağıda belirtilmektedir:</w:t>
      </w:r>
    </w:p>
    <w:p w14:paraId="720C34DB" w14:textId="77777777" w:rsidR="00135CE5" w:rsidRPr="00135CE5" w:rsidRDefault="00135CE5" w:rsidP="00135CE5">
      <w:pPr>
        <w:autoSpaceDE w:val="0"/>
        <w:autoSpaceDN w:val="0"/>
        <w:adjustRightInd w:val="0"/>
        <w:spacing w:after="0" w:line="240" w:lineRule="auto"/>
        <w:rPr>
          <w:rFonts w:cstheme="minorHAnsi"/>
        </w:rPr>
      </w:pPr>
      <w:r w:rsidRPr="00135CE5">
        <w:rPr>
          <w:rFonts w:cstheme="minorHAnsi"/>
        </w:rPr>
        <w:t>2019 yılı içerisinde, enerji tesislerinin kurulabilmesi için gerekli olan 23.260 adet (</w:t>
      </w:r>
      <w:r w:rsidRPr="00135CE5">
        <w:rPr>
          <w:rFonts w:cstheme="minorHAnsi"/>
          <w:i/>
        </w:rPr>
        <w:t>enerji nakil hattı güzergahı kapsamındaki özel mülkiyete ait taşınmazlar hariç</w:t>
      </w:r>
      <w:r w:rsidRPr="00135CE5">
        <w:rPr>
          <w:rFonts w:cstheme="minorHAnsi"/>
        </w:rPr>
        <w:t>) taşınmazın teminine ilişkin olarak toplam 3.996 adet Kurul Kararı alınmıştır:</w:t>
      </w:r>
    </w:p>
    <w:p w14:paraId="5954ABCB" w14:textId="77777777" w:rsidR="00135CE5" w:rsidRPr="00135CE5" w:rsidRDefault="00135CE5" w:rsidP="0060149C">
      <w:pPr>
        <w:pStyle w:val="ListeParagraf"/>
        <w:numPr>
          <w:ilvl w:val="0"/>
          <w:numId w:val="69"/>
        </w:numPr>
        <w:spacing w:after="160"/>
        <w:rPr>
          <w:rFonts w:cstheme="minorHAnsi"/>
          <w:color w:val="000000" w:themeColor="text1"/>
        </w:rPr>
      </w:pPr>
      <w:r w:rsidRPr="00135CE5">
        <w:rPr>
          <w:rFonts w:cstheme="minorHAnsi"/>
          <w:color w:val="000000" w:themeColor="text1"/>
        </w:rPr>
        <w:t>Maliye Hazinesinin mülkiyetindeki veya Devletin hüküm ve tasarrufu altındaki 5.759 adet taşınmazda irtifak hakkı tesis edilmesine ilişkin olarak 1.226 adet Kurul Kararı alınmıştır.</w:t>
      </w:r>
    </w:p>
    <w:p w14:paraId="204F7CDD" w14:textId="77777777" w:rsidR="00135CE5" w:rsidRPr="00135CE5" w:rsidRDefault="00135CE5" w:rsidP="0060149C">
      <w:pPr>
        <w:pStyle w:val="ListeParagraf"/>
        <w:numPr>
          <w:ilvl w:val="0"/>
          <w:numId w:val="69"/>
        </w:numPr>
        <w:spacing w:after="160"/>
        <w:rPr>
          <w:rFonts w:cstheme="minorHAnsi"/>
          <w:color w:val="000000" w:themeColor="text1"/>
        </w:rPr>
      </w:pPr>
      <w:r w:rsidRPr="00135CE5">
        <w:rPr>
          <w:rFonts w:cstheme="minorHAnsi"/>
          <w:color w:val="000000" w:themeColor="text1"/>
        </w:rPr>
        <w:t>Maliye Hazinesinin mülkiyetindeki veya Devletin hüküm ve tasarrufu altındaki 298 adet taşınmazda kiralama işlemi tesis edilmesine ilişkin olarak 42 adet Kurul Kararı alınmıştır.</w:t>
      </w:r>
    </w:p>
    <w:p w14:paraId="2475F644" w14:textId="77777777" w:rsidR="00135CE5" w:rsidRPr="00135CE5" w:rsidRDefault="00135CE5" w:rsidP="0060149C">
      <w:pPr>
        <w:pStyle w:val="ListeParagraf"/>
        <w:numPr>
          <w:ilvl w:val="0"/>
          <w:numId w:val="69"/>
        </w:numPr>
        <w:spacing w:after="160"/>
        <w:rPr>
          <w:rFonts w:cstheme="minorHAnsi"/>
          <w:color w:val="000000" w:themeColor="text1"/>
        </w:rPr>
      </w:pPr>
      <w:r w:rsidRPr="00135CE5">
        <w:rPr>
          <w:rFonts w:cstheme="minorHAnsi"/>
          <w:color w:val="000000" w:themeColor="text1"/>
        </w:rPr>
        <w:t>Diğer kamu kurum ve kuruluşlarının mülkiyetindeki 9.514 adet taşınmazda 2942 sayılı Kamulaştırma Kanununun 30 uncu maddesinin uygulanmasına ilişkin olarak 1.153 adet Kurul Kararı alınmıştır.</w:t>
      </w:r>
    </w:p>
    <w:p w14:paraId="5C754939" w14:textId="77777777" w:rsidR="00135CE5" w:rsidRPr="00135CE5" w:rsidRDefault="00135CE5" w:rsidP="0060149C">
      <w:pPr>
        <w:pStyle w:val="ListeParagraf"/>
        <w:numPr>
          <w:ilvl w:val="0"/>
          <w:numId w:val="69"/>
        </w:numPr>
        <w:spacing w:after="160"/>
        <w:rPr>
          <w:rFonts w:cstheme="minorHAnsi"/>
          <w:color w:val="000000" w:themeColor="text1"/>
        </w:rPr>
      </w:pPr>
      <w:r w:rsidRPr="00135CE5">
        <w:rPr>
          <w:rFonts w:cstheme="minorHAnsi"/>
          <w:color w:val="000000" w:themeColor="text1"/>
        </w:rPr>
        <w:t xml:space="preserve">6446 sayılı Elektrik Piyasası Kanununun 19 uncu maddesinin birinci fıkrası gereğince, 98 adedi acele kamulaştırma talepli olmak üzere toplam 1.411 adet Kamu Yararı Kararı alınmıştır. </w:t>
      </w:r>
    </w:p>
    <w:p w14:paraId="1A86E43B" w14:textId="77777777" w:rsidR="00135CE5" w:rsidRPr="00135CE5" w:rsidRDefault="00135CE5" w:rsidP="0060149C">
      <w:pPr>
        <w:pStyle w:val="ListeParagraf"/>
        <w:numPr>
          <w:ilvl w:val="0"/>
          <w:numId w:val="69"/>
        </w:numPr>
        <w:spacing w:after="160"/>
        <w:rPr>
          <w:rFonts w:cstheme="minorHAnsi"/>
          <w:color w:val="000000" w:themeColor="text1"/>
        </w:rPr>
      </w:pPr>
      <w:r w:rsidRPr="00135CE5">
        <w:rPr>
          <w:rFonts w:cstheme="minorHAnsi"/>
          <w:color w:val="000000" w:themeColor="text1"/>
        </w:rPr>
        <w:t xml:space="preserve"> 4646 sayılı Doğal Gaz Piyasası Kanununun 12 nci maddesi gereğince, doğal gaz dağıtım tesislerine ilişkin olarak 7 adet Lüzum Kararı ve 17 adet Kamulaştırma Kararı alınmıştır.</w:t>
      </w:r>
    </w:p>
    <w:p w14:paraId="43EE5AB7" w14:textId="77777777" w:rsidR="00135CE5" w:rsidRPr="00135CE5" w:rsidRDefault="00135CE5" w:rsidP="0060149C">
      <w:pPr>
        <w:pStyle w:val="ListeParagraf"/>
        <w:numPr>
          <w:ilvl w:val="0"/>
          <w:numId w:val="69"/>
        </w:numPr>
        <w:spacing w:after="160"/>
        <w:rPr>
          <w:rFonts w:cstheme="minorHAnsi"/>
          <w:color w:val="000000" w:themeColor="text1"/>
        </w:rPr>
      </w:pPr>
      <w:r w:rsidRPr="00135CE5">
        <w:rPr>
          <w:rFonts w:cstheme="minorHAnsi"/>
          <w:color w:val="000000" w:themeColor="text1"/>
        </w:rPr>
        <w:t>5346 sayılı Yenilenebilir Enerji Kaynaklarının Elektrik Enerjisi Üretimi Amaçlı Kullanılmasına İlişkin Kanun kapsamında yer alan hidroelektrik üretim tesislerinin rezervuar alanında bulunan Hazinenin özel mülkiyetinde ve/veya Devletin hüküm ve tasarrufu altındaki bulunan toplam 809 adet taşınmazın bedelsiz kullanımına ilişkin olarak 21 adet Kurul Kararı alınmıştır.</w:t>
      </w:r>
    </w:p>
    <w:p w14:paraId="2A1AE98F" w14:textId="77777777" w:rsidR="00135CE5" w:rsidRPr="00135CE5" w:rsidRDefault="00135CE5" w:rsidP="0060149C">
      <w:pPr>
        <w:pStyle w:val="ListeParagraf"/>
        <w:numPr>
          <w:ilvl w:val="0"/>
          <w:numId w:val="69"/>
        </w:numPr>
        <w:spacing w:after="160"/>
        <w:rPr>
          <w:rFonts w:cstheme="minorHAnsi"/>
          <w:color w:val="000000" w:themeColor="text1"/>
        </w:rPr>
      </w:pPr>
      <w:r w:rsidRPr="00135CE5">
        <w:rPr>
          <w:rFonts w:cstheme="minorHAnsi"/>
          <w:color w:val="000000" w:themeColor="text1"/>
        </w:rPr>
        <w:t xml:space="preserve">5403 sayılı Toprak Koruma ve Arazi Kullanımı Kanununun 13 üncü ve 14 üncü maddeleri kapsamında tarım arazilerinin ve büyük ovalarda bulunan tarım arazilerinin amacı dışında kullanımı için karar alınması uygulaması kapsamında toplam 53 adet Kurul Kararı alınmıştır. </w:t>
      </w:r>
    </w:p>
    <w:p w14:paraId="657EECF0" w14:textId="77777777" w:rsidR="00135CE5" w:rsidRPr="00135CE5" w:rsidRDefault="00135CE5" w:rsidP="0060149C">
      <w:pPr>
        <w:pStyle w:val="ListeParagraf"/>
        <w:numPr>
          <w:ilvl w:val="0"/>
          <w:numId w:val="69"/>
        </w:numPr>
        <w:spacing w:after="160"/>
        <w:rPr>
          <w:rFonts w:cstheme="minorHAnsi"/>
          <w:color w:val="000000" w:themeColor="text1"/>
        </w:rPr>
      </w:pPr>
      <w:r w:rsidRPr="00135CE5">
        <w:rPr>
          <w:rFonts w:cstheme="minorHAnsi"/>
          <w:color w:val="000000" w:themeColor="text1"/>
        </w:rPr>
        <w:t xml:space="preserve">Ayrıca;  mahkeme kararının uygulanması, vazgeçme, iptal veya tadil vb. konulara ilişkin olarak toplam 66 adet Kurul Kararı alınmıştır. </w:t>
      </w:r>
    </w:p>
    <w:p w14:paraId="515492CC" w14:textId="77777777" w:rsidR="00135CE5" w:rsidRPr="00135CE5" w:rsidRDefault="00135CE5" w:rsidP="00135CE5">
      <w:pPr>
        <w:pStyle w:val="AralkYok"/>
        <w:rPr>
          <w:rStyle w:val="Gl"/>
          <w:b w:val="0"/>
          <w:bCs w:val="0"/>
        </w:rPr>
      </w:pPr>
    </w:p>
    <w:p w14:paraId="34906D42" w14:textId="77777777" w:rsidR="00135CE5" w:rsidRDefault="00135CE5" w:rsidP="00135CE5">
      <w:pPr>
        <w:pStyle w:val="AralkYok"/>
        <w:rPr>
          <w:rStyle w:val="Gl"/>
          <w:bCs w:val="0"/>
        </w:rPr>
      </w:pPr>
    </w:p>
    <w:p w14:paraId="23BC4BF4" w14:textId="77777777" w:rsidR="00135CE5" w:rsidRDefault="00135CE5" w:rsidP="00135CE5">
      <w:pPr>
        <w:pStyle w:val="AralkYok"/>
        <w:rPr>
          <w:rStyle w:val="Gl"/>
          <w:bCs w:val="0"/>
        </w:rPr>
      </w:pPr>
    </w:p>
    <w:p w14:paraId="09BA945A" w14:textId="77777777" w:rsidR="00135CE5" w:rsidRDefault="00135CE5" w:rsidP="00135CE5">
      <w:pPr>
        <w:pStyle w:val="AralkYok"/>
        <w:rPr>
          <w:rStyle w:val="Gl"/>
          <w:bCs w:val="0"/>
        </w:rPr>
      </w:pPr>
    </w:p>
    <w:p w14:paraId="55DA09D3" w14:textId="77777777" w:rsidR="00135CE5" w:rsidRDefault="00135CE5" w:rsidP="00135CE5">
      <w:pPr>
        <w:pStyle w:val="AralkYok"/>
        <w:rPr>
          <w:rStyle w:val="Gl"/>
          <w:bCs w:val="0"/>
        </w:rPr>
      </w:pPr>
    </w:p>
    <w:p w14:paraId="28B7C848" w14:textId="77777777" w:rsidR="00135CE5" w:rsidRDefault="00135CE5">
      <w:pPr>
        <w:jc w:val="left"/>
        <w:rPr>
          <w:rStyle w:val="Gl"/>
          <w:rFonts w:eastAsiaTheme="majorEastAsia" w:cstheme="majorBidi"/>
          <w:bCs w:val="0"/>
        </w:rPr>
      </w:pPr>
      <w:r>
        <w:rPr>
          <w:rStyle w:val="Gl"/>
          <w:bCs w:val="0"/>
        </w:rPr>
        <w:br w:type="page"/>
      </w:r>
    </w:p>
    <w:p w14:paraId="2D8B49D3" w14:textId="77777777" w:rsidR="00135CE5" w:rsidRPr="00135CE5" w:rsidRDefault="00135CE5" w:rsidP="00135CE5">
      <w:pPr>
        <w:pStyle w:val="Balk5"/>
        <w:jc w:val="center"/>
        <w:rPr>
          <w:rStyle w:val="Gl"/>
          <w:bCs w:val="0"/>
          <w:color w:val="auto"/>
        </w:rPr>
      </w:pPr>
      <w:bookmarkStart w:id="334" w:name="_Toc39153575"/>
      <w:r w:rsidRPr="00135CE5">
        <w:rPr>
          <w:rStyle w:val="Gl"/>
          <w:bCs w:val="0"/>
          <w:color w:val="auto"/>
        </w:rPr>
        <w:t>Şekil 7.1: 2019 Yılında Taşınmaz Teminine İlişkin Alınan Kurul Kararlarının Dağılımı</w:t>
      </w:r>
      <w:bookmarkEnd w:id="334"/>
    </w:p>
    <w:p w14:paraId="539BEB0F" w14:textId="77777777" w:rsidR="00135CE5" w:rsidRPr="001C2CF3" w:rsidRDefault="00135CE5" w:rsidP="00135CE5">
      <w:pPr>
        <w:autoSpaceDE w:val="0"/>
        <w:autoSpaceDN w:val="0"/>
        <w:adjustRightInd w:val="0"/>
        <w:spacing w:after="0" w:line="240" w:lineRule="auto"/>
        <w:rPr>
          <w:rFonts w:ascii="Times New Roman" w:hAnsi="Times New Roman"/>
          <w:b/>
          <w:bCs/>
          <w:sz w:val="24"/>
          <w:szCs w:val="24"/>
        </w:rPr>
      </w:pPr>
    </w:p>
    <w:p w14:paraId="1F957C43" w14:textId="77777777" w:rsidR="00135CE5" w:rsidRDefault="008F601F" w:rsidP="00135CE5">
      <w:pPr>
        <w:pStyle w:val="ListeParagraf"/>
        <w:autoSpaceDE w:val="0"/>
        <w:autoSpaceDN w:val="0"/>
        <w:adjustRightInd w:val="0"/>
        <w:spacing w:after="0" w:line="240" w:lineRule="auto"/>
        <w:ind w:left="567"/>
        <w:rPr>
          <w:rFonts w:ascii="Times New Roman" w:hAnsi="Times New Roman"/>
          <w:sz w:val="24"/>
          <w:szCs w:val="24"/>
        </w:rPr>
      </w:pPr>
      <w:r>
        <w:rPr>
          <w:rFonts w:ascii="Times New Roman" w:hAnsi="Times New Roman"/>
          <w:noProof/>
          <w:sz w:val="24"/>
          <w:szCs w:val="24"/>
          <w:lang w:eastAsia="tr-TR"/>
        </w:rPr>
        <w:drawing>
          <wp:inline distT="0" distB="0" distL="0" distR="0" wp14:anchorId="6A8EC4F3" wp14:editId="02268C20">
            <wp:extent cx="5353050" cy="2755900"/>
            <wp:effectExtent l="0" t="0" r="0" b="635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53050" cy="2755900"/>
                    </a:xfrm>
                    <a:prstGeom prst="rect">
                      <a:avLst/>
                    </a:prstGeom>
                    <a:noFill/>
                  </pic:spPr>
                </pic:pic>
              </a:graphicData>
            </a:graphic>
          </wp:inline>
        </w:drawing>
      </w:r>
    </w:p>
    <w:p w14:paraId="44CCD9B3" w14:textId="77777777" w:rsidR="00135CE5" w:rsidRDefault="00135CE5" w:rsidP="00135CE5">
      <w:pPr>
        <w:pStyle w:val="ListeParagraf"/>
        <w:autoSpaceDE w:val="0"/>
        <w:autoSpaceDN w:val="0"/>
        <w:adjustRightInd w:val="0"/>
        <w:spacing w:after="0" w:line="240" w:lineRule="auto"/>
        <w:ind w:left="567"/>
        <w:rPr>
          <w:rFonts w:ascii="Times New Roman" w:hAnsi="Times New Roman"/>
          <w:sz w:val="24"/>
          <w:szCs w:val="24"/>
        </w:rPr>
      </w:pPr>
    </w:p>
    <w:p w14:paraId="01C88D2F" w14:textId="77777777" w:rsidR="00135CE5" w:rsidRPr="00135CE5" w:rsidRDefault="00135CE5" w:rsidP="00135CE5">
      <w:pPr>
        <w:pStyle w:val="Balk5"/>
        <w:jc w:val="center"/>
        <w:rPr>
          <w:rStyle w:val="Gl"/>
          <w:color w:val="auto"/>
        </w:rPr>
      </w:pPr>
      <w:bookmarkStart w:id="335" w:name="_Toc39153576"/>
      <w:r w:rsidRPr="00135CE5">
        <w:rPr>
          <w:rStyle w:val="Gl"/>
          <w:color w:val="auto"/>
        </w:rPr>
        <w:t>Şekil 7.2: 2019 Yılında Taşınmaz Teminine İlişkin Alınan Kurul Kararlarının Tesis Türlerine Göre Dağılımı</w:t>
      </w:r>
      <w:bookmarkEnd w:id="335"/>
    </w:p>
    <w:p w14:paraId="05DCFFCC" w14:textId="77777777" w:rsidR="00135CE5" w:rsidRDefault="00135CE5" w:rsidP="00135CE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
      </w:r>
    </w:p>
    <w:p w14:paraId="0A4DDFAD" w14:textId="77777777" w:rsidR="00135CE5" w:rsidRDefault="008F601F" w:rsidP="00135CE5">
      <w:pPr>
        <w:pStyle w:val="ListeParagraf"/>
        <w:autoSpaceDE w:val="0"/>
        <w:autoSpaceDN w:val="0"/>
        <w:adjustRightInd w:val="0"/>
        <w:spacing w:after="0" w:line="240" w:lineRule="auto"/>
        <w:ind w:left="567"/>
        <w:rPr>
          <w:rFonts w:ascii="Times New Roman" w:hAnsi="Times New Roman"/>
          <w:sz w:val="24"/>
          <w:szCs w:val="24"/>
        </w:rPr>
      </w:pPr>
      <w:r>
        <w:rPr>
          <w:rFonts w:ascii="Times New Roman" w:hAnsi="Times New Roman"/>
          <w:noProof/>
          <w:sz w:val="24"/>
          <w:szCs w:val="24"/>
          <w:lang w:eastAsia="tr-TR"/>
        </w:rPr>
        <w:drawing>
          <wp:inline distT="0" distB="0" distL="0" distR="0" wp14:anchorId="1BDA660B" wp14:editId="2489733D">
            <wp:extent cx="5600700" cy="2755900"/>
            <wp:effectExtent l="0" t="0" r="0" b="635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0700" cy="2755900"/>
                    </a:xfrm>
                    <a:prstGeom prst="rect">
                      <a:avLst/>
                    </a:prstGeom>
                    <a:noFill/>
                  </pic:spPr>
                </pic:pic>
              </a:graphicData>
            </a:graphic>
          </wp:inline>
        </w:drawing>
      </w:r>
    </w:p>
    <w:p w14:paraId="688A9A8C" w14:textId="77777777" w:rsidR="00135CE5" w:rsidRPr="00135CE5" w:rsidRDefault="00135CE5" w:rsidP="00135CE5">
      <w:r w:rsidRPr="00135CE5">
        <w:t>Lisans sahibi tüzel kişilerin proje çalışmalarında kullanılmak üzere, harita temini ve hava fotoğrafı çekim izni talepleri hakkında Harita Genel Müdürlüğü nezdinde çalışmalara devam edilmiştir.</w:t>
      </w:r>
    </w:p>
    <w:p w14:paraId="3942FADD" w14:textId="77777777" w:rsidR="00F1350A" w:rsidRDefault="00F1350A" w:rsidP="00F1350A">
      <w:pPr>
        <w:rPr>
          <w:rFonts w:eastAsiaTheme="minorHAnsi"/>
        </w:rPr>
      </w:pPr>
      <w:r>
        <w:t>Taşınmaz teminine ilişkin başvuruların elektronik ortamda alınmasına yönelik çalışmalar başlatılmıştır. Bu amaçla, Kamulaştırma Dairesi Başkanlığı ile Bilgi İşlem Dairesi Başkanlığı koordinesinde, taşınmaz teminine yönelik e-başvuru uygulamasına ilişkin detaylar belirlenmiş, test aşamasına geçilmiştir.</w:t>
      </w:r>
    </w:p>
    <w:p w14:paraId="4B38DD9B" w14:textId="77777777" w:rsidR="00313A98" w:rsidRDefault="00313A98">
      <w:pPr>
        <w:jc w:val="left"/>
        <w:rPr>
          <w:rFonts w:eastAsiaTheme="majorEastAsia" w:cstheme="majorBidi"/>
          <w:b/>
          <w:bCs/>
        </w:rPr>
      </w:pPr>
      <w:r>
        <w:br w:type="page"/>
      </w:r>
    </w:p>
    <w:p w14:paraId="5F9A6E74" w14:textId="77777777" w:rsidR="005747D2" w:rsidRPr="00E9291A" w:rsidRDefault="005747D2" w:rsidP="000B16A5">
      <w:pPr>
        <w:pStyle w:val="Balk1"/>
        <w:numPr>
          <w:ilvl w:val="0"/>
          <w:numId w:val="17"/>
        </w:numPr>
        <w:spacing w:before="0"/>
        <w:rPr>
          <w:rFonts w:asciiTheme="minorHAnsi" w:hAnsiTheme="minorHAnsi"/>
          <w:color w:val="auto"/>
          <w:sz w:val="22"/>
          <w:szCs w:val="22"/>
        </w:rPr>
      </w:pPr>
      <w:bookmarkStart w:id="336" w:name="_Toc39153493"/>
      <w:r w:rsidRPr="00E9291A">
        <w:rPr>
          <w:rFonts w:asciiTheme="minorHAnsi" w:hAnsiTheme="minorHAnsi"/>
          <w:color w:val="auto"/>
          <w:sz w:val="22"/>
          <w:szCs w:val="22"/>
        </w:rPr>
        <w:t>HUKUK İŞLERİ</w:t>
      </w:r>
      <w:bookmarkEnd w:id="333"/>
      <w:bookmarkEnd w:id="336"/>
    </w:p>
    <w:p w14:paraId="428C4E9A" w14:textId="77777777" w:rsidR="00FB6EAC" w:rsidRPr="00E9291A" w:rsidRDefault="00FB6EAC" w:rsidP="00FB6EAC">
      <w:pPr>
        <w:pStyle w:val="Balk2"/>
        <w:rPr>
          <w:rFonts w:asciiTheme="minorHAnsi" w:hAnsiTheme="minorHAnsi"/>
          <w:color w:val="auto"/>
          <w:sz w:val="22"/>
          <w:szCs w:val="22"/>
        </w:rPr>
      </w:pPr>
      <w:bookmarkStart w:id="337" w:name="_Toc442431313"/>
      <w:bookmarkStart w:id="338" w:name="_Toc475364869"/>
      <w:bookmarkStart w:id="339" w:name="_Toc39153494"/>
      <w:r w:rsidRPr="00E9291A">
        <w:rPr>
          <w:rFonts w:asciiTheme="minorHAnsi" w:hAnsiTheme="minorHAnsi"/>
          <w:color w:val="auto"/>
          <w:sz w:val="22"/>
          <w:szCs w:val="22"/>
        </w:rPr>
        <w:t>8.1.Dava Takip İşlemleri</w:t>
      </w:r>
      <w:bookmarkEnd w:id="337"/>
      <w:bookmarkEnd w:id="338"/>
      <w:bookmarkEnd w:id="339"/>
    </w:p>
    <w:p w14:paraId="1BB04A75" w14:textId="77777777" w:rsidR="00FB6EAC" w:rsidRDefault="00FB6EAC" w:rsidP="00FB6EAC">
      <w:r w:rsidRPr="00E9291A">
        <w:t>Kurumu</w:t>
      </w:r>
      <w:r>
        <w:t>muzu</w:t>
      </w:r>
      <w:r w:rsidRPr="00E9291A">
        <w:t>n taraf olduğu dava ve takiplere ilişkin iş ve işlemler, 11.09.2003 tarihli ve 207-51 sayılı Kurul Kararı ile kabul edilerek yürürlüğe konulan Enerji Piyasası Düzenleme Kurumunun Taraf Olduğu Davaların Takibine İlişkin Usul ve Esaslar Hakkında Yönetmelik hükümleri çerçevesinde yürütülmektedir.</w:t>
      </w:r>
    </w:p>
    <w:p w14:paraId="55251C2E" w14:textId="77777777" w:rsidR="00FB6EAC" w:rsidRPr="00E9291A" w:rsidRDefault="00FB6EAC" w:rsidP="00FB6EAC">
      <w:pPr>
        <w:pStyle w:val="Balk5"/>
        <w:spacing w:before="0"/>
        <w:jc w:val="center"/>
        <w:rPr>
          <w:rStyle w:val="Gl"/>
          <w:color w:val="000000" w:themeColor="text1"/>
        </w:rPr>
      </w:pPr>
      <w:bookmarkStart w:id="340" w:name="_Toc39153577"/>
      <w:r w:rsidRPr="00E9291A">
        <w:rPr>
          <w:rStyle w:val="Gl"/>
          <w:color w:val="000000" w:themeColor="text1"/>
        </w:rPr>
        <w:t>Tablo 8.</w:t>
      </w:r>
      <w:r>
        <w:rPr>
          <w:rStyle w:val="Gl"/>
          <w:color w:val="000000" w:themeColor="text1"/>
        </w:rPr>
        <w:t>1</w:t>
      </w:r>
      <w:r w:rsidRPr="00E9291A">
        <w:rPr>
          <w:rStyle w:val="Gl"/>
          <w:color w:val="000000" w:themeColor="text1"/>
        </w:rPr>
        <w:t xml:space="preserve">: </w:t>
      </w:r>
      <w:r>
        <w:rPr>
          <w:rStyle w:val="Gl"/>
          <w:color w:val="000000" w:themeColor="text1"/>
        </w:rPr>
        <w:t xml:space="preserve">2019 yılı sonu itibariyle </w:t>
      </w:r>
      <w:r w:rsidRPr="00E9291A">
        <w:rPr>
          <w:rStyle w:val="Gl"/>
          <w:color w:val="000000" w:themeColor="text1"/>
        </w:rPr>
        <w:t>Kurumu</w:t>
      </w:r>
      <w:r>
        <w:rPr>
          <w:rStyle w:val="Gl"/>
          <w:color w:val="000000" w:themeColor="text1"/>
        </w:rPr>
        <w:t>muzu</w:t>
      </w:r>
      <w:r w:rsidRPr="00E9291A">
        <w:rPr>
          <w:rStyle w:val="Gl"/>
          <w:color w:val="000000" w:themeColor="text1"/>
        </w:rPr>
        <w:t xml:space="preserve">n Taraf Olduğu </w:t>
      </w:r>
      <w:r>
        <w:rPr>
          <w:rStyle w:val="Gl"/>
          <w:color w:val="000000" w:themeColor="text1"/>
        </w:rPr>
        <w:t>Toplam Dava Sayısı</w:t>
      </w:r>
      <w:bookmarkEnd w:id="340"/>
    </w:p>
    <w:tbl>
      <w:tblPr>
        <w:tblW w:w="3663" w:type="pct"/>
        <w:tblInd w:w="13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235"/>
        <w:gridCol w:w="2234"/>
        <w:gridCol w:w="2793"/>
      </w:tblGrid>
      <w:tr w:rsidR="00FB6EAC" w:rsidRPr="00715294" w14:paraId="387D94C3" w14:textId="77777777" w:rsidTr="00FB6EAC">
        <w:trPr>
          <w:trHeight w:hRule="exact" w:val="315"/>
        </w:trPr>
        <w:tc>
          <w:tcPr>
            <w:tcW w:w="1539" w:type="pct"/>
            <w:shd w:val="clear" w:color="000000" w:fill="6E9ECA"/>
            <w:vAlign w:val="center"/>
            <w:hideMark/>
          </w:tcPr>
          <w:p w14:paraId="0BB6FAF6"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Türü</w:t>
            </w:r>
          </w:p>
        </w:tc>
        <w:tc>
          <w:tcPr>
            <w:tcW w:w="1538" w:type="pct"/>
            <w:shd w:val="clear" w:color="000000" w:fill="6E9ECA"/>
            <w:vAlign w:val="center"/>
            <w:hideMark/>
          </w:tcPr>
          <w:p w14:paraId="05C67893"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Sayısı</w:t>
            </w:r>
          </w:p>
        </w:tc>
        <w:tc>
          <w:tcPr>
            <w:tcW w:w="1923" w:type="pct"/>
            <w:shd w:val="clear" w:color="000000" w:fill="6E9ECA"/>
            <w:vAlign w:val="center"/>
            <w:hideMark/>
          </w:tcPr>
          <w:p w14:paraId="2A0C64A3"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Oran(%)</w:t>
            </w:r>
          </w:p>
        </w:tc>
      </w:tr>
      <w:tr w:rsidR="00FB6EAC" w:rsidRPr="00715294" w14:paraId="543BDC22" w14:textId="77777777" w:rsidTr="00FB6EAC">
        <w:trPr>
          <w:trHeight w:hRule="exact" w:val="315"/>
        </w:trPr>
        <w:tc>
          <w:tcPr>
            <w:tcW w:w="1539" w:type="pct"/>
            <w:shd w:val="clear" w:color="auto" w:fill="auto"/>
            <w:vAlign w:val="center"/>
            <w:hideMark/>
          </w:tcPr>
          <w:p w14:paraId="44C0C49F" w14:textId="77777777" w:rsidR="00FB6EAC" w:rsidRPr="00715294" w:rsidRDefault="00FB6EAC" w:rsidP="00FB6EAC">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Ceza Davaları</w:t>
            </w:r>
          </w:p>
        </w:tc>
        <w:tc>
          <w:tcPr>
            <w:tcW w:w="1538" w:type="pct"/>
            <w:shd w:val="clear" w:color="auto" w:fill="auto"/>
            <w:noWrap/>
            <w:vAlign w:val="center"/>
            <w:hideMark/>
          </w:tcPr>
          <w:p w14:paraId="3243E20D" w14:textId="77777777" w:rsidR="00FB6EAC" w:rsidRPr="0071529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31.309</w:t>
            </w:r>
          </w:p>
        </w:tc>
        <w:tc>
          <w:tcPr>
            <w:tcW w:w="1923" w:type="pct"/>
            <w:shd w:val="clear" w:color="auto" w:fill="auto"/>
            <w:noWrap/>
            <w:vAlign w:val="center"/>
            <w:hideMark/>
          </w:tcPr>
          <w:p w14:paraId="7143E1D7" w14:textId="77777777" w:rsidR="00FB6EAC" w:rsidRPr="0071529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55,19</w:t>
            </w:r>
          </w:p>
        </w:tc>
      </w:tr>
      <w:tr w:rsidR="00FB6EAC" w:rsidRPr="00715294" w14:paraId="0E8C016B" w14:textId="77777777" w:rsidTr="00FB6EAC">
        <w:trPr>
          <w:trHeight w:hRule="exact" w:val="315"/>
        </w:trPr>
        <w:tc>
          <w:tcPr>
            <w:tcW w:w="1539" w:type="pct"/>
            <w:shd w:val="clear" w:color="auto" w:fill="auto"/>
            <w:vAlign w:val="center"/>
            <w:hideMark/>
          </w:tcPr>
          <w:p w14:paraId="1778D4E7" w14:textId="77777777" w:rsidR="00FB6EAC" w:rsidRPr="00715294" w:rsidRDefault="00FB6EAC" w:rsidP="00FB6EAC">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İdari Davalar</w:t>
            </w:r>
          </w:p>
        </w:tc>
        <w:tc>
          <w:tcPr>
            <w:tcW w:w="1538" w:type="pct"/>
            <w:shd w:val="clear" w:color="auto" w:fill="auto"/>
            <w:noWrap/>
            <w:vAlign w:val="center"/>
            <w:hideMark/>
          </w:tcPr>
          <w:p w14:paraId="118C5F83" w14:textId="77777777" w:rsidR="00FB6EAC" w:rsidRPr="0071529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19.597</w:t>
            </w:r>
          </w:p>
        </w:tc>
        <w:tc>
          <w:tcPr>
            <w:tcW w:w="1923" w:type="pct"/>
            <w:shd w:val="clear" w:color="auto" w:fill="auto"/>
            <w:noWrap/>
            <w:vAlign w:val="center"/>
            <w:hideMark/>
          </w:tcPr>
          <w:p w14:paraId="5138E3E7" w14:textId="77777777" w:rsidR="00FB6EAC" w:rsidRPr="0071529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34,54</w:t>
            </w:r>
          </w:p>
        </w:tc>
      </w:tr>
      <w:tr w:rsidR="00FB6EAC" w:rsidRPr="00715294" w14:paraId="2953C3F6" w14:textId="77777777" w:rsidTr="00FB6EAC">
        <w:trPr>
          <w:trHeight w:hRule="exact" w:val="315"/>
        </w:trPr>
        <w:tc>
          <w:tcPr>
            <w:tcW w:w="1539" w:type="pct"/>
            <w:shd w:val="clear" w:color="auto" w:fill="auto"/>
            <w:vAlign w:val="center"/>
            <w:hideMark/>
          </w:tcPr>
          <w:p w14:paraId="2C1F19F3" w14:textId="77777777" w:rsidR="00FB6EAC" w:rsidRPr="00715294" w:rsidRDefault="00FB6EAC" w:rsidP="00FB6EAC">
            <w:pPr>
              <w:spacing w:after="0" w:line="240" w:lineRule="auto"/>
              <w:rPr>
                <w:rFonts w:ascii="Calibri" w:eastAsia="Times New Roman" w:hAnsi="Calibri"/>
                <w:color w:val="000000"/>
                <w:lang w:eastAsia="tr-TR"/>
              </w:rPr>
            </w:pPr>
            <w:r>
              <w:rPr>
                <w:rFonts w:ascii="Calibri" w:eastAsia="Times New Roman" w:hAnsi="Calibri"/>
                <w:color w:val="000000" w:themeColor="text1"/>
                <w:lang w:eastAsia="tr-TR"/>
              </w:rPr>
              <w:t>Hukuk</w:t>
            </w:r>
            <w:r w:rsidRPr="00715294">
              <w:rPr>
                <w:rFonts w:ascii="Calibri" w:eastAsia="Times New Roman" w:hAnsi="Calibri"/>
                <w:color w:val="000000" w:themeColor="text1"/>
                <w:lang w:eastAsia="tr-TR"/>
              </w:rPr>
              <w:t xml:space="preserve"> Davalar</w:t>
            </w:r>
            <w:r>
              <w:rPr>
                <w:rFonts w:ascii="Calibri" w:eastAsia="Times New Roman" w:hAnsi="Calibri"/>
                <w:color w:val="000000" w:themeColor="text1"/>
                <w:lang w:eastAsia="tr-TR"/>
              </w:rPr>
              <w:t>ı</w:t>
            </w:r>
          </w:p>
        </w:tc>
        <w:tc>
          <w:tcPr>
            <w:tcW w:w="1538" w:type="pct"/>
            <w:shd w:val="clear" w:color="auto" w:fill="auto"/>
            <w:noWrap/>
            <w:vAlign w:val="center"/>
            <w:hideMark/>
          </w:tcPr>
          <w:p w14:paraId="40333BF8" w14:textId="77777777" w:rsidR="00FB6EAC" w:rsidRPr="0071529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5.824</w:t>
            </w:r>
          </w:p>
        </w:tc>
        <w:tc>
          <w:tcPr>
            <w:tcW w:w="1923" w:type="pct"/>
            <w:shd w:val="clear" w:color="auto" w:fill="auto"/>
            <w:noWrap/>
            <w:vAlign w:val="center"/>
            <w:hideMark/>
          </w:tcPr>
          <w:p w14:paraId="089077E2" w14:textId="77777777" w:rsidR="00FB6EAC" w:rsidRPr="0071529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10,27</w:t>
            </w:r>
          </w:p>
        </w:tc>
      </w:tr>
      <w:tr w:rsidR="00FB6EAC" w:rsidRPr="00715294" w14:paraId="574D2017" w14:textId="77777777" w:rsidTr="00FB6EAC">
        <w:trPr>
          <w:trHeight w:hRule="exact" w:val="315"/>
        </w:trPr>
        <w:tc>
          <w:tcPr>
            <w:tcW w:w="1539" w:type="pct"/>
            <w:shd w:val="clear" w:color="auto" w:fill="auto"/>
            <w:vAlign w:val="center"/>
            <w:hideMark/>
          </w:tcPr>
          <w:p w14:paraId="0D918A50" w14:textId="77777777" w:rsidR="00FB6EAC" w:rsidRPr="00715294" w:rsidRDefault="00FB6EAC" w:rsidP="00FB6EAC">
            <w:pPr>
              <w:spacing w:after="0" w:line="240" w:lineRule="auto"/>
              <w:rPr>
                <w:rFonts w:ascii="Calibri" w:eastAsia="Times New Roman" w:hAnsi="Calibri"/>
                <w:b/>
                <w:bCs/>
                <w:color w:val="000000"/>
                <w:lang w:eastAsia="tr-TR"/>
              </w:rPr>
            </w:pPr>
            <w:r w:rsidRPr="00715294">
              <w:rPr>
                <w:rFonts w:ascii="Calibri" w:eastAsia="Times New Roman" w:hAnsi="Calibri"/>
                <w:b/>
                <w:bCs/>
                <w:color w:val="000000" w:themeColor="text1"/>
                <w:lang w:eastAsia="tr-TR"/>
              </w:rPr>
              <w:t>TOPLAM</w:t>
            </w:r>
          </w:p>
        </w:tc>
        <w:tc>
          <w:tcPr>
            <w:tcW w:w="1538" w:type="pct"/>
            <w:shd w:val="clear" w:color="auto" w:fill="auto"/>
            <w:noWrap/>
            <w:vAlign w:val="center"/>
            <w:hideMark/>
          </w:tcPr>
          <w:p w14:paraId="2373DFA7" w14:textId="77777777" w:rsidR="00FB6EAC" w:rsidRPr="00715294" w:rsidRDefault="00FB6EAC" w:rsidP="00FB6EAC">
            <w:pPr>
              <w:spacing w:after="0" w:line="240" w:lineRule="auto"/>
              <w:jc w:val="right"/>
              <w:rPr>
                <w:rFonts w:ascii="Calibri" w:eastAsia="Times New Roman" w:hAnsi="Calibri"/>
                <w:b/>
                <w:bCs/>
                <w:color w:val="000000"/>
                <w:lang w:eastAsia="tr-TR"/>
              </w:rPr>
            </w:pPr>
            <w:r>
              <w:rPr>
                <w:rFonts w:ascii="Calibri" w:eastAsia="Times New Roman" w:hAnsi="Calibri"/>
                <w:b/>
                <w:bCs/>
                <w:color w:val="000000" w:themeColor="text1"/>
                <w:lang w:eastAsia="tr-TR"/>
              </w:rPr>
              <w:t xml:space="preserve"> 56.730</w:t>
            </w:r>
          </w:p>
        </w:tc>
        <w:tc>
          <w:tcPr>
            <w:tcW w:w="1923" w:type="pct"/>
            <w:shd w:val="clear" w:color="auto" w:fill="auto"/>
            <w:vAlign w:val="center"/>
            <w:hideMark/>
          </w:tcPr>
          <w:p w14:paraId="2F57D32D" w14:textId="77777777" w:rsidR="00FB6EAC" w:rsidRPr="00715294" w:rsidRDefault="00FB6EAC" w:rsidP="00FB6EAC">
            <w:pPr>
              <w:spacing w:after="0" w:line="240" w:lineRule="auto"/>
              <w:jc w:val="center"/>
              <w:rPr>
                <w:rFonts w:ascii="Calibri" w:eastAsia="Times New Roman" w:hAnsi="Calibri"/>
                <w:b/>
                <w:bCs/>
                <w:color w:val="000000"/>
                <w:lang w:eastAsia="tr-TR"/>
              </w:rPr>
            </w:pPr>
            <w:r w:rsidRPr="00715294">
              <w:rPr>
                <w:rFonts w:ascii="Calibri" w:eastAsia="Times New Roman" w:hAnsi="Calibri"/>
                <w:b/>
                <w:bCs/>
                <w:color w:val="000000" w:themeColor="text1"/>
                <w:lang w:eastAsia="tr-TR"/>
              </w:rPr>
              <w:t>100</w:t>
            </w:r>
          </w:p>
        </w:tc>
      </w:tr>
    </w:tbl>
    <w:p w14:paraId="44D4FBC8" w14:textId="77777777" w:rsidR="00FB6EAC" w:rsidRDefault="00FB6EAC" w:rsidP="00FB6EAC">
      <w:pPr>
        <w:pStyle w:val="AralkYok"/>
        <w:rPr>
          <w:rStyle w:val="Gl"/>
          <w:color w:val="000000" w:themeColor="text1"/>
        </w:rPr>
      </w:pPr>
    </w:p>
    <w:p w14:paraId="39CBF0F0" w14:textId="77777777" w:rsidR="00FB6EAC" w:rsidRPr="00E9291A" w:rsidRDefault="00FB6EAC" w:rsidP="00FB6EAC">
      <w:pPr>
        <w:pStyle w:val="Balk5"/>
        <w:spacing w:before="0"/>
        <w:jc w:val="center"/>
        <w:rPr>
          <w:rStyle w:val="Gl"/>
          <w:color w:val="000000" w:themeColor="text1"/>
        </w:rPr>
      </w:pPr>
      <w:bookmarkStart w:id="341" w:name="_Toc39153578"/>
      <w:r w:rsidRPr="00E9291A">
        <w:rPr>
          <w:rStyle w:val="Gl"/>
          <w:color w:val="000000" w:themeColor="text1"/>
        </w:rPr>
        <w:t>Tablo 8.</w:t>
      </w:r>
      <w:r>
        <w:rPr>
          <w:rStyle w:val="Gl"/>
          <w:color w:val="000000" w:themeColor="text1"/>
        </w:rPr>
        <w:t>2</w:t>
      </w:r>
      <w:r w:rsidRPr="00E9291A">
        <w:rPr>
          <w:rStyle w:val="Gl"/>
          <w:color w:val="000000" w:themeColor="text1"/>
        </w:rPr>
        <w:t xml:space="preserve">: </w:t>
      </w:r>
      <w:r>
        <w:rPr>
          <w:rStyle w:val="Gl"/>
          <w:color w:val="000000" w:themeColor="text1"/>
        </w:rPr>
        <w:t xml:space="preserve">2019 yılı Sonu İtibariyle </w:t>
      </w:r>
      <w:r w:rsidRPr="00E9291A">
        <w:rPr>
          <w:rStyle w:val="Gl"/>
          <w:color w:val="000000" w:themeColor="text1"/>
        </w:rPr>
        <w:t>Kurumu</w:t>
      </w:r>
      <w:r>
        <w:rPr>
          <w:rStyle w:val="Gl"/>
          <w:color w:val="000000" w:themeColor="text1"/>
        </w:rPr>
        <w:t>muzu</w:t>
      </w:r>
      <w:r w:rsidRPr="00E9291A">
        <w:rPr>
          <w:rStyle w:val="Gl"/>
          <w:color w:val="000000" w:themeColor="text1"/>
        </w:rPr>
        <w:t>n Taraf Olduğu Davaların Piyasalara Dağılımı</w:t>
      </w:r>
      <w:bookmarkEnd w:id="341"/>
    </w:p>
    <w:tbl>
      <w:tblPr>
        <w:tblW w:w="4226" w:type="pct"/>
        <w:tblInd w:w="7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253"/>
        <w:gridCol w:w="2473"/>
        <w:gridCol w:w="2652"/>
      </w:tblGrid>
      <w:tr w:rsidR="00FB6EAC" w:rsidRPr="00715294" w14:paraId="0301B3D6" w14:textId="77777777" w:rsidTr="00FB6EAC">
        <w:trPr>
          <w:trHeight w:hRule="exact" w:val="315"/>
        </w:trPr>
        <w:tc>
          <w:tcPr>
            <w:tcW w:w="1941" w:type="pct"/>
            <w:shd w:val="clear" w:color="000000" w:fill="6E9ECA"/>
            <w:vAlign w:val="center"/>
            <w:hideMark/>
          </w:tcPr>
          <w:p w14:paraId="5FE6F363"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Piyasa</w:t>
            </w:r>
          </w:p>
        </w:tc>
        <w:tc>
          <w:tcPr>
            <w:tcW w:w="1476" w:type="pct"/>
            <w:shd w:val="clear" w:color="000000" w:fill="6E9ECA"/>
            <w:vAlign w:val="center"/>
            <w:hideMark/>
          </w:tcPr>
          <w:p w14:paraId="3A1412C1"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Sayısı</w:t>
            </w:r>
          </w:p>
        </w:tc>
        <w:tc>
          <w:tcPr>
            <w:tcW w:w="1583" w:type="pct"/>
            <w:shd w:val="clear" w:color="000000" w:fill="6E9ECA"/>
            <w:vAlign w:val="center"/>
            <w:hideMark/>
          </w:tcPr>
          <w:p w14:paraId="2F203E45"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Oran(%)</w:t>
            </w:r>
          </w:p>
        </w:tc>
      </w:tr>
      <w:tr w:rsidR="00FB6EAC" w:rsidRPr="00715294" w14:paraId="4A04D425" w14:textId="77777777" w:rsidTr="00FB6EAC">
        <w:trPr>
          <w:trHeight w:hRule="exact" w:val="315"/>
        </w:trPr>
        <w:tc>
          <w:tcPr>
            <w:tcW w:w="1941" w:type="pct"/>
            <w:shd w:val="clear" w:color="auto" w:fill="auto"/>
            <w:vAlign w:val="center"/>
            <w:hideMark/>
          </w:tcPr>
          <w:p w14:paraId="735CD941" w14:textId="77777777" w:rsidR="00FB6EAC" w:rsidRPr="00715294" w:rsidRDefault="00FB6EAC" w:rsidP="00FB6EAC">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Elektrik</w:t>
            </w:r>
          </w:p>
        </w:tc>
        <w:tc>
          <w:tcPr>
            <w:tcW w:w="1476" w:type="pct"/>
            <w:shd w:val="clear" w:color="auto" w:fill="auto"/>
            <w:noWrap/>
            <w:vAlign w:val="center"/>
            <w:hideMark/>
          </w:tcPr>
          <w:p w14:paraId="4C077B84" w14:textId="77777777" w:rsidR="00FB6EAC" w:rsidRPr="0071529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7.729</w:t>
            </w:r>
          </w:p>
        </w:tc>
        <w:tc>
          <w:tcPr>
            <w:tcW w:w="1583" w:type="pct"/>
            <w:shd w:val="clear" w:color="auto" w:fill="auto"/>
            <w:noWrap/>
            <w:vAlign w:val="center"/>
            <w:hideMark/>
          </w:tcPr>
          <w:p w14:paraId="561A4CE5" w14:textId="77777777" w:rsidR="00FB6EAC" w:rsidRPr="0071529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13,62</w:t>
            </w:r>
          </w:p>
        </w:tc>
      </w:tr>
      <w:tr w:rsidR="00FB6EAC" w:rsidRPr="00715294" w14:paraId="27423DCE" w14:textId="77777777" w:rsidTr="00FB6EAC">
        <w:trPr>
          <w:trHeight w:hRule="exact" w:val="315"/>
        </w:trPr>
        <w:tc>
          <w:tcPr>
            <w:tcW w:w="1941" w:type="pct"/>
            <w:shd w:val="clear" w:color="auto" w:fill="auto"/>
            <w:vAlign w:val="center"/>
            <w:hideMark/>
          </w:tcPr>
          <w:p w14:paraId="364B58F2" w14:textId="77777777" w:rsidR="00FB6EAC" w:rsidRPr="00715294" w:rsidRDefault="00FB6EAC" w:rsidP="00FB6EAC">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Doğal Gaz</w:t>
            </w:r>
          </w:p>
        </w:tc>
        <w:tc>
          <w:tcPr>
            <w:tcW w:w="1476" w:type="pct"/>
            <w:shd w:val="clear" w:color="auto" w:fill="auto"/>
            <w:noWrap/>
            <w:vAlign w:val="center"/>
            <w:hideMark/>
          </w:tcPr>
          <w:p w14:paraId="03A01D06" w14:textId="77777777" w:rsidR="00FB6EAC" w:rsidRPr="0071529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493</w:t>
            </w:r>
          </w:p>
        </w:tc>
        <w:tc>
          <w:tcPr>
            <w:tcW w:w="1583" w:type="pct"/>
            <w:shd w:val="clear" w:color="auto" w:fill="auto"/>
            <w:noWrap/>
            <w:vAlign w:val="center"/>
            <w:hideMark/>
          </w:tcPr>
          <w:p w14:paraId="3086323E" w14:textId="77777777" w:rsidR="00FB6EAC" w:rsidRPr="0071529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0,87</w:t>
            </w:r>
          </w:p>
        </w:tc>
      </w:tr>
      <w:tr w:rsidR="00FB6EAC" w:rsidRPr="00715294" w14:paraId="5443C713" w14:textId="77777777" w:rsidTr="00FB6EAC">
        <w:trPr>
          <w:trHeight w:hRule="exact" w:val="315"/>
        </w:trPr>
        <w:tc>
          <w:tcPr>
            <w:tcW w:w="1941" w:type="pct"/>
            <w:shd w:val="clear" w:color="auto" w:fill="auto"/>
            <w:vAlign w:val="center"/>
            <w:hideMark/>
          </w:tcPr>
          <w:p w14:paraId="3349D40A" w14:textId="77777777" w:rsidR="00FB6EAC" w:rsidRPr="00715294" w:rsidRDefault="00FB6EAC" w:rsidP="00FB6EAC">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Petrol</w:t>
            </w:r>
          </w:p>
        </w:tc>
        <w:tc>
          <w:tcPr>
            <w:tcW w:w="1476" w:type="pct"/>
            <w:shd w:val="clear" w:color="auto" w:fill="auto"/>
            <w:noWrap/>
            <w:vAlign w:val="center"/>
            <w:hideMark/>
          </w:tcPr>
          <w:p w14:paraId="3258530F" w14:textId="77777777" w:rsidR="00FB6EAC" w:rsidRPr="0071529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44.783</w:t>
            </w:r>
          </w:p>
        </w:tc>
        <w:tc>
          <w:tcPr>
            <w:tcW w:w="1583" w:type="pct"/>
            <w:shd w:val="clear" w:color="auto" w:fill="auto"/>
            <w:noWrap/>
            <w:vAlign w:val="center"/>
            <w:hideMark/>
          </w:tcPr>
          <w:p w14:paraId="01772E9C" w14:textId="77777777" w:rsidR="00FB6EAC" w:rsidRPr="0071529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78,94</w:t>
            </w:r>
          </w:p>
        </w:tc>
      </w:tr>
      <w:tr w:rsidR="00FB6EAC" w:rsidRPr="00715294" w14:paraId="72146CDC" w14:textId="77777777" w:rsidTr="00FB6EAC">
        <w:trPr>
          <w:trHeight w:hRule="exact" w:val="315"/>
        </w:trPr>
        <w:tc>
          <w:tcPr>
            <w:tcW w:w="1941" w:type="pct"/>
            <w:shd w:val="clear" w:color="auto" w:fill="auto"/>
            <w:vAlign w:val="center"/>
            <w:hideMark/>
          </w:tcPr>
          <w:p w14:paraId="47390AC8" w14:textId="77777777" w:rsidR="00FB6EAC" w:rsidRPr="00715294" w:rsidRDefault="00FB6EAC" w:rsidP="00FB6EAC">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LPG</w:t>
            </w:r>
          </w:p>
        </w:tc>
        <w:tc>
          <w:tcPr>
            <w:tcW w:w="1476" w:type="pct"/>
            <w:shd w:val="clear" w:color="auto" w:fill="auto"/>
            <w:noWrap/>
            <w:vAlign w:val="center"/>
            <w:hideMark/>
          </w:tcPr>
          <w:p w14:paraId="725F68A7" w14:textId="77777777" w:rsidR="00FB6EAC" w:rsidRPr="0071529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bCs/>
                <w:color w:val="000000" w:themeColor="text1"/>
                <w:lang w:eastAsia="tr-TR"/>
              </w:rPr>
              <w:t xml:space="preserve"> 2.105</w:t>
            </w:r>
          </w:p>
        </w:tc>
        <w:tc>
          <w:tcPr>
            <w:tcW w:w="1583" w:type="pct"/>
            <w:shd w:val="clear" w:color="auto" w:fill="auto"/>
            <w:noWrap/>
            <w:vAlign w:val="center"/>
            <w:hideMark/>
          </w:tcPr>
          <w:p w14:paraId="513ED23E" w14:textId="77777777" w:rsidR="00FB6EAC" w:rsidRPr="0071529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3,71</w:t>
            </w:r>
          </w:p>
        </w:tc>
      </w:tr>
      <w:tr w:rsidR="00FB6EAC" w:rsidRPr="00715294" w14:paraId="0585D407" w14:textId="77777777" w:rsidTr="00FB6EAC">
        <w:trPr>
          <w:trHeight w:hRule="exact" w:val="315"/>
        </w:trPr>
        <w:tc>
          <w:tcPr>
            <w:tcW w:w="1941" w:type="pct"/>
            <w:shd w:val="clear" w:color="auto" w:fill="auto"/>
            <w:vAlign w:val="center"/>
            <w:hideMark/>
          </w:tcPr>
          <w:p w14:paraId="14A13A0C" w14:textId="77777777" w:rsidR="00FB6EAC" w:rsidRPr="00715294" w:rsidRDefault="00FB6EAC" w:rsidP="00FB6EAC">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Kamulaştırma</w:t>
            </w:r>
          </w:p>
        </w:tc>
        <w:tc>
          <w:tcPr>
            <w:tcW w:w="1476" w:type="pct"/>
            <w:shd w:val="clear" w:color="auto" w:fill="auto"/>
            <w:noWrap/>
            <w:vAlign w:val="center"/>
            <w:hideMark/>
          </w:tcPr>
          <w:p w14:paraId="083C973C" w14:textId="77777777" w:rsidR="00FB6EAC" w:rsidRPr="0071529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bCs/>
                <w:color w:val="000000" w:themeColor="text1"/>
                <w:lang w:eastAsia="tr-TR"/>
              </w:rPr>
              <w:t xml:space="preserve"> 921</w:t>
            </w:r>
          </w:p>
        </w:tc>
        <w:tc>
          <w:tcPr>
            <w:tcW w:w="1583" w:type="pct"/>
            <w:shd w:val="clear" w:color="auto" w:fill="auto"/>
            <w:noWrap/>
            <w:vAlign w:val="center"/>
            <w:hideMark/>
          </w:tcPr>
          <w:p w14:paraId="1782871B" w14:textId="77777777" w:rsidR="00FB6EAC" w:rsidRPr="0071529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1,62</w:t>
            </w:r>
          </w:p>
        </w:tc>
      </w:tr>
      <w:tr w:rsidR="00FB6EAC" w:rsidRPr="00715294" w14:paraId="1A421123" w14:textId="77777777" w:rsidTr="00FB6EAC">
        <w:trPr>
          <w:trHeight w:hRule="exact" w:val="315"/>
        </w:trPr>
        <w:tc>
          <w:tcPr>
            <w:tcW w:w="1941" w:type="pct"/>
            <w:shd w:val="clear" w:color="auto" w:fill="auto"/>
            <w:vAlign w:val="center"/>
            <w:hideMark/>
          </w:tcPr>
          <w:p w14:paraId="7A23D360" w14:textId="77777777" w:rsidR="00FB6EAC" w:rsidRPr="00715294" w:rsidRDefault="00FB6EAC" w:rsidP="00FB6EAC">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Diğer</w:t>
            </w:r>
          </w:p>
        </w:tc>
        <w:tc>
          <w:tcPr>
            <w:tcW w:w="1476" w:type="pct"/>
            <w:shd w:val="clear" w:color="auto" w:fill="auto"/>
            <w:noWrap/>
            <w:vAlign w:val="center"/>
            <w:hideMark/>
          </w:tcPr>
          <w:p w14:paraId="4B710AFA" w14:textId="77777777" w:rsidR="00FB6EAC" w:rsidRPr="0071529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bCs/>
                <w:color w:val="000000" w:themeColor="text1"/>
                <w:lang w:eastAsia="tr-TR"/>
              </w:rPr>
              <w:t xml:space="preserve"> 699</w:t>
            </w:r>
          </w:p>
        </w:tc>
        <w:tc>
          <w:tcPr>
            <w:tcW w:w="1583" w:type="pct"/>
            <w:shd w:val="clear" w:color="auto" w:fill="auto"/>
            <w:noWrap/>
            <w:vAlign w:val="center"/>
            <w:hideMark/>
          </w:tcPr>
          <w:p w14:paraId="4ABEF176" w14:textId="77777777" w:rsidR="00FB6EAC" w:rsidRPr="0071529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1,24</w:t>
            </w:r>
          </w:p>
        </w:tc>
      </w:tr>
      <w:tr w:rsidR="00FB6EAC" w:rsidRPr="00715294" w14:paraId="1BD088F6" w14:textId="77777777" w:rsidTr="00FB6EAC">
        <w:trPr>
          <w:trHeight w:hRule="exact" w:val="315"/>
        </w:trPr>
        <w:tc>
          <w:tcPr>
            <w:tcW w:w="1941" w:type="pct"/>
            <w:shd w:val="clear" w:color="auto" w:fill="auto"/>
            <w:vAlign w:val="center"/>
            <w:hideMark/>
          </w:tcPr>
          <w:p w14:paraId="73983A50" w14:textId="77777777" w:rsidR="00FB6EAC" w:rsidRPr="00715294" w:rsidRDefault="00FB6EAC" w:rsidP="00FB6EAC">
            <w:pPr>
              <w:spacing w:after="0" w:line="240" w:lineRule="auto"/>
              <w:rPr>
                <w:rFonts w:ascii="Calibri" w:eastAsia="Times New Roman" w:hAnsi="Calibri"/>
                <w:b/>
                <w:bCs/>
                <w:color w:val="000000"/>
                <w:lang w:eastAsia="tr-TR"/>
              </w:rPr>
            </w:pPr>
            <w:r w:rsidRPr="00715294">
              <w:rPr>
                <w:rFonts w:ascii="Calibri" w:eastAsia="Times New Roman" w:hAnsi="Calibri"/>
                <w:b/>
                <w:bCs/>
                <w:color w:val="000000" w:themeColor="text1"/>
                <w:lang w:eastAsia="tr-TR"/>
              </w:rPr>
              <w:t>TOPLAM</w:t>
            </w:r>
          </w:p>
        </w:tc>
        <w:tc>
          <w:tcPr>
            <w:tcW w:w="1476" w:type="pct"/>
            <w:shd w:val="clear" w:color="auto" w:fill="auto"/>
            <w:noWrap/>
            <w:vAlign w:val="center"/>
            <w:hideMark/>
          </w:tcPr>
          <w:p w14:paraId="3201FDA8" w14:textId="77777777" w:rsidR="00FB6EAC" w:rsidRPr="00715294" w:rsidRDefault="00FB6EAC" w:rsidP="00FB6EAC">
            <w:pPr>
              <w:spacing w:after="0" w:line="240" w:lineRule="auto"/>
              <w:jc w:val="right"/>
              <w:rPr>
                <w:rFonts w:ascii="Calibri" w:eastAsia="Times New Roman" w:hAnsi="Calibri"/>
                <w:b/>
                <w:bCs/>
                <w:color w:val="000000"/>
                <w:lang w:eastAsia="tr-TR"/>
              </w:rPr>
            </w:pPr>
            <w:r>
              <w:rPr>
                <w:rFonts w:ascii="Calibri" w:eastAsia="Times New Roman" w:hAnsi="Calibri"/>
                <w:b/>
                <w:bCs/>
                <w:color w:val="000000" w:themeColor="text1"/>
                <w:lang w:eastAsia="tr-TR"/>
              </w:rPr>
              <w:t xml:space="preserve"> 56.730</w:t>
            </w:r>
          </w:p>
        </w:tc>
        <w:tc>
          <w:tcPr>
            <w:tcW w:w="1583" w:type="pct"/>
            <w:shd w:val="clear" w:color="auto" w:fill="auto"/>
            <w:vAlign w:val="center"/>
            <w:hideMark/>
          </w:tcPr>
          <w:p w14:paraId="116CF3C5" w14:textId="77777777" w:rsidR="00FB6EAC" w:rsidRPr="00715294" w:rsidRDefault="00FB6EAC" w:rsidP="00FB6EAC">
            <w:pPr>
              <w:spacing w:after="0" w:line="240" w:lineRule="auto"/>
              <w:jc w:val="center"/>
              <w:rPr>
                <w:rFonts w:ascii="Calibri" w:eastAsia="Times New Roman" w:hAnsi="Calibri"/>
                <w:b/>
                <w:bCs/>
                <w:color w:val="000000"/>
                <w:lang w:eastAsia="tr-TR"/>
              </w:rPr>
            </w:pPr>
            <w:r w:rsidRPr="00715294">
              <w:rPr>
                <w:rFonts w:ascii="Calibri" w:eastAsia="Times New Roman" w:hAnsi="Calibri"/>
                <w:b/>
                <w:bCs/>
                <w:color w:val="000000" w:themeColor="text1"/>
                <w:lang w:eastAsia="tr-TR"/>
              </w:rPr>
              <w:t>100</w:t>
            </w:r>
          </w:p>
        </w:tc>
      </w:tr>
    </w:tbl>
    <w:p w14:paraId="2A230848" w14:textId="77777777" w:rsidR="00FB6EAC" w:rsidRDefault="00FB6EAC" w:rsidP="00FB6EAC">
      <w:pPr>
        <w:pStyle w:val="AralkYok"/>
        <w:rPr>
          <w:rStyle w:val="Gl"/>
          <w:color w:val="000000" w:themeColor="text1"/>
        </w:rPr>
      </w:pPr>
      <w:bookmarkStart w:id="342" w:name="_Toc416447620"/>
      <w:bookmarkStart w:id="343" w:name="_Toc442441770"/>
      <w:bookmarkStart w:id="344" w:name="_Toc475364949"/>
    </w:p>
    <w:p w14:paraId="1D016D80" w14:textId="77777777" w:rsidR="00FB6EAC" w:rsidRPr="00E9291A" w:rsidRDefault="00FB6EAC" w:rsidP="00FB6EAC">
      <w:pPr>
        <w:pStyle w:val="Balk5"/>
        <w:spacing w:before="0"/>
        <w:jc w:val="center"/>
        <w:rPr>
          <w:rStyle w:val="Gl"/>
          <w:color w:val="000000" w:themeColor="text1"/>
        </w:rPr>
      </w:pPr>
      <w:bookmarkStart w:id="345" w:name="_Toc39153579"/>
      <w:r w:rsidRPr="00E9291A">
        <w:rPr>
          <w:rStyle w:val="Gl"/>
          <w:color w:val="000000" w:themeColor="text1"/>
        </w:rPr>
        <w:t>Tablo 8.</w:t>
      </w:r>
      <w:r>
        <w:rPr>
          <w:rStyle w:val="Gl"/>
          <w:color w:val="000000" w:themeColor="text1"/>
        </w:rPr>
        <w:t>3</w:t>
      </w:r>
      <w:r w:rsidRPr="00E9291A">
        <w:rPr>
          <w:rStyle w:val="Gl"/>
          <w:color w:val="000000" w:themeColor="text1"/>
        </w:rPr>
        <w:t>: 201</w:t>
      </w:r>
      <w:r>
        <w:rPr>
          <w:rStyle w:val="Gl"/>
          <w:color w:val="000000" w:themeColor="text1"/>
        </w:rPr>
        <w:t>9</w:t>
      </w:r>
      <w:r w:rsidRPr="00E9291A">
        <w:rPr>
          <w:rStyle w:val="Gl"/>
          <w:color w:val="000000" w:themeColor="text1"/>
        </w:rPr>
        <w:t xml:space="preserve"> Yılında Kurumu</w:t>
      </w:r>
      <w:r>
        <w:rPr>
          <w:rStyle w:val="Gl"/>
          <w:color w:val="000000" w:themeColor="text1"/>
        </w:rPr>
        <w:t>muzu</w:t>
      </w:r>
      <w:r w:rsidRPr="00E9291A">
        <w:rPr>
          <w:rStyle w:val="Gl"/>
          <w:color w:val="000000" w:themeColor="text1"/>
        </w:rPr>
        <w:t>n Taraf Olduğu Davaların Dağılımı</w:t>
      </w:r>
      <w:bookmarkEnd w:id="342"/>
      <w:bookmarkEnd w:id="343"/>
      <w:bookmarkEnd w:id="344"/>
      <w:bookmarkEnd w:id="345"/>
    </w:p>
    <w:tbl>
      <w:tblPr>
        <w:tblW w:w="3310" w:type="pct"/>
        <w:tblInd w:w="163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094"/>
        <w:gridCol w:w="2375"/>
        <w:gridCol w:w="2093"/>
      </w:tblGrid>
      <w:tr w:rsidR="00FB6EAC" w:rsidRPr="005D4954" w14:paraId="4B94CBB3" w14:textId="77777777" w:rsidTr="00454F95">
        <w:trPr>
          <w:trHeight w:hRule="exact" w:val="615"/>
        </w:trPr>
        <w:tc>
          <w:tcPr>
            <w:tcW w:w="1595" w:type="pct"/>
            <w:shd w:val="clear" w:color="000000" w:fill="6E9ECA"/>
            <w:vAlign w:val="center"/>
            <w:hideMark/>
          </w:tcPr>
          <w:p w14:paraId="5AD29BF1" w14:textId="77777777" w:rsidR="00FB6EAC" w:rsidRPr="005D4954" w:rsidRDefault="00FB6EAC" w:rsidP="00FB6EAC">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Dava Türü</w:t>
            </w:r>
          </w:p>
        </w:tc>
        <w:tc>
          <w:tcPr>
            <w:tcW w:w="1810" w:type="pct"/>
            <w:shd w:val="clear" w:color="000000" w:fill="6E9ECA"/>
            <w:vAlign w:val="center"/>
            <w:hideMark/>
          </w:tcPr>
          <w:p w14:paraId="5CB56196" w14:textId="77777777" w:rsidR="00FB6EAC" w:rsidRPr="005D4954" w:rsidRDefault="00FB6EAC" w:rsidP="00FB6EAC">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Dava Sayısı</w:t>
            </w:r>
          </w:p>
        </w:tc>
        <w:tc>
          <w:tcPr>
            <w:tcW w:w="1595" w:type="pct"/>
            <w:shd w:val="clear" w:color="000000" w:fill="6E9ECA"/>
            <w:vAlign w:val="center"/>
            <w:hideMark/>
          </w:tcPr>
          <w:p w14:paraId="356DAD0E" w14:textId="77777777" w:rsidR="00FB6EAC" w:rsidRPr="005D4954" w:rsidRDefault="00FB6EAC" w:rsidP="00FB6EAC">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Oran(%)</w:t>
            </w:r>
          </w:p>
        </w:tc>
      </w:tr>
      <w:tr w:rsidR="00FB6EAC" w:rsidRPr="005D4954" w14:paraId="4B18A014" w14:textId="77777777" w:rsidTr="00454F95">
        <w:trPr>
          <w:trHeight w:hRule="exact" w:val="315"/>
        </w:trPr>
        <w:tc>
          <w:tcPr>
            <w:tcW w:w="1595" w:type="pct"/>
            <w:shd w:val="clear" w:color="auto" w:fill="auto"/>
            <w:vAlign w:val="center"/>
            <w:hideMark/>
          </w:tcPr>
          <w:p w14:paraId="26577529"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themeColor="text1"/>
                <w:lang w:eastAsia="tr-TR"/>
              </w:rPr>
              <w:t>Ceza Davaları</w:t>
            </w:r>
          </w:p>
        </w:tc>
        <w:tc>
          <w:tcPr>
            <w:tcW w:w="1810" w:type="pct"/>
            <w:shd w:val="clear" w:color="auto" w:fill="auto"/>
            <w:noWrap/>
            <w:vAlign w:val="center"/>
            <w:hideMark/>
          </w:tcPr>
          <w:p w14:paraId="0436654A"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794</w:t>
            </w:r>
          </w:p>
        </w:tc>
        <w:tc>
          <w:tcPr>
            <w:tcW w:w="1595" w:type="pct"/>
            <w:shd w:val="clear" w:color="auto" w:fill="auto"/>
            <w:noWrap/>
            <w:vAlign w:val="center"/>
            <w:hideMark/>
          </w:tcPr>
          <w:p w14:paraId="35D86E9F"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27,59</w:t>
            </w:r>
          </w:p>
        </w:tc>
      </w:tr>
      <w:tr w:rsidR="00FB6EAC" w:rsidRPr="005D4954" w14:paraId="51FD4B15" w14:textId="77777777" w:rsidTr="00454F95">
        <w:trPr>
          <w:trHeight w:hRule="exact" w:val="315"/>
        </w:trPr>
        <w:tc>
          <w:tcPr>
            <w:tcW w:w="1595" w:type="pct"/>
            <w:shd w:val="clear" w:color="auto" w:fill="auto"/>
            <w:vAlign w:val="center"/>
            <w:hideMark/>
          </w:tcPr>
          <w:p w14:paraId="0AC202B3"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themeColor="text1"/>
                <w:lang w:eastAsia="tr-TR"/>
              </w:rPr>
              <w:t>İdari Davalar</w:t>
            </w:r>
          </w:p>
        </w:tc>
        <w:tc>
          <w:tcPr>
            <w:tcW w:w="1810" w:type="pct"/>
            <w:shd w:val="clear" w:color="auto" w:fill="auto"/>
            <w:noWrap/>
            <w:vAlign w:val="center"/>
            <w:hideMark/>
          </w:tcPr>
          <w:p w14:paraId="4FEE41ED"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1.459</w:t>
            </w:r>
          </w:p>
        </w:tc>
        <w:tc>
          <w:tcPr>
            <w:tcW w:w="1595" w:type="pct"/>
            <w:shd w:val="clear" w:color="auto" w:fill="auto"/>
            <w:noWrap/>
            <w:vAlign w:val="center"/>
            <w:hideMark/>
          </w:tcPr>
          <w:p w14:paraId="02640415"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50,69</w:t>
            </w:r>
          </w:p>
        </w:tc>
      </w:tr>
      <w:tr w:rsidR="00FB6EAC" w:rsidRPr="005D4954" w14:paraId="3E834415" w14:textId="77777777" w:rsidTr="00454F95">
        <w:trPr>
          <w:trHeight w:hRule="exact" w:val="315"/>
        </w:trPr>
        <w:tc>
          <w:tcPr>
            <w:tcW w:w="1595" w:type="pct"/>
            <w:shd w:val="clear" w:color="auto" w:fill="auto"/>
            <w:vAlign w:val="center"/>
            <w:hideMark/>
          </w:tcPr>
          <w:p w14:paraId="7D3639F9" w14:textId="77777777" w:rsidR="00FB6EAC" w:rsidRPr="005D4954" w:rsidRDefault="00FB6EAC" w:rsidP="00FB6EAC">
            <w:pPr>
              <w:spacing w:after="0" w:line="240" w:lineRule="auto"/>
              <w:rPr>
                <w:rFonts w:ascii="Calibri" w:eastAsia="Times New Roman" w:hAnsi="Calibri"/>
                <w:color w:val="000000"/>
                <w:lang w:eastAsia="tr-TR"/>
              </w:rPr>
            </w:pPr>
            <w:r>
              <w:rPr>
                <w:rFonts w:ascii="Calibri" w:eastAsia="Times New Roman" w:hAnsi="Calibri"/>
                <w:color w:val="000000" w:themeColor="text1"/>
                <w:lang w:eastAsia="tr-TR"/>
              </w:rPr>
              <w:t xml:space="preserve"> Hukuk</w:t>
            </w:r>
            <w:r w:rsidRPr="005D4954">
              <w:rPr>
                <w:rFonts w:ascii="Calibri" w:eastAsia="Times New Roman" w:hAnsi="Calibri"/>
                <w:color w:val="000000" w:themeColor="text1"/>
                <w:lang w:eastAsia="tr-TR"/>
              </w:rPr>
              <w:t xml:space="preserve"> Davalar</w:t>
            </w:r>
            <w:r>
              <w:rPr>
                <w:rFonts w:ascii="Calibri" w:eastAsia="Times New Roman" w:hAnsi="Calibri"/>
                <w:color w:val="000000" w:themeColor="text1"/>
                <w:lang w:eastAsia="tr-TR"/>
              </w:rPr>
              <w:t>ı</w:t>
            </w:r>
          </w:p>
        </w:tc>
        <w:tc>
          <w:tcPr>
            <w:tcW w:w="1810" w:type="pct"/>
            <w:shd w:val="clear" w:color="auto" w:fill="auto"/>
            <w:noWrap/>
            <w:vAlign w:val="center"/>
            <w:hideMark/>
          </w:tcPr>
          <w:p w14:paraId="245AF208"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625</w:t>
            </w:r>
          </w:p>
        </w:tc>
        <w:tc>
          <w:tcPr>
            <w:tcW w:w="1595" w:type="pct"/>
            <w:shd w:val="clear" w:color="auto" w:fill="auto"/>
            <w:noWrap/>
            <w:vAlign w:val="center"/>
            <w:hideMark/>
          </w:tcPr>
          <w:p w14:paraId="5003D806"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21,72</w:t>
            </w:r>
          </w:p>
        </w:tc>
      </w:tr>
      <w:tr w:rsidR="00FB6EAC" w:rsidRPr="005D4954" w14:paraId="1B468031" w14:textId="77777777" w:rsidTr="00454F95">
        <w:trPr>
          <w:trHeight w:hRule="exact" w:val="315"/>
        </w:trPr>
        <w:tc>
          <w:tcPr>
            <w:tcW w:w="1595" w:type="pct"/>
            <w:shd w:val="clear" w:color="auto" w:fill="auto"/>
            <w:vAlign w:val="center"/>
            <w:hideMark/>
          </w:tcPr>
          <w:p w14:paraId="4CD7B4AB" w14:textId="77777777" w:rsidR="00FB6EAC" w:rsidRPr="005D4954" w:rsidRDefault="00FB6EAC" w:rsidP="00FB6EAC">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themeColor="text1"/>
                <w:lang w:eastAsia="tr-TR"/>
              </w:rPr>
              <w:t>TOPLAM</w:t>
            </w:r>
          </w:p>
        </w:tc>
        <w:tc>
          <w:tcPr>
            <w:tcW w:w="1810" w:type="pct"/>
            <w:shd w:val="clear" w:color="auto" w:fill="auto"/>
            <w:noWrap/>
            <w:vAlign w:val="center"/>
            <w:hideMark/>
          </w:tcPr>
          <w:p w14:paraId="0A3AD233" w14:textId="77777777" w:rsidR="00FB6EAC" w:rsidRPr="005D4954" w:rsidRDefault="00FB6EAC" w:rsidP="00FB6EAC">
            <w:pPr>
              <w:spacing w:after="0" w:line="240" w:lineRule="auto"/>
              <w:jc w:val="right"/>
              <w:rPr>
                <w:rFonts w:ascii="Calibri" w:eastAsia="Times New Roman" w:hAnsi="Calibri"/>
                <w:b/>
                <w:bCs/>
                <w:color w:val="000000"/>
                <w:lang w:eastAsia="tr-TR"/>
              </w:rPr>
            </w:pPr>
            <w:r>
              <w:rPr>
                <w:rFonts w:ascii="Calibri" w:eastAsia="Times New Roman" w:hAnsi="Calibri"/>
                <w:b/>
                <w:bCs/>
                <w:color w:val="000000" w:themeColor="text1"/>
                <w:lang w:eastAsia="tr-TR"/>
              </w:rPr>
              <w:t xml:space="preserve"> 2.878</w:t>
            </w:r>
          </w:p>
        </w:tc>
        <w:tc>
          <w:tcPr>
            <w:tcW w:w="1595" w:type="pct"/>
            <w:shd w:val="clear" w:color="auto" w:fill="auto"/>
            <w:vAlign w:val="center"/>
            <w:hideMark/>
          </w:tcPr>
          <w:p w14:paraId="0D9EAC59" w14:textId="77777777" w:rsidR="00FB6EAC" w:rsidRPr="005D4954" w:rsidRDefault="00FB6EAC" w:rsidP="00FB6EAC">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themeColor="text1"/>
                <w:lang w:eastAsia="tr-TR"/>
              </w:rPr>
              <w:t>100</w:t>
            </w:r>
          </w:p>
        </w:tc>
      </w:tr>
    </w:tbl>
    <w:p w14:paraId="7AB09191" w14:textId="77777777" w:rsidR="00FB6EAC" w:rsidRPr="00E9291A" w:rsidRDefault="00FB6EAC" w:rsidP="00FB6EAC">
      <w:pPr>
        <w:autoSpaceDE w:val="0"/>
        <w:autoSpaceDN w:val="0"/>
        <w:adjustRightInd w:val="0"/>
        <w:spacing w:after="0"/>
        <w:rPr>
          <w:b/>
          <w:bCs/>
          <w:color w:val="000000" w:themeColor="text1"/>
        </w:rPr>
      </w:pPr>
    </w:p>
    <w:p w14:paraId="62CD699A" w14:textId="77777777" w:rsidR="00FB6EAC" w:rsidRDefault="00FB6EAC" w:rsidP="00FB6EAC">
      <w:pPr>
        <w:autoSpaceDE w:val="0"/>
        <w:autoSpaceDN w:val="0"/>
        <w:adjustRightInd w:val="0"/>
        <w:spacing w:after="0"/>
        <w:rPr>
          <w:bCs/>
          <w:color w:val="000000" w:themeColor="text1"/>
        </w:rPr>
      </w:pPr>
      <w:r w:rsidRPr="00E9291A">
        <w:rPr>
          <w:bCs/>
          <w:color w:val="000000" w:themeColor="text1"/>
        </w:rPr>
        <w:t>Tablolardan anlaşılacağı üzere Kurumu</w:t>
      </w:r>
      <w:r>
        <w:rPr>
          <w:bCs/>
          <w:color w:val="000000" w:themeColor="text1"/>
        </w:rPr>
        <w:t>muzu</w:t>
      </w:r>
      <w:r w:rsidRPr="00E9291A">
        <w:rPr>
          <w:bCs/>
          <w:color w:val="000000" w:themeColor="text1"/>
        </w:rPr>
        <w:t xml:space="preserve">n taraf olduğu davaların büyük kısmı, petrol piyasası ile ilgilidir. </w:t>
      </w:r>
      <w:r>
        <w:rPr>
          <w:bCs/>
          <w:color w:val="000000" w:themeColor="text1"/>
        </w:rPr>
        <w:t>Bu durumun Petrol piyasasında, lisanslı aktör sayısının fazla olmasından kaynaklandığı değerlendirilmektedir.</w:t>
      </w:r>
    </w:p>
    <w:p w14:paraId="7D591195" w14:textId="77777777" w:rsidR="00FB6EAC" w:rsidRPr="00691065" w:rsidRDefault="00FB6EAC" w:rsidP="00FB6EAC">
      <w:pPr>
        <w:pStyle w:val="Balk5"/>
        <w:jc w:val="center"/>
        <w:rPr>
          <w:rStyle w:val="Gl"/>
          <w:color w:val="auto"/>
        </w:rPr>
      </w:pPr>
      <w:bookmarkStart w:id="346" w:name="_Toc39153580"/>
      <w:r w:rsidRPr="00691065">
        <w:rPr>
          <w:rStyle w:val="Gl"/>
          <w:color w:val="auto"/>
        </w:rPr>
        <w:t>Şekil 8.1: Yıllar İtibariyle Kurumumuza Açılan Davaların Piyasa Bazında Dağılımı</w:t>
      </w:r>
      <w:bookmarkEnd w:id="346"/>
    </w:p>
    <w:p w14:paraId="5D047CC2" w14:textId="77777777" w:rsidR="00FB6EAC" w:rsidRDefault="00FB6EAC" w:rsidP="00FB6EAC">
      <w:pPr>
        <w:spacing w:after="0" w:line="240" w:lineRule="auto"/>
        <w:rPr>
          <w:color w:val="000000" w:themeColor="text1"/>
          <w:highlight w:val="yellow"/>
        </w:rPr>
      </w:pPr>
      <w:r w:rsidRPr="00B01C03">
        <w:rPr>
          <w:noProof/>
          <w:color w:val="000000" w:themeColor="text1"/>
          <w:lang w:eastAsia="tr-TR"/>
        </w:rPr>
        <w:drawing>
          <wp:inline distT="0" distB="0" distL="0" distR="0" wp14:anchorId="4816C154" wp14:editId="2C038903">
            <wp:extent cx="6169660" cy="3347085"/>
            <wp:effectExtent l="0" t="0" r="2540" b="571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69660" cy="3347085"/>
                    </a:xfrm>
                    <a:prstGeom prst="rect">
                      <a:avLst/>
                    </a:prstGeom>
                    <a:noFill/>
                  </pic:spPr>
                </pic:pic>
              </a:graphicData>
            </a:graphic>
          </wp:inline>
        </w:drawing>
      </w:r>
    </w:p>
    <w:p w14:paraId="10331398" w14:textId="77777777" w:rsidR="00FB6EAC" w:rsidRDefault="00FB6EAC" w:rsidP="00FB6EAC">
      <w:pPr>
        <w:spacing w:after="0" w:line="240" w:lineRule="auto"/>
        <w:rPr>
          <w:color w:val="000000" w:themeColor="text1"/>
          <w:highlight w:val="yellow"/>
        </w:rPr>
      </w:pPr>
    </w:p>
    <w:p w14:paraId="12835E07" w14:textId="77777777" w:rsidR="00FB6EAC" w:rsidRPr="00E9291A" w:rsidRDefault="00FB6EAC" w:rsidP="00FB6EAC">
      <w:pPr>
        <w:spacing w:after="0" w:line="240" w:lineRule="auto"/>
        <w:rPr>
          <w:color w:val="000000" w:themeColor="text1"/>
        </w:rPr>
      </w:pPr>
      <w:r w:rsidRPr="00E9291A">
        <w:rPr>
          <w:color w:val="000000" w:themeColor="text1"/>
        </w:rPr>
        <w:t>201</w:t>
      </w:r>
      <w:r>
        <w:rPr>
          <w:color w:val="000000" w:themeColor="text1"/>
        </w:rPr>
        <w:t>9</w:t>
      </w:r>
      <w:r w:rsidRPr="00E9291A">
        <w:rPr>
          <w:color w:val="000000" w:themeColor="text1"/>
        </w:rPr>
        <w:t xml:space="preserve"> yılında;</w:t>
      </w:r>
    </w:p>
    <w:p w14:paraId="54BAE1AC" w14:textId="77777777" w:rsidR="00FB6EAC" w:rsidRPr="00E9291A" w:rsidRDefault="00FB6EAC" w:rsidP="00FB6EAC">
      <w:pPr>
        <w:spacing w:after="0" w:line="240" w:lineRule="auto"/>
        <w:rPr>
          <w:color w:val="000000" w:themeColor="text1"/>
        </w:rPr>
      </w:pPr>
    </w:p>
    <w:p w14:paraId="207066FE" w14:textId="77777777" w:rsidR="00FB6EAC" w:rsidRPr="00FB6EAC" w:rsidRDefault="00FB6EAC" w:rsidP="00FB6EAC">
      <w:pPr>
        <w:pStyle w:val="ListeParagraf"/>
        <w:numPr>
          <w:ilvl w:val="0"/>
          <w:numId w:val="4"/>
        </w:numPr>
        <w:spacing w:after="0" w:line="240" w:lineRule="auto"/>
        <w:rPr>
          <w:color w:val="000000" w:themeColor="text1"/>
        </w:rPr>
      </w:pPr>
      <w:r w:rsidRPr="00E9291A">
        <w:rPr>
          <w:color w:val="000000" w:themeColor="text1"/>
        </w:rPr>
        <w:t>Kurum</w:t>
      </w:r>
      <w:r>
        <w:rPr>
          <w:color w:val="000000" w:themeColor="text1"/>
        </w:rPr>
        <w:t>umuz</w:t>
      </w:r>
      <w:r w:rsidRPr="00E9291A">
        <w:rPr>
          <w:color w:val="000000" w:themeColor="text1"/>
        </w:rPr>
        <w:t xml:space="preserve"> tarafından </w:t>
      </w:r>
      <w:r>
        <w:rPr>
          <w:color w:val="000000" w:themeColor="text1"/>
        </w:rPr>
        <w:t xml:space="preserve">2.878 </w:t>
      </w:r>
      <w:r w:rsidRPr="00E9291A">
        <w:rPr>
          <w:color w:val="000000" w:themeColor="text1"/>
        </w:rPr>
        <w:t xml:space="preserve">adet davaya taraf olunmuştur. </w:t>
      </w:r>
    </w:p>
    <w:p w14:paraId="132BDA25" w14:textId="77777777" w:rsidR="00FB6EAC" w:rsidRPr="00FB6EAC" w:rsidRDefault="00FB6EAC" w:rsidP="00FB6EAC">
      <w:pPr>
        <w:pStyle w:val="ListeParagraf"/>
        <w:numPr>
          <w:ilvl w:val="0"/>
          <w:numId w:val="4"/>
        </w:numPr>
        <w:spacing w:after="0" w:line="240" w:lineRule="auto"/>
        <w:rPr>
          <w:color w:val="000000" w:themeColor="text1"/>
        </w:rPr>
      </w:pPr>
      <w:r w:rsidRPr="00E9291A">
        <w:rPr>
          <w:color w:val="000000" w:themeColor="text1"/>
        </w:rPr>
        <w:t>Kurumu</w:t>
      </w:r>
      <w:r>
        <w:rPr>
          <w:color w:val="000000" w:themeColor="text1"/>
        </w:rPr>
        <w:t>muzu</w:t>
      </w:r>
      <w:r w:rsidRPr="00E9291A">
        <w:rPr>
          <w:color w:val="000000" w:themeColor="text1"/>
        </w:rPr>
        <w:t>n taraf olduğu</w:t>
      </w:r>
      <w:r>
        <w:rPr>
          <w:color w:val="000000" w:themeColor="text1"/>
        </w:rPr>
        <w:t xml:space="preserve"> 2.878</w:t>
      </w:r>
      <w:r w:rsidRPr="00E9291A">
        <w:rPr>
          <w:color w:val="000000" w:themeColor="text1"/>
        </w:rPr>
        <w:t xml:space="preserve"> adet davadan; </w:t>
      </w:r>
      <w:r>
        <w:rPr>
          <w:color w:val="000000" w:themeColor="text1"/>
        </w:rPr>
        <w:t xml:space="preserve">  794</w:t>
      </w:r>
      <w:r w:rsidRPr="00E9291A">
        <w:rPr>
          <w:color w:val="000000" w:themeColor="text1"/>
        </w:rPr>
        <w:t xml:space="preserve"> adedi ceza davası, </w:t>
      </w:r>
      <w:r>
        <w:rPr>
          <w:color w:val="000000" w:themeColor="text1"/>
        </w:rPr>
        <w:t xml:space="preserve">  1.459</w:t>
      </w:r>
      <w:r w:rsidRPr="00E9291A">
        <w:rPr>
          <w:color w:val="000000" w:themeColor="text1"/>
        </w:rPr>
        <w:t xml:space="preserve"> adedi idari dava</w:t>
      </w:r>
      <w:r>
        <w:rPr>
          <w:color w:val="000000" w:themeColor="text1"/>
        </w:rPr>
        <w:t>,   625</w:t>
      </w:r>
      <w:r w:rsidRPr="00E9291A">
        <w:rPr>
          <w:color w:val="000000" w:themeColor="text1"/>
        </w:rPr>
        <w:t xml:space="preserve"> adedi </w:t>
      </w:r>
      <w:r>
        <w:rPr>
          <w:color w:val="000000" w:themeColor="text1"/>
        </w:rPr>
        <w:t xml:space="preserve">hukuk </w:t>
      </w:r>
      <w:r w:rsidRPr="00E9291A">
        <w:rPr>
          <w:color w:val="000000" w:themeColor="text1"/>
        </w:rPr>
        <w:t>dava</w:t>
      </w:r>
      <w:r>
        <w:rPr>
          <w:color w:val="000000" w:themeColor="text1"/>
        </w:rPr>
        <w:t>sı</w:t>
      </w:r>
      <w:r w:rsidRPr="00E9291A">
        <w:rPr>
          <w:color w:val="000000" w:themeColor="text1"/>
        </w:rPr>
        <w:t xml:space="preserve">dır. </w:t>
      </w:r>
    </w:p>
    <w:p w14:paraId="145C75F1" w14:textId="77777777" w:rsidR="00FB6EAC" w:rsidRPr="00E9291A" w:rsidRDefault="00FB6EAC" w:rsidP="00FB6EAC">
      <w:pPr>
        <w:pStyle w:val="ListeParagraf"/>
        <w:numPr>
          <w:ilvl w:val="0"/>
          <w:numId w:val="4"/>
        </w:numPr>
        <w:spacing w:after="0" w:line="240" w:lineRule="auto"/>
        <w:rPr>
          <w:color w:val="000000" w:themeColor="text1"/>
        </w:rPr>
      </w:pPr>
      <w:r>
        <w:rPr>
          <w:color w:val="000000" w:themeColor="text1"/>
        </w:rPr>
        <w:t xml:space="preserve"> 2.251</w:t>
      </w:r>
      <w:r w:rsidRPr="00E9291A">
        <w:rPr>
          <w:color w:val="000000" w:themeColor="text1"/>
        </w:rPr>
        <w:t xml:space="preserve"> adet dava dışı dosyanın (takipsizlik, haciz ihbarnamesi, görevsizlik vs.) takibi yapılmıştır. </w:t>
      </w:r>
    </w:p>
    <w:p w14:paraId="3A255061" w14:textId="77777777" w:rsidR="00FB6EAC" w:rsidRDefault="00FB6EAC" w:rsidP="00FB6EAC">
      <w:pPr>
        <w:spacing w:after="0" w:line="240" w:lineRule="auto"/>
        <w:rPr>
          <w:color w:val="000000" w:themeColor="text1"/>
          <w:highlight w:val="yellow"/>
        </w:rPr>
      </w:pPr>
    </w:p>
    <w:p w14:paraId="44896B0F" w14:textId="77777777" w:rsidR="00FB6EAC" w:rsidRPr="00715294" w:rsidRDefault="00FB6EAC" w:rsidP="00FB6EAC">
      <w:pPr>
        <w:pStyle w:val="Balk5"/>
        <w:spacing w:before="0"/>
        <w:jc w:val="center"/>
        <w:rPr>
          <w:rStyle w:val="Gl"/>
          <w:color w:val="auto"/>
        </w:rPr>
      </w:pPr>
      <w:bookmarkStart w:id="347" w:name="_Toc39153581"/>
      <w:r w:rsidRPr="00715294">
        <w:rPr>
          <w:rStyle w:val="Gl"/>
          <w:color w:val="auto"/>
        </w:rPr>
        <w:t>Tablo 8.4: 201</w:t>
      </w:r>
      <w:r>
        <w:rPr>
          <w:rStyle w:val="Gl"/>
          <w:color w:val="auto"/>
        </w:rPr>
        <w:t>9</w:t>
      </w:r>
      <w:r w:rsidRPr="00715294">
        <w:rPr>
          <w:rStyle w:val="Gl"/>
          <w:color w:val="auto"/>
        </w:rPr>
        <w:t xml:space="preserve"> yılı sonu İtibariyle Kurumumuzun Takip Ettiği Davaların Kesinleşme Durumu</w:t>
      </w:r>
      <w:bookmarkEnd w:id="347"/>
    </w:p>
    <w:tbl>
      <w:tblPr>
        <w:tblW w:w="4226" w:type="pct"/>
        <w:tblInd w:w="779" w:type="dxa"/>
        <w:tblCellMar>
          <w:left w:w="70" w:type="dxa"/>
          <w:right w:w="70" w:type="dxa"/>
        </w:tblCellMar>
        <w:tblLook w:val="04A0" w:firstRow="1" w:lastRow="0" w:firstColumn="1" w:lastColumn="0" w:noHBand="0" w:noVBand="1"/>
      </w:tblPr>
      <w:tblGrid>
        <w:gridCol w:w="2093"/>
        <w:gridCol w:w="2092"/>
        <w:gridCol w:w="2092"/>
        <w:gridCol w:w="2092"/>
      </w:tblGrid>
      <w:tr w:rsidR="00FB6EAC" w:rsidRPr="005D4954" w14:paraId="49F83788" w14:textId="77777777" w:rsidTr="00B01C03">
        <w:trPr>
          <w:trHeight w:val="227"/>
        </w:trPr>
        <w:tc>
          <w:tcPr>
            <w:tcW w:w="1250"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66DD05C6"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250" w:type="pct"/>
            <w:tcBorders>
              <w:top w:val="single" w:sz="8" w:space="0" w:color="BFBFBF"/>
              <w:left w:val="nil"/>
              <w:bottom w:val="single" w:sz="8" w:space="0" w:color="BFBFBF"/>
              <w:right w:val="single" w:sz="8" w:space="0" w:color="BFBFBF"/>
            </w:tcBorders>
            <w:shd w:val="clear" w:color="000000" w:fill="6E9ECA"/>
            <w:vAlign w:val="center"/>
            <w:hideMark/>
          </w:tcPr>
          <w:p w14:paraId="48336947"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1250" w:type="pct"/>
            <w:tcBorders>
              <w:top w:val="single" w:sz="8" w:space="0" w:color="BFBFBF"/>
              <w:left w:val="nil"/>
              <w:bottom w:val="single" w:sz="8" w:space="0" w:color="BFBFBF"/>
              <w:right w:val="single" w:sz="8" w:space="0" w:color="BFBFBF"/>
            </w:tcBorders>
            <w:shd w:val="clear" w:color="000000" w:fill="6E9ECA"/>
            <w:vAlign w:val="center"/>
            <w:hideMark/>
          </w:tcPr>
          <w:p w14:paraId="775A954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Kesinleşenler</w:t>
            </w:r>
          </w:p>
        </w:tc>
        <w:tc>
          <w:tcPr>
            <w:tcW w:w="1250" w:type="pct"/>
            <w:tcBorders>
              <w:top w:val="single" w:sz="8" w:space="0" w:color="BFBFBF"/>
              <w:left w:val="nil"/>
              <w:bottom w:val="single" w:sz="8" w:space="0" w:color="BFBFBF"/>
              <w:right w:val="single" w:sz="8" w:space="0" w:color="BFBFBF"/>
            </w:tcBorders>
            <w:shd w:val="clear" w:color="000000" w:fill="6E9ECA"/>
            <w:vAlign w:val="center"/>
            <w:hideMark/>
          </w:tcPr>
          <w:p w14:paraId="691E498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Derdestler</w:t>
            </w:r>
          </w:p>
        </w:tc>
      </w:tr>
      <w:tr w:rsidR="00FB6EAC" w:rsidRPr="005D4954" w14:paraId="2EA94662" w14:textId="77777777" w:rsidTr="00B01C03">
        <w:trPr>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527734AC"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1250" w:type="pct"/>
            <w:tcBorders>
              <w:top w:val="nil"/>
              <w:left w:val="nil"/>
              <w:bottom w:val="single" w:sz="8" w:space="0" w:color="BFBFBF"/>
              <w:right w:val="single" w:sz="8" w:space="0" w:color="BFBFBF"/>
            </w:tcBorders>
            <w:shd w:val="clear" w:color="auto" w:fill="auto"/>
            <w:noWrap/>
            <w:vAlign w:val="center"/>
            <w:hideMark/>
          </w:tcPr>
          <w:p w14:paraId="422C8346"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31.309</w:t>
            </w:r>
          </w:p>
        </w:tc>
        <w:tc>
          <w:tcPr>
            <w:tcW w:w="1250" w:type="pct"/>
            <w:tcBorders>
              <w:top w:val="nil"/>
              <w:left w:val="nil"/>
              <w:bottom w:val="single" w:sz="8" w:space="0" w:color="BFBFBF"/>
              <w:right w:val="single" w:sz="8" w:space="0" w:color="BFBFBF"/>
            </w:tcBorders>
            <w:shd w:val="clear" w:color="auto" w:fill="auto"/>
            <w:noWrap/>
            <w:vAlign w:val="center"/>
            <w:hideMark/>
          </w:tcPr>
          <w:p w14:paraId="40B4F7A3"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190</w:t>
            </w:r>
          </w:p>
        </w:tc>
        <w:tc>
          <w:tcPr>
            <w:tcW w:w="1250" w:type="pct"/>
            <w:tcBorders>
              <w:top w:val="nil"/>
              <w:left w:val="nil"/>
              <w:bottom w:val="single" w:sz="8" w:space="0" w:color="BFBFBF"/>
              <w:right w:val="single" w:sz="8" w:space="0" w:color="BFBFBF"/>
            </w:tcBorders>
            <w:shd w:val="clear" w:color="auto" w:fill="auto"/>
            <w:vAlign w:val="center"/>
            <w:hideMark/>
          </w:tcPr>
          <w:p w14:paraId="798CEE92"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31.119</w:t>
            </w:r>
          </w:p>
        </w:tc>
      </w:tr>
      <w:tr w:rsidR="00FB6EAC" w:rsidRPr="005D4954" w14:paraId="61B82231" w14:textId="77777777" w:rsidTr="00B01C03">
        <w:trPr>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EFDF472"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1250" w:type="pct"/>
            <w:tcBorders>
              <w:top w:val="nil"/>
              <w:left w:val="nil"/>
              <w:bottom w:val="single" w:sz="8" w:space="0" w:color="BFBFBF"/>
              <w:right w:val="single" w:sz="8" w:space="0" w:color="BFBFBF"/>
            </w:tcBorders>
            <w:shd w:val="clear" w:color="auto" w:fill="auto"/>
            <w:noWrap/>
            <w:vAlign w:val="center"/>
            <w:hideMark/>
          </w:tcPr>
          <w:p w14:paraId="5F9780E5"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19.597</w:t>
            </w:r>
          </w:p>
        </w:tc>
        <w:tc>
          <w:tcPr>
            <w:tcW w:w="1250" w:type="pct"/>
            <w:tcBorders>
              <w:top w:val="nil"/>
              <w:left w:val="nil"/>
              <w:bottom w:val="single" w:sz="8" w:space="0" w:color="BFBFBF"/>
              <w:right w:val="single" w:sz="8" w:space="0" w:color="BFBFBF"/>
            </w:tcBorders>
            <w:shd w:val="clear" w:color="auto" w:fill="auto"/>
            <w:noWrap/>
            <w:vAlign w:val="center"/>
            <w:hideMark/>
          </w:tcPr>
          <w:p w14:paraId="5238B5F8"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5.631</w:t>
            </w:r>
          </w:p>
        </w:tc>
        <w:tc>
          <w:tcPr>
            <w:tcW w:w="1250" w:type="pct"/>
            <w:tcBorders>
              <w:top w:val="nil"/>
              <w:left w:val="nil"/>
              <w:bottom w:val="single" w:sz="8" w:space="0" w:color="BFBFBF"/>
              <w:right w:val="single" w:sz="8" w:space="0" w:color="BFBFBF"/>
            </w:tcBorders>
            <w:shd w:val="clear" w:color="auto" w:fill="auto"/>
            <w:vAlign w:val="center"/>
            <w:hideMark/>
          </w:tcPr>
          <w:p w14:paraId="64A9D0B2"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13.966</w:t>
            </w:r>
          </w:p>
        </w:tc>
      </w:tr>
      <w:tr w:rsidR="00FB6EAC" w:rsidRPr="005D4954" w14:paraId="1E979599" w14:textId="77777777" w:rsidTr="00B01C03">
        <w:trPr>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004905C" w14:textId="77777777" w:rsidR="00FB6EAC" w:rsidRPr="005D4954" w:rsidRDefault="00FB6EAC" w:rsidP="00FB6EAC">
            <w:pPr>
              <w:spacing w:after="0" w:line="240" w:lineRule="auto"/>
              <w:rPr>
                <w:rFonts w:ascii="Calibri" w:eastAsia="Times New Roman" w:hAnsi="Calibri"/>
                <w:color w:val="000000"/>
                <w:lang w:eastAsia="tr-TR"/>
              </w:rPr>
            </w:pPr>
            <w:r>
              <w:rPr>
                <w:rFonts w:ascii="Calibri" w:eastAsia="Times New Roman" w:hAnsi="Calibri"/>
                <w:color w:val="000000"/>
                <w:lang w:eastAsia="tr-TR"/>
              </w:rPr>
              <w:t>Hukuk</w:t>
            </w:r>
            <w:r w:rsidRPr="005D4954">
              <w:rPr>
                <w:rFonts w:ascii="Calibri" w:eastAsia="Times New Roman" w:hAnsi="Calibri"/>
                <w:color w:val="000000"/>
                <w:lang w:eastAsia="tr-TR"/>
              </w:rPr>
              <w:t xml:space="preserve"> Davalar</w:t>
            </w:r>
            <w:r>
              <w:rPr>
                <w:rFonts w:ascii="Calibri" w:eastAsia="Times New Roman" w:hAnsi="Calibri"/>
                <w:color w:val="000000"/>
                <w:lang w:eastAsia="tr-TR"/>
              </w:rPr>
              <w:t>ı</w:t>
            </w:r>
          </w:p>
        </w:tc>
        <w:tc>
          <w:tcPr>
            <w:tcW w:w="1250" w:type="pct"/>
            <w:tcBorders>
              <w:top w:val="nil"/>
              <w:left w:val="nil"/>
              <w:bottom w:val="single" w:sz="8" w:space="0" w:color="BFBFBF"/>
              <w:right w:val="single" w:sz="8" w:space="0" w:color="BFBFBF"/>
            </w:tcBorders>
            <w:shd w:val="clear" w:color="auto" w:fill="auto"/>
            <w:noWrap/>
            <w:vAlign w:val="center"/>
            <w:hideMark/>
          </w:tcPr>
          <w:p w14:paraId="7A22FC19"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5.824</w:t>
            </w:r>
          </w:p>
        </w:tc>
        <w:tc>
          <w:tcPr>
            <w:tcW w:w="1250" w:type="pct"/>
            <w:tcBorders>
              <w:top w:val="nil"/>
              <w:left w:val="nil"/>
              <w:bottom w:val="single" w:sz="8" w:space="0" w:color="BFBFBF"/>
              <w:right w:val="single" w:sz="8" w:space="0" w:color="BFBFBF"/>
            </w:tcBorders>
            <w:shd w:val="clear" w:color="auto" w:fill="auto"/>
            <w:noWrap/>
            <w:vAlign w:val="center"/>
            <w:hideMark/>
          </w:tcPr>
          <w:p w14:paraId="2B2E53D4"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27</w:t>
            </w:r>
          </w:p>
        </w:tc>
        <w:tc>
          <w:tcPr>
            <w:tcW w:w="1250" w:type="pct"/>
            <w:tcBorders>
              <w:top w:val="nil"/>
              <w:left w:val="nil"/>
              <w:bottom w:val="single" w:sz="8" w:space="0" w:color="BFBFBF"/>
              <w:right w:val="single" w:sz="8" w:space="0" w:color="BFBFBF"/>
            </w:tcBorders>
            <w:shd w:val="clear" w:color="auto" w:fill="auto"/>
            <w:vAlign w:val="center"/>
            <w:hideMark/>
          </w:tcPr>
          <w:p w14:paraId="2B52B286"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5.797</w:t>
            </w:r>
          </w:p>
        </w:tc>
      </w:tr>
      <w:tr w:rsidR="00FB6EAC" w:rsidRPr="005D4954" w14:paraId="6B87A2C8" w14:textId="77777777" w:rsidTr="00B01C03">
        <w:trPr>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852DD08" w14:textId="77777777" w:rsidR="00FB6EAC" w:rsidRPr="005D4954" w:rsidRDefault="00FB6EAC" w:rsidP="00FB6EAC">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1250" w:type="pct"/>
            <w:tcBorders>
              <w:top w:val="nil"/>
              <w:left w:val="nil"/>
              <w:bottom w:val="single" w:sz="8" w:space="0" w:color="BFBFBF"/>
              <w:right w:val="single" w:sz="8" w:space="0" w:color="BFBFBF"/>
            </w:tcBorders>
            <w:shd w:val="clear" w:color="auto" w:fill="auto"/>
            <w:noWrap/>
            <w:vAlign w:val="center"/>
            <w:hideMark/>
          </w:tcPr>
          <w:p w14:paraId="5DF65C90" w14:textId="77777777" w:rsidR="00FB6EAC" w:rsidRPr="005D4954" w:rsidRDefault="00FB6EAC" w:rsidP="00FB6EAC">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 xml:space="preserve"> 56.730</w:t>
            </w:r>
          </w:p>
        </w:tc>
        <w:tc>
          <w:tcPr>
            <w:tcW w:w="1250" w:type="pct"/>
            <w:tcBorders>
              <w:top w:val="nil"/>
              <w:left w:val="nil"/>
              <w:bottom w:val="single" w:sz="8" w:space="0" w:color="BFBFBF"/>
              <w:right w:val="single" w:sz="8" w:space="0" w:color="BFBFBF"/>
            </w:tcBorders>
            <w:shd w:val="clear" w:color="auto" w:fill="auto"/>
            <w:vAlign w:val="center"/>
            <w:hideMark/>
          </w:tcPr>
          <w:p w14:paraId="4F49E64A" w14:textId="77777777" w:rsidR="00FB6EAC" w:rsidRPr="005D4954" w:rsidRDefault="00FB6EAC" w:rsidP="00FB6EAC">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 xml:space="preserve"> 5.848</w:t>
            </w:r>
          </w:p>
        </w:tc>
        <w:tc>
          <w:tcPr>
            <w:tcW w:w="1250" w:type="pct"/>
            <w:tcBorders>
              <w:top w:val="nil"/>
              <w:left w:val="nil"/>
              <w:bottom w:val="single" w:sz="8" w:space="0" w:color="BFBFBF"/>
              <w:right w:val="single" w:sz="8" w:space="0" w:color="BFBFBF"/>
            </w:tcBorders>
            <w:shd w:val="clear" w:color="auto" w:fill="auto"/>
            <w:vAlign w:val="center"/>
            <w:hideMark/>
          </w:tcPr>
          <w:p w14:paraId="611486E3" w14:textId="77777777" w:rsidR="00FB6EAC" w:rsidRPr="005D4954" w:rsidRDefault="00FB6EAC" w:rsidP="00FB6EAC">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 xml:space="preserve"> 50.882</w:t>
            </w:r>
          </w:p>
        </w:tc>
      </w:tr>
    </w:tbl>
    <w:p w14:paraId="4D7CB736" w14:textId="77777777" w:rsidR="00FB6EAC" w:rsidRDefault="00FB6EAC" w:rsidP="00FB6EAC">
      <w:pPr>
        <w:spacing w:after="0" w:line="240" w:lineRule="auto"/>
        <w:rPr>
          <w:color w:val="000000" w:themeColor="text1"/>
          <w:highlight w:val="yellow"/>
        </w:rPr>
      </w:pPr>
    </w:p>
    <w:p w14:paraId="448D6377" w14:textId="77777777" w:rsidR="00FB6EAC" w:rsidRPr="00E9291A" w:rsidRDefault="00FB6EAC" w:rsidP="00FB6EAC">
      <w:pPr>
        <w:pStyle w:val="ListeParagraf"/>
        <w:numPr>
          <w:ilvl w:val="0"/>
          <w:numId w:val="4"/>
        </w:numPr>
        <w:spacing w:after="0" w:line="240" w:lineRule="auto"/>
        <w:rPr>
          <w:color w:val="000000" w:themeColor="text1"/>
        </w:rPr>
      </w:pPr>
      <w:r w:rsidRPr="00E9291A">
        <w:rPr>
          <w:color w:val="000000" w:themeColor="text1"/>
        </w:rPr>
        <w:t>31.12.201</w:t>
      </w:r>
      <w:r>
        <w:rPr>
          <w:color w:val="000000" w:themeColor="text1"/>
        </w:rPr>
        <w:t>9</w:t>
      </w:r>
      <w:r w:rsidRPr="00E9291A">
        <w:rPr>
          <w:color w:val="000000" w:themeColor="text1"/>
        </w:rPr>
        <w:t xml:space="preserve"> tarihi itibariyle;</w:t>
      </w:r>
      <w:r>
        <w:rPr>
          <w:color w:val="000000" w:themeColor="text1"/>
        </w:rPr>
        <w:t xml:space="preserve"> </w:t>
      </w:r>
      <w:r w:rsidRPr="00E9291A">
        <w:rPr>
          <w:color w:val="000000" w:themeColor="text1"/>
        </w:rPr>
        <w:t>Kurum</w:t>
      </w:r>
      <w:r>
        <w:rPr>
          <w:color w:val="000000" w:themeColor="text1"/>
        </w:rPr>
        <w:t>umuz</w:t>
      </w:r>
      <w:r w:rsidRPr="00E9291A">
        <w:rPr>
          <w:color w:val="000000" w:themeColor="text1"/>
        </w:rPr>
        <w:t xml:space="preserve"> tarafından </w:t>
      </w:r>
      <w:r>
        <w:rPr>
          <w:color w:val="000000" w:themeColor="text1"/>
        </w:rPr>
        <w:t>56.730</w:t>
      </w:r>
      <w:r w:rsidRPr="00E9291A">
        <w:rPr>
          <w:color w:val="000000" w:themeColor="text1"/>
        </w:rPr>
        <w:t xml:space="preserve"> adet davaya taraf olunmuş olup bahse konu davaların</w:t>
      </w:r>
      <w:r>
        <w:rPr>
          <w:color w:val="000000" w:themeColor="text1"/>
        </w:rPr>
        <w:t xml:space="preserve"> 50.882 </w:t>
      </w:r>
      <w:r w:rsidRPr="00E9291A">
        <w:rPr>
          <w:color w:val="000000" w:themeColor="text1"/>
        </w:rPr>
        <w:t>adedi halen derdesttir.</w:t>
      </w:r>
    </w:p>
    <w:p w14:paraId="7F2DA5B1" w14:textId="77777777" w:rsidR="00FB6EAC" w:rsidRPr="00E9291A" w:rsidRDefault="00FB6EAC" w:rsidP="00FB6EAC">
      <w:pPr>
        <w:pStyle w:val="ListeParagraf"/>
        <w:numPr>
          <w:ilvl w:val="0"/>
          <w:numId w:val="4"/>
        </w:numPr>
        <w:spacing w:after="0" w:line="240" w:lineRule="auto"/>
        <w:rPr>
          <w:color w:val="000000" w:themeColor="text1"/>
        </w:rPr>
      </w:pPr>
      <w:r w:rsidRPr="00E9291A">
        <w:rPr>
          <w:color w:val="000000" w:themeColor="text1"/>
        </w:rPr>
        <w:t>Kurumu</w:t>
      </w:r>
      <w:r>
        <w:rPr>
          <w:color w:val="000000" w:themeColor="text1"/>
        </w:rPr>
        <w:t>muzu</w:t>
      </w:r>
      <w:r w:rsidRPr="00E9291A">
        <w:rPr>
          <w:color w:val="000000" w:themeColor="text1"/>
        </w:rPr>
        <w:t xml:space="preserve">n taraf olduğu </w:t>
      </w:r>
      <w:r>
        <w:rPr>
          <w:color w:val="000000" w:themeColor="text1"/>
        </w:rPr>
        <w:t xml:space="preserve">56.730 </w:t>
      </w:r>
      <w:r w:rsidRPr="00E9291A">
        <w:rPr>
          <w:color w:val="000000" w:themeColor="text1"/>
        </w:rPr>
        <w:t xml:space="preserve">adet davadan; </w:t>
      </w:r>
      <w:r>
        <w:rPr>
          <w:color w:val="000000" w:themeColor="text1"/>
        </w:rPr>
        <w:t xml:space="preserve"> 31.309</w:t>
      </w:r>
      <w:r w:rsidRPr="00E9291A">
        <w:rPr>
          <w:color w:val="000000" w:themeColor="text1"/>
        </w:rPr>
        <w:t xml:space="preserve"> adedi ceza davası, </w:t>
      </w:r>
      <w:r>
        <w:rPr>
          <w:color w:val="000000" w:themeColor="text1"/>
        </w:rPr>
        <w:t xml:space="preserve">  19.597 </w:t>
      </w:r>
      <w:r w:rsidRPr="00E9291A">
        <w:rPr>
          <w:color w:val="000000" w:themeColor="text1"/>
        </w:rPr>
        <w:t xml:space="preserve">adedi idari dava, </w:t>
      </w:r>
      <w:r>
        <w:rPr>
          <w:color w:val="000000" w:themeColor="text1"/>
        </w:rPr>
        <w:t xml:space="preserve"> 5.824</w:t>
      </w:r>
      <w:r w:rsidRPr="00E9291A">
        <w:rPr>
          <w:color w:val="000000" w:themeColor="text1"/>
        </w:rPr>
        <w:t xml:space="preserve"> adedi </w:t>
      </w:r>
      <w:r>
        <w:rPr>
          <w:color w:val="000000" w:themeColor="text1"/>
        </w:rPr>
        <w:t>hukuk</w:t>
      </w:r>
      <w:r w:rsidRPr="00E9291A">
        <w:rPr>
          <w:color w:val="000000" w:themeColor="text1"/>
        </w:rPr>
        <w:t xml:space="preserve"> dava</w:t>
      </w:r>
      <w:r>
        <w:rPr>
          <w:color w:val="000000" w:themeColor="text1"/>
        </w:rPr>
        <w:t>sı</w:t>
      </w:r>
      <w:r w:rsidRPr="00E9291A">
        <w:rPr>
          <w:color w:val="000000" w:themeColor="text1"/>
        </w:rPr>
        <w:t xml:space="preserve">dır. </w:t>
      </w:r>
    </w:p>
    <w:p w14:paraId="153A72DC" w14:textId="77777777" w:rsidR="00FB6EAC" w:rsidRPr="00E9291A" w:rsidRDefault="00FB6EAC" w:rsidP="00FB6EAC">
      <w:pPr>
        <w:pStyle w:val="ListeParagraf"/>
        <w:numPr>
          <w:ilvl w:val="0"/>
          <w:numId w:val="4"/>
        </w:numPr>
        <w:spacing w:after="0" w:line="240" w:lineRule="auto"/>
        <w:rPr>
          <w:color w:val="000000" w:themeColor="text1"/>
        </w:rPr>
      </w:pPr>
      <w:r w:rsidRPr="00E9291A">
        <w:rPr>
          <w:color w:val="000000" w:themeColor="text1"/>
        </w:rPr>
        <w:t xml:space="preserve">Taraf olunan bu davalardan; </w:t>
      </w:r>
      <w:r>
        <w:rPr>
          <w:color w:val="000000" w:themeColor="text1"/>
        </w:rPr>
        <w:t xml:space="preserve">  190</w:t>
      </w:r>
      <w:r w:rsidRPr="00E9291A">
        <w:rPr>
          <w:color w:val="000000" w:themeColor="text1"/>
        </w:rPr>
        <w:t xml:space="preserve"> adedi ceza davası, </w:t>
      </w:r>
      <w:r>
        <w:rPr>
          <w:color w:val="000000" w:themeColor="text1"/>
        </w:rPr>
        <w:t xml:space="preserve"> 5.631</w:t>
      </w:r>
      <w:r w:rsidRPr="00E9291A">
        <w:rPr>
          <w:color w:val="000000" w:themeColor="text1"/>
        </w:rPr>
        <w:t xml:space="preserve"> adedi idari dava</w:t>
      </w:r>
      <w:r>
        <w:rPr>
          <w:color w:val="000000" w:themeColor="text1"/>
        </w:rPr>
        <w:t>,  27</w:t>
      </w:r>
      <w:r w:rsidRPr="00E9291A">
        <w:rPr>
          <w:color w:val="000000" w:themeColor="text1"/>
        </w:rPr>
        <w:t xml:space="preserve"> adedi </w:t>
      </w:r>
      <w:r>
        <w:rPr>
          <w:color w:val="000000" w:themeColor="text1"/>
        </w:rPr>
        <w:t>hukuk</w:t>
      </w:r>
      <w:r w:rsidRPr="00E9291A">
        <w:rPr>
          <w:color w:val="000000" w:themeColor="text1"/>
        </w:rPr>
        <w:t xml:space="preserve"> dava</w:t>
      </w:r>
      <w:r>
        <w:rPr>
          <w:color w:val="000000" w:themeColor="text1"/>
        </w:rPr>
        <w:t>sı</w:t>
      </w:r>
      <w:r w:rsidRPr="00E9291A">
        <w:rPr>
          <w:color w:val="000000" w:themeColor="text1"/>
        </w:rPr>
        <w:t xml:space="preserve"> olmak üzere toplam </w:t>
      </w:r>
      <w:r>
        <w:rPr>
          <w:color w:val="000000" w:themeColor="text1"/>
        </w:rPr>
        <w:t>5.848</w:t>
      </w:r>
      <w:r w:rsidRPr="00E9291A">
        <w:rPr>
          <w:color w:val="000000" w:themeColor="text1"/>
        </w:rPr>
        <w:t xml:space="preserve"> adedi kesinleşmiştir.</w:t>
      </w:r>
    </w:p>
    <w:p w14:paraId="7E5529A0" w14:textId="77777777" w:rsidR="00FB6EAC" w:rsidRDefault="00FB6EAC" w:rsidP="00FB6EAC">
      <w:pPr>
        <w:pStyle w:val="ListeParagraf"/>
        <w:numPr>
          <w:ilvl w:val="0"/>
          <w:numId w:val="4"/>
        </w:numPr>
        <w:spacing w:after="0" w:line="240" w:lineRule="auto"/>
        <w:rPr>
          <w:color w:val="000000" w:themeColor="text1"/>
        </w:rPr>
      </w:pPr>
      <w:r w:rsidRPr="00E9291A">
        <w:rPr>
          <w:color w:val="000000" w:themeColor="text1"/>
        </w:rPr>
        <w:t>Taraf olunan davaların</w:t>
      </w:r>
      <w:r>
        <w:rPr>
          <w:color w:val="000000" w:themeColor="text1"/>
        </w:rPr>
        <w:t xml:space="preserve"> 31.119 </w:t>
      </w:r>
      <w:r w:rsidRPr="00E9291A">
        <w:rPr>
          <w:color w:val="000000" w:themeColor="text1"/>
        </w:rPr>
        <w:t>adedi ceza davası</w:t>
      </w:r>
      <w:r>
        <w:rPr>
          <w:color w:val="000000" w:themeColor="text1"/>
        </w:rPr>
        <w:t xml:space="preserve"> 13.966</w:t>
      </w:r>
      <w:r w:rsidRPr="00E9291A">
        <w:rPr>
          <w:color w:val="000000" w:themeColor="text1"/>
        </w:rPr>
        <w:t xml:space="preserve"> adedi idari dava, </w:t>
      </w:r>
      <w:r>
        <w:rPr>
          <w:color w:val="000000" w:themeColor="text1"/>
        </w:rPr>
        <w:t xml:space="preserve"> 5.797</w:t>
      </w:r>
      <w:r w:rsidRPr="00E9291A">
        <w:rPr>
          <w:color w:val="000000" w:themeColor="text1"/>
        </w:rPr>
        <w:t xml:space="preserve"> adedi </w:t>
      </w:r>
      <w:r>
        <w:rPr>
          <w:color w:val="000000" w:themeColor="text1"/>
        </w:rPr>
        <w:t>hukuk</w:t>
      </w:r>
      <w:r w:rsidRPr="00E9291A">
        <w:rPr>
          <w:color w:val="000000" w:themeColor="text1"/>
        </w:rPr>
        <w:t xml:space="preserve"> dava</w:t>
      </w:r>
      <w:r>
        <w:rPr>
          <w:color w:val="000000" w:themeColor="text1"/>
        </w:rPr>
        <w:t>sı</w:t>
      </w:r>
      <w:r w:rsidRPr="00E9291A">
        <w:rPr>
          <w:color w:val="000000" w:themeColor="text1"/>
        </w:rPr>
        <w:t xml:space="preserve"> olmak üzere toplam </w:t>
      </w:r>
      <w:r>
        <w:rPr>
          <w:color w:val="000000" w:themeColor="text1"/>
        </w:rPr>
        <w:t>50.882</w:t>
      </w:r>
      <w:r w:rsidRPr="00E9291A">
        <w:rPr>
          <w:color w:val="000000" w:themeColor="text1"/>
        </w:rPr>
        <w:t xml:space="preserve"> adedi derdesttir.</w:t>
      </w:r>
    </w:p>
    <w:p w14:paraId="242AD8D0" w14:textId="77777777" w:rsidR="00FB6EAC" w:rsidRDefault="00FB6EAC" w:rsidP="00FB6EAC">
      <w:pPr>
        <w:pStyle w:val="ListeParagraf"/>
        <w:numPr>
          <w:ilvl w:val="0"/>
          <w:numId w:val="4"/>
        </w:numPr>
        <w:spacing w:after="0" w:line="240" w:lineRule="auto"/>
        <w:rPr>
          <w:color w:val="000000" w:themeColor="text1"/>
        </w:rPr>
      </w:pPr>
      <w:r>
        <w:rPr>
          <w:color w:val="000000" w:themeColor="text1"/>
        </w:rPr>
        <w:t xml:space="preserve"> 15.472</w:t>
      </w:r>
      <w:r w:rsidRPr="00E9291A">
        <w:rPr>
          <w:color w:val="000000" w:themeColor="text1"/>
        </w:rPr>
        <w:t xml:space="preserve"> adet dava dışı dosyanın (takipsizlik, haciz ihbarnamesi, görevsizlik vs.) takibi yapılmıştır. </w:t>
      </w:r>
      <w:bookmarkStart w:id="348" w:name="_Toc442431314"/>
      <w:bookmarkStart w:id="349" w:name="_Toc475364870"/>
    </w:p>
    <w:p w14:paraId="1ACC5671" w14:textId="77777777" w:rsidR="00FB6EAC" w:rsidRPr="001A4B1B" w:rsidRDefault="00FB6EAC" w:rsidP="00FB6EAC">
      <w:pPr>
        <w:spacing w:after="0" w:line="240" w:lineRule="auto"/>
        <w:rPr>
          <w:color w:val="000000" w:themeColor="text1"/>
        </w:rPr>
      </w:pPr>
    </w:p>
    <w:p w14:paraId="2C1CED57" w14:textId="77777777" w:rsidR="00FB6EAC" w:rsidRDefault="00FB6EAC" w:rsidP="00FB6EAC">
      <w:pPr>
        <w:pStyle w:val="AralkYok"/>
        <w:rPr>
          <w:rStyle w:val="Gl"/>
        </w:rPr>
      </w:pPr>
    </w:p>
    <w:p w14:paraId="6CC9F699" w14:textId="77777777" w:rsidR="00FB6EAC" w:rsidRDefault="00FB6EAC" w:rsidP="00FB6EAC">
      <w:pPr>
        <w:pStyle w:val="AralkYok"/>
        <w:rPr>
          <w:rStyle w:val="Gl"/>
        </w:rPr>
      </w:pPr>
    </w:p>
    <w:p w14:paraId="1B063D2D" w14:textId="77777777" w:rsidR="00454F95" w:rsidRDefault="00454F95" w:rsidP="00454F95">
      <w:pPr>
        <w:pStyle w:val="AralkYok"/>
        <w:rPr>
          <w:rStyle w:val="Gl"/>
        </w:rPr>
      </w:pPr>
    </w:p>
    <w:p w14:paraId="5965A8E9" w14:textId="77777777" w:rsidR="00FB6EAC" w:rsidRPr="00715294" w:rsidRDefault="00FB6EAC" w:rsidP="00FB6EAC">
      <w:pPr>
        <w:pStyle w:val="Balk5"/>
        <w:spacing w:before="0"/>
        <w:jc w:val="center"/>
        <w:rPr>
          <w:rStyle w:val="Gl"/>
          <w:color w:val="auto"/>
        </w:rPr>
      </w:pPr>
      <w:bookmarkStart w:id="350" w:name="_Toc39153582"/>
      <w:r w:rsidRPr="00715294">
        <w:rPr>
          <w:rStyle w:val="Gl"/>
          <w:color w:val="auto"/>
        </w:rPr>
        <w:t>Tablo 8.5: 201</w:t>
      </w:r>
      <w:r>
        <w:rPr>
          <w:rStyle w:val="Gl"/>
          <w:color w:val="auto"/>
        </w:rPr>
        <w:t>9</w:t>
      </w:r>
      <w:r w:rsidRPr="00715294">
        <w:rPr>
          <w:rStyle w:val="Gl"/>
          <w:color w:val="auto"/>
        </w:rPr>
        <w:t xml:space="preserve"> Yılı Sonu İtibariyle Kurumumuzun Taraf Olduğu Davalardan Kesinleştiği Tespit Edilen Davaların, Sonuçları Bakımından Dağılımı</w:t>
      </w:r>
      <w:bookmarkEnd w:id="350"/>
    </w:p>
    <w:tbl>
      <w:tblPr>
        <w:tblW w:w="4508" w:type="pct"/>
        <w:tblInd w:w="49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373"/>
        <w:gridCol w:w="1680"/>
        <w:gridCol w:w="1680"/>
        <w:gridCol w:w="1602"/>
        <w:gridCol w:w="1602"/>
      </w:tblGrid>
      <w:tr w:rsidR="00FB6EAC" w:rsidRPr="005D4954" w14:paraId="6790C354" w14:textId="77777777" w:rsidTr="00FB6EAC">
        <w:trPr>
          <w:trHeight w:val="20"/>
        </w:trPr>
        <w:tc>
          <w:tcPr>
            <w:tcW w:w="1328" w:type="pct"/>
            <w:vMerge w:val="restart"/>
            <w:shd w:val="clear" w:color="000000" w:fill="6E9ECA"/>
            <w:vAlign w:val="center"/>
            <w:hideMark/>
          </w:tcPr>
          <w:p w14:paraId="2C0DCA03"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880" w:type="pct"/>
            <w:gridSpan w:val="2"/>
            <w:shd w:val="clear" w:color="000000" w:fill="6E9ECA"/>
            <w:vAlign w:val="center"/>
            <w:hideMark/>
          </w:tcPr>
          <w:p w14:paraId="280BA6FD"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Lehe Olanlar</w:t>
            </w:r>
          </w:p>
        </w:tc>
        <w:tc>
          <w:tcPr>
            <w:tcW w:w="1792" w:type="pct"/>
            <w:gridSpan w:val="2"/>
            <w:shd w:val="clear" w:color="000000" w:fill="6E9ECA"/>
            <w:vAlign w:val="center"/>
            <w:hideMark/>
          </w:tcPr>
          <w:p w14:paraId="6211FFD7"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Aleyhe Olanlar</w:t>
            </w:r>
          </w:p>
        </w:tc>
      </w:tr>
      <w:tr w:rsidR="00FB6EAC" w:rsidRPr="005D4954" w14:paraId="0543718A" w14:textId="77777777" w:rsidTr="00FB6EAC">
        <w:trPr>
          <w:trHeight w:val="20"/>
        </w:trPr>
        <w:tc>
          <w:tcPr>
            <w:tcW w:w="1328" w:type="pct"/>
            <w:vMerge/>
            <w:vAlign w:val="center"/>
            <w:hideMark/>
          </w:tcPr>
          <w:p w14:paraId="37A260C2" w14:textId="77777777" w:rsidR="00FB6EAC" w:rsidRPr="005D4954" w:rsidRDefault="00FB6EAC" w:rsidP="00FB6EAC">
            <w:pPr>
              <w:spacing w:after="0" w:line="240" w:lineRule="auto"/>
              <w:rPr>
                <w:rFonts w:ascii="Calibri" w:eastAsia="Times New Roman" w:hAnsi="Calibri"/>
                <w:b/>
                <w:bCs/>
                <w:color w:val="FFFFFF"/>
                <w:lang w:eastAsia="tr-TR"/>
              </w:rPr>
            </w:pPr>
          </w:p>
        </w:tc>
        <w:tc>
          <w:tcPr>
            <w:tcW w:w="940" w:type="pct"/>
            <w:shd w:val="clear" w:color="000000" w:fill="6E9ECA"/>
            <w:vAlign w:val="center"/>
            <w:hideMark/>
          </w:tcPr>
          <w:p w14:paraId="6B66B3E3"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940" w:type="pct"/>
            <w:shd w:val="clear" w:color="000000" w:fill="6E9ECA"/>
            <w:vAlign w:val="center"/>
            <w:hideMark/>
          </w:tcPr>
          <w:p w14:paraId="5E0FFB42"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c>
          <w:tcPr>
            <w:tcW w:w="896" w:type="pct"/>
            <w:shd w:val="clear" w:color="000000" w:fill="6E9ECA"/>
            <w:vAlign w:val="center"/>
            <w:hideMark/>
          </w:tcPr>
          <w:p w14:paraId="2626ED1E"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896" w:type="pct"/>
            <w:shd w:val="clear" w:color="000000" w:fill="6E9ECA"/>
            <w:vAlign w:val="center"/>
            <w:hideMark/>
          </w:tcPr>
          <w:p w14:paraId="3E635F15"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r>
      <w:tr w:rsidR="00FB6EAC" w:rsidRPr="005D4954" w14:paraId="497582ED" w14:textId="77777777" w:rsidTr="00FB6EAC">
        <w:trPr>
          <w:trHeight w:val="20"/>
        </w:trPr>
        <w:tc>
          <w:tcPr>
            <w:tcW w:w="1328" w:type="pct"/>
            <w:shd w:val="clear" w:color="auto" w:fill="auto"/>
            <w:vAlign w:val="center"/>
            <w:hideMark/>
          </w:tcPr>
          <w:p w14:paraId="0767647F"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940" w:type="pct"/>
            <w:shd w:val="clear" w:color="auto" w:fill="auto"/>
            <w:noWrap/>
            <w:vAlign w:val="center"/>
            <w:hideMark/>
          </w:tcPr>
          <w:p w14:paraId="248719CE"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156</w:t>
            </w:r>
          </w:p>
        </w:tc>
        <w:tc>
          <w:tcPr>
            <w:tcW w:w="940" w:type="pct"/>
            <w:shd w:val="clear" w:color="auto" w:fill="auto"/>
            <w:noWrap/>
            <w:vAlign w:val="center"/>
            <w:hideMark/>
          </w:tcPr>
          <w:p w14:paraId="6DF5BA1E"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82,11</w:t>
            </w:r>
          </w:p>
        </w:tc>
        <w:tc>
          <w:tcPr>
            <w:tcW w:w="896" w:type="pct"/>
            <w:shd w:val="clear" w:color="auto" w:fill="auto"/>
            <w:vAlign w:val="center"/>
            <w:hideMark/>
          </w:tcPr>
          <w:p w14:paraId="06F1F947"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34</w:t>
            </w:r>
          </w:p>
        </w:tc>
        <w:tc>
          <w:tcPr>
            <w:tcW w:w="896" w:type="pct"/>
            <w:shd w:val="clear" w:color="auto" w:fill="auto"/>
            <w:vAlign w:val="center"/>
            <w:hideMark/>
          </w:tcPr>
          <w:p w14:paraId="0BF4CD52"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17,89</w:t>
            </w:r>
          </w:p>
        </w:tc>
      </w:tr>
      <w:tr w:rsidR="00FB6EAC" w:rsidRPr="005D4954" w14:paraId="2A69AEFE" w14:textId="77777777" w:rsidTr="00FB6EAC">
        <w:trPr>
          <w:trHeight w:val="20"/>
        </w:trPr>
        <w:tc>
          <w:tcPr>
            <w:tcW w:w="1328" w:type="pct"/>
            <w:shd w:val="clear" w:color="auto" w:fill="auto"/>
            <w:vAlign w:val="center"/>
            <w:hideMark/>
          </w:tcPr>
          <w:p w14:paraId="3C2CAA85"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940" w:type="pct"/>
            <w:shd w:val="clear" w:color="auto" w:fill="auto"/>
            <w:noWrap/>
            <w:vAlign w:val="center"/>
            <w:hideMark/>
          </w:tcPr>
          <w:p w14:paraId="189683CA"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4.253</w:t>
            </w:r>
          </w:p>
        </w:tc>
        <w:tc>
          <w:tcPr>
            <w:tcW w:w="940" w:type="pct"/>
            <w:shd w:val="clear" w:color="auto" w:fill="auto"/>
            <w:noWrap/>
            <w:vAlign w:val="center"/>
            <w:hideMark/>
          </w:tcPr>
          <w:p w14:paraId="614A9D32"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75,53</w:t>
            </w:r>
          </w:p>
        </w:tc>
        <w:tc>
          <w:tcPr>
            <w:tcW w:w="896" w:type="pct"/>
            <w:shd w:val="clear" w:color="auto" w:fill="auto"/>
            <w:vAlign w:val="center"/>
            <w:hideMark/>
          </w:tcPr>
          <w:p w14:paraId="067D6594"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1.378</w:t>
            </w:r>
          </w:p>
        </w:tc>
        <w:tc>
          <w:tcPr>
            <w:tcW w:w="896" w:type="pct"/>
            <w:shd w:val="clear" w:color="auto" w:fill="auto"/>
            <w:vAlign w:val="center"/>
            <w:hideMark/>
          </w:tcPr>
          <w:p w14:paraId="13AE8D26"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24,47</w:t>
            </w:r>
          </w:p>
        </w:tc>
      </w:tr>
      <w:tr w:rsidR="00FB6EAC" w:rsidRPr="005D4954" w14:paraId="73395FB8" w14:textId="77777777" w:rsidTr="00FB6EAC">
        <w:trPr>
          <w:trHeight w:val="20"/>
        </w:trPr>
        <w:tc>
          <w:tcPr>
            <w:tcW w:w="1328" w:type="pct"/>
            <w:shd w:val="clear" w:color="auto" w:fill="auto"/>
            <w:vAlign w:val="center"/>
            <w:hideMark/>
          </w:tcPr>
          <w:p w14:paraId="336B04FD" w14:textId="77777777" w:rsidR="00FB6EAC" w:rsidRPr="005D4954" w:rsidRDefault="00FB6EAC" w:rsidP="00FB6EAC">
            <w:pPr>
              <w:spacing w:after="0" w:line="240" w:lineRule="auto"/>
              <w:rPr>
                <w:rFonts w:ascii="Calibri" w:eastAsia="Times New Roman" w:hAnsi="Calibri"/>
                <w:color w:val="000000"/>
                <w:lang w:eastAsia="tr-TR"/>
              </w:rPr>
            </w:pPr>
            <w:r>
              <w:rPr>
                <w:rFonts w:ascii="Calibri" w:eastAsia="Times New Roman" w:hAnsi="Calibri"/>
                <w:color w:val="000000"/>
                <w:lang w:eastAsia="tr-TR"/>
              </w:rPr>
              <w:t xml:space="preserve"> Hukuk</w:t>
            </w:r>
            <w:r w:rsidRPr="005D4954">
              <w:rPr>
                <w:rFonts w:ascii="Calibri" w:eastAsia="Times New Roman" w:hAnsi="Calibri"/>
                <w:color w:val="000000"/>
                <w:lang w:eastAsia="tr-TR"/>
              </w:rPr>
              <w:t xml:space="preserve"> Davalar</w:t>
            </w:r>
            <w:r>
              <w:rPr>
                <w:rFonts w:ascii="Calibri" w:eastAsia="Times New Roman" w:hAnsi="Calibri"/>
                <w:color w:val="000000"/>
                <w:lang w:eastAsia="tr-TR"/>
              </w:rPr>
              <w:t>ı</w:t>
            </w:r>
          </w:p>
        </w:tc>
        <w:tc>
          <w:tcPr>
            <w:tcW w:w="940" w:type="pct"/>
            <w:shd w:val="clear" w:color="auto" w:fill="auto"/>
            <w:noWrap/>
            <w:vAlign w:val="center"/>
            <w:hideMark/>
          </w:tcPr>
          <w:p w14:paraId="2BAB3906"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17</w:t>
            </w:r>
          </w:p>
        </w:tc>
        <w:tc>
          <w:tcPr>
            <w:tcW w:w="940" w:type="pct"/>
            <w:shd w:val="clear" w:color="auto" w:fill="auto"/>
            <w:noWrap/>
            <w:vAlign w:val="center"/>
            <w:hideMark/>
          </w:tcPr>
          <w:p w14:paraId="62B77039"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62,96</w:t>
            </w:r>
          </w:p>
        </w:tc>
        <w:tc>
          <w:tcPr>
            <w:tcW w:w="896" w:type="pct"/>
            <w:shd w:val="clear" w:color="auto" w:fill="auto"/>
            <w:vAlign w:val="center"/>
            <w:hideMark/>
          </w:tcPr>
          <w:p w14:paraId="32591AC4"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10</w:t>
            </w:r>
          </w:p>
        </w:tc>
        <w:tc>
          <w:tcPr>
            <w:tcW w:w="896" w:type="pct"/>
            <w:shd w:val="clear" w:color="auto" w:fill="auto"/>
            <w:vAlign w:val="center"/>
            <w:hideMark/>
          </w:tcPr>
          <w:p w14:paraId="1F64A5CD"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37,04</w:t>
            </w:r>
          </w:p>
        </w:tc>
      </w:tr>
      <w:tr w:rsidR="00FB6EAC" w:rsidRPr="005D4954" w14:paraId="4A1E7943" w14:textId="77777777" w:rsidTr="00FB6EAC">
        <w:trPr>
          <w:trHeight w:val="20"/>
        </w:trPr>
        <w:tc>
          <w:tcPr>
            <w:tcW w:w="1328" w:type="pct"/>
            <w:shd w:val="clear" w:color="auto" w:fill="auto"/>
            <w:vAlign w:val="center"/>
            <w:hideMark/>
          </w:tcPr>
          <w:p w14:paraId="7B1A0329" w14:textId="77777777" w:rsidR="00FB6EAC" w:rsidRPr="005D4954" w:rsidRDefault="00FB6EAC" w:rsidP="00FB6EAC">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940" w:type="pct"/>
            <w:shd w:val="clear" w:color="auto" w:fill="auto"/>
            <w:noWrap/>
            <w:vAlign w:val="center"/>
            <w:hideMark/>
          </w:tcPr>
          <w:p w14:paraId="2FF83CB3" w14:textId="77777777" w:rsidR="00FB6EAC" w:rsidRPr="005D4954" w:rsidRDefault="00FB6EAC" w:rsidP="00FB6EAC">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 xml:space="preserve"> 4.426</w:t>
            </w:r>
          </w:p>
        </w:tc>
        <w:tc>
          <w:tcPr>
            <w:tcW w:w="940" w:type="pct"/>
            <w:shd w:val="clear" w:color="auto" w:fill="auto"/>
            <w:vAlign w:val="center"/>
            <w:hideMark/>
          </w:tcPr>
          <w:p w14:paraId="613D5BCB" w14:textId="77777777" w:rsidR="00FB6EAC" w:rsidRPr="005D4954" w:rsidRDefault="00FB6EAC" w:rsidP="00FB6EAC">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 xml:space="preserve"> 75,68</w:t>
            </w:r>
          </w:p>
        </w:tc>
        <w:tc>
          <w:tcPr>
            <w:tcW w:w="896" w:type="pct"/>
            <w:shd w:val="clear" w:color="auto" w:fill="auto"/>
            <w:vAlign w:val="center"/>
            <w:hideMark/>
          </w:tcPr>
          <w:p w14:paraId="09F76081" w14:textId="77777777" w:rsidR="00FB6EAC" w:rsidRPr="005D4954" w:rsidRDefault="00FB6EAC" w:rsidP="00FB6EAC">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 xml:space="preserve"> 1.422</w:t>
            </w:r>
          </w:p>
        </w:tc>
        <w:tc>
          <w:tcPr>
            <w:tcW w:w="896" w:type="pct"/>
            <w:shd w:val="clear" w:color="auto" w:fill="auto"/>
            <w:vAlign w:val="center"/>
            <w:hideMark/>
          </w:tcPr>
          <w:p w14:paraId="723DDB99" w14:textId="77777777" w:rsidR="00FB6EAC" w:rsidRPr="005D4954" w:rsidRDefault="00FB6EAC" w:rsidP="00FB6EAC">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 xml:space="preserve"> 24,32</w:t>
            </w:r>
          </w:p>
        </w:tc>
      </w:tr>
    </w:tbl>
    <w:p w14:paraId="0E1EE2C6" w14:textId="77777777" w:rsidR="00FB6EAC" w:rsidRDefault="00FB6EAC" w:rsidP="00FB6EAC">
      <w:pPr>
        <w:pStyle w:val="AralkYok"/>
        <w:rPr>
          <w:rStyle w:val="Gl"/>
        </w:rPr>
      </w:pPr>
    </w:p>
    <w:p w14:paraId="51EE7AD4" w14:textId="77777777" w:rsidR="00FB6EAC" w:rsidRPr="00715294" w:rsidRDefault="00FB6EAC" w:rsidP="00FB6EAC">
      <w:pPr>
        <w:pStyle w:val="Balk5"/>
        <w:spacing w:before="0"/>
        <w:jc w:val="center"/>
        <w:rPr>
          <w:rStyle w:val="Gl"/>
          <w:color w:val="auto"/>
        </w:rPr>
      </w:pPr>
      <w:bookmarkStart w:id="351" w:name="_Toc39153583"/>
      <w:r w:rsidRPr="00715294">
        <w:rPr>
          <w:rStyle w:val="Gl"/>
          <w:color w:val="auto"/>
        </w:rPr>
        <w:t>Tablo 8.6: 201</w:t>
      </w:r>
      <w:r>
        <w:rPr>
          <w:rStyle w:val="Gl"/>
          <w:color w:val="auto"/>
        </w:rPr>
        <w:t>9</w:t>
      </w:r>
      <w:r w:rsidRPr="00715294">
        <w:rPr>
          <w:rStyle w:val="Gl"/>
          <w:color w:val="auto"/>
        </w:rPr>
        <w:t xml:space="preserve"> Yılı Sonu İtibariyle Kurumumuzun Taraf Olduğu Davalardan Sonuçlanan Davaların, Sonuçları Bakımından Dağılımı</w:t>
      </w:r>
      <w:bookmarkEnd w:id="351"/>
    </w:p>
    <w:tbl>
      <w:tblPr>
        <w:tblW w:w="4931" w:type="pct"/>
        <w:tblInd w:w="21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91"/>
        <w:gridCol w:w="1813"/>
        <w:gridCol w:w="1813"/>
        <w:gridCol w:w="1679"/>
        <w:gridCol w:w="1679"/>
      </w:tblGrid>
      <w:tr w:rsidR="00FB6EAC" w:rsidRPr="005D4954" w14:paraId="15CE409E" w14:textId="77777777" w:rsidTr="00FB6EAC">
        <w:trPr>
          <w:trHeight w:val="20"/>
        </w:trPr>
        <w:tc>
          <w:tcPr>
            <w:tcW w:w="1427" w:type="pct"/>
            <w:vMerge w:val="restart"/>
            <w:shd w:val="clear" w:color="000000" w:fill="6E9ECA"/>
            <w:vAlign w:val="center"/>
            <w:hideMark/>
          </w:tcPr>
          <w:p w14:paraId="44EAF9FF"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854" w:type="pct"/>
            <w:gridSpan w:val="2"/>
            <w:shd w:val="clear" w:color="000000" w:fill="6E9ECA"/>
            <w:vAlign w:val="center"/>
            <w:hideMark/>
          </w:tcPr>
          <w:p w14:paraId="05858375"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Lehe Olanlar</w:t>
            </w:r>
          </w:p>
        </w:tc>
        <w:tc>
          <w:tcPr>
            <w:tcW w:w="1718" w:type="pct"/>
            <w:gridSpan w:val="2"/>
            <w:shd w:val="clear" w:color="000000" w:fill="6E9ECA"/>
            <w:vAlign w:val="center"/>
            <w:hideMark/>
          </w:tcPr>
          <w:p w14:paraId="6E10CE7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Aleyhe Olanlar</w:t>
            </w:r>
          </w:p>
        </w:tc>
      </w:tr>
      <w:tr w:rsidR="00FB6EAC" w:rsidRPr="005D4954" w14:paraId="3C0CEF6C" w14:textId="77777777" w:rsidTr="00FB6EAC">
        <w:trPr>
          <w:trHeight w:val="20"/>
        </w:trPr>
        <w:tc>
          <w:tcPr>
            <w:tcW w:w="1427" w:type="pct"/>
            <w:vMerge/>
            <w:vAlign w:val="center"/>
            <w:hideMark/>
          </w:tcPr>
          <w:p w14:paraId="2491B1A9" w14:textId="77777777" w:rsidR="00FB6EAC" w:rsidRPr="005D4954" w:rsidRDefault="00FB6EAC" w:rsidP="00FB6EAC">
            <w:pPr>
              <w:spacing w:after="0" w:line="240" w:lineRule="auto"/>
              <w:rPr>
                <w:rFonts w:ascii="Calibri" w:eastAsia="Times New Roman" w:hAnsi="Calibri"/>
                <w:b/>
                <w:bCs/>
                <w:color w:val="FFFFFF"/>
                <w:lang w:eastAsia="tr-TR"/>
              </w:rPr>
            </w:pPr>
          </w:p>
        </w:tc>
        <w:tc>
          <w:tcPr>
            <w:tcW w:w="927" w:type="pct"/>
            <w:shd w:val="clear" w:color="000000" w:fill="6E9ECA"/>
            <w:vAlign w:val="center"/>
            <w:hideMark/>
          </w:tcPr>
          <w:p w14:paraId="04596615"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927" w:type="pct"/>
            <w:shd w:val="clear" w:color="000000" w:fill="6E9ECA"/>
            <w:vAlign w:val="center"/>
            <w:hideMark/>
          </w:tcPr>
          <w:p w14:paraId="74ADE441"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c>
          <w:tcPr>
            <w:tcW w:w="859" w:type="pct"/>
            <w:shd w:val="clear" w:color="000000" w:fill="6E9ECA"/>
            <w:vAlign w:val="center"/>
            <w:hideMark/>
          </w:tcPr>
          <w:p w14:paraId="4E1A8D65"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859" w:type="pct"/>
            <w:shd w:val="clear" w:color="000000" w:fill="6E9ECA"/>
            <w:vAlign w:val="center"/>
            <w:hideMark/>
          </w:tcPr>
          <w:p w14:paraId="6BAF383A"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r>
      <w:tr w:rsidR="00FB6EAC" w:rsidRPr="005D4954" w14:paraId="6BD5609B" w14:textId="77777777" w:rsidTr="00FB6EAC">
        <w:trPr>
          <w:trHeight w:val="20"/>
        </w:trPr>
        <w:tc>
          <w:tcPr>
            <w:tcW w:w="1427" w:type="pct"/>
            <w:shd w:val="clear" w:color="auto" w:fill="auto"/>
            <w:vAlign w:val="center"/>
            <w:hideMark/>
          </w:tcPr>
          <w:p w14:paraId="5749E0DE"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927" w:type="pct"/>
            <w:shd w:val="clear" w:color="auto" w:fill="auto"/>
            <w:noWrap/>
            <w:vAlign w:val="center"/>
            <w:hideMark/>
          </w:tcPr>
          <w:p w14:paraId="48448E4C"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8.175</w:t>
            </w:r>
          </w:p>
        </w:tc>
        <w:tc>
          <w:tcPr>
            <w:tcW w:w="927" w:type="pct"/>
            <w:shd w:val="clear" w:color="auto" w:fill="auto"/>
            <w:noWrap/>
            <w:vAlign w:val="center"/>
            <w:hideMark/>
          </w:tcPr>
          <w:p w14:paraId="0913D7CC"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85,94</w:t>
            </w:r>
          </w:p>
        </w:tc>
        <w:tc>
          <w:tcPr>
            <w:tcW w:w="859" w:type="pct"/>
            <w:shd w:val="clear" w:color="auto" w:fill="auto"/>
            <w:vAlign w:val="center"/>
            <w:hideMark/>
          </w:tcPr>
          <w:p w14:paraId="594A6CF2"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1.337</w:t>
            </w:r>
          </w:p>
        </w:tc>
        <w:tc>
          <w:tcPr>
            <w:tcW w:w="859" w:type="pct"/>
            <w:shd w:val="clear" w:color="auto" w:fill="auto"/>
            <w:vAlign w:val="center"/>
            <w:hideMark/>
          </w:tcPr>
          <w:p w14:paraId="174276D4"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14.06</w:t>
            </w:r>
          </w:p>
        </w:tc>
      </w:tr>
      <w:tr w:rsidR="00FB6EAC" w:rsidRPr="005D4954" w14:paraId="534356F9" w14:textId="77777777" w:rsidTr="00FB6EAC">
        <w:trPr>
          <w:trHeight w:val="20"/>
        </w:trPr>
        <w:tc>
          <w:tcPr>
            <w:tcW w:w="1427" w:type="pct"/>
            <w:shd w:val="clear" w:color="auto" w:fill="auto"/>
            <w:vAlign w:val="center"/>
            <w:hideMark/>
          </w:tcPr>
          <w:p w14:paraId="73E7FFFC"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927" w:type="pct"/>
            <w:shd w:val="clear" w:color="auto" w:fill="auto"/>
            <w:noWrap/>
            <w:vAlign w:val="center"/>
            <w:hideMark/>
          </w:tcPr>
          <w:p w14:paraId="2654531F"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10.999</w:t>
            </w:r>
          </w:p>
        </w:tc>
        <w:tc>
          <w:tcPr>
            <w:tcW w:w="927" w:type="pct"/>
            <w:shd w:val="clear" w:color="auto" w:fill="auto"/>
            <w:noWrap/>
            <w:vAlign w:val="center"/>
            <w:hideMark/>
          </w:tcPr>
          <w:p w14:paraId="0C058762"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73,06</w:t>
            </w:r>
          </w:p>
        </w:tc>
        <w:tc>
          <w:tcPr>
            <w:tcW w:w="859" w:type="pct"/>
            <w:shd w:val="clear" w:color="auto" w:fill="auto"/>
            <w:vAlign w:val="center"/>
            <w:hideMark/>
          </w:tcPr>
          <w:p w14:paraId="4B277A24"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4.055</w:t>
            </w:r>
          </w:p>
        </w:tc>
        <w:tc>
          <w:tcPr>
            <w:tcW w:w="859" w:type="pct"/>
            <w:shd w:val="clear" w:color="auto" w:fill="auto"/>
            <w:vAlign w:val="center"/>
            <w:hideMark/>
          </w:tcPr>
          <w:p w14:paraId="4485921E"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26,94</w:t>
            </w:r>
          </w:p>
        </w:tc>
      </w:tr>
      <w:tr w:rsidR="00FB6EAC" w:rsidRPr="005D4954" w14:paraId="7A186473" w14:textId="77777777" w:rsidTr="00FB6EAC">
        <w:trPr>
          <w:trHeight w:val="20"/>
        </w:trPr>
        <w:tc>
          <w:tcPr>
            <w:tcW w:w="1427" w:type="pct"/>
            <w:shd w:val="clear" w:color="auto" w:fill="auto"/>
            <w:vAlign w:val="center"/>
            <w:hideMark/>
          </w:tcPr>
          <w:p w14:paraId="596C72A3" w14:textId="77777777" w:rsidR="00FB6EAC" w:rsidRPr="005D4954" w:rsidRDefault="00FB6EAC" w:rsidP="00FB6EAC">
            <w:pPr>
              <w:spacing w:after="0" w:line="240" w:lineRule="auto"/>
              <w:rPr>
                <w:rFonts w:ascii="Calibri" w:eastAsia="Times New Roman" w:hAnsi="Calibri"/>
                <w:color w:val="000000"/>
                <w:lang w:eastAsia="tr-TR"/>
              </w:rPr>
            </w:pPr>
            <w:r>
              <w:rPr>
                <w:rFonts w:ascii="Calibri" w:eastAsia="Times New Roman" w:hAnsi="Calibri"/>
                <w:color w:val="000000"/>
                <w:lang w:eastAsia="tr-TR"/>
              </w:rPr>
              <w:t>Hukuk</w:t>
            </w:r>
            <w:r w:rsidRPr="005D4954">
              <w:rPr>
                <w:rFonts w:ascii="Calibri" w:eastAsia="Times New Roman" w:hAnsi="Calibri"/>
                <w:color w:val="000000"/>
                <w:lang w:eastAsia="tr-TR"/>
              </w:rPr>
              <w:t xml:space="preserve"> Davalar</w:t>
            </w:r>
            <w:r>
              <w:rPr>
                <w:rFonts w:ascii="Calibri" w:eastAsia="Times New Roman" w:hAnsi="Calibri"/>
                <w:color w:val="000000"/>
                <w:lang w:eastAsia="tr-TR"/>
              </w:rPr>
              <w:t>ı</w:t>
            </w:r>
          </w:p>
        </w:tc>
        <w:tc>
          <w:tcPr>
            <w:tcW w:w="927" w:type="pct"/>
            <w:shd w:val="clear" w:color="auto" w:fill="auto"/>
            <w:noWrap/>
            <w:vAlign w:val="center"/>
            <w:hideMark/>
          </w:tcPr>
          <w:p w14:paraId="3076AB6F"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152</w:t>
            </w:r>
          </w:p>
        </w:tc>
        <w:tc>
          <w:tcPr>
            <w:tcW w:w="927" w:type="pct"/>
            <w:shd w:val="clear" w:color="auto" w:fill="auto"/>
            <w:noWrap/>
            <w:vAlign w:val="center"/>
            <w:hideMark/>
          </w:tcPr>
          <w:p w14:paraId="539BA175"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84,44</w:t>
            </w:r>
          </w:p>
        </w:tc>
        <w:tc>
          <w:tcPr>
            <w:tcW w:w="859" w:type="pct"/>
            <w:shd w:val="clear" w:color="auto" w:fill="auto"/>
            <w:vAlign w:val="center"/>
            <w:hideMark/>
          </w:tcPr>
          <w:p w14:paraId="148DE112"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28</w:t>
            </w:r>
          </w:p>
        </w:tc>
        <w:tc>
          <w:tcPr>
            <w:tcW w:w="859" w:type="pct"/>
            <w:shd w:val="clear" w:color="auto" w:fill="auto"/>
            <w:vAlign w:val="center"/>
            <w:hideMark/>
          </w:tcPr>
          <w:p w14:paraId="220021AB"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15,56</w:t>
            </w:r>
          </w:p>
        </w:tc>
      </w:tr>
      <w:tr w:rsidR="00FB6EAC" w:rsidRPr="005D4954" w14:paraId="70D4CB44" w14:textId="77777777" w:rsidTr="00FB6EAC">
        <w:trPr>
          <w:trHeight w:val="20"/>
        </w:trPr>
        <w:tc>
          <w:tcPr>
            <w:tcW w:w="1427" w:type="pct"/>
            <w:shd w:val="clear" w:color="auto" w:fill="auto"/>
            <w:vAlign w:val="center"/>
            <w:hideMark/>
          </w:tcPr>
          <w:p w14:paraId="14D28CFC" w14:textId="77777777" w:rsidR="00FB6EAC" w:rsidRPr="005D4954" w:rsidRDefault="00FB6EAC" w:rsidP="00FB6EAC">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927" w:type="pct"/>
            <w:shd w:val="clear" w:color="auto" w:fill="auto"/>
            <w:noWrap/>
            <w:vAlign w:val="center"/>
            <w:hideMark/>
          </w:tcPr>
          <w:p w14:paraId="6C77671A" w14:textId="77777777" w:rsidR="00FB6EAC" w:rsidRPr="005D4954" w:rsidRDefault="00FB6EAC" w:rsidP="00FB6EAC">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 xml:space="preserve"> 19.326</w:t>
            </w:r>
          </w:p>
        </w:tc>
        <w:tc>
          <w:tcPr>
            <w:tcW w:w="927" w:type="pct"/>
            <w:shd w:val="clear" w:color="auto" w:fill="auto"/>
            <w:vAlign w:val="center"/>
            <w:hideMark/>
          </w:tcPr>
          <w:p w14:paraId="3BBB3C31" w14:textId="77777777" w:rsidR="00FB6EAC" w:rsidRPr="005D4954" w:rsidRDefault="00FB6EAC" w:rsidP="00FB6EAC">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 xml:space="preserve"> 78,10</w:t>
            </w:r>
          </w:p>
        </w:tc>
        <w:tc>
          <w:tcPr>
            <w:tcW w:w="859" w:type="pct"/>
            <w:shd w:val="clear" w:color="auto" w:fill="auto"/>
            <w:vAlign w:val="center"/>
            <w:hideMark/>
          </w:tcPr>
          <w:p w14:paraId="1901056F" w14:textId="77777777" w:rsidR="00FB6EAC" w:rsidRPr="005D4954" w:rsidRDefault="00FB6EAC" w:rsidP="00FB6EAC">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 xml:space="preserve"> 5.420</w:t>
            </w:r>
          </w:p>
        </w:tc>
        <w:tc>
          <w:tcPr>
            <w:tcW w:w="859" w:type="pct"/>
            <w:shd w:val="clear" w:color="auto" w:fill="auto"/>
            <w:vAlign w:val="center"/>
            <w:hideMark/>
          </w:tcPr>
          <w:p w14:paraId="573A40CD" w14:textId="77777777" w:rsidR="00FB6EAC" w:rsidRPr="005D4954" w:rsidRDefault="00FB6EAC" w:rsidP="00FB6EAC">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 xml:space="preserve"> 21,90</w:t>
            </w:r>
          </w:p>
        </w:tc>
      </w:tr>
    </w:tbl>
    <w:p w14:paraId="2E86E4E4" w14:textId="77777777" w:rsidR="00FB6EAC" w:rsidRDefault="00FB6EAC" w:rsidP="00FB6EAC">
      <w:pPr>
        <w:pStyle w:val="AralkYok"/>
      </w:pPr>
    </w:p>
    <w:p w14:paraId="0807DBF8" w14:textId="77777777" w:rsidR="00FB6EAC" w:rsidRPr="00691065" w:rsidRDefault="00FB6EAC" w:rsidP="00FB6EAC">
      <w:pPr>
        <w:pStyle w:val="Balk5"/>
        <w:spacing w:before="0"/>
        <w:jc w:val="center"/>
        <w:rPr>
          <w:rStyle w:val="Gl"/>
          <w:b w:val="0"/>
        </w:rPr>
      </w:pPr>
      <w:bookmarkStart w:id="352" w:name="_Toc39153584"/>
      <w:r w:rsidRPr="00691065">
        <w:rPr>
          <w:rStyle w:val="Gl"/>
          <w:color w:val="auto"/>
        </w:rPr>
        <w:t xml:space="preserve">Şekil 8.2: </w:t>
      </w:r>
      <w:r w:rsidRPr="00715294">
        <w:rPr>
          <w:rStyle w:val="Gl"/>
          <w:color w:val="auto"/>
        </w:rPr>
        <w:t>201</w:t>
      </w:r>
      <w:r>
        <w:rPr>
          <w:rStyle w:val="Gl"/>
          <w:color w:val="auto"/>
        </w:rPr>
        <w:t>9</w:t>
      </w:r>
      <w:r w:rsidRPr="00715294">
        <w:rPr>
          <w:rStyle w:val="Gl"/>
          <w:color w:val="auto"/>
        </w:rPr>
        <w:t xml:space="preserve"> Yılı Sonu İtibariyle Kurumumuzun Taraf Olduğu Davalar</w:t>
      </w:r>
      <w:r>
        <w:rPr>
          <w:rStyle w:val="Gl"/>
          <w:color w:val="auto"/>
        </w:rPr>
        <w:t xml:space="preserve">ın </w:t>
      </w:r>
      <w:r w:rsidRPr="00715294">
        <w:rPr>
          <w:rStyle w:val="Gl"/>
          <w:color w:val="auto"/>
        </w:rPr>
        <w:t>Sonuçları Bakımından Dağılımı</w:t>
      </w:r>
      <w:bookmarkEnd w:id="352"/>
    </w:p>
    <w:p w14:paraId="308E641B" w14:textId="77777777" w:rsidR="00FB6EAC" w:rsidRDefault="00FB6EAC" w:rsidP="00FB6EAC">
      <w:pPr>
        <w:pStyle w:val="AralkYok"/>
      </w:pPr>
      <w:r>
        <w:rPr>
          <w:noProof/>
        </w:rPr>
        <w:drawing>
          <wp:inline distT="0" distB="0" distL="0" distR="0" wp14:anchorId="1EABF53C" wp14:editId="45EBBAAA">
            <wp:extent cx="6160770" cy="2615565"/>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60770" cy="2615565"/>
                    </a:xfrm>
                    <a:prstGeom prst="rect">
                      <a:avLst/>
                    </a:prstGeom>
                    <a:noFill/>
                  </pic:spPr>
                </pic:pic>
              </a:graphicData>
            </a:graphic>
          </wp:inline>
        </w:drawing>
      </w:r>
    </w:p>
    <w:p w14:paraId="61A31D53" w14:textId="77777777" w:rsidR="00FB6EAC" w:rsidRPr="00E9291A" w:rsidRDefault="00FB6EAC" w:rsidP="00FB6EAC">
      <w:pPr>
        <w:pStyle w:val="Balk2"/>
        <w:rPr>
          <w:rFonts w:asciiTheme="minorHAnsi" w:hAnsiTheme="minorHAnsi"/>
          <w:color w:val="auto"/>
          <w:sz w:val="22"/>
          <w:szCs w:val="22"/>
        </w:rPr>
      </w:pPr>
      <w:bookmarkStart w:id="353" w:name="_Toc39153495"/>
      <w:r w:rsidRPr="00E9291A">
        <w:rPr>
          <w:rFonts w:asciiTheme="minorHAnsi" w:hAnsiTheme="minorHAnsi"/>
          <w:color w:val="auto"/>
          <w:sz w:val="22"/>
          <w:szCs w:val="22"/>
        </w:rPr>
        <w:t>8.2. Görüş Verme</w:t>
      </w:r>
      <w:bookmarkEnd w:id="348"/>
      <w:bookmarkEnd w:id="349"/>
      <w:bookmarkEnd w:id="353"/>
    </w:p>
    <w:p w14:paraId="49A8D7DD" w14:textId="77777777" w:rsidR="00FB6EAC" w:rsidRPr="00E9291A" w:rsidRDefault="00FB6EAC" w:rsidP="00FB6EAC">
      <w:r w:rsidRPr="00E9291A">
        <w:t>Kurumu</w:t>
      </w:r>
      <w:r>
        <w:t>muzu</w:t>
      </w:r>
      <w:r w:rsidRPr="00E9291A">
        <w:t>n hizmet birimlerine, çalışmalarını yürüttükleri mevzuat hazırlama gibi düzenleyici işlemler ile Kurumu</w:t>
      </w:r>
      <w:r>
        <w:t>muzu</w:t>
      </w:r>
      <w:r w:rsidRPr="00E9291A">
        <w:t xml:space="preserve"> bağlayacak, Kuru</w:t>
      </w:r>
      <w:r>
        <w:t>mumuza</w:t>
      </w:r>
      <w:r w:rsidRPr="00E9291A">
        <w:t xml:space="preserve"> yükümlülük getirecek ya da Kuru</w:t>
      </w:r>
      <w:r>
        <w:t>mumuzun</w:t>
      </w:r>
      <w:r w:rsidRPr="00E9291A">
        <w:t xml:space="preserve"> veya mensuplarının taraf olabileceği ihtilaflara yol açabilecek nitelikteki işlemleri tesis etmeden önce veya hukuki bir konuyla ilgili görüş verilmektedir.</w:t>
      </w:r>
      <w:r>
        <w:t xml:space="preserve"> Ayrıca Kurumumuz hizmet birimleri dışında, Cumhurbaşkanlığı, Bakanlıklar ve diğer Kamu Kurum ve Kuruluşlarına da görüş verilmektedir.</w:t>
      </w:r>
    </w:p>
    <w:p w14:paraId="6D6E0389" w14:textId="77777777" w:rsidR="00FB6EAC" w:rsidRPr="0007141A" w:rsidRDefault="00FB6EAC" w:rsidP="00FB6EAC">
      <w:pPr>
        <w:autoSpaceDE w:val="0"/>
        <w:autoSpaceDN w:val="0"/>
        <w:adjustRightInd w:val="0"/>
        <w:spacing w:after="0"/>
        <w:ind w:firstLine="360"/>
        <w:rPr>
          <w:bCs/>
        </w:rPr>
      </w:pPr>
      <w:r w:rsidRPr="0007141A">
        <w:rPr>
          <w:bCs/>
        </w:rPr>
        <w:t>Bu kapsamda;</w:t>
      </w:r>
    </w:p>
    <w:p w14:paraId="308A9F33" w14:textId="77777777" w:rsidR="00FB6EAC" w:rsidRDefault="00FB6EAC" w:rsidP="0060149C">
      <w:pPr>
        <w:pStyle w:val="ListeParagraf"/>
        <w:numPr>
          <w:ilvl w:val="0"/>
          <w:numId w:val="29"/>
        </w:numPr>
        <w:autoSpaceDE w:val="0"/>
        <w:autoSpaceDN w:val="0"/>
        <w:adjustRightInd w:val="0"/>
        <w:spacing w:after="0"/>
        <w:rPr>
          <w:bCs/>
        </w:rPr>
      </w:pPr>
      <w:r w:rsidRPr="0007141A">
        <w:rPr>
          <w:bCs/>
        </w:rPr>
        <w:t>201</w:t>
      </w:r>
      <w:r>
        <w:rPr>
          <w:bCs/>
        </w:rPr>
        <w:t>9</w:t>
      </w:r>
      <w:r w:rsidRPr="0007141A">
        <w:rPr>
          <w:bCs/>
        </w:rPr>
        <w:t xml:space="preserve"> yılında </w:t>
      </w:r>
      <w:r>
        <w:rPr>
          <w:bCs/>
        </w:rPr>
        <w:t>140</w:t>
      </w:r>
      <w:r w:rsidRPr="0007141A">
        <w:rPr>
          <w:bCs/>
        </w:rPr>
        <w:t xml:space="preserve"> adet hukuki görüş verilmiştir.</w:t>
      </w:r>
    </w:p>
    <w:p w14:paraId="510A27E4" w14:textId="77777777" w:rsidR="00FB6EAC" w:rsidRPr="00AE45FD" w:rsidRDefault="00FB6EAC" w:rsidP="0060149C">
      <w:pPr>
        <w:pStyle w:val="ListeParagraf"/>
        <w:numPr>
          <w:ilvl w:val="0"/>
          <w:numId w:val="29"/>
        </w:numPr>
        <w:autoSpaceDE w:val="0"/>
        <w:autoSpaceDN w:val="0"/>
        <w:adjustRightInd w:val="0"/>
        <w:spacing w:after="0"/>
        <w:rPr>
          <w:bCs/>
        </w:rPr>
      </w:pPr>
      <w:r>
        <w:rPr>
          <w:bCs/>
        </w:rPr>
        <w:t>31.12.2019 tarihi itibariyle toplam 2.742 adet hukuki görüş verilmiştir.</w:t>
      </w:r>
    </w:p>
    <w:p w14:paraId="0DA930CB" w14:textId="77777777" w:rsidR="00FB6EAC" w:rsidRDefault="00FB6EAC" w:rsidP="00FB6EAC">
      <w:pPr>
        <w:pStyle w:val="AralkYok"/>
        <w:rPr>
          <w:rStyle w:val="Gl"/>
          <w:color w:val="000000" w:themeColor="text1"/>
        </w:rPr>
      </w:pPr>
    </w:p>
    <w:p w14:paraId="2EC1A2DB" w14:textId="77777777" w:rsidR="00B01C03" w:rsidRDefault="00B01C03" w:rsidP="00454F95">
      <w:pPr>
        <w:pStyle w:val="AralkYok"/>
        <w:rPr>
          <w:rStyle w:val="Gl"/>
        </w:rPr>
        <w:sectPr w:rsidR="00B01C03" w:rsidSect="007650B8">
          <w:pgSz w:w="11906" w:h="16838"/>
          <w:pgMar w:top="1418" w:right="566" w:bottom="1418" w:left="1418" w:header="709" w:footer="709" w:gutter="0"/>
          <w:cols w:space="708"/>
          <w:docGrid w:linePitch="360"/>
        </w:sectPr>
      </w:pPr>
    </w:p>
    <w:p w14:paraId="55916D7F" w14:textId="77777777" w:rsidR="00FB6EAC" w:rsidRPr="00715294" w:rsidRDefault="00FB6EAC" w:rsidP="00FB6EAC">
      <w:pPr>
        <w:pStyle w:val="Balk5"/>
        <w:spacing w:before="0"/>
        <w:jc w:val="center"/>
        <w:rPr>
          <w:rStyle w:val="Gl"/>
          <w:color w:val="auto"/>
        </w:rPr>
      </w:pPr>
      <w:bookmarkStart w:id="354" w:name="_Toc39153585"/>
      <w:r w:rsidRPr="00715294">
        <w:rPr>
          <w:rStyle w:val="Gl"/>
          <w:color w:val="auto"/>
        </w:rPr>
        <w:t>Tablo 8.7: 201</w:t>
      </w:r>
      <w:r>
        <w:rPr>
          <w:rStyle w:val="Gl"/>
          <w:color w:val="auto"/>
        </w:rPr>
        <w:t>9</w:t>
      </w:r>
      <w:r w:rsidRPr="00715294">
        <w:rPr>
          <w:rStyle w:val="Gl"/>
          <w:color w:val="auto"/>
        </w:rPr>
        <w:t xml:space="preserve"> Yılı Sonu İtibariyle Hukuk Dairesi Başkanlığı Tarafından Verilen Görüşlerin Dağılımı</w:t>
      </w:r>
      <w:bookmarkEnd w:id="354"/>
    </w:p>
    <w:tbl>
      <w:tblPr>
        <w:tblW w:w="4438" w:type="pct"/>
        <w:tblInd w:w="637" w:type="dxa"/>
        <w:tblCellMar>
          <w:left w:w="70" w:type="dxa"/>
          <w:right w:w="70" w:type="dxa"/>
        </w:tblCellMar>
        <w:tblLook w:val="04A0" w:firstRow="1" w:lastRow="0" w:firstColumn="1" w:lastColumn="0" w:noHBand="0" w:noVBand="1"/>
      </w:tblPr>
      <w:tblGrid>
        <w:gridCol w:w="6115"/>
        <w:gridCol w:w="1371"/>
        <w:gridCol w:w="1303"/>
      </w:tblGrid>
      <w:tr w:rsidR="00FB6EAC" w:rsidRPr="005D4954" w14:paraId="3621E243" w14:textId="77777777" w:rsidTr="00FB6EAC">
        <w:trPr>
          <w:trHeight w:val="20"/>
        </w:trPr>
        <w:tc>
          <w:tcPr>
            <w:tcW w:w="3479"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472274F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Verilen Yerler</w:t>
            </w:r>
          </w:p>
        </w:tc>
        <w:tc>
          <w:tcPr>
            <w:tcW w:w="780" w:type="pct"/>
            <w:tcBorders>
              <w:top w:val="single" w:sz="8" w:space="0" w:color="BFBFBF"/>
              <w:left w:val="nil"/>
              <w:bottom w:val="single" w:sz="8" w:space="0" w:color="BFBFBF"/>
              <w:right w:val="single" w:sz="8" w:space="0" w:color="BFBFBF"/>
            </w:tcBorders>
            <w:shd w:val="clear" w:color="000000" w:fill="6E9ECA"/>
            <w:vAlign w:val="center"/>
            <w:hideMark/>
          </w:tcPr>
          <w:p w14:paraId="0FEEA4D7"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742" w:type="pct"/>
            <w:tcBorders>
              <w:top w:val="single" w:sz="8" w:space="0" w:color="BFBFBF"/>
              <w:left w:val="nil"/>
              <w:bottom w:val="single" w:sz="8" w:space="0" w:color="BFBFBF"/>
              <w:right w:val="single" w:sz="8" w:space="0" w:color="BFBFBF"/>
            </w:tcBorders>
            <w:shd w:val="clear" w:color="000000" w:fill="6E9ECA"/>
            <w:vAlign w:val="center"/>
            <w:hideMark/>
          </w:tcPr>
          <w:p w14:paraId="513695E9"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w:t>
            </w:r>
          </w:p>
        </w:tc>
      </w:tr>
      <w:tr w:rsidR="00FB6EAC" w:rsidRPr="00090CD0" w14:paraId="65D16023" w14:textId="77777777" w:rsidTr="00FB6EA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4CF1FD47" w14:textId="77777777" w:rsidR="00FB6EAC" w:rsidRPr="001A4B1B" w:rsidRDefault="00FB6EAC" w:rsidP="00FB6EAC">
            <w:pPr>
              <w:spacing w:after="0" w:line="240" w:lineRule="auto"/>
              <w:rPr>
                <w:rFonts w:ascii="Calibri" w:eastAsia="Times New Roman" w:hAnsi="Calibri"/>
                <w:color w:val="000000"/>
                <w:lang w:eastAsia="tr-TR"/>
              </w:rPr>
            </w:pPr>
            <w:r w:rsidRPr="001A4B1B">
              <w:rPr>
                <w:rFonts w:ascii="Calibri" w:eastAsia="Times New Roman" w:hAnsi="Calibri"/>
                <w:color w:val="000000"/>
                <w:lang w:eastAsia="tr-TR"/>
              </w:rPr>
              <w:t>Elektrik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7A8E7DEE" w14:textId="77777777" w:rsidR="00FB6EAC" w:rsidRPr="001A4B1B" w:rsidRDefault="00FB6EAC" w:rsidP="00FB6EAC">
            <w:pPr>
              <w:spacing w:after="0" w:line="240" w:lineRule="auto"/>
              <w:jc w:val="right"/>
              <w:rPr>
                <w:rFonts w:ascii="Calibri" w:eastAsia="Times New Roman" w:hAnsi="Calibri"/>
                <w:color w:val="000000"/>
                <w:lang w:eastAsia="tr-TR"/>
              </w:rPr>
            </w:pPr>
            <w:r w:rsidRPr="001A4B1B">
              <w:rPr>
                <w:rFonts w:ascii="Calibri" w:eastAsia="Times New Roman" w:hAnsi="Calibri"/>
                <w:color w:val="000000"/>
                <w:lang w:eastAsia="tr-TR"/>
              </w:rPr>
              <w:t xml:space="preserve"> 818</w:t>
            </w:r>
          </w:p>
        </w:tc>
        <w:tc>
          <w:tcPr>
            <w:tcW w:w="742" w:type="pct"/>
            <w:tcBorders>
              <w:top w:val="nil"/>
              <w:left w:val="nil"/>
              <w:bottom w:val="single" w:sz="8" w:space="0" w:color="BFBFBF"/>
              <w:right w:val="single" w:sz="8" w:space="0" w:color="BFBFBF"/>
            </w:tcBorders>
            <w:shd w:val="clear" w:color="auto" w:fill="auto"/>
            <w:noWrap/>
            <w:vAlign w:val="center"/>
            <w:hideMark/>
          </w:tcPr>
          <w:p w14:paraId="47821E4E" w14:textId="77777777" w:rsidR="00FB6EAC" w:rsidRPr="001A4B1B" w:rsidRDefault="00FB6EAC" w:rsidP="00FB6EAC">
            <w:pPr>
              <w:spacing w:after="0" w:line="240" w:lineRule="auto"/>
              <w:jc w:val="center"/>
              <w:rPr>
                <w:rFonts w:ascii="Calibri" w:eastAsia="Times New Roman" w:hAnsi="Calibri"/>
                <w:color w:val="000000"/>
                <w:lang w:eastAsia="tr-TR"/>
              </w:rPr>
            </w:pPr>
            <w:r w:rsidRPr="001A4B1B">
              <w:rPr>
                <w:rFonts w:ascii="Calibri" w:eastAsia="Times New Roman" w:hAnsi="Calibri"/>
                <w:color w:val="000000"/>
                <w:lang w:eastAsia="tr-TR"/>
              </w:rPr>
              <w:t xml:space="preserve"> 29,83</w:t>
            </w:r>
          </w:p>
        </w:tc>
      </w:tr>
      <w:tr w:rsidR="00FB6EAC" w:rsidRPr="00090CD0" w14:paraId="4E1EF578" w14:textId="77777777" w:rsidTr="00FB6EA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2C621BB2" w14:textId="77777777" w:rsidR="00FB6EAC" w:rsidRPr="001A4B1B" w:rsidRDefault="00FB6EAC" w:rsidP="00FB6EAC">
            <w:pPr>
              <w:spacing w:after="0" w:line="240" w:lineRule="auto"/>
              <w:rPr>
                <w:rFonts w:ascii="Calibri" w:eastAsia="Times New Roman" w:hAnsi="Calibri"/>
                <w:color w:val="000000"/>
                <w:lang w:eastAsia="tr-TR"/>
              </w:rPr>
            </w:pPr>
            <w:r w:rsidRPr="001A4B1B">
              <w:rPr>
                <w:rFonts w:ascii="Calibri" w:eastAsia="Times New Roman" w:hAnsi="Calibri"/>
                <w:color w:val="000000"/>
                <w:lang w:eastAsia="tr-TR"/>
              </w:rPr>
              <w:t>Doğal Gaz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4ACD549B" w14:textId="77777777" w:rsidR="00FB6EAC" w:rsidRPr="001A4B1B" w:rsidRDefault="00FB6EAC" w:rsidP="00FB6EAC">
            <w:pPr>
              <w:spacing w:after="0" w:line="240" w:lineRule="auto"/>
              <w:jc w:val="right"/>
              <w:rPr>
                <w:rFonts w:ascii="Calibri" w:eastAsia="Times New Roman" w:hAnsi="Calibri"/>
                <w:color w:val="000000"/>
                <w:lang w:eastAsia="tr-TR"/>
              </w:rPr>
            </w:pPr>
            <w:r w:rsidRPr="001A4B1B">
              <w:rPr>
                <w:rFonts w:ascii="Calibri" w:eastAsia="Times New Roman" w:hAnsi="Calibri"/>
                <w:color w:val="000000"/>
                <w:lang w:eastAsia="tr-TR"/>
              </w:rPr>
              <w:t xml:space="preserve"> 436</w:t>
            </w:r>
          </w:p>
        </w:tc>
        <w:tc>
          <w:tcPr>
            <w:tcW w:w="742" w:type="pct"/>
            <w:tcBorders>
              <w:top w:val="nil"/>
              <w:left w:val="nil"/>
              <w:bottom w:val="single" w:sz="8" w:space="0" w:color="BFBFBF"/>
              <w:right w:val="single" w:sz="8" w:space="0" w:color="BFBFBF"/>
            </w:tcBorders>
            <w:shd w:val="clear" w:color="auto" w:fill="auto"/>
            <w:noWrap/>
            <w:vAlign w:val="center"/>
            <w:hideMark/>
          </w:tcPr>
          <w:p w14:paraId="42338916" w14:textId="77777777" w:rsidR="00FB6EAC" w:rsidRPr="001A4B1B" w:rsidRDefault="00FB6EAC" w:rsidP="00FB6EAC">
            <w:pPr>
              <w:spacing w:after="0" w:line="240" w:lineRule="auto"/>
              <w:jc w:val="center"/>
              <w:rPr>
                <w:rFonts w:ascii="Calibri" w:eastAsia="Times New Roman" w:hAnsi="Calibri"/>
                <w:color w:val="000000"/>
                <w:lang w:eastAsia="tr-TR"/>
              </w:rPr>
            </w:pPr>
            <w:r w:rsidRPr="001A4B1B">
              <w:rPr>
                <w:rFonts w:ascii="Calibri" w:eastAsia="Times New Roman" w:hAnsi="Calibri"/>
                <w:color w:val="000000"/>
                <w:lang w:eastAsia="tr-TR"/>
              </w:rPr>
              <w:t xml:space="preserve"> 15,90</w:t>
            </w:r>
          </w:p>
        </w:tc>
      </w:tr>
      <w:tr w:rsidR="00FB6EAC" w:rsidRPr="00090CD0" w14:paraId="42652FFD" w14:textId="77777777" w:rsidTr="00FB6EA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14BBECB0" w14:textId="77777777" w:rsidR="00FB6EAC" w:rsidRPr="001A4B1B" w:rsidRDefault="00FB6EAC" w:rsidP="00FB6EAC">
            <w:pPr>
              <w:spacing w:after="0" w:line="240" w:lineRule="auto"/>
              <w:rPr>
                <w:rFonts w:ascii="Calibri" w:eastAsia="Times New Roman" w:hAnsi="Calibri"/>
                <w:color w:val="000000"/>
                <w:lang w:eastAsia="tr-TR"/>
              </w:rPr>
            </w:pPr>
            <w:r w:rsidRPr="001A4B1B">
              <w:rPr>
                <w:rFonts w:ascii="Calibri" w:eastAsia="Times New Roman" w:hAnsi="Calibri"/>
                <w:color w:val="000000"/>
                <w:lang w:eastAsia="tr-TR"/>
              </w:rPr>
              <w:t>Petrol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0873EB97" w14:textId="77777777" w:rsidR="00FB6EAC" w:rsidRPr="001A4B1B" w:rsidRDefault="00FB6EAC" w:rsidP="00FB6EAC">
            <w:pPr>
              <w:spacing w:after="0" w:line="240" w:lineRule="auto"/>
              <w:jc w:val="right"/>
              <w:rPr>
                <w:rFonts w:ascii="Calibri" w:eastAsia="Times New Roman" w:hAnsi="Calibri"/>
                <w:color w:val="000000"/>
                <w:lang w:eastAsia="tr-TR"/>
              </w:rPr>
            </w:pPr>
            <w:r w:rsidRPr="001A4B1B">
              <w:rPr>
                <w:rFonts w:ascii="Calibri" w:eastAsia="Times New Roman" w:hAnsi="Calibri"/>
                <w:color w:val="000000"/>
                <w:lang w:eastAsia="tr-TR"/>
              </w:rPr>
              <w:t xml:space="preserve"> 559</w:t>
            </w:r>
          </w:p>
        </w:tc>
        <w:tc>
          <w:tcPr>
            <w:tcW w:w="742" w:type="pct"/>
            <w:tcBorders>
              <w:top w:val="nil"/>
              <w:left w:val="nil"/>
              <w:bottom w:val="single" w:sz="8" w:space="0" w:color="BFBFBF"/>
              <w:right w:val="single" w:sz="8" w:space="0" w:color="BFBFBF"/>
            </w:tcBorders>
            <w:shd w:val="clear" w:color="auto" w:fill="auto"/>
            <w:noWrap/>
            <w:vAlign w:val="center"/>
            <w:hideMark/>
          </w:tcPr>
          <w:p w14:paraId="6221B68D" w14:textId="77777777" w:rsidR="00FB6EAC" w:rsidRPr="001A4B1B" w:rsidRDefault="00FB6EAC" w:rsidP="00FB6EAC">
            <w:pPr>
              <w:spacing w:after="0" w:line="240" w:lineRule="auto"/>
              <w:jc w:val="center"/>
              <w:rPr>
                <w:rFonts w:ascii="Calibri" w:eastAsia="Times New Roman" w:hAnsi="Calibri"/>
                <w:color w:val="000000"/>
                <w:lang w:eastAsia="tr-TR"/>
              </w:rPr>
            </w:pPr>
            <w:r w:rsidRPr="001A4B1B">
              <w:rPr>
                <w:rFonts w:ascii="Calibri" w:eastAsia="Times New Roman" w:hAnsi="Calibri"/>
                <w:color w:val="000000"/>
                <w:lang w:eastAsia="tr-TR"/>
              </w:rPr>
              <w:t xml:space="preserve"> 20,39</w:t>
            </w:r>
          </w:p>
        </w:tc>
      </w:tr>
      <w:tr w:rsidR="00FB6EAC" w:rsidRPr="00090CD0" w14:paraId="1834A3D3" w14:textId="77777777" w:rsidTr="00FB6EA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3EEEE4E9" w14:textId="77777777" w:rsidR="00FB6EAC" w:rsidRPr="001A4B1B" w:rsidRDefault="00FB6EAC" w:rsidP="00FB6EAC">
            <w:pPr>
              <w:spacing w:after="0" w:line="240" w:lineRule="auto"/>
              <w:rPr>
                <w:rFonts w:ascii="Calibri" w:eastAsia="Times New Roman" w:hAnsi="Calibri"/>
                <w:color w:val="000000"/>
                <w:lang w:eastAsia="tr-TR"/>
              </w:rPr>
            </w:pPr>
            <w:r w:rsidRPr="001A4B1B">
              <w:rPr>
                <w:rFonts w:ascii="Calibri" w:eastAsia="Times New Roman" w:hAnsi="Calibri"/>
                <w:color w:val="000000"/>
                <w:lang w:eastAsia="tr-TR"/>
              </w:rPr>
              <w:t>Sıvılaştırılmış Petrol Gazları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6DD09CFA" w14:textId="77777777" w:rsidR="00FB6EAC" w:rsidRPr="001A4B1B" w:rsidRDefault="00FB6EAC" w:rsidP="00FB6EAC">
            <w:pPr>
              <w:spacing w:after="0" w:line="240" w:lineRule="auto"/>
              <w:jc w:val="right"/>
              <w:rPr>
                <w:rFonts w:ascii="Calibri" w:eastAsia="Times New Roman" w:hAnsi="Calibri"/>
                <w:color w:val="000000"/>
                <w:lang w:eastAsia="tr-TR"/>
              </w:rPr>
            </w:pPr>
            <w:r w:rsidRPr="001A4B1B">
              <w:rPr>
                <w:rFonts w:ascii="Calibri" w:eastAsia="Times New Roman" w:hAnsi="Calibri"/>
                <w:color w:val="000000"/>
                <w:lang w:eastAsia="tr-TR"/>
              </w:rPr>
              <w:t xml:space="preserve"> 205</w:t>
            </w:r>
          </w:p>
        </w:tc>
        <w:tc>
          <w:tcPr>
            <w:tcW w:w="742" w:type="pct"/>
            <w:tcBorders>
              <w:top w:val="nil"/>
              <w:left w:val="nil"/>
              <w:bottom w:val="single" w:sz="8" w:space="0" w:color="BFBFBF"/>
              <w:right w:val="single" w:sz="8" w:space="0" w:color="BFBFBF"/>
            </w:tcBorders>
            <w:shd w:val="clear" w:color="auto" w:fill="auto"/>
            <w:noWrap/>
            <w:vAlign w:val="center"/>
            <w:hideMark/>
          </w:tcPr>
          <w:p w14:paraId="772316F5" w14:textId="77777777" w:rsidR="00FB6EAC" w:rsidRPr="001A4B1B" w:rsidRDefault="00FB6EAC" w:rsidP="00FB6EAC">
            <w:pPr>
              <w:spacing w:after="0" w:line="240" w:lineRule="auto"/>
              <w:jc w:val="center"/>
              <w:rPr>
                <w:rFonts w:ascii="Calibri" w:eastAsia="Times New Roman" w:hAnsi="Calibri"/>
                <w:color w:val="000000"/>
                <w:lang w:eastAsia="tr-TR"/>
              </w:rPr>
            </w:pPr>
            <w:r w:rsidRPr="001A4B1B">
              <w:rPr>
                <w:rFonts w:ascii="Calibri" w:eastAsia="Times New Roman" w:hAnsi="Calibri"/>
                <w:color w:val="000000"/>
                <w:lang w:eastAsia="tr-TR"/>
              </w:rPr>
              <w:t xml:space="preserve"> 7,48</w:t>
            </w:r>
          </w:p>
        </w:tc>
      </w:tr>
      <w:tr w:rsidR="00FB6EAC" w:rsidRPr="00090CD0" w14:paraId="52EDB490" w14:textId="77777777" w:rsidTr="00FB6EA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367DA201" w14:textId="77777777" w:rsidR="00FB6EAC" w:rsidRPr="001A4B1B" w:rsidRDefault="00FB6EAC" w:rsidP="00FB6EAC">
            <w:pPr>
              <w:spacing w:after="0" w:line="240" w:lineRule="auto"/>
              <w:rPr>
                <w:rFonts w:ascii="Calibri" w:eastAsia="Times New Roman" w:hAnsi="Calibri"/>
                <w:color w:val="000000"/>
                <w:lang w:eastAsia="tr-TR"/>
              </w:rPr>
            </w:pPr>
            <w:r w:rsidRPr="001A4B1B">
              <w:rPr>
                <w:rFonts w:ascii="Calibri" w:eastAsia="Times New Roman" w:hAnsi="Calibri"/>
                <w:color w:val="000000"/>
                <w:lang w:eastAsia="tr-TR"/>
              </w:rPr>
              <w:t>Kamulaştırma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0CBCDDBA" w14:textId="77777777" w:rsidR="00FB6EAC" w:rsidRPr="001A4B1B" w:rsidRDefault="00FB6EAC" w:rsidP="00FB6EAC">
            <w:pPr>
              <w:spacing w:after="0" w:line="240" w:lineRule="auto"/>
              <w:jc w:val="right"/>
              <w:rPr>
                <w:rFonts w:ascii="Calibri" w:eastAsia="Times New Roman" w:hAnsi="Calibri"/>
                <w:color w:val="000000"/>
                <w:lang w:eastAsia="tr-TR"/>
              </w:rPr>
            </w:pPr>
            <w:r w:rsidRPr="001A4B1B">
              <w:rPr>
                <w:rFonts w:ascii="Calibri" w:eastAsia="Times New Roman" w:hAnsi="Calibri"/>
                <w:color w:val="000000"/>
                <w:lang w:eastAsia="tr-TR"/>
              </w:rPr>
              <w:t xml:space="preserve"> 24</w:t>
            </w:r>
          </w:p>
        </w:tc>
        <w:tc>
          <w:tcPr>
            <w:tcW w:w="742" w:type="pct"/>
            <w:tcBorders>
              <w:top w:val="nil"/>
              <w:left w:val="nil"/>
              <w:bottom w:val="single" w:sz="8" w:space="0" w:color="BFBFBF"/>
              <w:right w:val="single" w:sz="8" w:space="0" w:color="BFBFBF"/>
            </w:tcBorders>
            <w:shd w:val="clear" w:color="auto" w:fill="auto"/>
            <w:noWrap/>
            <w:vAlign w:val="center"/>
            <w:hideMark/>
          </w:tcPr>
          <w:p w14:paraId="4492E87C" w14:textId="77777777" w:rsidR="00FB6EAC" w:rsidRPr="001A4B1B" w:rsidRDefault="00FB6EAC" w:rsidP="00FB6EAC">
            <w:pPr>
              <w:spacing w:after="0" w:line="240" w:lineRule="auto"/>
              <w:jc w:val="center"/>
              <w:rPr>
                <w:rFonts w:ascii="Calibri" w:eastAsia="Times New Roman" w:hAnsi="Calibri"/>
                <w:color w:val="000000"/>
                <w:lang w:eastAsia="tr-TR"/>
              </w:rPr>
            </w:pPr>
            <w:r w:rsidRPr="001A4B1B">
              <w:rPr>
                <w:rFonts w:ascii="Calibri" w:eastAsia="Times New Roman" w:hAnsi="Calibri"/>
                <w:color w:val="000000"/>
                <w:lang w:eastAsia="tr-TR"/>
              </w:rPr>
              <w:t xml:space="preserve"> 0,88</w:t>
            </w:r>
          </w:p>
        </w:tc>
      </w:tr>
      <w:tr w:rsidR="00FB6EAC" w:rsidRPr="00090CD0" w14:paraId="4161DEA9" w14:textId="77777777" w:rsidTr="00FB6EA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0434D826" w14:textId="77777777" w:rsidR="00FB6EAC" w:rsidRPr="001A4B1B" w:rsidRDefault="00FB6EAC" w:rsidP="00FB6EAC">
            <w:pPr>
              <w:spacing w:after="0" w:line="240" w:lineRule="auto"/>
              <w:rPr>
                <w:rFonts w:ascii="Calibri" w:eastAsia="Times New Roman" w:hAnsi="Calibri"/>
                <w:color w:val="000000"/>
                <w:lang w:eastAsia="tr-TR"/>
              </w:rPr>
            </w:pPr>
            <w:r w:rsidRPr="001A4B1B">
              <w:rPr>
                <w:rFonts w:ascii="Calibri" w:eastAsia="Times New Roman" w:hAnsi="Calibri"/>
                <w:color w:val="000000"/>
                <w:lang w:eastAsia="tr-TR"/>
              </w:rPr>
              <w:t>Denetim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7A54E97E" w14:textId="77777777" w:rsidR="00FB6EAC" w:rsidRPr="001A4B1B" w:rsidRDefault="00FB6EAC" w:rsidP="00FB6EAC">
            <w:pPr>
              <w:spacing w:after="0" w:line="240" w:lineRule="auto"/>
              <w:jc w:val="right"/>
              <w:rPr>
                <w:rFonts w:ascii="Calibri" w:eastAsia="Times New Roman" w:hAnsi="Calibri"/>
                <w:color w:val="000000"/>
                <w:lang w:eastAsia="tr-TR"/>
              </w:rPr>
            </w:pPr>
            <w:r w:rsidRPr="001A4B1B">
              <w:rPr>
                <w:rFonts w:ascii="Calibri" w:eastAsia="Times New Roman" w:hAnsi="Calibri"/>
                <w:color w:val="000000"/>
                <w:lang w:eastAsia="tr-TR"/>
              </w:rPr>
              <w:t xml:space="preserve"> 210</w:t>
            </w:r>
          </w:p>
        </w:tc>
        <w:tc>
          <w:tcPr>
            <w:tcW w:w="742" w:type="pct"/>
            <w:tcBorders>
              <w:top w:val="nil"/>
              <w:left w:val="nil"/>
              <w:bottom w:val="single" w:sz="8" w:space="0" w:color="BFBFBF"/>
              <w:right w:val="single" w:sz="8" w:space="0" w:color="BFBFBF"/>
            </w:tcBorders>
            <w:shd w:val="clear" w:color="auto" w:fill="auto"/>
            <w:noWrap/>
            <w:vAlign w:val="center"/>
            <w:hideMark/>
          </w:tcPr>
          <w:p w14:paraId="268E6FC0" w14:textId="77777777" w:rsidR="00FB6EAC" w:rsidRPr="001A4B1B" w:rsidRDefault="00FB6EAC" w:rsidP="00FB6EAC">
            <w:pPr>
              <w:spacing w:after="0" w:line="240" w:lineRule="auto"/>
              <w:jc w:val="center"/>
              <w:rPr>
                <w:rFonts w:ascii="Calibri" w:eastAsia="Times New Roman" w:hAnsi="Calibri"/>
                <w:color w:val="000000"/>
                <w:lang w:eastAsia="tr-TR"/>
              </w:rPr>
            </w:pPr>
            <w:r w:rsidRPr="001A4B1B">
              <w:rPr>
                <w:rFonts w:ascii="Calibri" w:eastAsia="Times New Roman" w:hAnsi="Calibri"/>
                <w:color w:val="000000"/>
                <w:lang w:eastAsia="tr-TR"/>
              </w:rPr>
              <w:t xml:space="preserve"> 7,66</w:t>
            </w:r>
          </w:p>
        </w:tc>
      </w:tr>
      <w:tr w:rsidR="00FB6EAC" w:rsidRPr="00090CD0" w14:paraId="4D2654D2" w14:textId="77777777" w:rsidTr="00FB6EA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2A7BEED" w14:textId="77777777" w:rsidR="00FB6EAC" w:rsidRPr="001A4B1B" w:rsidRDefault="00FB6EAC" w:rsidP="00FB6EAC">
            <w:pPr>
              <w:spacing w:after="0" w:line="240" w:lineRule="auto"/>
              <w:rPr>
                <w:rFonts w:ascii="Calibri" w:eastAsia="Times New Roman" w:hAnsi="Calibri"/>
                <w:color w:val="000000"/>
                <w:lang w:eastAsia="tr-TR"/>
              </w:rPr>
            </w:pPr>
            <w:r w:rsidRPr="001A4B1B">
              <w:rPr>
                <w:rFonts w:ascii="Calibri" w:eastAsia="Times New Roman" w:hAnsi="Calibri"/>
                <w:color w:val="000000"/>
                <w:lang w:eastAsia="tr-TR"/>
              </w:rPr>
              <w:t>Tarifeler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58547984" w14:textId="77777777" w:rsidR="00FB6EAC" w:rsidRPr="001A4B1B" w:rsidRDefault="00FB6EAC" w:rsidP="00FB6EAC">
            <w:pPr>
              <w:spacing w:after="0" w:line="240" w:lineRule="auto"/>
              <w:jc w:val="right"/>
              <w:rPr>
                <w:rFonts w:ascii="Calibri" w:eastAsia="Times New Roman" w:hAnsi="Calibri"/>
                <w:color w:val="000000"/>
                <w:lang w:eastAsia="tr-TR"/>
              </w:rPr>
            </w:pPr>
            <w:r w:rsidRPr="001A4B1B">
              <w:rPr>
                <w:rFonts w:ascii="Calibri" w:eastAsia="Times New Roman" w:hAnsi="Calibri"/>
                <w:color w:val="000000"/>
                <w:lang w:eastAsia="tr-TR"/>
              </w:rPr>
              <w:t xml:space="preserve"> 92</w:t>
            </w:r>
          </w:p>
        </w:tc>
        <w:tc>
          <w:tcPr>
            <w:tcW w:w="742" w:type="pct"/>
            <w:tcBorders>
              <w:top w:val="nil"/>
              <w:left w:val="nil"/>
              <w:bottom w:val="single" w:sz="8" w:space="0" w:color="BFBFBF"/>
              <w:right w:val="single" w:sz="8" w:space="0" w:color="BFBFBF"/>
            </w:tcBorders>
            <w:shd w:val="clear" w:color="auto" w:fill="auto"/>
            <w:noWrap/>
            <w:vAlign w:val="center"/>
            <w:hideMark/>
          </w:tcPr>
          <w:p w14:paraId="3BC69A9D" w14:textId="77777777" w:rsidR="00FB6EAC" w:rsidRPr="001A4B1B" w:rsidRDefault="00FB6EAC" w:rsidP="00FB6EAC">
            <w:pPr>
              <w:spacing w:after="0" w:line="240" w:lineRule="auto"/>
              <w:jc w:val="center"/>
              <w:rPr>
                <w:rFonts w:ascii="Calibri" w:eastAsia="Times New Roman" w:hAnsi="Calibri"/>
                <w:color w:val="000000"/>
                <w:lang w:eastAsia="tr-TR"/>
              </w:rPr>
            </w:pPr>
            <w:r w:rsidRPr="001A4B1B">
              <w:rPr>
                <w:rFonts w:ascii="Calibri" w:eastAsia="Times New Roman" w:hAnsi="Calibri"/>
                <w:color w:val="000000"/>
                <w:lang w:eastAsia="tr-TR"/>
              </w:rPr>
              <w:t xml:space="preserve"> 3,36</w:t>
            </w:r>
          </w:p>
        </w:tc>
      </w:tr>
      <w:tr w:rsidR="00FB6EAC" w:rsidRPr="00090CD0" w14:paraId="004BF72C" w14:textId="77777777" w:rsidTr="00FB6EA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5290E9AF" w14:textId="77777777" w:rsidR="00FB6EAC" w:rsidRPr="001A4B1B" w:rsidRDefault="00FB6EAC" w:rsidP="00FB6EAC">
            <w:pPr>
              <w:spacing w:after="0" w:line="240" w:lineRule="auto"/>
              <w:rPr>
                <w:rFonts w:ascii="Calibri" w:eastAsia="Times New Roman" w:hAnsi="Calibri"/>
                <w:color w:val="000000"/>
                <w:lang w:eastAsia="tr-TR"/>
              </w:rPr>
            </w:pPr>
            <w:r w:rsidRPr="001A4B1B">
              <w:rPr>
                <w:rFonts w:ascii="Calibri" w:eastAsia="Times New Roman" w:hAnsi="Calibri"/>
                <w:color w:val="000000"/>
                <w:lang w:eastAsia="tr-TR"/>
              </w:rPr>
              <w:t>İnsan Kaynakları ve Destek Hizmetleri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1C61BFE9" w14:textId="77777777" w:rsidR="00FB6EAC" w:rsidRPr="001A4B1B" w:rsidRDefault="00FB6EAC" w:rsidP="00FB6EAC">
            <w:pPr>
              <w:spacing w:after="0" w:line="240" w:lineRule="auto"/>
              <w:jc w:val="right"/>
              <w:rPr>
                <w:rFonts w:ascii="Calibri" w:eastAsia="Times New Roman" w:hAnsi="Calibri"/>
                <w:color w:val="000000"/>
                <w:lang w:eastAsia="tr-TR"/>
              </w:rPr>
            </w:pPr>
            <w:r w:rsidRPr="001A4B1B">
              <w:rPr>
                <w:rFonts w:ascii="Calibri" w:eastAsia="Times New Roman" w:hAnsi="Calibri"/>
                <w:color w:val="000000"/>
                <w:lang w:eastAsia="tr-TR"/>
              </w:rPr>
              <w:t xml:space="preserve"> 107</w:t>
            </w:r>
          </w:p>
        </w:tc>
        <w:tc>
          <w:tcPr>
            <w:tcW w:w="742" w:type="pct"/>
            <w:tcBorders>
              <w:top w:val="nil"/>
              <w:left w:val="nil"/>
              <w:bottom w:val="single" w:sz="8" w:space="0" w:color="BFBFBF"/>
              <w:right w:val="single" w:sz="8" w:space="0" w:color="BFBFBF"/>
            </w:tcBorders>
            <w:shd w:val="clear" w:color="auto" w:fill="auto"/>
            <w:noWrap/>
            <w:vAlign w:val="center"/>
            <w:hideMark/>
          </w:tcPr>
          <w:p w14:paraId="6D0BFF3F" w14:textId="77777777" w:rsidR="00FB6EAC" w:rsidRPr="001A4B1B" w:rsidRDefault="00FB6EAC" w:rsidP="00FB6EAC">
            <w:pPr>
              <w:spacing w:after="0" w:line="240" w:lineRule="auto"/>
              <w:jc w:val="center"/>
              <w:rPr>
                <w:rFonts w:ascii="Calibri" w:eastAsia="Times New Roman" w:hAnsi="Calibri"/>
                <w:color w:val="000000"/>
                <w:lang w:eastAsia="tr-TR"/>
              </w:rPr>
            </w:pPr>
            <w:r w:rsidRPr="001A4B1B">
              <w:rPr>
                <w:rFonts w:ascii="Calibri" w:eastAsia="Times New Roman" w:hAnsi="Calibri"/>
                <w:color w:val="000000"/>
                <w:lang w:eastAsia="tr-TR"/>
              </w:rPr>
              <w:t xml:space="preserve"> 3,90</w:t>
            </w:r>
          </w:p>
        </w:tc>
      </w:tr>
      <w:tr w:rsidR="00FB6EAC" w:rsidRPr="00090CD0" w14:paraId="37D5716A" w14:textId="77777777" w:rsidTr="00FB6EA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7D55FA05" w14:textId="77777777" w:rsidR="00FB6EAC" w:rsidRPr="001A4B1B" w:rsidRDefault="00FB6EAC" w:rsidP="00FB6EAC">
            <w:pPr>
              <w:spacing w:after="0" w:line="240" w:lineRule="auto"/>
              <w:rPr>
                <w:rFonts w:ascii="Calibri" w:eastAsia="Times New Roman" w:hAnsi="Calibri"/>
                <w:color w:val="000000"/>
                <w:lang w:eastAsia="tr-TR"/>
              </w:rPr>
            </w:pPr>
            <w:r w:rsidRPr="001A4B1B">
              <w:rPr>
                <w:rFonts w:ascii="Calibri" w:eastAsia="Times New Roman" w:hAnsi="Calibri"/>
                <w:color w:val="000000"/>
                <w:lang w:eastAsia="tr-TR"/>
              </w:rPr>
              <w:t>Strateji Geliştirme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66658402" w14:textId="77777777" w:rsidR="00FB6EAC" w:rsidRPr="001A4B1B" w:rsidRDefault="00FB6EAC" w:rsidP="00FB6EAC">
            <w:pPr>
              <w:spacing w:after="0" w:line="240" w:lineRule="auto"/>
              <w:jc w:val="right"/>
              <w:rPr>
                <w:rFonts w:ascii="Calibri" w:eastAsia="Times New Roman" w:hAnsi="Calibri"/>
                <w:color w:val="000000"/>
                <w:lang w:eastAsia="tr-TR"/>
              </w:rPr>
            </w:pPr>
            <w:r w:rsidRPr="001A4B1B">
              <w:rPr>
                <w:rFonts w:ascii="Calibri" w:eastAsia="Times New Roman" w:hAnsi="Calibri"/>
                <w:color w:val="000000"/>
                <w:lang w:eastAsia="tr-TR"/>
              </w:rPr>
              <w:t xml:space="preserve"> 119</w:t>
            </w:r>
          </w:p>
        </w:tc>
        <w:tc>
          <w:tcPr>
            <w:tcW w:w="742" w:type="pct"/>
            <w:tcBorders>
              <w:top w:val="nil"/>
              <w:left w:val="nil"/>
              <w:bottom w:val="single" w:sz="8" w:space="0" w:color="BFBFBF"/>
              <w:right w:val="single" w:sz="8" w:space="0" w:color="BFBFBF"/>
            </w:tcBorders>
            <w:shd w:val="clear" w:color="auto" w:fill="auto"/>
            <w:noWrap/>
            <w:vAlign w:val="center"/>
            <w:hideMark/>
          </w:tcPr>
          <w:p w14:paraId="5F86220F" w14:textId="77777777" w:rsidR="00FB6EAC" w:rsidRPr="001A4B1B" w:rsidRDefault="00FB6EAC" w:rsidP="00FB6EAC">
            <w:pPr>
              <w:spacing w:after="0" w:line="240" w:lineRule="auto"/>
              <w:jc w:val="center"/>
              <w:rPr>
                <w:rFonts w:ascii="Calibri" w:eastAsia="Times New Roman" w:hAnsi="Calibri"/>
                <w:color w:val="000000"/>
                <w:lang w:eastAsia="tr-TR"/>
              </w:rPr>
            </w:pPr>
            <w:r w:rsidRPr="001A4B1B">
              <w:rPr>
                <w:rFonts w:ascii="Calibri" w:eastAsia="Times New Roman" w:hAnsi="Calibri"/>
                <w:color w:val="000000"/>
                <w:lang w:eastAsia="tr-TR"/>
              </w:rPr>
              <w:t xml:space="preserve"> 4,34</w:t>
            </w:r>
          </w:p>
        </w:tc>
      </w:tr>
      <w:tr w:rsidR="00FB6EAC" w:rsidRPr="005D4954" w14:paraId="6F852BF6" w14:textId="77777777" w:rsidTr="00FB6EA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tcPr>
          <w:p w14:paraId="126CD2CA" w14:textId="77777777" w:rsidR="00FB6EAC" w:rsidRPr="001A4B1B" w:rsidRDefault="00FB6EAC" w:rsidP="00FB6EAC">
            <w:pPr>
              <w:spacing w:after="0" w:line="240" w:lineRule="auto"/>
              <w:rPr>
                <w:rFonts w:ascii="Calibri" w:eastAsia="Times New Roman" w:hAnsi="Calibri"/>
                <w:color w:val="000000"/>
                <w:lang w:eastAsia="tr-TR"/>
              </w:rPr>
            </w:pPr>
            <w:r w:rsidRPr="001A4B1B">
              <w:rPr>
                <w:rFonts w:ascii="Calibri" w:eastAsia="Times New Roman" w:hAnsi="Calibri"/>
                <w:color w:val="000000"/>
                <w:lang w:eastAsia="tr-TR"/>
              </w:rPr>
              <w:t>Bilgi İşlem Dairesi Başkanlığı</w:t>
            </w:r>
          </w:p>
        </w:tc>
        <w:tc>
          <w:tcPr>
            <w:tcW w:w="780" w:type="pct"/>
            <w:tcBorders>
              <w:top w:val="nil"/>
              <w:left w:val="nil"/>
              <w:bottom w:val="single" w:sz="8" w:space="0" w:color="BFBFBF"/>
              <w:right w:val="single" w:sz="8" w:space="0" w:color="BFBFBF"/>
            </w:tcBorders>
            <w:shd w:val="clear" w:color="auto" w:fill="auto"/>
            <w:noWrap/>
            <w:vAlign w:val="center"/>
          </w:tcPr>
          <w:p w14:paraId="73DF5CB5" w14:textId="77777777" w:rsidR="00FB6EAC" w:rsidRPr="001A4B1B" w:rsidRDefault="00FB6EAC" w:rsidP="00FB6EAC">
            <w:pPr>
              <w:spacing w:after="0" w:line="240" w:lineRule="auto"/>
              <w:jc w:val="right"/>
              <w:rPr>
                <w:rFonts w:ascii="Calibri" w:eastAsia="Times New Roman" w:hAnsi="Calibri"/>
                <w:color w:val="000000"/>
                <w:lang w:eastAsia="tr-TR"/>
              </w:rPr>
            </w:pPr>
            <w:r w:rsidRPr="001A4B1B">
              <w:rPr>
                <w:rFonts w:ascii="Calibri" w:eastAsia="Times New Roman" w:hAnsi="Calibri"/>
                <w:color w:val="000000"/>
                <w:lang w:eastAsia="tr-TR"/>
              </w:rPr>
              <w:t>2</w:t>
            </w:r>
          </w:p>
        </w:tc>
        <w:tc>
          <w:tcPr>
            <w:tcW w:w="742" w:type="pct"/>
            <w:tcBorders>
              <w:top w:val="nil"/>
              <w:left w:val="nil"/>
              <w:bottom w:val="single" w:sz="8" w:space="0" w:color="BFBFBF"/>
              <w:right w:val="single" w:sz="8" w:space="0" w:color="BFBFBF"/>
            </w:tcBorders>
            <w:shd w:val="clear" w:color="auto" w:fill="auto"/>
            <w:noWrap/>
            <w:vAlign w:val="center"/>
          </w:tcPr>
          <w:p w14:paraId="5AF476FA" w14:textId="77777777" w:rsidR="00FB6EAC" w:rsidRPr="001A4B1B" w:rsidRDefault="00FB6EAC" w:rsidP="00FB6EAC">
            <w:pPr>
              <w:spacing w:after="0" w:line="240" w:lineRule="auto"/>
              <w:jc w:val="center"/>
              <w:rPr>
                <w:rFonts w:ascii="Calibri" w:eastAsia="Times New Roman" w:hAnsi="Calibri"/>
                <w:color w:val="000000"/>
                <w:lang w:eastAsia="tr-TR"/>
              </w:rPr>
            </w:pPr>
            <w:r w:rsidRPr="001A4B1B">
              <w:rPr>
                <w:rFonts w:ascii="Calibri" w:eastAsia="Times New Roman" w:hAnsi="Calibri"/>
                <w:color w:val="000000"/>
                <w:lang w:eastAsia="tr-TR"/>
              </w:rPr>
              <w:t>0,07</w:t>
            </w:r>
          </w:p>
        </w:tc>
      </w:tr>
      <w:tr w:rsidR="00FB6EAC" w:rsidRPr="00090CD0" w14:paraId="3163F02B" w14:textId="77777777" w:rsidTr="00FB6EA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2F45FB8" w14:textId="77777777" w:rsidR="00FB6EAC" w:rsidRPr="001A4B1B" w:rsidRDefault="00FB6EAC" w:rsidP="00FB6EAC">
            <w:pPr>
              <w:spacing w:after="0" w:line="240" w:lineRule="auto"/>
              <w:rPr>
                <w:rFonts w:ascii="Calibri" w:eastAsia="Times New Roman" w:hAnsi="Calibri"/>
                <w:color w:val="000000"/>
                <w:lang w:eastAsia="tr-TR"/>
              </w:rPr>
            </w:pPr>
            <w:r w:rsidRPr="001A4B1B">
              <w:rPr>
                <w:rFonts w:ascii="Calibri" w:eastAsia="Times New Roman" w:hAnsi="Calibri"/>
                <w:color w:val="000000"/>
                <w:lang w:eastAsia="tr-TR"/>
              </w:rPr>
              <w:t>Kurul Hizmetleri Müdürlüğü</w:t>
            </w:r>
          </w:p>
        </w:tc>
        <w:tc>
          <w:tcPr>
            <w:tcW w:w="780" w:type="pct"/>
            <w:tcBorders>
              <w:top w:val="nil"/>
              <w:left w:val="nil"/>
              <w:bottom w:val="single" w:sz="8" w:space="0" w:color="BFBFBF"/>
              <w:right w:val="single" w:sz="8" w:space="0" w:color="BFBFBF"/>
            </w:tcBorders>
            <w:shd w:val="clear" w:color="auto" w:fill="auto"/>
            <w:noWrap/>
            <w:vAlign w:val="center"/>
            <w:hideMark/>
          </w:tcPr>
          <w:p w14:paraId="540910A6" w14:textId="77777777" w:rsidR="00FB6EAC" w:rsidRPr="001A4B1B" w:rsidRDefault="00FB6EAC" w:rsidP="00FB6EAC">
            <w:pPr>
              <w:spacing w:after="0" w:line="240" w:lineRule="auto"/>
              <w:jc w:val="right"/>
              <w:rPr>
                <w:rFonts w:ascii="Calibri" w:eastAsia="Times New Roman" w:hAnsi="Calibri"/>
                <w:color w:val="000000"/>
                <w:lang w:eastAsia="tr-TR"/>
              </w:rPr>
            </w:pPr>
            <w:r w:rsidRPr="001A4B1B">
              <w:rPr>
                <w:rFonts w:ascii="Calibri" w:eastAsia="Times New Roman" w:hAnsi="Calibri"/>
                <w:color w:val="000000"/>
                <w:lang w:eastAsia="tr-TR"/>
              </w:rPr>
              <w:t>4</w:t>
            </w:r>
          </w:p>
        </w:tc>
        <w:tc>
          <w:tcPr>
            <w:tcW w:w="742" w:type="pct"/>
            <w:tcBorders>
              <w:top w:val="nil"/>
              <w:left w:val="nil"/>
              <w:bottom w:val="single" w:sz="8" w:space="0" w:color="BFBFBF"/>
              <w:right w:val="single" w:sz="8" w:space="0" w:color="BFBFBF"/>
            </w:tcBorders>
            <w:shd w:val="clear" w:color="auto" w:fill="auto"/>
            <w:noWrap/>
            <w:vAlign w:val="center"/>
            <w:hideMark/>
          </w:tcPr>
          <w:p w14:paraId="7AD0A557" w14:textId="77777777" w:rsidR="00FB6EAC" w:rsidRPr="001A4B1B" w:rsidRDefault="00FB6EAC" w:rsidP="00FB6EAC">
            <w:pPr>
              <w:spacing w:after="0" w:line="240" w:lineRule="auto"/>
              <w:jc w:val="center"/>
              <w:rPr>
                <w:rFonts w:ascii="Calibri" w:eastAsia="Times New Roman" w:hAnsi="Calibri"/>
                <w:color w:val="000000"/>
                <w:lang w:eastAsia="tr-TR"/>
              </w:rPr>
            </w:pPr>
            <w:r w:rsidRPr="001A4B1B">
              <w:rPr>
                <w:rFonts w:ascii="Calibri" w:eastAsia="Times New Roman" w:hAnsi="Calibri"/>
                <w:color w:val="000000"/>
                <w:lang w:eastAsia="tr-TR"/>
              </w:rPr>
              <w:t xml:space="preserve"> 0,14</w:t>
            </w:r>
          </w:p>
        </w:tc>
      </w:tr>
      <w:tr w:rsidR="00FB6EAC" w:rsidRPr="005D4954" w14:paraId="2C523493" w14:textId="77777777" w:rsidTr="00FB6EA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2017B4F" w14:textId="77777777" w:rsidR="00FB6EAC" w:rsidRPr="001A4B1B" w:rsidRDefault="00FB6EAC" w:rsidP="00FB6EAC">
            <w:pPr>
              <w:spacing w:after="0" w:line="240" w:lineRule="auto"/>
              <w:rPr>
                <w:rFonts w:ascii="Calibri" w:eastAsia="Times New Roman" w:hAnsi="Calibri"/>
                <w:color w:val="000000"/>
                <w:lang w:eastAsia="tr-TR"/>
              </w:rPr>
            </w:pPr>
            <w:r w:rsidRPr="001A4B1B">
              <w:rPr>
                <w:rFonts w:ascii="Calibri" w:eastAsia="Times New Roman" w:hAnsi="Calibri"/>
                <w:color w:val="000000"/>
                <w:lang w:eastAsia="tr-TR"/>
              </w:rPr>
              <w:t>Cumhurbaşkanlığı, Bakanlıklar ve Diğer Kamu Kurum ve Kuruluşları</w:t>
            </w:r>
          </w:p>
        </w:tc>
        <w:tc>
          <w:tcPr>
            <w:tcW w:w="780" w:type="pct"/>
            <w:tcBorders>
              <w:top w:val="nil"/>
              <w:left w:val="nil"/>
              <w:bottom w:val="single" w:sz="8" w:space="0" w:color="BFBFBF"/>
              <w:right w:val="single" w:sz="8" w:space="0" w:color="BFBFBF"/>
            </w:tcBorders>
            <w:shd w:val="clear" w:color="auto" w:fill="auto"/>
            <w:noWrap/>
            <w:vAlign w:val="center"/>
            <w:hideMark/>
          </w:tcPr>
          <w:p w14:paraId="6DE46FCC" w14:textId="77777777" w:rsidR="00FB6EAC" w:rsidRPr="001A4B1B" w:rsidRDefault="00FB6EAC" w:rsidP="00FB6EAC">
            <w:pPr>
              <w:spacing w:after="0" w:line="240" w:lineRule="auto"/>
              <w:jc w:val="right"/>
              <w:rPr>
                <w:rFonts w:ascii="Calibri" w:eastAsia="Times New Roman" w:hAnsi="Calibri"/>
                <w:color w:val="000000"/>
                <w:lang w:eastAsia="tr-TR"/>
              </w:rPr>
            </w:pPr>
            <w:r w:rsidRPr="001A4B1B">
              <w:rPr>
                <w:rFonts w:ascii="Calibri" w:eastAsia="Times New Roman" w:hAnsi="Calibri"/>
                <w:color w:val="000000"/>
                <w:lang w:eastAsia="tr-TR"/>
              </w:rPr>
              <w:t xml:space="preserve"> 166</w:t>
            </w:r>
          </w:p>
        </w:tc>
        <w:tc>
          <w:tcPr>
            <w:tcW w:w="742" w:type="pct"/>
            <w:tcBorders>
              <w:top w:val="nil"/>
              <w:left w:val="nil"/>
              <w:bottom w:val="single" w:sz="8" w:space="0" w:color="BFBFBF"/>
              <w:right w:val="single" w:sz="8" w:space="0" w:color="BFBFBF"/>
            </w:tcBorders>
            <w:shd w:val="clear" w:color="auto" w:fill="auto"/>
            <w:noWrap/>
            <w:vAlign w:val="center"/>
            <w:hideMark/>
          </w:tcPr>
          <w:p w14:paraId="6FA1C6BD" w14:textId="77777777" w:rsidR="00FB6EAC" w:rsidRPr="001A4B1B" w:rsidRDefault="00FB6EAC" w:rsidP="00FB6EAC">
            <w:pPr>
              <w:spacing w:after="0" w:line="240" w:lineRule="auto"/>
              <w:jc w:val="center"/>
              <w:rPr>
                <w:rFonts w:ascii="Calibri" w:eastAsia="Times New Roman" w:hAnsi="Calibri"/>
                <w:color w:val="000000"/>
                <w:lang w:eastAsia="tr-TR"/>
              </w:rPr>
            </w:pPr>
            <w:r w:rsidRPr="001A4B1B">
              <w:rPr>
                <w:rFonts w:ascii="Calibri" w:eastAsia="Times New Roman" w:hAnsi="Calibri"/>
                <w:color w:val="000000"/>
                <w:lang w:eastAsia="tr-TR"/>
              </w:rPr>
              <w:t xml:space="preserve"> 6,05</w:t>
            </w:r>
          </w:p>
        </w:tc>
      </w:tr>
      <w:tr w:rsidR="00FB6EAC" w:rsidRPr="005D4954" w14:paraId="6DF685E2" w14:textId="77777777" w:rsidTr="00FB6EA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8B7C53D" w14:textId="77777777" w:rsidR="00FB6EAC" w:rsidRPr="005D4954" w:rsidRDefault="00FB6EAC" w:rsidP="00FB6EAC">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780" w:type="pct"/>
            <w:tcBorders>
              <w:top w:val="nil"/>
              <w:left w:val="nil"/>
              <w:bottom w:val="single" w:sz="8" w:space="0" w:color="BFBFBF"/>
              <w:right w:val="single" w:sz="8" w:space="0" w:color="BFBFBF"/>
            </w:tcBorders>
            <w:shd w:val="clear" w:color="auto" w:fill="auto"/>
            <w:noWrap/>
            <w:vAlign w:val="center"/>
            <w:hideMark/>
          </w:tcPr>
          <w:p w14:paraId="6D16AD31" w14:textId="77777777" w:rsidR="00FB6EAC" w:rsidRPr="005D4954" w:rsidRDefault="00FB6EAC" w:rsidP="00FB6EAC">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 xml:space="preserve"> 2.742</w:t>
            </w:r>
          </w:p>
        </w:tc>
        <w:tc>
          <w:tcPr>
            <w:tcW w:w="742" w:type="pct"/>
            <w:tcBorders>
              <w:top w:val="nil"/>
              <w:left w:val="nil"/>
              <w:bottom w:val="single" w:sz="8" w:space="0" w:color="BFBFBF"/>
              <w:right w:val="single" w:sz="8" w:space="0" w:color="BFBFBF"/>
            </w:tcBorders>
            <w:shd w:val="clear" w:color="auto" w:fill="auto"/>
            <w:vAlign w:val="center"/>
            <w:hideMark/>
          </w:tcPr>
          <w:p w14:paraId="19FF308E" w14:textId="77777777" w:rsidR="00FB6EAC" w:rsidRPr="005D4954" w:rsidRDefault="00FB6EAC" w:rsidP="00FB6EAC">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r>
    </w:tbl>
    <w:p w14:paraId="257B2830" w14:textId="77777777" w:rsidR="00FB6EAC" w:rsidRDefault="00FB6EAC" w:rsidP="00FB6EAC">
      <w:pPr>
        <w:rPr>
          <w:b/>
        </w:rPr>
      </w:pPr>
    </w:p>
    <w:p w14:paraId="00C1814C" w14:textId="77777777" w:rsidR="00FB6EAC" w:rsidRPr="00715294" w:rsidRDefault="00FB6EAC" w:rsidP="00FB6EAC">
      <w:pPr>
        <w:pStyle w:val="Balk5"/>
        <w:spacing w:before="0"/>
        <w:jc w:val="center"/>
        <w:rPr>
          <w:rStyle w:val="Gl"/>
          <w:color w:val="auto"/>
        </w:rPr>
      </w:pPr>
      <w:bookmarkStart w:id="355" w:name="_Toc39153586"/>
      <w:r w:rsidRPr="00715294">
        <w:rPr>
          <w:rStyle w:val="Gl"/>
          <w:color w:val="auto"/>
        </w:rPr>
        <w:t>Tablo 8.</w:t>
      </w:r>
      <w:r>
        <w:rPr>
          <w:rStyle w:val="Gl"/>
          <w:color w:val="auto"/>
        </w:rPr>
        <w:t>8</w:t>
      </w:r>
      <w:r w:rsidRPr="00715294">
        <w:rPr>
          <w:rStyle w:val="Gl"/>
          <w:color w:val="auto"/>
        </w:rPr>
        <w:t>: Yıllar İtibariyle Hukuk Dairesi Başkanlığı Tarafından Verilen Görüşlerin Dağılımı</w:t>
      </w:r>
      <w:bookmarkEnd w:id="355"/>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630"/>
        <w:gridCol w:w="1005"/>
        <w:gridCol w:w="1251"/>
        <w:gridCol w:w="1009"/>
        <w:gridCol w:w="1009"/>
        <w:gridCol w:w="1009"/>
        <w:gridCol w:w="999"/>
      </w:tblGrid>
      <w:tr w:rsidR="00FB6EAC" w:rsidRPr="005D4954" w14:paraId="1953C679" w14:textId="77777777" w:rsidTr="00FB6EAC">
        <w:trPr>
          <w:trHeight w:val="20"/>
        </w:trPr>
        <w:tc>
          <w:tcPr>
            <w:tcW w:w="1831" w:type="pct"/>
            <w:vMerge w:val="restart"/>
            <w:shd w:val="clear" w:color="000000" w:fill="6E9ECA"/>
            <w:vAlign w:val="center"/>
            <w:hideMark/>
          </w:tcPr>
          <w:p w14:paraId="1A89FB81"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Verilen Yerler</w:t>
            </w:r>
          </w:p>
        </w:tc>
        <w:tc>
          <w:tcPr>
            <w:tcW w:w="1138" w:type="pct"/>
            <w:gridSpan w:val="2"/>
            <w:shd w:val="clear" w:color="000000" w:fill="6E9ECA"/>
            <w:vAlign w:val="center"/>
            <w:hideMark/>
          </w:tcPr>
          <w:p w14:paraId="3A8254DD"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201</w:t>
            </w:r>
            <w:r>
              <w:rPr>
                <w:rFonts w:ascii="Calibri" w:eastAsia="Times New Roman" w:hAnsi="Calibri"/>
                <w:b/>
                <w:bCs/>
                <w:color w:val="FFFFFF"/>
                <w:lang w:eastAsia="tr-TR"/>
              </w:rPr>
              <w:t>7</w:t>
            </w:r>
            <w:r w:rsidRPr="005D4954">
              <w:rPr>
                <w:rFonts w:ascii="Calibri" w:eastAsia="Times New Roman" w:hAnsi="Calibri"/>
                <w:b/>
                <w:bCs/>
                <w:color w:val="FFFFFF"/>
                <w:lang w:eastAsia="tr-TR"/>
              </w:rPr>
              <w:t xml:space="preserve"> Yılı</w:t>
            </w:r>
          </w:p>
        </w:tc>
        <w:tc>
          <w:tcPr>
            <w:tcW w:w="1017" w:type="pct"/>
            <w:gridSpan w:val="2"/>
            <w:shd w:val="clear" w:color="000000" w:fill="6E9ECA"/>
            <w:vAlign w:val="center"/>
            <w:hideMark/>
          </w:tcPr>
          <w:p w14:paraId="34FE6ED3"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201</w:t>
            </w:r>
            <w:r>
              <w:rPr>
                <w:rFonts w:ascii="Calibri" w:eastAsia="Times New Roman" w:hAnsi="Calibri"/>
                <w:b/>
                <w:bCs/>
                <w:color w:val="FFFFFF"/>
                <w:lang w:eastAsia="tr-TR"/>
              </w:rPr>
              <w:t>8</w:t>
            </w:r>
            <w:r w:rsidRPr="005D4954">
              <w:rPr>
                <w:rFonts w:ascii="Calibri" w:eastAsia="Times New Roman" w:hAnsi="Calibri"/>
                <w:b/>
                <w:bCs/>
                <w:color w:val="FFFFFF"/>
                <w:lang w:eastAsia="tr-TR"/>
              </w:rPr>
              <w:t xml:space="preserve"> Yılı</w:t>
            </w:r>
          </w:p>
        </w:tc>
        <w:tc>
          <w:tcPr>
            <w:tcW w:w="1014" w:type="pct"/>
            <w:gridSpan w:val="2"/>
            <w:shd w:val="clear" w:color="000000" w:fill="6E9ECA"/>
            <w:vAlign w:val="center"/>
            <w:hideMark/>
          </w:tcPr>
          <w:p w14:paraId="1FEE7038"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201</w:t>
            </w:r>
            <w:r>
              <w:rPr>
                <w:rFonts w:ascii="Calibri" w:eastAsia="Times New Roman" w:hAnsi="Calibri"/>
                <w:b/>
                <w:bCs/>
                <w:color w:val="FFFFFF"/>
                <w:lang w:eastAsia="tr-TR"/>
              </w:rPr>
              <w:t>9</w:t>
            </w:r>
            <w:r w:rsidRPr="005D4954">
              <w:rPr>
                <w:rFonts w:ascii="Calibri" w:eastAsia="Times New Roman" w:hAnsi="Calibri"/>
                <w:b/>
                <w:bCs/>
                <w:color w:val="FFFFFF"/>
                <w:lang w:eastAsia="tr-TR"/>
              </w:rPr>
              <w:t xml:space="preserve"> Yılı</w:t>
            </w:r>
          </w:p>
        </w:tc>
      </w:tr>
      <w:tr w:rsidR="00FB6EAC" w:rsidRPr="005D4954" w14:paraId="3052A562" w14:textId="77777777" w:rsidTr="00FB6EAC">
        <w:trPr>
          <w:trHeight w:val="20"/>
        </w:trPr>
        <w:tc>
          <w:tcPr>
            <w:tcW w:w="1831" w:type="pct"/>
            <w:vMerge/>
            <w:vAlign w:val="center"/>
            <w:hideMark/>
          </w:tcPr>
          <w:p w14:paraId="3DF1D74A" w14:textId="77777777" w:rsidR="00FB6EAC" w:rsidRPr="005D4954" w:rsidRDefault="00FB6EAC" w:rsidP="00FB6EAC">
            <w:pPr>
              <w:spacing w:after="0" w:line="240" w:lineRule="auto"/>
              <w:rPr>
                <w:rFonts w:ascii="Calibri" w:eastAsia="Times New Roman" w:hAnsi="Calibri"/>
                <w:b/>
                <w:bCs/>
                <w:color w:val="FFFFFF"/>
                <w:lang w:eastAsia="tr-TR"/>
              </w:rPr>
            </w:pPr>
          </w:p>
        </w:tc>
        <w:tc>
          <w:tcPr>
            <w:tcW w:w="507" w:type="pct"/>
            <w:shd w:val="clear" w:color="000000" w:fill="6E9ECA"/>
            <w:vAlign w:val="center"/>
            <w:hideMark/>
          </w:tcPr>
          <w:p w14:paraId="01DD08B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631" w:type="pct"/>
            <w:shd w:val="clear" w:color="000000" w:fill="6E9ECA"/>
            <w:vAlign w:val="center"/>
            <w:hideMark/>
          </w:tcPr>
          <w:p w14:paraId="17A48F0E"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w:t>
            </w:r>
          </w:p>
        </w:tc>
        <w:tc>
          <w:tcPr>
            <w:tcW w:w="509" w:type="pct"/>
            <w:shd w:val="clear" w:color="000000" w:fill="6E9ECA"/>
            <w:vAlign w:val="center"/>
            <w:hideMark/>
          </w:tcPr>
          <w:p w14:paraId="1F10CA82"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509" w:type="pct"/>
            <w:shd w:val="clear" w:color="000000" w:fill="6E9ECA"/>
            <w:vAlign w:val="center"/>
            <w:hideMark/>
          </w:tcPr>
          <w:p w14:paraId="62358D1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w:t>
            </w:r>
          </w:p>
        </w:tc>
        <w:tc>
          <w:tcPr>
            <w:tcW w:w="509" w:type="pct"/>
            <w:shd w:val="clear" w:color="000000" w:fill="6E9ECA"/>
            <w:vAlign w:val="center"/>
            <w:hideMark/>
          </w:tcPr>
          <w:p w14:paraId="3B732145"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505" w:type="pct"/>
            <w:shd w:val="clear" w:color="000000" w:fill="6E9ECA"/>
            <w:vAlign w:val="center"/>
            <w:hideMark/>
          </w:tcPr>
          <w:p w14:paraId="4AD03373"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w:t>
            </w:r>
          </w:p>
        </w:tc>
      </w:tr>
      <w:tr w:rsidR="00FB6EAC" w:rsidRPr="005D4954" w14:paraId="4E541FF3" w14:textId="77777777" w:rsidTr="00FB6EAC">
        <w:trPr>
          <w:trHeight w:val="20"/>
        </w:trPr>
        <w:tc>
          <w:tcPr>
            <w:tcW w:w="1831" w:type="pct"/>
            <w:shd w:val="clear" w:color="auto" w:fill="auto"/>
            <w:vAlign w:val="center"/>
            <w:hideMark/>
          </w:tcPr>
          <w:p w14:paraId="6D9F7BF0"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Elektrik Piyasası Dairesi Başkanlığı</w:t>
            </w:r>
          </w:p>
        </w:tc>
        <w:tc>
          <w:tcPr>
            <w:tcW w:w="507" w:type="pct"/>
            <w:shd w:val="clear" w:color="auto" w:fill="auto"/>
            <w:noWrap/>
            <w:vAlign w:val="center"/>
            <w:hideMark/>
          </w:tcPr>
          <w:p w14:paraId="1A629024"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29</w:t>
            </w:r>
          </w:p>
        </w:tc>
        <w:tc>
          <w:tcPr>
            <w:tcW w:w="631" w:type="pct"/>
            <w:shd w:val="clear" w:color="auto" w:fill="auto"/>
            <w:noWrap/>
            <w:vAlign w:val="center"/>
          </w:tcPr>
          <w:p w14:paraId="5240628F"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16,48</w:t>
            </w:r>
          </w:p>
        </w:tc>
        <w:tc>
          <w:tcPr>
            <w:tcW w:w="509" w:type="pct"/>
            <w:shd w:val="clear" w:color="auto" w:fill="auto"/>
            <w:vAlign w:val="center"/>
            <w:hideMark/>
          </w:tcPr>
          <w:p w14:paraId="0B11EB9B"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22</w:t>
            </w:r>
          </w:p>
        </w:tc>
        <w:tc>
          <w:tcPr>
            <w:tcW w:w="509" w:type="pct"/>
            <w:shd w:val="clear" w:color="auto" w:fill="auto"/>
            <w:noWrap/>
            <w:vAlign w:val="center"/>
          </w:tcPr>
          <w:p w14:paraId="4988631D"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16,06</w:t>
            </w:r>
          </w:p>
        </w:tc>
        <w:tc>
          <w:tcPr>
            <w:tcW w:w="509" w:type="pct"/>
            <w:shd w:val="clear" w:color="auto" w:fill="auto"/>
            <w:noWrap/>
            <w:vAlign w:val="center"/>
          </w:tcPr>
          <w:p w14:paraId="104F2628"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24</w:t>
            </w:r>
          </w:p>
        </w:tc>
        <w:tc>
          <w:tcPr>
            <w:tcW w:w="505" w:type="pct"/>
            <w:shd w:val="clear" w:color="auto" w:fill="auto"/>
            <w:vAlign w:val="center"/>
          </w:tcPr>
          <w:p w14:paraId="47777F1C"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17,14</w:t>
            </w:r>
          </w:p>
        </w:tc>
      </w:tr>
      <w:tr w:rsidR="00FB6EAC" w:rsidRPr="005D4954" w14:paraId="535A105A" w14:textId="77777777" w:rsidTr="00FB6EAC">
        <w:trPr>
          <w:trHeight w:val="20"/>
        </w:trPr>
        <w:tc>
          <w:tcPr>
            <w:tcW w:w="1831" w:type="pct"/>
            <w:shd w:val="clear" w:color="auto" w:fill="auto"/>
            <w:vAlign w:val="center"/>
            <w:hideMark/>
          </w:tcPr>
          <w:p w14:paraId="0C5A91C2"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Doğal Gaz Piyasası Dairesi Başkanlığı</w:t>
            </w:r>
          </w:p>
        </w:tc>
        <w:tc>
          <w:tcPr>
            <w:tcW w:w="507" w:type="pct"/>
            <w:shd w:val="clear" w:color="auto" w:fill="auto"/>
            <w:noWrap/>
            <w:vAlign w:val="center"/>
            <w:hideMark/>
          </w:tcPr>
          <w:p w14:paraId="09968936"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11</w:t>
            </w:r>
          </w:p>
        </w:tc>
        <w:tc>
          <w:tcPr>
            <w:tcW w:w="631" w:type="pct"/>
            <w:shd w:val="clear" w:color="auto" w:fill="auto"/>
            <w:noWrap/>
            <w:vAlign w:val="center"/>
          </w:tcPr>
          <w:p w14:paraId="6F1A85E6"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6,25</w:t>
            </w:r>
          </w:p>
        </w:tc>
        <w:tc>
          <w:tcPr>
            <w:tcW w:w="509" w:type="pct"/>
            <w:shd w:val="clear" w:color="auto" w:fill="auto"/>
            <w:vAlign w:val="center"/>
            <w:hideMark/>
          </w:tcPr>
          <w:p w14:paraId="678FCBFA"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11</w:t>
            </w:r>
          </w:p>
        </w:tc>
        <w:tc>
          <w:tcPr>
            <w:tcW w:w="509" w:type="pct"/>
            <w:shd w:val="clear" w:color="auto" w:fill="auto"/>
            <w:noWrap/>
            <w:vAlign w:val="center"/>
          </w:tcPr>
          <w:p w14:paraId="129126BE"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8,03</w:t>
            </w:r>
          </w:p>
        </w:tc>
        <w:tc>
          <w:tcPr>
            <w:tcW w:w="509" w:type="pct"/>
            <w:shd w:val="clear" w:color="auto" w:fill="auto"/>
            <w:noWrap/>
            <w:vAlign w:val="center"/>
          </w:tcPr>
          <w:p w14:paraId="6587F03B"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13</w:t>
            </w:r>
          </w:p>
        </w:tc>
        <w:tc>
          <w:tcPr>
            <w:tcW w:w="505" w:type="pct"/>
            <w:shd w:val="clear" w:color="auto" w:fill="auto"/>
            <w:vAlign w:val="center"/>
          </w:tcPr>
          <w:p w14:paraId="2B1803E4"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9,29</w:t>
            </w:r>
          </w:p>
        </w:tc>
      </w:tr>
      <w:tr w:rsidR="00FB6EAC" w:rsidRPr="005D4954" w14:paraId="55B5E77E" w14:textId="77777777" w:rsidTr="00FB6EAC">
        <w:trPr>
          <w:trHeight w:val="20"/>
        </w:trPr>
        <w:tc>
          <w:tcPr>
            <w:tcW w:w="1831" w:type="pct"/>
            <w:shd w:val="clear" w:color="auto" w:fill="auto"/>
            <w:vAlign w:val="center"/>
            <w:hideMark/>
          </w:tcPr>
          <w:p w14:paraId="41323452"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Petrol Piyasası Dairesi Başkanlığı</w:t>
            </w:r>
          </w:p>
        </w:tc>
        <w:tc>
          <w:tcPr>
            <w:tcW w:w="507" w:type="pct"/>
            <w:shd w:val="clear" w:color="auto" w:fill="auto"/>
            <w:noWrap/>
            <w:vAlign w:val="center"/>
            <w:hideMark/>
          </w:tcPr>
          <w:p w14:paraId="3E0E0FA5"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45</w:t>
            </w:r>
          </w:p>
        </w:tc>
        <w:tc>
          <w:tcPr>
            <w:tcW w:w="631" w:type="pct"/>
            <w:shd w:val="clear" w:color="auto" w:fill="auto"/>
            <w:noWrap/>
            <w:vAlign w:val="center"/>
          </w:tcPr>
          <w:p w14:paraId="3C7B0F53"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25,57</w:t>
            </w:r>
          </w:p>
        </w:tc>
        <w:tc>
          <w:tcPr>
            <w:tcW w:w="509" w:type="pct"/>
            <w:shd w:val="clear" w:color="auto" w:fill="auto"/>
            <w:vAlign w:val="center"/>
            <w:hideMark/>
          </w:tcPr>
          <w:p w14:paraId="5807A995"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31</w:t>
            </w:r>
          </w:p>
        </w:tc>
        <w:tc>
          <w:tcPr>
            <w:tcW w:w="509" w:type="pct"/>
            <w:shd w:val="clear" w:color="auto" w:fill="auto"/>
            <w:noWrap/>
            <w:vAlign w:val="center"/>
          </w:tcPr>
          <w:p w14:paraId="3901AF71"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22,63</w:t>
            </w:r>
          </w:p>
        </w:tc>
        <w:tc>
          <w:tcPr>
            <w:tcW w:w="509" w:type="pct"/>
            <w:shd w:val="clear" w:color="auto" w:fill="auto"/>
            <w:noWrap/>
            <w:vAlign w:val="center"/>
          </w:tcPr>
          <w:p w14:paraId="10B454A0"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43</w:t>
            </w:r>
          </w:p>
        </w:tc>
        <w:tc>
          <w:tcPr>
            <w:tcW w:w="505" w:type="pct"/>
            <w:shd w:val="clear" w:color="auto" w:fill="auto"/>
            <w:vAlign w:val="center"/>
          </w:tcPr>
          <w:p w14:paraId="711F380B"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30,71</w:t>
            </w:r>
          </w:p>
        </w:tc>
      </w:tr>
      <w:tr w:rsidR="00FB6EAC" w:rsidRPr="005D4954" w14:paraId="1AC1ADD5" w14:textId="77777777" w:rsidTr="00FB6EAC">
        <w:trPr>
          <w:trHeight w:val="20"/>
        </w:trPr>
        <w:tc>
          <w:tcPr>
            <w:tcW w:w="1831" w:type="pct"/>
            <w:shd w:val="clear" w:color="auto" w:fill="auto"/>
            <w:vAlign w:val="center"/>
            <w:hideMark/>
          </w:tcPr>
          <w:p w14:paraId="3E7EC363"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Sıvılaştırılmış Petrol Gazları Piyasası Dairesi Başkanlığı</w:t>
            </w:r>
          </w:p>
        </w:tc>
        <w:tc>
          <w:tcPr>
            <w:tcW w:w="507" w:type="pct"/>
            <w:shd w:val="clear" w:color="auto" w:fill="auto"/>
            <w:noWrap/>
            <w:vAlign w:val="center"/>
            <w:hideMark/>
          </w:tcPr>
          <w:p w14:paraId="201A750C"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16</w:t>
            </w:r>
          </w:p>
        </w:tc>
        <w:tc>
          <w:tcPr>
            <w:tcW w:w="631" w:type="pct"/>
            <w:shd w:val="clear" w:color="auto" w:fill="auto"/>
            <w:noWrap/>
            <w:vAlign w:val="center"/>
          </w:tcPr>
          <w:p w14:paraId="32091D29"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9,09</w:t>
            </w:r>
          </w:p>
        </w:tc>
        <w:tc>
          <w:tcPr>
            <w:tcW w:w="509" w:type="pct"/>
            <w:shd w:val="clear" w:color="auto" w:fill="auto"/>
            <w:vAlign w:val="center"/>
            <w:hideMark/>
          </w:tcPr>
          <w:p w14:paraId="22B07288"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6</w:t>
            </w:r>
          </w:p>
        </w:tc>
        <w:tc>
          <w:tcPr>
            <w:tcW w:w="509" w:type="pct"/>
            <w:shd w:val="clear" w:color="auto" w:fill="auto"/>
            <w:noWrap/>
            <w:vAlign w:val="center"/>
          </w:tcPr>
          <w:p w14:paraId="66268D91"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4,38</w:t>
            </w:r>
          </w:p>
        </w:tc>
        <w:tc>
          <w:tcPr>
            <w:tcW w:w="509" w:type="pct"/>
            <w:shd w:val="clear" w:color="auto" w:fill="auto"/>
            <w:noWrap/>
            <w:vAlign w:val="center"/>
          </w:tcPr>
          <w:p w14:paraId="7011DC6C"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w:t>
            </w:r>
          </w:p>
        </w:tc>
        <w:tc>
          <w:tcPr>
            <w:tcW w:w="505" w:type="pct"/>
            <w:shd w:val="clear" w:color="auto" w:fill="auto"/>
            <w:vAlign w:val="center"/>
          </w:tcPr>
          <w:p w14:paraId="784218E3"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3,57</w:t>
            </w:r>
          </w:p>
        </w:tc>
      </w:tr>
      <w:tr w:rsidR="00FB6EAC" w:rsidRPr="005D4954" w14:paraId="78BBA4EB" w14:textId="77777777" w:rsidTr="00FB6EAC">
        <w:trPr>
          <w:trHeight w:val="20"/>
        </w:trPr>
        <w:tc>
          <w:tcPr>
            <w:tcW w:w="1831" w:type="pct"/>
            <w:shd w:val="clear" w:color="auto" w:fill="auto"/>
            <w:vAlign w:val="center"/>
            <w:hideMark/>
          </w:tcPr>
          <w:p w14:paraId="1336977A"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Kamulaştırma Dairesi Başkanlığı</w:t>
            </w:r>
          </w:p>
        </w:tc>
        <w:tc>
          <w:tcPr>
            <w:tcW w:w="507" w:type="pct"/>
            <w:shd w:val="clear" w:color="auto" w:fill="auto"/>
            <w:noWrap/>
            <w:vAlign w:val="center"/>
            <w:hideMark/>
          </w:tcPr>
          <w:p w14:paraId="305DE7A8"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3</w:t>
            </w:r>
          </w:p>
        </w:tc>
        <w:tc>
          <w:tcPr>
            <w:tcW w:w="631" w:type="pct"/>
            <w:shd w:val="clear" w:color="auto" w:fill="auto"/>
            <w:noWrap/>
            <w:vAlign w:val="center"/>
          </w:tcPr>
          <w:p w14:paraId="1D8CE4AF"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1,70</w:t>
            </w:r>
          </w:p>
        </w:tc>
        <w:tc>
          <w:tcPr>
            <w:tcW w:w="509" w:type="pct"/>
            <w:shd w:val="clear" w:color="auto" w:fill="auto"/>
            <w:vAlign w:val="center"/>
            <w:hideMark/>
          </w:tcPr>
          <w:p w14:paraId="412DE072"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w:t>
            </w:r>
          </w:p>
        </w:tc>
        <w:tc>
          <w:tcPr>
            <w:tcW w:w="509" w:type="pct"/>
            <w:shd w:val="clear" w:color="auto" w:fill="auto"/>
            <w:noWrap/>
            <w:vAlign w:val="center"/>
          </w:tcPr>
          <w:p w14:paraId="18084B36"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0,73</w:t>
            </w:r>
          </w:p>
        </w:tc>
        <w:tc>
          <w:tcPr>
            <w:tcW w:w="509" w:type="pct"/>
            <w:shd w:val="clear" w:color="auto" w:fill="auto"/>
            <w:noWrap/>
            <w:vAlign w:val="center"/>
          </w:tcPr>
          <w:p w14:paraId="113A0946"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w:t>
            </w:r>
          </w:p>
        </w:tc>
        <w:tc>
          <w:tcPr>
            <w:tcW w:w="505" w:type="pct"/>
            <w:shd w:val="clear" w:color="auto" w:fill="auto"/>
            <w:vAlign w:val="center"/>
          </w:tcPr>
          <w:p w14:paraId="7A826DCF"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0,71</w:t>
            </w:r>
          </w:p>
        </w:tc>
      </w:tr>
      <w:tr w:rsidR="00FB6EAC" w:rsidRPr="005D4954" w14:paraId="0D457D9E" w14:textId="77777777" w:rsidTr="00FB6EAC">
        <w:trPr>
          <w:trHeight w:val="20"/>
        </w:trPr>
        <w:tc>
          <w:tcPr>
            <w:tcW w:w="1831" w:type="pct"/>
            <w:shd w:val="clear" w:color="auto" w:fill="auto"/>
            <w:vAlign w:val="center"/>
            <w:hideMark/>
          </w:tcPr>
          <w:p w14:paraId="51B2BBFD"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Denetim Dairesi Başkanlığı</w:t>
            </w:r>
          </w:p>
        </w:tc>
        <w:tc>
          <w:tcPr>
            <w:tcW w:w="507" w:type="pct"/>
            <w:shd w:val="clear" w:color="auto" w:fill="auto"/>
            <w:noWrap/>
            <w:vAlign w:val="center"/>
            <w:hideMark/>
          </w:tcPr>
          <w:p w14:paraId="50E2B30C"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22</w:t>
            </w:r>
          </w:p>
        </w:tc>
        <w:tc>
          <w:tcPr>
            <w:tcW w:w="631" w:type="pct"/>
            <w:shd w:val="clear" w:color="auto" w:fill="auto"/>
            <w:noWrap/>
            <w:vAlign w:val="center"/>
          </w:tcPr>
          <w:p w14:paraId="23FBC0E8"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12,50</w:t>
            </w:r>
          </w:p>
        </w:tc>
        <w:tc>
          <w:tcPr>
            <w:tcW w:w="509" w:type="pct"/>
            <w:shd w:val="clear" w:color="auto" w:fill="auto"/>
            <w:vAlign w:val="center"/>
            <w:hideMark/>
          </w:tcPr>
          <w:p w14:paraId="0C244D31"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15</w:t>
            </w:r>
          </w:p>
        </w:tc>
        <w:tc>
          <w:tcPr>
            <w:tcW w:w="509" w:type="pct"/>
            <w:shd w:val="clear" w:color="auto" w:fill="auto"/>
            <w:noWrap/>
            <w:vAlign w:val="center"/>
          </w:tcPr>
          <w:p w14:paraId="67B1FA29"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10,95</w:t>
            </w:r>
          </w:p>
        </w:tc>
        <w:tc>
          <w:tcPr>
            <w:tcW w:w="509" w:type="pct"/>
            <w:shd w:val="clear" w:color="auto" w:fill="auto"/>
            <w:noWrap/>
            <w:vAlign w:val="center"/>
          </w:tcPr>
          <w:p w14:paraId="31D6DAED"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12</w:t>
            </w:r>
          </w:p>
        </w:tc>
        <w:tc>
          <w:tcPr>
            <w:tcW w:w="505" w:type="pct"/>
            <w:shd w:val="clear" w:color="auto" w:fill="auto"/>
            <w:vAlign w:val="center"/>
          </w:tcPr>
          <w:p w14:paraId="1A997C62"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8,57</w:t>
            </w:r>
          </w:p>
        </w:tc>
      </w:tr>
      <w:tr w:rsidR="00FB6EAC" w:rsidRPr="005D4954" w14:paraId="5CC8A4C8" w14:textId="77777777" w:rsidTr="00FB6EAC">
        <w:trPr>
          <w:trHeight w:val="20"/>
        </w:trPr>
        <w:tc>
          <w:tcPr>
            <w:tcW w:w="1831" w:type="pct"/>
            <w:shd w:val="clear" w:color="auto" w:fill="auto"/>
            <w:vAlign w:val="center"/>
            <w:hideMark/>
          </w:tcPr>
          <w:p w14:paraId="3DF0CAD9"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Tarifeler Dairesi Başkanlığı</w:t>
            </w:r>
          </w:p>
        </w:tc>
        <w:tc>
          <w:tcPr>
            <w:tcW w:w="507" w:type="pct"/>
            <w:shd w:val="clear" w:color="auto" w:fill="auto"/>
            <w:noWrap/>
            <w:vAlign w:val="center"/>
            <w:hideMark/>
          </w:tcPr>
          <w:p w14:paraId="59A2C65D"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9</w:t>
            </w:r>
          </w:p>
        </w:tc>
        <w:tc>
          <w:tcPr>
            <w:tcW w:w="631" w:type="pct"/>
            <w:shd w:val="clear" w:color="auto" w:fill="auto"/>
            <w:noWrap/>
            <w:vAlign w:val="center"/>
          </w:tcPr>
          <w:p w14:paraId="54A0CE54"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5,11</w:t>
            </w:r>
          </w:p>
        </w:tc>
        <w:tc>
          <w:tcPr>
            <w:tcW w:w="509" w:type="pct"/>
            <w:shd w:val="clear" w:color="auto" w:fill="auto"/>
            <w:vAlign w:val="center"/>
            <w:hideMark/>
          </w:tcPr>
          <w:p w14:paraId="38183F9D"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7</w:t>
            </w:r>
          </w:p>
        </w:tc>
        <w:tc>
          <w:tcPr>
            <w:tcW w:w="509" w:type="pct"/>
            <w:shd w:val="clear" w:color="auto" w:fill="auto"/>
            <w:noWrap/>
            <w:vAlign w:val="center"/>
          </w:tcPr>
          <w:p w14:paraId="154D2E5F"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5,11</w:t>
            </w:r>
          </w:p>
        </w:tc>
        <w:tc>
          <w:tcPr>
            <w:tcW w:w="509" w:type="pct"/>
            <w:shd w:val="clear" w:color="auto" w:fill="auto"/>
            <w:noWrap/>
            <w:vAlign w:val="center"/>
          </w:tcPr>
          <w:p w14:paraId="4CF8BF2A"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w:t>
            </w:r>
          </w:p>
        </w:tc>
        <w:tc>
          <w:tcPr>
            <w:tcW w:w="505" w:type="pct"/>
            <w:shd w:val="clear" w:color="auto" w:fill="auto"/>
            <w:vAlign w:val="center"/>
          </w:tcPr>
          <w:p w14:paraId="7DCA8120"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1,43</w:t>
            </w:r>
          </w:p>
        </w:tc>
      </w:tr>
      <w:tr w:rsidR="00FB6EAC" w:rsidRPr="005D4954" w14:paraId="1BDB0598" w14:textId="77777777" w:rsidTr="00FB6EAC">
        <w:trPr>
          <w:trHeight w:val="20"/>
        </w:trPr>
        <w:tc>
          <w:tcPr>
            <w:tcW w:w="1831" w:type="pct"/>
            <w:shd w:val="clear" w:color="auto" w:fill="auto"/>
            <w:vAlign w:val="center"/>
            <w:hideMark/>
          </w:tcPr>
          <w:p w14:paraId="186665C0"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İnsan Kaynakları ve Destek Hizmetleri Dairesi Başkanlığı</w:t>
            </w:r>
          </w:p>
        </w:tc>
        <w:tc>
          <w:tcPr>
            <w:tcW w:w="507" w:type="pct"/>
            <w:shd w:val="clear" w:color="auto" w:fill="auto"/>
            <w:noWrap/>
            <w:vAlign w:val="center"/>
            <w:hideMark/>
          </w:tcPr>
          <w:p w14:paraId="2B5A291A"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4</w:t>
            </w:r>
          </w:p>
        </w:tc>
        <w:tc>
          <w:tcPr>
            <w:tcW w:w="631" w:type="pct"/>
            <w:shd w:val="clear" w:color="auto" w:fill="auto"/>
            <w:noWrap/>
            <w:vAlign w:val="center"/>
          </w:tcPr>
          <w:p w14:paraId="3CE7A6AF"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2,27</w:t>
            </w:r>
          </w:p>
        </w:tc>
        <w:tc>
          <w:tcPr>
            <w:tcW w:w="509" w:type="pct"/>
            <w:shd w:val="clear" w:color="auto" w:fill="auto"/>
            <w:vAlign w:val="center"/>
            <w:hideMark/>
          </w:tcPr>
          <w:p w14:paraId="1DF2520E"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5</w:t>
            </w:r>
          </w:p>
        </w:tc>
        <w:tc>
          <w:tcPr>
            <w:tcW w:w="509" w:type="pct"/>
            <w:shd w:val="clear" w:color="auto" w:fill="auto"/>
            <w:noWrap/>
            <w:vAlign w:val="center"/>
          </w:tcPr>
          <w:p w14:paraId="7442ABB0"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3,65</w:t>
            </w:r>
          </w:p>
        </w:tc>
        <w:tc>
          <w:tcPr>
            <w:tcW w:w="509" w:type="pct"/>
            <w:shd w:val="clear" w:color="auto" w:fill="auto"/>
            <w:noWrap/>
            <w:vAlign w:val="center"/>
          </w:tcPr>
          <w:p w14:paraId="3CC17F84"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w:t>
            </w:r>
          </w:p>
        </w:tc>
        <w:tc>
          <w:tcPr>
            <w:tcW w:w="505" w:type="pct"/>
            <w:shd w:val="clear" w:color="auto" w:fill="auto"/>
            <w:vAlign w:val="center"/>
          </w:tcPr>
          <w:p w14:paraId="6645B91A"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1,43</w:t>
            </w:r>
          </w:p>
        </w:tc>
      </w:tr>
      <w:tr w:rsidR="00FB6EAC" w:rsidRPr="005D4954" w14:paraId="5F56C386" w14:textId="77777777" w:rsidTr="00FB6EAC">
        <w:trPr>
          <w:trHeight w:val="20"/>
        </w:trPr>
        <w:tc>
          <w:tcPr>
            <w:tcW w:w="1831" w:type="pct"/>
            <w:shd w:val="clear" w:color="auto" w:fill="auto"/>
            <w:vAlign w:val="center"/>
            <w:hideMark/>
          </w:tcPr>
          <w:p w14:paraId="3C726851"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Strateji Geliştirme Dairesi Başkanlığı</w:t>
            </w:r>
          </w:p>
        </w:tc>
        <w:tc>
          <w:tcPr>
            <w:tcW w:w="507" w:type="pct"/>
            <w:shd w:val="clear" w:color="auto" w:fill="auto"/>
            <w:noWrap/>
            <w:vAlign w:val="center"/>
            <w:hideMark/>
          </w:tcPr>
          <w:p w14:paraId="0C18CBF0"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9</w:t>
            </w:r>
          </w:p>
        </w:tc>
        <w:tc>
          <w:tcPr>
            <w:tcW w:w="631" w:type="pct"/>
            <w:shd w:val="clear" w:color="auto" w:fill="auto"/>
            <w:noWrap/>
            <w:vAlign w:val="center"/>
          </w:tcPr>
          <w:p w14:paraId="2E5467DE"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5,11</w:t>
            </w:r>
          </w:p>
        </w:tc>
        <w:tc>
          <w:tcPr>
            <w:tcW w:w="509" w:type="pct"/>
            <w:shd w:val="clear" w:color="auto" w:fill="auto"/>
            <w:vAlign w:val="center"/>
            <w:hideMark/>
          </w:tcPr>
          <w:p w14:paraId="77217388"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10</w:t>
            </w:r>
          </w:p>
        </w:tc>
        <w:tc>
          <w:tcPr>
            <w:tcW w:w="509" w:type="pct"/>
            <w:shd w:val="clear" w:color="auto" w:fill="auto"/>
            <w:noWrap/>
            <w:vAlign w:val="center"/>
          </w:tcPr>
          <w:p w14:paraId="595A17F9"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7,3</w:t>
            </w:r>
          </w:p>
        </w:tc>
        <w:tc>
          <w:tcPr>
            <w:tcW w:w="509" w:type="pct"/>
            <w:shd w:val="clear" w:color="auto" w:fill="auto"/>
            <w:noWrap/>
            <w:vAlign w:val="center"/>
          </w:tcPr>
          <w:p w14:paraId="70569720"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w:t>
            </w:r>
          </w:p>
        </w:tc>
        <w:tc>
          <w:tcPr>
            <w:tcW w:w="505" w:type="pct"/>
            <w:shd w:val="clear" w:color="auto" w:fill="auto"/>
            <w:vAlign w:val="center"/>
          </w:tcPr>
          <w:p w14:paraId="44F0A780"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5,00</w:t>
            </w:r>
          </w:p>
        </w:tc>
      </w:tr>
      <w:tr w:rsidR="00FB6EAC" w:rsidRPr="005D4954" w14:paraId="7B83DA78" w14:textId="77777777" w:rsidTr="00FB6EAC">
        <w:trPr>
          <w:trHeight w:val="20"/>
        </w:trPr>
        <w:tc>
          <w:tcPr>
            <w:tcW w:w="1831" w:type="pct"/>
            <w:shd w:val="clear" w:color="auto" w:fill="auto"/>
            <w:vAlign w:val="center"/>
          </w:tcPr>
          <w:p w14:paraId="1E97C658" w14:textId="77777777" w:rsidR="00FB6EAC" w:rsidRPr="005D4954" w:rsidRDefault="00FB6EAC" w:rsidP="00FB6EAC">
            <w:pPr>
              <w:spacing w:after="0" w:line="240" w:lineRule="auto"/>
              <w:rPr>
                <w:rFonts w:ascii="Calibri" w:eastAsia="Times New Roman" w:hAnsi="Calibri"/>
                <w:color w:val="000000"/>
                <w:lang w:eastAsia="tr-TR"/>
              </w:rPr>
            </w:pPr>
            <w:r>
              <w:rPr>
                <w:rFonts w:ascii="Calibri" w:eastAsia="Times New Roman" w:hAnsi="Calibri"/>
                <w:color w:val="000000"/>
                <w:lang w:eastAsia="tr-TR"/>
              </w:rPr>
              <w:t>Bilgi İşlem Dairesi Başkanlığı*</w:t>
            </w:r>
          </w:p>
        </w:tc>
        <w:tc>
          <w:tcPr>
            <w:tcW w:w="507" w:type="pct"/>
            <w:shd w:val="clear" w:color="auto" w:fill="auto"/>
            <w:noWrap/>
            <w:vAlign w:val="center"/>
          </w:tcPr>
          <w:p w14:paraId="3FA0EF91" w14:textId="77777777" w:rsidR="00FB6EAC" w:rsidRPr="00565A7B" w:rsidRDefault="00FB6EAC" w:rsidP="0060149C">
            <w:pPr>
              <w:pStyle w:val="ListeParagraf"/>
              <w:numPr>
                <w:ilvl w:val="0"/>
                <w:numId w:val="72"/>
              </w:numPr>
              <w:spacing w:after="0" w:line="240" w:lineRule="auto"/>
              <w:jc w:val="right"/>
              <w:rPr>
                <w:rFonts w:ascii="Calibri" w:eastAsia="Times New Roman" w:hAnsi="Calibri"/>
                <w:color w:val="000000"/>
                <w:lang w:eastAsia="tr-TR"/>
              </w:rPr>
            </w:pPr>
          </w:p>
        </w:tc>
        <w:tc>
          <w:tcPr>
            <w:tcW w:w="631" w:type="pct"/>
            <w:shd w:val="clear" w:color="auto" w:fill="auto"/>
            <w:noWrap/>
            <w:vAlign w:val="center"/>
          </w:tcPr>
          <w:p w14:paraId="1C136019"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w:t>
            </w:r>
          </w:p>
        </w:tc>
        <w:tc>
          <w:tcPr>
            <w:tcW w:w="509" w:type="pct"/>
            <w:shd w:val="clear" w:color="auto" w:fill="auto"/>
            <w:vAlign w:val="center"/>
          </w:tcPr>
          <w:p w14:paraId="2E5A716E" w14:textId="77777777" w:rsidR="00FB6EAC" w:rsidRPr="005D4954"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509" w:type="pct"/>
            <w:shd w:val="clear" w:color="auto" w:fill="auto"/>
            <w:noWrap/>
            <w:vAlign w:val="center"/>
          </w:tcPr>
          <w:p w14:paraId="5EBE5456" w14:textId="77777777" w:rsidR="00FB6EAC" w:rsidRPr="005D4954" w:rsidRDefault="00FB6EAC" w:rsidP="00FB6EAC">
            <w:pPr>
              <w:spacing w:after="0" w:line="240" w:lineRule="auto"/>
              <w:jc w:val="center"/>
              <w:rPr>
                <w:rFonts w:ascii="Calibri" w:eastAsia="Times New Roman" w:hAnsi="Calibri"/>
                <w:color w:val="000000"/>
                <w:lang w:eastAsia="tr-TR"/>
              </w:rPr>
            </w:pPr>
          </w:p>
        </w:tc>
        <w:tc>
          <w:tcPr>
            <w:tcW w:w="509" w:type="pct"/>
            <w:shd w:val="clear" w:color="auto" w:fill="auto"/>
            <w:noWrap/>
            <w:vAlign w:val="center"/>
          </w:tcPr>
          <w:p w14:paraId="46B65D1B" w14:textId="77777777" w:rsidR="00FB6EAC" w:rsidRPr="005D4954" w:rsidDel="00D25A22" w:rsidRDefault="00FB6EAC"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w:t>
            </w:r>
          </w:p>
        </w:tc>
        <w:tc>
          <w:tcPr>
            <w:tcW w:w="505" w:type="pct"/>
            <w:shd w:val="clear" w:color="auto" w:fill="auto"/>
            <w:vAlign w:val="center"/>
          </w:tcPr>
          <w:p w14:paraId="5D1EA3EE"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1,43</w:t>
            </w:r>
          </w:p>
        </w:tc>
      </w:tr>
      <w:tr w:rsidR="00FB6EAC" w:rsidRPr="005D4954" w14:paraId="7E47304D" w14:textId="77777777" w:rsidTr="00FB6EAC">
        <w:trPr>
          <w:trHeight w:val="20"/>
        </w:trPr>
        <w:tc>
          <w:tcPr>
            <w:tcW w:w="1831" w:type="pct"/>
            <w:shd w:val="clear" w:color="auto" w:fill="auto"/>
            <w:vAlign w:val="center"/>
            <w:hideMark/>
          </w:tcPr>
          <w:p w14:paraId="0C6114D9" w14:textId="77777777" w:rsidR="00FB6EAC" w:rsidRPr="005D4954" w:rsidRDefault="00FB6EAC" w:rsidP="00FB6EA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Cumhurbaşkanlığı, Bakanlıklar ve Diğer Kamu Kurum ve Kuruluşları</w:t>
            </w:r>
          </w:p>
        </w:tc>
        <w:tc>
          <w:tcPr>
            <w:tcW w:w="507" w:type="pct"/>
            <w:shd w:val="clear" w:color="auto" w:fill="auto"/>
            <w:noWrap/>
            <w:vAlign w:val="center"/>
            <w:hideMark/>
          </w:tcPr>
          <w:p w14:paraId="03698800"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28</w:t>
            </w:r>
          </w:p>
        </w:tc>
        <w:tc>
          <w:tcPr>
            <w:tcW w:w="631" w:type="pct"/>
            <w:shd w:val="clear" w:color="auto" w:fill="auto"/>
            <w:noWrap/>
            <w:vAlign w:val="center"/>
          </w:tcPr>
          <w:p w14:paraId="02932033"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15,92</w:t>
            </w:r>
          </w:p>
        </w:tc>
        <w:tc>
          <w:tcPr>
            <w:tcW w:w="509" w:type="pct"/>
            <w:shd w:val="clear" w:color="auto" w:fill="auto"/>
            <w:vAlign w:val="center"/>
            <w:hideMark/>
          </w:tcPr>
          <w:p w14:paraId="614700D8" w14:textId="77777777" w:rsidR="00FB6EAC" w:rsidRPr="005D4954" w:rsidRDefault="00FB6EAC" w:rsidP="00FB6EAC">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29</w:t>
            </w:r>
          </w:p>
        </w:tc>
        <w:tc>
          <w:tcPr>
            <w:tcW w:w="509" w:type="pct"/>
            <w:shd w:val="clear" w:color="auto" w:fill="auto"/>
            <w:noWrap/>
            <w:vAlign w:val="center"/>
          </w:tcPr>
          <w:p w14:paraId="7BF840C6" w14:textId="77777777" w:rsidR="00FB6EAC" w:rsidRPr="005D4954" w:rsidRDefault="00FB6EAC" w:rsidP="00FB6EAC">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21,16</w:t>
            </w:r>
          </w:p>
        </w:tc>
        <w:tc>
          <w:tcPr>
            <w:tcW w:w="509" w:type="pct"/>
            <w:shd w:val="clear" w:color="auto" w:fill="auto"/>
            <w:noWrap/>
            <w:vAlign w:val="center"/>
          </w:tcPr>
          <w:p w14:paraId="7DD9E8C2" w14:textId="77777777" w:rsidR="00FB6EAC" w:rsidRPr="005D4954" w:rsidRDefault="00313A98" w:rsidP="00FB6EA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29</w:t>
            </w:r>
          </w:p>
        </w:tc>
        <w:tc>
          <w:tcPr>
            <w:tcW w:w="505" w:type="pct"/>
            <w:shd w:val="clear" w:color="auto" w:fill="auto"/>
            <w:vAlign w:val="center"/>
          </w:tcPr>
          <w:p w14:paraId="2BC34BFF" w14:textId="77777777" w:rsidR="00FB6EAC" w:rsidRPr="005D4954" w:rsidRDefault="00FB6EAC" w:rsidP="00FB6EA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20,72</w:t>
            </w:r>
          </w:p>
        </w:tc>
      </w:tr>
      <w:tr w:rsidR="00FB6EAC" w:rsidRPr="005D4954" w14:paraId="4A90DBA4" w14:textId="77777777" w:rsidTr="00FB6EAC">
        <w:trPr>
          <w:trHeight w:val="20"/>
        </w:trPr>
        <w:tc>
          <w:tcPr>
            <w:tcW w:w="1831" w:type="pct"/>
            <w:shd w:val="clear" w:color="auto" w:fill="auto"/>
            <w:vAlign w:val="center"/>
            <w:hideMark/>
          </w:tcPr>
          <w:p w14:paraId="0C1502CC" w14:textId="77777777" w:rsidR="00FB6EAC" w:rsidRPr="005D4954" w:rsidRDefault="00FB6EAC" w:rsidP="00FB6EAC">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507" w:type="pct"/>
            <w:shd w:val="clear" w:color="auto" w:fill="auto"/>
            <w:noWrap/>
            <w:vAlign w:val="center"/>
            <w:hideMark/>
          </w:tcPr>
          <w:p w14:paraId="1D18F34D" w14:textId="77777777" w:rsidR="00FB6EAC" w:rsidRPr="005D4954" w:rsidRDefault="00FB6EAC" w:rsidP="00FB6EAC">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176</w:t>
            </w:r>
          </w:p>
        </w:tc>
        <w:tc>
          <w:tcPr>
            <w:tcW w:w="631" w:type="pct"/>
            <w:shd w:val="clear" w:color="auto" w:fill="auto"/>
            <w:vAlign w:val="center"/>
            <w:hideMark/>
          </w:tcPr>
          <w:p w14:paraId="613A845F" w14:textId="77777777" w:rsidR="00FB6EAC" w:rsidRPr="005D4954" w:rsidRDefault="00FB6EAC" w:rsidP="00FB6EAC">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c>
          <w:tcPr>
            <w:tcW w:w="509" w:type="pct"/>
            <w:shd w:val="clear" w:color="auto" w:fill="auto"/>
            <w:vAlign w:val="center"/>
            <w:hideMark/>
          </w:tcPr>
          <w:p w14:paraId="1CF52195" w14:textId="77777777" w:rsidR="00FB6EAC" w:rsidRPr="005D4954" w:rsidRDefault="00FB6EAC" w:rsidP="00FB6EAC">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137</w:t>
            </w:r>
          </w:p>
        </w:tc>
        <w:tc>
          <w:tcPr>
            <w:tcW w:w="509" w:type="pct"/>
            <w:shd w:val="clear" w:color="auto" w:fill="auto"/>
            <w:noWrap/>
            <w:vAlign w:val="center"/>
            <w:hideMark/>
          </w:tcPr>
          <w:p w14:paraId="03160848" w14:textId="77777777" w:rsidR="00FB6EAC" w:rsidRPr="005D4954" w:rsidRDefault="00FB6EAC" w:rsidP="00FB6EAC">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c>
          <w:tcPr>
            <w:tcW w:w="509" w:type="pct"/>
            <w:shd w:val="clear" w:color="auto" w:fill="auto"/>
            <w:vAlign w:val="center"/>
          </w:tcPr>
          <w:p w14:paraId="7F4859A4" w14:textId="77777777" w:rsidR="00FB6EAC" w:rsidRPr="005D4954" w:rsidRDefault="00FB6EAC" w:rsidP="00FB6EAC">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140</w:t>
            </w:r>
          </w:p>
        </w:tc>
        <w:tc>
          <w:tcPr>
            <w:tcW w:w="505" w:type="pct"/>
            <w:shd w:val="clear" w:color="auto" w:fill="auto"/>
            <w:vAlign w:val="center"/>
            <w:hideMark/>
          </w:tcPr>
          <w:p w14:paraId="15A3DE39" w14:textId="77777777" w:rsidR="00FB6EAC" w:rsidRPr="005D4954" w:rsidRDefault="00FB6EAC" w:rsidP="00FB6EAC">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r>
    </w:tbl>
    <w:p w14:paraId="3246FF7E" w14:textId="77777777" w:rsidR="00FB6EAC" w:rsidRDefault="00FB6EAC" w:rsidP="00FB6EAC">
      <w:pPr>
        <w:rPr>
          <w:rStyle w:val="Gl"/>
        </w:rPr>
      </w:pPr>
      <w:r>
        <w:t>*</w:t>
      </w:r>
      <w:r w:rsidRPr="001A4B1B">
        <w:t>Bilgi İşlem Dairesi Başkanlığı 2019 yılında kurulduğundan, anılan Daire Başkanlığı görüş verilerinde 2019 yılından itibaren gösterilmeye başlanmıştır</w:t>
      </w:r>
      <w:r>
        <w:rPr>
          <w:b/>
        </w:rPr>
        <w:t>.</w:t>
      </w:r>
    </w:p>
    <w:p w14:paraId="68C4413D" w14:textId="77777777" w:rsidR="00454F95" w:rsidRDefault="00454F95" w:rsidP="008F5245">
      <w:pPr>
        <w:rPr>
          <w:rStyle w:val="Gl"/>
        </w:rPr>
      </w:pPr>
    </w:p>
    <w:p w14:paraId="4C07B167" w14:textId="77777777" w:rsidR="00454F95" w:rsidRDefault="00454F95" w:rsidP="008F5245">
      <w:pPr>
        <w:rPr>
          <w:rStyle w:val="Gl"/>
        </w:rPr>
      </w:pPr>
    </w:p>
    <w:p w14:paraId="5E2D9A00" w14:textId="77777777" w:rsidR="00454F95" w:rsidRDefault="00454F95" w:rsidP="008F5245">
      <w:pPr>
        <w:rPr>
          <w:rStyle w:val="Gl"/>
        </w:rPr>
      </w:pPr>
    </w:p>
    <w:p w14:paraId="1679ED2F" w14:textId="77777777" w:rsidR="00454F95" w:rsidRDefault="00454F95" w:rsidP="008F5245">
      <w:pPr>
        <w:rPr>
          <w:rStyle w:val="Gl"/>
        </w:rPr>
      </w:pPr>
    </w:p>
    <w:p w14:paraId="5E8CEF3A" w14:textId="77777777" w:rsidR="00454F95" w:rsidRDefault="00454F95" w:rsidP="008F5245">
      <w:pPr>
        <w:rPr>
          <w:rStyle w:val="Gl"/>
        </w:rPr>
      </w:pPr>
    </w:p>
    <w:p w14:paraId="5FC26507" w14:textId="77777777" w:rsidR="00454F95" w:rsidRDefault="00454F95" w:rsidP="008F5245">
      <w:pPr>
        <w:rPr>
          <w:rStyle w:val="Gl"/>
        </w:rPr>
      </w:pPr>
    </w:p>
    <w:p w14:paraId="3FAA9908" w14:textId="77777777" w:rsidR="00B02119" w:rsidRPr="00454F95" w:rsidRDefault="00FB6EAC" w:rsidP="00454F95">
      <w:pPr>
        <w:pStyle w:val="Balk5"/>
        <w:spacing w:before="0"/>
        <w:jc w:val="center"/>
        <w:rPr>
          <w:rStyle w:val="Gl"/>
          <w:b w:val="0"/>
          <w:bCs w:val="0"/>
          <w:color w:val="auto"/>
        </w:rPr>
      </w:pPr>
      <w:bookmarkStart w:id="356" w:name="_Toc39153587"/>
      <w:r w:rsidRPr="00454F95">
        <w:rPr>
          <w:rStyle w:val="Gl"/>
          <w:color w:val="auto"/>
        </w:rPr>
        <w:t>Şekil 8.3: Yıllar İtibariyle Hukuk Dairesi Başkanlığı Tarafından Verilen Görüşlerin Dağılımı</w:t>
      </w:r>
      <w:bookmarkEnd w:id="356"/>
    </w:p>
    <w:p w14:paraId="0EBD996E" w14:textId="77777777" w:rsidR="00FB6EAC" w:rsidRPr="008F5245" w:rsidRDefault="00FB6EAC" w:rsidP="008F5245">
      <w:pPr>
        <w:rPr>
          <w:bCs/>
          <w:color w:val="000000" w:themeColor="text1"/>
        </w:rPr>
        <w:sectPr w:rsidR="00FB6EAC" w:rsidRPr="008F5245" w:rsidSect="007650B8">
          <w:pgSz w:w="11906" w:h="16838"/>
          <w:pgMar w:top="1418" w:right="566" w:bottom="1418" w:left="1418" w:header="709" w:footer="709" w:gutter="0"/>
          <w:cols w:space="708"/>
          <w:docGrid w:linePitch="360"/>
        </w:sectPr>
      </w:pPr>
      <w:r>
        <w:rPr>
          <w:bCs/>
          <w:noProof/>
          <w:color w:val="000000" w:themeColor="text1"/>
          <w:lang w:eastAsia="tr-TR"/>
        </w:rPr>
        <w:drawing>
          <wp:inline distT="0" distB="0" distL="0" distR="0" wp14:anchorId="7F64EA9D" wp14:editId="5D898796">
            <wp:extent cx="5871210" cy="3987165"/>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71210" cy="3987165"/>
                    </a:xfrm>
                    <a:prstGeom prst="rect">
                      <a:avLst/>
                    </a:prstGeom>
                    <a:noFill/>
                  </pic:spPr>
                </pic:pic>
              </a:graphicData>
            </a:graphic>
          </wp:inline>
        </w:drawing>
      </w:r>
    </w:p>
    <w:p w14:paraId="1AB3DC6B" w14:textId="77777777" w:rsidR="003100A3" w:rsidRPr="003100A3" w:rsidRDefault="00864F04" w:rsidP="003100A3">
      <w:pPr>
        <w:pStyle w:val="Balk1"/>
        <w:numPr>
          <w:ilvl w:val="0"/>
          <w:numId w:val="17"/>
        </w:numPr>
        <w:spacing w:before="0" w:after="120"/>
        <w:ind w:left="357" w:hanging="357"/>
        <w:rPr>
          <w:rFonts w:ascii="Calibri" w:eastAsia="Times New Roman" w:hAnsi="Calibri"/>
          <w:color w:val="000000"/>
          <w:sz w:val="22"/>
          <w:szCs w:val="22"/>
        </w:rPr>
      </w:pPr>
      <w:bookmarkStart w:id="357" w:name="_Toc447286882"/>
      <w:bookmarkStart w:id="358" w:name="_Toc39153496"/>
      <w:r w:rsidRPr="00145A74">
        <w:rPr>
          <w:rFonts w:ascii="Calibri" w:eastAsia="Times New Roman" w:hAnsi="Calibri"/>
          <w:color w:val="000000"/>
          <w:sz w:val="22"/>
          <w:szCs w:val="22"/>
        </w:rPr>
        <w:t>TÜKETİCİ HAKLARININ KORUNMASI</w:t>
      </w:r>
      <w:bookmarkEnd w:id="357"/>
      <w:bookmarkEnd w:id="358"/>
    </w:p>
    <w:p w14:paraId="23204816" w14:textId="17E5C97A" w:rsidR="00C936BC" w:rsidRPr="0049024A" w:rsidRDefault="003100A3" w:rsidP="00C936BC">
      <w:pPr>
        <w:autoSpaceDE w:val="0"/>
        <w:autoSpaceDN w:val="0"/>
        <w:adjustRightInd w:val="0"/>
        <w:rPr>
          <w:rFonts w:cstheme="minorHAnsi"/>
          <w:color w:val="000000" w:themeColor="text1"/>
        </w:rPr>
      </w:pPr>
      <w:r w:rsidRPr="005A2C68">
        <w:t xml:space="preserve">Tüketici </w:t>
      </w:r>
      <w:r w:rsidR="00FC113A" w:rsidRPr="005A2C68">
        <w:t>haklarının korunmasını teminen; şikâyet ve başvuruları inceleyerek sonuçlandırma, piyasada faaliyet gösteren tüzel kişilerin tüketicilerine sundukları hizmetlerde uygulayacakları standart, usul ve esasları belirleme, enerji piyasasına ilişkin düzenlemeler ve uygulamalar konusunda kamuoyunu bilgilendirme ve tüketici bilinci oluşturmaya yönelik çalışmalar yürütülmektedir.</w:t>
      </w:r>
      <w:r w:rsidR="00C936BC">
        <w:t xml:space="preserve"> Bu kapsamda,</w:t>
      </w:r>
      <w:r w:rsidR="00C936BC" w:rsidRPr="007E7372">
        <w:t xml:space="preserve"> tüketicilerin enerji alanında sahip olduğu hakları ve sorumlulukları daha iyi öğrenebilmesi amacıyla </w:t>
      </w:r>
      <w:r w:rsidR="00C936BC">
        <w:t>e</w:t>
      </w:r>
      <w:r w:rsidR="00C936BC" w:rsidRPr="007E7372">
        <w:t>ner</w:t>
      </w:r>
      <w:r w:rsidR="00C936BC">
        <w:t>jide en temel hakları içeren konularda EPDK uzmanları ve Enerji Uzmanları Derneği işbirliği ile hazırlanan kısa videolar olarak yayınlanan Kurumun resmi internet sitesinin</w:t>
      </w:r>
      <w:r w:rsidR="00C936BC" w:rsidRPr="007E7372">
        <w:t xml:space="preserve"> </w:t>
      </w:r>
      <w:r w:rsidR="00C936BC">
        <w:t>“Enerji Rehberi” bölümüne Tüketiciler İçin yeni içerikler eklenmiştir.</w:t>
      </w:r>
    </w:p>
    <w:p w14:paraId="1C94D5D3" w14:textId="77777777" w:rsidR="00FC113A" w:rsidRPr="00EE16C5" w:rsidRDefault="00FC113A" w:rsidP="00FC113A">
      <w:pPr>
        <w:spacing w:after="0"/>
        <w:rPr>
          <w:strike/>
        </w:rPr>
      </w:pPr>
    </w:p>
    <w:p w14:paraId="14DBD2AD" w14:textId="77777777" w:rsidR="00FC113A" w:rsidRPr="00EE16C5" w:rsidRDefault="00FC113A" w:rsidP="00FC113A">
      <w:pPr>
        <w:spacing w:after="0"/>
      </w:pPr>
      <w:r w:rsidRPr="005A2C68">
        <w:t>Kuruma gelen şikâyetlerin istatistiklerinin daha sağlıklı bir şekilde yapılabilmesi için EBYS’de bazı iyileştirmeler yapılmıştır. Böylelikle, Kuruma gelen şikâyetlere ilişkin çeşitli istatistiki veriler anlık olarak raporlanmaktadır.</w:t>
      </w:r>
    </w:p>
    <w:p w14:paraId="502DFFB7" w14:textId="77777777" w:rsidR="00FC113A" w:rsidRPr="005A2C68" w:rsidRDefault="00FC113A" w:rsidP="00FC113A">
      <w:pPr>
        <w:spacing w:after="0"/>
      </w:pPr>
    </w:p>
    <w:p w14:paraId="0FB7EEE8" w14:textId="77777777" w:rsidR="00FC113A" w:rsidRPr="005A2C68" w:rsidRDefault="00FC113A" w:rsidP="00FC113A">
      <w:pPr>
        <w:spacing w:after="0"/>
      </w:pPr>
      <w:r w:rsidRPr="005A2C68">
        <w:t xml:space="preserve">Kurum internet sayfasında güncellemeler yapılmış olup, Tüketici Köşesine daha rahat erişim imkanı sağlanmıştır. Tüketici Köşesine, elektrik dağıtım ve görevli tedarik şirketleri ile doğalgaz dağıtım şirketlerine ait olan internet adresleri, çağrı merkezi telefonları gibi bilgiler de eklenmiştir. </w:t>
      </w:r>
    </w:p>
    <w:p w14:paraId="1E54E6CB" w14:textId="77777777" w:rsidR="00FC113A" w:rsidRPr="005A2C68" w:rsidRDefault="00FC113A" w:rsidP="00FC113A">
      <w:pPr>
        <w:spacing w:after="0"/>
      </w:pPr>
    </w:p>
    <w:p w14:paraId="4FC0AB35" w14:textId="3C941E27" w:rsidR="00C936BC" w:rsidRPr="00C936BC" w:rsidRDefault="00C936BC" w:rsidP="00C936BC">
      <w:pPr>
        <w:spacing w:after="0"/>
      </w:pPr>
      <w:r w:rsidRPr="000E2888">
        <w:rPr>
          <w:rFonts w:cstheme="minorHAnsi"/>
          <w:color w:val="000000" w:themeColor="text1"/>
        </w:rPr>
        <w:t xml:space="preserve">Tüketiciler; Kurumumuza Bilgi Edinme, Şikâyet ve Görüş/Öneri başvurularını Web tabanlı CİMER yapısına uyumlu Tüketici Şikâyet Portal Modülünden cep telefonlarına gelen SMS şifresiyle giriş yaparak iletebilmekte ve takip edebilmektedirler. </w:t>
      </w:r>
      <w:r w:rsidR="00FC113A" w:rsidRPr="005A2C68">
        <w:t xml:space="preserve">Kuruma gelen </w:t>
      </w:r>
      <w:r w:rsidR="00824F1F" w:rsidRPr="005A2C68">
        <w:t>şikâyetlerin</w:t>
      </w:r>
      <w:r w:rsidR="00FC113A" w:rsidRPr="005A2C68">
        <w:t xml:space="preserve"> sayısının her geçen gün artması ve bu </w:t>
      </w:r>
      <w:r w:rsidR="00824F1F" w:rsidRPr="005A2C68">
        <w:t>şikâyetlerin</w:t>
      </w:r>
      <w:r w:rsidR="00FC113A" w:rsidRPr="005A2C68">
        <w:t xml:space="preserve"> muhatabı olan Elektrik Dağıtım ve Görevli Tedarik Şirketleri ve Doğalgaz Dağıtım Şirketlerine </w:t>
      </w:r>
      <w:r w:rsidR="00824F1F" w:rsidRPr="005A2C68">
        <w:t>şikâyetlerin</w:t>
      </w:r>
      <w:r w:rsidR="00FC113A" w:rsidRPr="005A2C68">
        <w:t xml:space="preserve"> daha kolay ve hızlı iletilmesini sağlamak amacıyla muhatap şirketlere KEP adresi zorunluluğu getirilmiş, </w:t>
      </w:r>
      <w:r w:rsidR="00824F1F" w:rsidRPr="005A2C68">
        <w:t>şikâyetlerin</w:t>
      </w:r>
      <w:r w:rsidR="00FC113A" w:rsidRPr="005A2C68">
        <w:t xml:space="preserve"> bir Elektronik Yazışma Paketi(EYP) olarak lisans sahiplerine intikali sağlanmıştır.</w:t>
      </w:r>
      <w:r>
        <w:t xml:space="preserve"> </w:t>
      </w:r>
      <w:r w:rsidRPr="000E2888">
        <w:rPr>
          <w:rFonts w:cstheme="minorHAnsi"/>
          <w:color w:val="000000" w:themeColor="text1"/>
        </w:rPr>
        <w:t>Tüketiciler, Kurumumuz portalından yapmış olduğu başvuruların yanı sıra ayrıca CİMER aracılığıyla Kurumumuza ulaşan başvurularının durumunu ve verilen cevapları da yine bu portaldan takip edebilmektedirler.</w:t>
      </w:r>
      <w:r w:rsidR="00FC113A" w:rsidRPr="005A2C68">
        <w:t xml:space="preserve"> Dağıtım şirketlerinden gelen cevapların internet sayfasında müracaatçı tarafından görülmesi sağlanmıştır.</w:t>
      </w:r>
      <w:r w:rsidR="00FC113A">
        <w:t xml:space="preserve"> Dağıtım şirketleri tarafından zamanında cevaplanmayan müracaatlar için şirketlere sistem üzerinden uyarı mesajı gönderilmeye</w:t>
      </w:r>
      <w:r w:rsidR="003100A3">
        <w:t xml:space="preserve"> başlanmıştır.</w:t>
      </w:r>
      <w:r>
        <w:t xml:space="preserve"> </w:t>
      </w:r>
      <w:r w:rsidRPr="000E2888">
        <w:rPr>
          <w:rFonts w:cstheme="minorHAnsi"/>
          <w:color w:val="000000" w:themeColor="text1"/>
        </w:rPr>
        <w:t>Ayrıca EPDK - CİMER Süreçleri entegrasyonu çalışmaları 9 Kasım 2018 tarihinde başlamış olup 2019 yılı başında entegrasyon sorunsuz bir şekilde tamamlanmıştır.</w:t>
      </w:r>
    </w:p>
    <w:p w14:paraId="7834FC5C" w14:textId="77777777" w:rsidR="003100A3" w:rsidRPr="00D541E5" w:rsidRDefault="003100A3" w:rsidP="00D541E5">
      <w:pPr>
        <w:pStyle w:val="Balk2"/>
        <w:rPr>
          <w:rFonts w:asciiTheme="minorHAnsi" w:hAnsiTheme="minorHAnsi"/>
          <w:color w:val="auto"/>
          <w:sz w:val="22"/>
          <w:szCs w:val="22"/>
        </w:rPr>
      </w:pPr>
      <w:bookmarkStart w:id="359" w:name="_Toc447286883"/>
      <w:bookmarkStart w:id="360" w:name="_Toc39153497"/>
      <w:r w:rsidRPr="005A2C68">
        <w:rPr>
          <w:rFonts w:asciiTheme="minorHAnsi" w:hAnsiTheme="minorHAnsi"/>
          <w:color w:val="auto"/>
          <w:sz w:val="22"/>
          <w:szCs w:val="22"/>
        </w:rPr>
        <w:t>9.1.Tüketici Bilincinin Oluşturulması ve Geliştirilmesi</w:t>
      </w:r>
      <w:bookmarkEnd w:id="359"/>
      <w:bookmarkEnd w:id="360"/>
    </w:p>
    <w:p w14:paraId="23C24D89" w14:textId="77777777" w:rsidR="00FC113A" w:rsidRPr="005A2C68" w:rsidRDefault="003100A3" w:rsidP="00FC113A">
      <w:pPr>
        <w:spacing w:after="0"/>
      </w:pPr>
      <w:r w:rsidRPr="005A2C68">
        <w:t xml:space="preserve">Enerji </w:t>
      </w:r>
      <w:r w:rsidR="00FC113A" w:rsidRPr="005A2C68">
        <w:t xml:space="preserve">piyasasına ilişkin düzenlemeler ve uygulamalar ile tüketicinin hak ve sorumlulukları konusunda tüketici bilinci oluşturmaya yönelik çalışmalar kapsamında; Kurumun internet sayfasında tüketici bölümüne yer verilmiştir. </w:t>
      </w:r>
    </w:p>
    <w:p w14:paraId="70253AD6" w14:textId="77777777" w:rsidR="00FC113A" w:rsidRPr="005A2C68" w:rsidRDefault="00FC113A" w:rsidP="00FC113A">
      <w:pPr>
        <w:spacing w:after="0"/>
      </w:pPr>
    </w:p>
    <w:p w14:paraId="5F4F1B2D" w14:textId="77777777" w:rsidR="00FC113A" w:rsidRPr="005A2C68" w:rsidRDefault="00FC113A" w:rsidP="00FC113A">
      <w:pPr>
        <w:spacing w:after="0"/>
      </w:pPr>
      <w:r w:rsidRPr="005A2C68">
        <w:t>Tüketici Köşesi, sektör bazında aşağıda belirtilen başlıkların tamamını ya da bir kısmını içerecek şekilde oluşturulmuştur:</w:t>
      </w:r>
    </w:p>
    <w:p w14:paraId="78D27BDD" w14:textId="77777777" w:rsidR="00FC113A" w:rsidRPr="005A2C68" w:rsidRDefault="00FC113A" w:rsidP="00FC113A">
      <w:pPr>
        <w:spacing w:after="0"/>
      </w:pPr>
    </w:p>
    <w:p w14:paraId="3DE6CA6A" w14:textId="77777777" w:rsidR="00FC113A" w:rsidRPr="005A2C68" w:rsidRDefault="00FC113A" w:rsidP="00FC113A">
      <w:pPr>
        <w:pStyle w:val="ListeParagraf"/>
        <w:numPr>
          <w:ilvl w:val="0"/>
          <w:numId w:val="6"/>
        </w:numPr>
        <w:spacing w:after="0"/>
      </w:pPr>
      <w:r w:rsidRPr="005A2C68">
        <w:t>Mevzuat (İlgili piyasaya ilişkin tüketicileri doğrudan ilgilendiren mevzuata yer verilmiştir)</w:t>
      </w:r>
    </w:p>
    <w:p w14:paraId="59F02B88" w14:textId="77777777" w:rsidR="00FC113A" w:rsidRPr="005A2C68" w:rsidRDefault="00FC113A" w:rsidP="00FC113A">
      <w:pPr>
        <w:pStyle w:val="ListeParagraf"/>
        <w:numPr>
          <w:ilvl w:val="0"/>
          <w:numId w:val="6"/>
        </w:numPr>
        <w:spacing w:after="0"/>
      </w:pPr>
      <w:r w:rsidRPr="005A2C68">
        <w:t>Piyasa ve Tüketici Hakları (Piyasa yapısı ve bu piyasada temel tüketici haklarının ne olduğuna ilişkin tanıtıma sunu şeklinde yer verilmiştir)</w:t>
      </w:r>
    </w:p>
    <w:p w14:paraId="6DC2F73D" w14:textId="77777777" w:rsidR="00FC113A" w:rsidRPr="005A2C68" w:rsidRDefault="00FC113A" w:rsidP="00FC113A">
      <w:pPr>
        <w:pStyle w:val="ListeParagraf"/>
        <w:numPr>
          <w:ilvl w:val="0"/>
          <w:numId w:val="6"/>
        </w:numPr>
        <w:spacing w:after="0"/>
      </w:pPr>
      <w:r w:rsidRPr="005A2C68">
        <w:t>Tüketici Kılavuzu ve Sıkça Sorulan Sorular (Tüketicilerin sıkça sordukları sorulara ilişkin verilen yanıtlar ve tüketici haklarının kullanımına ilişkin açıklamaları içermektedir)</w:t>
      </w:r>
    </w:p>
    <w:p w14:paraId="6B93E282" w14:textId="77777777" w:rsidR="00FC113A" w:rsidRPr="005A2C68" w:rsidRDefault="00FC113A" w:rsidP="00FC113A">
      <w:pPr>
        <w:pStyle w:val="ListeParagraf"/>
        <w:numPr>
          <w:ilvl w:val="0"/>
          <w:numId w:val="6"/>
        </w:numPr>
        <w:spacing w:after="0"/>
      </w:pPr>
      <w:r w:rsidRPr="005A2C68">
        <w:t>Geçmiş Dönem Uygulanan Ulusal Tarifeler ve Diğer Ülke Uygulamaları (Elektrik piyasasında serbest olamayan tüketicilere uygulanan fiyatlar ile diğer ülkelerde uygulan fiyatlar verilmiştir, doğal gaz dağıtım şirketlerinin uyguladıkları fiyatlara doğrudan erişim sağlanmıştır)</w:t>
      </w:r>
    </w:p>
    <w:p w14:paraId="23657F1A" w14:textId="77777777" w:rsidR="00FC113A" w:rsidRPr="005A2C68" w:rsidRDefault="00FC113A" w:rsidP="00FC113A">
      <w:pPr>
        <w:pStyle w:val="ListeParagraf"/>
        <w:numPr>
          <w:ilvl w:val="0"/>
          <w:numId w:val="6"/>
        </w:numPr>
        <w:spacing w:after="0"/>
      </w:pPr>
      <w:r w:rsidRPr="005A2C68">
        <w:t>Fatura Hesaplama Modülü (Elektrik tüketicilerinin fatura kontrollerini yapmasına imkan tanıyan fiyat modülüne yer verilmiştir)</w:t>
      </w:r>
    </w:p>
    <w:p w14:paraId="07C9D540" w14:textId="77777777" w:rsidR="00FC113A" w:rsidRPr="005A2C68" w:rsidRDefault="00FC113A" w:rsidP="00FC113A">
      <w:pPr>
        <w:pStyle w:val="ListeParagraf"/>
        <w:numPr>
          <w:ilvl w:val="0"/>
          <w:numId w:val="6"/>
        </w:numPr>
        <w:spacing w:after="0"/>
      </w:pPr>
      <w:r w:rsidRPr="005A2C68">
        <w:t>Dağıtım Şirketlerinin İletişim Adresleri (Elektrik ve Doğal Gaz Dağıtım Şirketlerinin Web Adresi, Çağrı Merkezi, İstek/</w:t>
      </w:r>
      <w:r w:rsidR="00824F1F" w:rsidRPr="005A2C68">
        <w:t>Şikâyet</w:t>
      </w:r>
      <w:r w:rsidRPr="005A2C68">
        <w:t xml:space="preserve"> ve e-posta adreslerini içermektedir)</w:t>
      </w:r>
    </w:p>
    <w:p w14:paraId="6506B2B1" w14:textId="77777777" w:rsidR="00FC113A" w:rsidRPr="005A2C68" w:rsidRDefault="00FC113A" w:rsidP="00FC113A">
      <w:pPr>
        <w:pStyle w:val="ListeParagraf"/>
        <w:numPr>
          <w:ilvl w:val="0"/>
          <w:numId w:val="6"/>
        </w:numPr>
        <w:spacing w:after="0"/>
      </w:pPr>
      <w:r w:rsidRPr="005A2C68">
        <w:t>Görevli Tedarik Şirketlerinin İletişim Adresleri (Elektrik Görevli Tedarik Şirketlerinin Web Adresi, Çağrı Merkezi, İstek/</w:t>
      </w:r>
      <w:r w:rsidR="00824F1F" w:rsidRPr="005A2C68">
        <w:t>Şikâyet</w:t>
      </w:r>
      <w:r w:rsidRPr="005A2C68">
        <w:t xml:space="preserve"> ve e-posta adresleri içermektedir)</w:t>
      </w:r>
    </w:p>
    <w:p w14:paraId="4D022437" w14:textId="77777777" w:rsidR="00FC113A" w:rsidRPr="005A2C68" w:rsidRDefault="00824F1F" w:rsidP="00FC113A">
      <w:pPr>
        <w:pStyle w:val="ListeParagraf"/>
        <w:numPr>
          <w:ilvl w:val="0"/>
          <w:numId w:val="6"/>
        </w:numPr>
        <w:spacing w:after="240"/>
        <w:ind w:left="1423" w:hanging="357"/>
      </w:pPr>
      <w:r w:rsidRPr="005A2C68">
        <w:t>Şikâyet</w:t>
      </w:r>
      <w:r w:rsidR="00FC113A" w:rsidRPr="005A2C68">
        <w:t xml:space="preserve"> ve Bilgi Edinme (Tüketicilerin </w:t>
      </w:r>
      <w:r w:rsidR="00870442" w:rsidRPr="005A2C68">
        <w:t>şikâyet</w:t>
      </w:r>
      <w:r w:rsidR="00FC113A" w:rsidRPr="005A2C68">
        <w:t xml:space="preserve"> ve bilgi edinme taleplerine yanıt verecek aktif bir modüle yer verilmiştir)</w:t>
      </w:r>
    </w:p>
    <w:p w14:paraId="66342BBE" w14:textId="77777777" w:rsidR="003100A3" w:rsidRDefault="00FC113A" w:rsidP="00FC113A">
      <w:pPr>
        <w:spacing w:after="0"/>
      </w:pPr>
      <w:r w:rsidRPr="005A2C68">
        <w:t xml:space="preserve">Tüketici </w:t>
      </w:r>
      <w:r w:rsidR="00824F1F" w:rsidRPr="005A2C68">
        <w:t>şikâyetlerine</w:t>
      </w:r>
      <w:r w:rsidRPr="005A2C68">
        <w:t xml:space="preserve"> ilişkin internet sayfası üzerinden müracaat modülü yenilenmiş, T.C kimlik üzerinden yapılan müracaatlarda, müracaatın alınması</w:t>
      </w:r>
      <w:r>
        <w:t xml:space="preserve"> ve</w:t>
      </w:r>
      <w:r w:rsidRPr="005A2C68">
        <w:t xml:space="preserve"> şirketlere gönderilmes</w:t>
      </w:r>
      <w:r>
        <w:t>i aşamalarında müracaatçıya SMS</w:t>
      </w:r>
      <w:r w:rsidRPr="005A2C68">
        <w:t xml:space="preserve"> gönderilmesi ve müracaatçının internet sayfası üzerinden takibini yapabilmesi </w:t>
      </w:r>
      <w:r>
        <w:t>sağlanmıştır</w:t>
      </w:r>
      <w:r w:rsidR="003100A3" w:rsidRPr="005A2C68">
        <w:t>.</w:t>
      </w:r>
    </w:p>
    <w:p w14:paraId="7A7F0916" w14:textId="77777777" w:rsidR="003100A3" w:rsidRPr="00D541E5" w:rsidRDefault="003100A3" w:rsidP="00D541E5">
      <w:pPr>
        <w:pStyle w:val="Balk2"/>
        <w:rPr>
          <w:rFonts w:asciiTheme="minorHAnsi" w:hAnsiTheme="minorHAnsi"/>
          <w:color w:val="auto"/>
          <w:sz w:val="22"/>
          <w:szCs w:val="22"/>
        </w:rPr>
      </w:pPr>
      <w:bookmarkStart w:id="361" w:name="_Toc447286884"/>
      <w:bookmarkStart w:id="362" w:name="_Toc39153498"/>
      <w:r w:rsidRPr="005A2C68">
        <w:rPr>
          <w:rFonts w:asciiTheme="minorHAnsi" w:hAnsiTheme="minorHAnsi"/>
          <w:color w:val="auto"/>
          <w:sz w:val="22"/>
          <w:szCs w:val="22"/>
        </w:rPr>
        <w:t>9.2.Tüketici Şikâyetlerinin Değerlendirilmesi</w:t>
      </w:r>
      <w:bookmarkEnd w:id="361"/>
      <w:bookmarkEnd w:id="362"/>
    </w:p>
    <w:p w14:paraId="768C94DD" w14:textId="77777777" w:rsidR="00FC113A" w:rsidRPr="005A2C68" w:rsidRDefault="003100A3" w:rsidP="00FC113A">
      <w:pPr>
        <w:spacing w:after="0"/>
      </w:pPr>
      <w:r w:rsidRPr="005A2C68">
        <w:t xml:space="preserve">Lisansı </w:t>
      </w:r>
      <w:r w:rsidR="00FC113A" w:rsidRPr="005A2C68">
        <w:t>sahibi tüzel kişiler, tüketiciler ve kullanıcılarla olan ilişkilerinde mevzuat çerçevesinde belirlenen yükümlülüklerini yerine getirirken faaliyet konularına ilişkin ihbar ve şikâyetleri hızlı bir şekilde değerlendirerek çözmek ve/veya çözüme yönelik düzenlemelerin yapılmasını sağlamak zorundadır.</w:t>
      </w:r>
    </w:p>
    <w:p w14:paraId="0A37D681" w14:textId="77777777" w:rsidR="00FC113A" w:rsidRPr="005A2C68" w:rsidRDefault="00FC113A" w:rsidP="00FC113A">
      <w:pPr>
        <w:spacing w:after="0"/>
      </w:pPr>
    </w:p>
    <w:p w14:paraId="1B2CBBDA" w14:textId="77777777" w:rsidR="00FC113A" w:rsidRPr="005A2C68" w:rsidRDefault="00FC113A" w:rsidP="00FC113A">
      <w:pPr>
        <w:spacing w:after="0"/>
      </w:pPr>
      <w:r w:rsidRPr="005A2C68">
        <w:t xml:space="preserve">Tüketiciler, hizmet veren şirketlere yaptıkları başvurularda yeterli veya tatmin edici cevap alamadıkları takdirde Kuruma başvurma hakkına sahiptirler. Bu şekilde Kuruma ulaşan başvurular, konu ile ilgili tüzel kişi ile yapılan yazışmalar ile birlikte değerlendirmeye alınmakta ve mevzuat çerçevesinde incelenerek sonuçlandırılmaktadır. </w:t>
      </w:r>
    </w:p>
    <w:p w14:paraId="1E2F5B63" w14:textId="77777777" w:rsidR="00FC113A" w:rsidRPr="005A2C68" w:rsidRDefault="00FC113A" w:rsidP="00FC113A">
      <w:pPr>
        <w:spacing w:after="0"/>
      </w:pPr>
    </w:p>
    <w:p w14:paraId="19D1997E" w14:textId="77777777" w:rsidR="00FC113A" w:rsidRPr="005A2C68" w:rsidRDefault="00FC113A" w:rsidP="00FC113A">
      <w:pPr>
        <w:pStyle w:val="nor"/>
        <w:spacing w:line="276" w:lineRule="auto"/>
        <w:rPr>
          <w:rFonts w:ascii="Times New Roman" w:eastAsiaTheme="minorHAnsi" w:hAnsi="Times New Roman"/>
          <w:sz w:val="28"/>
          <w:szCs w:val="28"/>
          <w:lang w:eastAsia="en-US"/>
        </w:rPr>
      </w:pPr>
      <w:r w:rsidRPr="005A2C68">
        <w:rPr>
          <w:rFonts w:asciiTheme="minorHAnsi" w:eastAsia="Calibri" w:hAnsiTheme="minorHAnsi"/>
          <w:sz w:val="22"/>
          <w:szCs w:val="22"/>
          <w:lang w:eastAsia="en-US"/>
        </w:rPr>
        <w:t>İlgili mevzuat çerçevesinde piyasalarda faaliyet gösteren lisans sahibi tüzel kişilerin yükümlülüklerinin izlenmesinde, gerekli düzenlemelerin hızlı yapılmasının sağlanmasında tüketici ve kullanıcıların istem ve şikâyette bulunması yollarının yeterli, açık ve kolay olması oldukça önemlidir.</w:t>
      </w:r>
      <w:r w:rsidRPr="005A2C68">
        <w:rPr>
          <w:rFonts w:ascii="Times New Roman" w:eastAsiaTheme="minorHAnsi" w:hAnsi="Times New Roman"/>
          <w:sz w:val="28"/>
          <w:szCs w:val="28"/>
          <w:lang w:eastAsia="en-US"/>
        </w:rPr>
        <w:t xml:space="preserve"> </w:t>
      </w:r>
    </w:p>
    <w:p w14:paraId="18FA36EA" w14:textId="77777777" w:rsidR="00FC113A" w:rsidRPr="005A2C68" w:rsidRDefault="00FC113A" w:rsidP="00FC113A">
      <w:pPr>
        <w:pStyle w:val="nor"/>
        <w:spacing w:line="276" w:lineRule="auto"/>
        <w:rPr>
          <w:rFonts w:ascii="Times New Roman" w:eastAsiaTheme="minorHAnsi" w:hAnsi="Times New Roman"/>
          <w:sz w:val="28"/>
          <w:szCs w:val="28"/>
          <w:lang w:eastAsia="en-US"/>
        </w:rPr>
      </w:pPr>
      <w:r w:rsidRPr="005A2C68">
        <w:rPr>
          <w:rFonts w:ascii="Times New Roman" w:eastAsiaTheme="minorHAnsi" w:hAnsi="Times New Roman"/>
          <w:sz w:val="28"/>
          <w:szCs w:val="28"/>
          <w:lang w:eastAsia="en-US"/>
        </w:rPr>
        <w:t xml:space="preserve"> </w:t>
      </w:r>
    </w:p>
    <w:p w14:paraId="52197511" w14:textId="77777777" w:rsidR="003100A3" w:rsidRPr="005A2C68" w:rsidRDefault="00FC113A" w:rsidP="00FC113A">
      <w:pPr>
        <w:spacing w:after="0"/>
      </w:pPr>
      <w:r w:rsidRPr="005A2C68">
        <w:t xml:space="preserve">Bu çerçevede, Kurumumuz tarafından farklı kanallardan iletilen </w:t>
      </w:r>
      <w:r w:rsidR="00824F1F" w:rsidRPr="005A2C68">
        <w:t>şikâyetlerin</w:t>
      </w:r>
      <w:r w:rsidRPr="005A2C68">
        <w:t xml:space="preserve"> ilgili tarafa hızlı bir şekilde iletilmesi, </w:t>
      </w:r>
      <w:r w:rsidR="00824F1F" w:rsidRPr="005A2C68">
        <w:t>şikâyetlerin</w:t>
      </w:r>
      <w:r w:rsidRPr="005A2C68">
        <w:t xml:space="preserve"> çözümünün izlenmesi ve gerekmesi halinde denetiminin yapılmasına ilişkin çalışmalar devam</w:t>
      </w:r>
      <w:r w:rsidR="003100A3" w:rsidRPr="005A2C68">
        <w:t xml:space="preserve"> etmektedir.</w:t>
      </w:r>
    </w:p>
    <w:p w14:paraId="35ACE0A6" w14:textId="77777777" w:rsidR="003100A3" w:rsidRPr="005A2C68" w:rsidRDefault="003100A3" w:rsidP="003100A3">
      <w:pPr>
        <w:pStyle w:val="Balk3"/>
        <w:rPr>
          <w:rFonts w:asciiTheme="minorHAnsi" w:hAnsiTheme="minorHAnsi"/>
          <w:color w:val="auto"/>
        </w:rPr>
      </w:pPr>
      <w:bookmarkStart w:id="363" w:name="_Toc440363414"/>
      <w:bookmarkStart w:id="364" w:name="_Toc440363441"/>
      <w:bookmarkStart w:id="365" w:name="_Toc440364102"/>
      <w:bookmarkStart w:id="366" w:name="_Toc447286885"/>
      <w:bookmarkStart w:id="367" w:name="_Toc39153499"/>
      <w:r w:rsidRPr="005A2C68">
        <w:rPr>
          <w:rFonts w:asciiTheme="minorHAnsi" w:hAnsiTheme="minorHAnsi"/>
          <w:color w:val="auto"/>
        </w:rPr>
        <w:t>9.2.1. Bilgi Edinme Şikâyet Sayısı ve Kanalları</w:t>
      </w:r>
      <w:bookmarkEnd w:id="363"/>
      <w:bookmarkEnd w:id="364"/>
      <w:bookmarkEnd w:id="365"/>
      <w:bookmarkEnd w:id="366"/>
      <w:bookmarkEnd w:id="367"/>
    </w:p>
    <w:p w14:paraId="4433011E" w14:textId="77777777" w:rsidR="003100A3" w:rsidRDefault="003100A3" w:rsidP="003100A3">
      <w:pPr>
        <w:spacing w:after="0"/>
      </w:pPr>
      <w:r w:rsidRPr="005A2C68">
        <w:t xml:space="preserve">Kurumumuz </w:t>
      </w:r>
      <w:r w:rsidR="00FC113A" w:rsidRPr="005A2C68">
        <w:t>ilgili dairelerince 201</w:t>
      </w:r>
      <w:r w:rsidR="00FC113A">
        <w:t>9</w:t>
      </w:r>
      <w:r w:rsidR="00FC113A" w:rsidRPr="005A2C68">
        <w:t xml:space="preserve"> yılında “</w:t>
      </w:r>
      <w:r w:rsidR="00824F1F" w:rsidRPr="005A2C68">
        <w:t>Şikâyet</w:t>
      </w:r>
      <w:r w:rsidR="00FC113A" w:rsidRPr="005A2C68">
        <w:t>”, “Mevzuat/Öneri”, “Kurum Görev Alanında Olmaya</w:t>
      </w:r>
      <w:r w:rsidR="00FC113A">
        <w:t>n” ve “Diğer” başlıkları içeren</w:t>
      </w:r>
      <w:r w:rsidR="00FC113A" w:rsidRPr="005A2C68">
        <w:t xml:space="preserve"> </w:t>
      </w:r>
      <w:r w:rsidR="00824F1F" w:rsidRPr="005A2C68">
        <w:t>Şikâyet</w:t>
      </w:r>
      <w:r w:rsidR="00FC113A" w:rsidRPr="005A2C68">
        <w:t xml:space="preserve"> başlığı</w:t>
      </w:r>
      <w:r w:rsidR="00615614">
        <w:t xml:space="preserve"> altında 77.017 </w:t>
      </w:r>
      <w:r w:rsidR="00FC113A">
        <w:t>adet</w:t>
      </w:r>
      <w:r w:rsidR="00FC113A" w:rsidRPr="005A2C68">
        <w:t xml:space="preserve"> ve Bilgi Edinme başlığı altında </w:t>
      </w:r>
      <w:r w:rsidR="00615614">
        <w:t xml:space="preserve">1.441 </w:t>
      </w:r>
      <w:r w:rsidR="00FC113A">
        <w:t xml:space="preserve">adet </w:t>
      </w:r>
      <w:r w:rsidR="00FC113A" w:rsidRPr="005A2C68">
        <w:t xml:space="preserve">olmak üzere toplam </w:t>
      </w:r>
      <w:r w:rsidR="00FC113A">
        <w:t>78.</w:t>
      </w:r>
      <w:r w:rsidR="00824F1F">
        <w:t xml:space="preserve">458 </w:t>
      </w:r>
      <w:r w:rsidR="00824F1F" w:rsidRPr="005A2C68">
        <w:t>adet</w:t>
      </w:r>
      <w:r w:rsidR="00FC113A" w:rsidRPr="005A2C68">
        <w:t xml:space="preserve"> bildirim işlem</w:t>
      </w:r>
      <w:r w:rsidRPr="005A2C68">
        <w:t xml:space="preserve"> görmüştür. </w:t>
      </w:r>
      <w:r>
        <w:t>Şikâyet başlığı altında i</w:t>
      </w:r>
      <w:r w:rsidRPr="005A2C68">
        <w:t>şlem gören bildirimlerin aylar itibariyle yüzdesel dağılımı aşağıda verilmektedir.</w:t>
      </w:r>
    </w:p>
    <w:p w14:paraId="73BEBA4E" w14:textId="77777777" w:rsidR="00BF1ABF" w:rsidRPr="005A2C68" w:rsidRDefault="00BF1ABF" w:rsidP="003100A3">
      <w:pPr>
        <w:spacing w:after="0"/>
      </w:pPr>
    </w:p>
    <w:p w14:paraId="76FE3D71" w14:textId="77777777" w:rsidR="00691065" w:rsidRPr="00691065" w:rsidRDefault="00691065" w:rsidP="00691065">
      <w:pPr>
        <w:pStyle w:val="Balk5"/>
        <w:spacing w:before="0"/>
        <w:jc w:val="center"/>
        <w:rPr>
          <w:rStyle w:val="Gl"/>
          <w:color w:val="auto"/>
        </w:rPr>
      </w:pPr>
      <w:bookmarkStart w:id="368" w:name="_Toc39153588"/>
      <w:r w:rsidRPr="00691065">
        <w:rPr>
          <w:rStyle w:val="Gl"/>
          <w:color w:val="auto"/>
        </w:rPr>
        <w:t>Şekil 9.1: . Şikâyet başlığı altında işlem gören bildirimlerin aylar itibariyle yüzdesel dağılımı</w:t>
      </w:r>
      <w:bookmarkEnd w:id="368"/>
    </w:p>
    <w:p w14:paraId="128802AD" w14:textId="77777777" w:rsidR="003100A3" w:rsidRPr="005A2C68" w:rsidRDefault="00313A98" w:rsidP="00BF1ABF">
      <w:pPr>
        <w:jc w:val="center"/>
        <w:rPr>
          <w:rFonts w:ascii="Times New Roman" w:eastAsiaTheme="minorHAnsi" w:hAnsi="Times New Roman"/>
          <w:sz w:val="28"/>
          <w:szCs w:val="28"/>
        </w:rPr>
      </w:pPr>
      <w:r>
        <w:rPr>
          <w:rFonts w:ascii="Times New Roman" w:eastAsiaTheme="minorHAnsi" w:hAnsi="Times New Roman"/>
          <w:noProof/>
          <w:sz w:val="28"/>
          <w:szCs w:val="28"/>
          <w:lang w:eastAsia="tr-TR"/>
        </w:rPr>
        <w:drawing>
          <wp:inline distT="0" distB="0" distL="0" distR="0" wp14:anchorId="00237DC2" wp14:editId="6C9C1D0B">
            <wp:extent cx="5543635" cy="2880000"/>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43635" cy="2880000"/>
                    </a:xfrm>
                    <a:prstGeom prst="rect">
                      <a:avLst/>
                    </a:prstGeom>
                    <a:noFill/>
                  </pic:spPr>
                </pic:pic>
              </a:graphicData>
            </a:graphic>
          </wp:inline>
        </w:drawing>
      </w:r>
    </w:p>
    <w:p w14:paraId="06DB6C9C" w14:textId="77777777" w:rsidR="00FC113A" w:rsidRPr="005A2C68" w:rsidRDefault="003100A3" w:rsidP="00FC113A">
      <w:pPr>
        <w:spacing w:after="0"/>
      </w:pPr>
      <w:r>
        <w:t xml:space="preserve">Şikâyet </w:t>
      </w:r>
      <w:r w:rsidR="00FC113A">
        <w:t>başlığı altındaki b</w:t>
      </w:r>
      <w:r w:rsidR="00FC113A" w:rsidRPr="005A2C68">
        <w:t>ildirimlerin aylık gerçekleşmelerine bakıldığında en büyük payın %1</w:t>
      </w:r>
      <w:r w:rsidR="00FC113A">
        <w:t>2</w:t>
      </w:r>
      <w:r w:rsidR="009E75EC">
        <w:t>,27</w:t>
      </w:r>
      <w:r w:rsidR="00FC113A">
        <w:t xml:space="preserve"> (9448)</w:t>
      </w:r>
      <w:r w:rsidR="00FC113A" w:rsidRPr="005A2C68">
        <w:t xml:space="preserve"> ile Aralık ayına ait olduğu, bu</w:t>
      </w:r>
      <w:r w:rsidR="009E75EC">
        <w:t>nu</w:t>
      </w:r>
      <w:r w:rsidR="00FC113A" w:rsidRPr="005A2C68">
        <w:t xml:space="preserve"> </w:t>
      </w:r>
      <w:r w:rsidR="00FC113A">
        <w:t>Ocak</w:t>
      </w:r>
      <w:r w:rsidR="009E75EC">
        <w:t>,</w:t>
      </w:r>
      <w:r w:rsidR="00FC113A">
        <w:t xml:space="preserve"> Şubat </w:t>
      </w:r>
      <w:r w:rsidR="009E75EC">
        <w:t>ile</w:t>
      </w:r>
      <w:r w:rsidR="00FC113A">
        <w:t xml:space="preserve"> </w:t>
      </w:r>
      <w:r w:rsidR="00FC113A" w:rsidRPr="005A2C68">
        <w:t xml:space="preserve">Mart </w:t>
      </w:r>
      <w:r w:rsidR="009E75EC">
        <w:t xml:space="preserve">ve Ekim </w:t>
      </w:r>
      <w:r w:rsidR="00FC113A" w:rsidRPr="005A2C68">
        <w:t>aylarının izlediği görülmektedir.</w:t>
      </w:r>
    </w:p>
    <w:p w14:paraId="2AE25445" w14:textId="77777777" w:rsidR="00FC113A" w:rsidRPr="005A2C68" w:rsidRDefault="00FC113A" w:rsidP="00FC113A">
      <w:pPr>
        <w:spacing w:after="0"/>
      </w:pPr>
      <w:r w:rsidRPr="005A2C68">
        <w:t>Bildirimlerin Kurumumuza iletilmesinde, CİMER, Bakanlık, Kur</w:t>
      </w:r>
      <w:r>
        <w:t>um web sayfası (Form) ve Kurum G</w:t>
      </w:r>
      <w:r w:rsidRPr="005A2C68">
        <w:t xml:space="preserve">enel </w:t>
      </w:r>
      <w:r>
        <w:t>E</w:t>
      </w:r>
      <w:r w:rsidRPr="005A2C68">
        <w:t xml:space="preserve">vrak kanalları kullanılmaktadır. </w:t>
      </w:r>
    </w:p>
    <w:p w14:paraId="47C7AC5D" w14:textId="77777777" w:rsidR="00FC113A" w:rsidRPr="005A2C68" w:rsidRDefault="00FC113A" w:rsidP="00FC113A">
      <w:pPr>
        <w:spacing w:after="0"/>
      </w:pPr>
      <w:r w:rsidRPr="005A2C68">
        <w:t>201</w:t>
      </w:r>
      <w:r>
        <w:t>9</w:t>
      </w:r>
      <w:r w:rsidRPr="005A2C68">
        <w:t xml:space="preserve"> yılında toplam tüm</w:t>
      </w:r>
      <w:r>
        <w:t xml:space="preserve"> kanallar </w:t>
      </w:r>
      <w:r w:rsidR="009E75EC">
        <w:t>üzerinden,</w:t>
      </w:r>
      <w:r w:rsidRPr="005A2C68">
        <w:t xml:space="preserve"> </w:t>
      </w:r>
      <w:r w:rsidR="00313A98">
        <w:t>şikâyet</w:t>
      </w:r>
      <w:r>
        <w:t xml:space="preserve"> başlığı altında</w:t>
      </w:r>
      <w:r w:rsidR="009E75EC">
        <w:t>,</w:t>
      </w:r>
      <w:r>
        <w:t xml:space="preserve"> 77.01</w:t>
      </w:r>
      <w:r w:rsidR="00C83589">
        <w:t>1</w:t>
      </w:r>
      <w:r w:rsidRPr="005A2C68">
        <w:t xml:space="preserve"> adet müracaat Kurumumuza intikal etmiştir. </w:t>
      </w:r>
      <w:r>
        <w:t>CİMER m</w:t>
      </w:r>
      <w:r w:rsidRPr="005A2C68">
        <w:t xml:space="preserve">üracaatı </w:t>
      </w:r>
      <w:r w:rsidR="00615614">
        <w:t xml:space="preserve">67.746 </w:t>
      </w:r>
      <w:r>
        <w:t>adet</w:t>
      </w:r>
      <w:r w:rsidR="009E75EC">
        <w:t xml:space="preserve"> </w:t>
      </w:r>
      <w:r>
        <w:t>(</w:t>
      </w:r>
      <w:r w:rsidR="009E75EC">
        <w:t xml:space="preserve">toplam şikayet sayısının </w:t>
      </w:r>
      <w:r>
        <w:t>%88</w:t>
      </w:r>
      <w:r w:rsidR="009E75EC">
        <w:t>’i</w:t>
      </w:r>
      <w:r w:rsidR="00615614">
        <w:t>)</w:t>
      </w:r>
      <w:r w:rsidR="009E75EC">
        <w:t>,</w:t>
      </w:r>
      <w:r w:rsidRPr="005A2C68">
        <w:t xml:space="preserve"> Kurum web(form) sayfası</w:t>
      </w:r>
      <w:r w:rsidR="009E75EC">
        <w:t xml:space="preserve"> üzerinden</w:t>
      </w:r>
      <w:r w:rsidRPr="005A2C68">
        <w:t xml:space="preserve"> </w:t>
      </w:r>
      <w:r w:rsidR="00615614">
        <w:t xml:space="preserve">8.410 </w:t>
      </w:r>
      <w:r>
        <w:t>adet</w:t>
      </w:r>
      <w:r w:rsidR="009E75EC">
        <w:t xml:space="preserve"> </w:t>
      </w:r>
      <w:r>
        <w:t>(</w:t>
      </w:r>
      <w:r w:rsidR="009E75EC">
        <w:t xml:space="preserve">toplam şikayet satısının </w:t>
      </w:r>
      <w:r>
        <w:t>%11</w:t>
      </w:r>
      <w:r w:rsidR="009E75EC">
        <w:t>’i</w:t>
      </w:r>
      <w:r w:rsidRPr="005A2C68">
        <w:t>),</w:t>
      </w:r>
      <w:r>
        <w:t xml:space="preserve"> ETKB </w:t>
      </w:r>
      <w:r w:rsidR="009E75EC">
        <w:t>üzerinden</w:t>
      </w:r>
      <w:r w:rsidRPr="005A2C68">
        <w:t xml:space="preserve"> </w:t>
      </w:r>
      <w:r>
        <w:t>442</w:t>
      </w:r>
      <w:r w:rsidR="00615614">
        <w:t xml:space="preserve"> </w:t>
      </w:r>
      <w:r w:rsidRPr="005A2C68">
        <w:t>adet</w:t>
      </w:r>
      <w:r w:rsidR="009E75EC">
        <w:t xml:space="preserve"> </w:t>
      </w:r>
      <w:r w:rsidRPr="005A2C68">
        <w:t xml:space="preserve">ve Genel Evrak kanalı ile </w:t>
      </w:r>
      <w:r>
        <w:t>413</w:t>
      </w:r>
      <w:r w:rsidRPr="005A2C68">
        <w:t xml:space="preserve"> adet</w:t>
      </w:r>
      <w:r w:rsidR="009E75EC">
        <w:t xml:space="preserve"> müracaat alınmıştır</w:t>
      </w:r>
      <w:r w:rsidRPr="005A2C68">
        <w:t xml:space="preserve">. </w:t>
      </w:r>
      <w:r w:rsidR="009E75EC" w:rsidRPr="005A2C68">
        <w:t>Şikâyet kanallarına göre gerçekleşmelerin yüzdesel dağılımı aşağıdaki grafikte verilmektedir.</w:t>
      </w:r>
    </w:p>
    <w:p w14:paraId="522C48B2" w14:textId="77777777" w:rsidR="009E75EC" w:rsidRDefault="009E75EC" w:rsidP="009E75EC">
      <w:pPr>
        <w:pStyle w:val="Balk5"/>
        <w:spacing w:before="0"/>
        <w:jc w:val="center"/>
        <w:rPr>
          <w:rStyle w:val="Gl"/>
          <w:color w:val="auto"/>
        </w:rPr>
      </w:pPr>
    </w:p>
    <w:p w14:paraId="07EDB780" w14:textId="77777777" w:rsidR="009E75EC" w:rsidRPr="008C24FE" w:rsidRDefault="009E75EC" w:rsidP="009E75EC">
      <w:pPr>
        <w:pStyle w:val="Balk5"/>
        <w:spacing w:before="0"/>
        <w:jc w:val="center"/>
        <w:rPr>
          <w:rStyle w:val="Gl"/>
          <w:color w:val="auto"/>
        </w:rPr>
      </w:pPr>
      <w:bookmarkStart w:id="369" w:name="_Toc39153589"/>
      <w:r>
        <w:rPr>
          <w:rStyle w:val="Gl"/>
          <w:color w:val="auto"/>
        </w:rPr>
        <w:t>Ş</w:t>
      </w:r>
      <w:r w:rsidRPr="008C24FE">
        <w:rPr>
          <w:rStyle w:val="Gl"/>
          <w:color w:val="auto"/>
        </w:rPr>
        <w:t>ekil 9.2: Şikâyet Bildirimlerinin Şikâyet Kanallarına Göre Yüzdesel Dağılımı</w:t>
      </w:r>
      <w:bookmarkEnd w:id="369"/>
    </w:p>
    <w:p w14:paraId="45A54D04" w14:textId="77777777" w:rsidR="009E75EC" w:rsidRPr="005A2C68" w:rsidRDefault="009E75EC" w:rsidP="009E75EC">
      <w:pPr>
        <w:ind w:firstLine="708"/>
        <w:rPr>
          <w:rFonts w:ascii="Times New Roman" w:eastAsiaTheme="minorHAnsi" w:hAnsi="Times New Roman"/>
          <w:sz w:val="28"/>
          <w:szCs w:val="28"/>
        </w:rPr>
      </w:pPr>
      <w:r>
        <w:rPr>
          <w:noProof/>
          <w:lang w:eastAsia="tr-TR"/>
        </w:rPr>
        <w:drawing>
          <wp:inline distT="0" distB="0" distL="0" distR="0" wp14:anchorId="7CCBD0B6" wp14:editId="3212E35C">
            <wp:extent cx="5067300" cy="2743200"/>
            <wp:effectExtent l="0" t="0" r="0" b="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1887009" w14:textId="77777777" w:rsidR="009E75EC" w:rsidRDefault="009E75EC" w:rsidP="00FC113A">
      <w:pPr>
        <w:spacing w:after="120"/>
      </w:pPr>
    </w:p>
    <w:p w14:paraId="1A3F0474" w14:textId="77777777" w:rsidR="00FC113A" w:rsidRPr="005A2C68" w:rsidRDefault="00FC113A" w:rsidP="00FC113A">
      <w:pPr>
        <w:spacing w:after="120"/>
      </w:pPr>
    </w:p>
    <w:p w14:paraId="7E9AA14A" w14:textId="77777777" w:rsidR="00615614" w:rsidRDefault="00FC113A" w:rsidP="003100A3">
      <w:pPr>
        <w:spacing w:after="0"/>
      </w:pPr>
      <w:r>
        <w:t>2019</w:t>
      </w:r>
      <w:r w:rsidRPr="005A2C68">
        <w:t xml:space="preserve"> yılında</w:t>
      </w:r>
      <w:r w:rsidR="00F601FA">
        <w:t xml:space="preserve"> Kurumumuza yapılan 78.458 müracaatın</w:t>
      </w:r>
      <w:r w:rsidRPr="005A2C68">
        <w:t xml:space="preserve"> </w:t>
      </w:r>
      <w:r w:rsidRPr="00310A3D">
        <w:t>62.257</w:t>
      </w:r>
      <w:r w:rsidR="00615614">
        <w:t xml:space="preserve"> </w:t>
      </w:r>
      <w:r w:rsidRPr="005A2C68">
        <w:t>adet</w:t>
      </w:r>
      <w:r w:rsidR="00F601FA">
        <w:t>i</w:t>
      </w:r>
      <w:r w:rsidRPr="005A2C68">
        <w:t xml:space="preserve"> ilgili şirketlere değerlendirilmek ve gereği için </w:t>
      </w:r>
      <w:r w:rsidR="003100A3">
        <w:t xml:space="preserve">gönderilmiştir. </w:t>
      </w:r>
      <w:r w:rsidR="00615614">
        <w:t xml:space="preserve"> </w:t>
      </w:r>
      <w:r w:rsidR="00F601FA" w:rsidRPr="005A2C68">
        <w:t>Bildirimler konu başlıklarına göre Mevzuat/Öneri, Şikâyet, Diğer ve Konu Kurumun Görev Alanında Değil olmak üzere sınıflandırılmıştır.</w:t>
      </w:r>
    </w:p>
    <w:p w14:paraId="0D2A9B35" w14:textId="77777777" w:rsidR="003100A3" w:rsidRPr="005A2C68" w:rsidRDefault="003100A3" w:rsidP="003100A3">
      <w:pPr>
        <w:spacing w:after="0"/>
      </w:pPr>
      <w:bookmarkStart w:id="370" w:name="_Toc440363416"/>
      <w:bookmarkStart w:id="371" w:name="_Toc440363443"/>
      <w:bookmarkStart w:id="372" w:name="_Toc440364104"/>
      <w:bookmarkStart w:id="373" w:name="_Toc447286887"/>
    </w:p>
    <w:p w14:paraId="3690F587" w14:textId="77777777" w:rsidR="003100A3" w:rsidRPr="005A2C68" w:rsidRDefault="003100A3" w:rsidP="003100A3">
      <w:pPr>
        <w:spacing w:after="0"/>
        <w:rPr>
          <w:b/>
        </w:rPr>
      </w:pPr>
      <w:r w:rsidRPr="005A2C68">
        <w:rPr>
          <w:b/>
        </w:rPr>
        <w:t>9.2.2</w:t>
      </w:r>
      <w:r>
        <w:rPr>
          <w:b/>
        </w:rPr>
        <w:t>. Şik</w:t>
      </w:r>
      <w:r w:rsidRPr="00824F1F">
        <w:rPr>
          <w:b/>
        </w:rPr>
        <w:t>ây</w:t>
      </w:r>
      <w:r w:rsidRPr="005A2C68">
        <w:rPr>
          <w:b/>
        </w:rPr>
        <w:t>et Bildirimlerinin Sektörel Dağılımı</w:t>
      </w:r>
      <w:bookmarkEnd w:id="370"/>
      <w:bookmarkEnd w:id="371"/>
      <w:bookmarkEnd w:id="372"/>
      <w:bookmarkEnd w:id="373"/>
    </w:p>
    <w:p w14:paraId="72281B80" w14:textId="77777777" w:rsidR="003100A3" w:rsidRDefault="00D541E5" w:rsidP="003100A3">
      <w:pPr>
        <w:spacing w:after="0"/>
      </w:pPr>
      <w:r w:rsidRPr="005A2C68">
        <w:t>Şikâyet</w:t>
      </w:r>
      <w:r w:rsidR="003100A3" w:rsidRPr="005A2C68">
        <w:t xml:space="preserve"> </w:t>
      </w:r>
      <w:r w:rsidR="00FC113A" w:rsidRPr="005A2C68">
        <w:t xml:space="preserve">kategorisi altında iletilen bildirimler tüketici haklarının korunması ile tüketici </w:t>
      </w:r>
      <w:r w:rsidR="00313A98" w:rsidRPr="005A2C68">
        <w:t>şikâyetlerinin</w:t>
      </w:r>
      <w:r w:rsidR="00FC113A" w:rsidRPr="005A2C68">
        <w:t xml:space="preserve"> incelenmesi çerçevesinde</w:t>
      </w:r>
      <w:r w:rsidR="00F601FA">
        <w:t xml:space="preserve"> </w:t>
      </w:r>
      <w:r w:rsidR="00FC113A" w:rsidRPr="005A2C68">
        <w:t xml:space="preserve">Elektrik Piyasası, </w:t>
      </w:r>
      <w:r w:rsidR="00F601FA" w:rsidRPr="005A2C68">
        <w:t>Doğal Gaz Piyasası</w:t>
      </w:r>
      <w:r w:rsidR="00F601FA">
        <w:t xml:space="preserve">, </w:t>
      </w:r>
      <w:r w:rsidR="00F601FA" w:rsidRPr="005A2C68">
        <w:t xml:space="preserve"> Petrol Piyasası </w:t>
      </w:r>
      <w:r w:rsidR="00F601FA">
        <w:t xml:space="preserve">ve </w:t>
      </w:r>
      <w:r w:rsidR="00FC113A" w:rsidRPr="005A2C68">
        <w:t xml:space="preserve">Sıvılaştırılmış Petrol Gazları Piyasası (LPG) olarak </w:t>
      </w:r>
      <w:r w:rsidR="003100A3" w:rsidRPr="005A2C68">
        <w:t>ayrıştırılmıştır. Bu sektörlere ait şikâyet bildirimlerinin yüzdesel dağılımı aşağıdaki grafikte verilmektedir.</w:t>
      </w:r>
    </w:p>
    <w:p w14:paraId="07B3E714" w14:textId="77777777" w:rsidR="00615614" w:rsidRDefault="00615614" w:rsidP="003100A3">
      <w:pPr>
        <w:spacing w:after="0"/>
      </w:pPr>
    </w:p>
    <w:p w14:paraId="1BB49B32" w14:textId="77777777" w:rsidR="008C24FE" w:rsidRPr="008C24FE" w:rsidRDefault="008C24FE" w:rsidP="008C24FE">
      <w:pPr>
        <w:pStyle w:val="Balk5"/>
        <w:spacing w:before="0"/>
        <w:jc w:val="center"/>
        <w:rPr>
          <w:rStyle w:val="Gl"/>
          <w:color w:val="auto"/>
        </w:rPr>
      </w:pPr>
      <w:bookmarkStart w:id="374" w:name="_Toc39153590"/>
      <w:r w:rsidRPr="008C24FE">
        <w:rPr>
          <w:rStyle w:val="Gl"/>
          <w:color w:val="auto"/>
        </w:rPr>
        <w:t xml:space="preserve">Şekil 9.3: </w:t>
      </w:r>
      <w:r w:rsidR="00313A98" w:rsidRPr="008C24FE">
        <w:rPr>
          <w:rStyle w:val="Gl"/>
          <w:color w:val="auto"/>
        </w:rPr>
        <w:t>Şikâyet</w:t>
      </w:r>
      <w:r w:rsidRPr="008C24FE">
        <w:rPr>
          <w:rStyle w:val="Gl"/>
          <w:color w:val="auto"/>
        </w:rPr>
        <w:t xml:space="preserve"> Bildirimlerinin Sektörel Dağılımı</w:t>
      </w:r>
      <w:bookmarkEnd w:id="374"/>
    </w:p>
    <w:p w14:paraId="7AB29817" w14:textId="77777777" w:rsidR="003100A3" w:rsidRPr="005A2C68" w:rsidRDefault="00FC113A" w:rsidP="00615614">
      <w:pPr>
        <w:spacing w:after="0"/>
        <w:jc w:val="center"/>
        <w:rPr>
          <w:noProof/>
          <w:lang w:eastAsia="tr-TR"/>
        </w:rPr>
      </w:pPr>
      <w:r>
        <w:rPr>
          <w:noProof/>
          <w:lang w:eastAsia="tr-TR"/>
        </w:rPr>
        <w:drawing>
          <wp:inline distT="0" distB="0" distL="0" distR="0" wp14:anchorId="0AF0ACF3" wp14:editId="4E27939C">
            <wp:extent cx="4584700" cy="2755900"/>
            <wp:effectExtent l="0" t="0" r="6350" b="635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0819CC6" w14:textId="77777777" w:rsidR="003100A3" w:rsidRPr="005A2C68" w:rsidRDefault="003100A3" w:rsidP="003100A3">
      <w:pPr>
        <w:spacing w:after="0"/>
      </w:pPr>
      <w:r w:rsidRPr="005A2C68">
        <w:t xml:space="preserve">Şikâyetlerin </w:t>
      </w:r>
      <w:r w:rsidR="00610372" w:rsidRPr="005A2C68">
        <w:t>sektörel dağılımın</w:t>
      </w:r>
      <w:r w:rsidR="00F601FA">
        <w:t xml:space="preserve">a bakıldığında 77.017 olan toplam şikayetin </w:t>
      </w:r>
      <w:r w:rsidR="00615614">
        <w:t>60.296</w:t>
      </w:r>
      <w:r w:rsidR="00610372">
        <w:t xml:space="preserve"> adet</w:t>
      </w:r>
      <w:r w:rsidR="00F601FA">
        <w:t xml:space="preserve">i </w:t>
      </w:r>
      <w:r w:rsidR="00610372">
        <w:t>(</w:t>
      </w:r>
      <w:r w:rsidR="00610372" w:rsidRPr="005A2C68">
        <w:t>%</w:t>
      </w:r>
      <w:r w:rsidR="00610372">
        <w:t>78)</w:t>
      </w:r>
      <w:r w:rsidR="00610372" w:rsidRPr="005A2C68">
        <w:t xml:space="preserve"> ile en fazla paya sahip olan sektör elektrik sektörüdür. Elektrik sektörünü</w:t>
      </w:r>
      <w:r w:rsidR="00F601FA">
        <w:t>,</w:t>
      </w:r>
      <w:r w:rsidR="00615614">
        <w:t xml:space="preserve"> 13.960 </w:t>
      </w:r>
      <w:r w:rsidR="00610372">
        <w:t>adet</w:t>
      </w:r>
      <w:r w:rsidR="00F601FA">
        <w:t xml:space="preserve"> </w:t>
      </w:r>
      <w:r w:rsidR="00610372">
        <w:t>(</w:t>
      </w:r>
      <w:r w:rsidR="00610372" w:rsidRPr="005A2C68">
        <w:t>%1</w:t>
      </w:r>
      <w:r w:rsidR="00610372">
        <w:t>8)</w:t>
      </w:r>
      <w:r w:rsidR="00610372" w:rsidRPr="005A2C68">
        <w:t xml:space="preserve"> </w:t>
      </w:r>
      <w:r w:rsidR="00F601FA">
        <w:t xml:space="preserve">şikayet </w:t>
      </w:r>
      <w:r w:rsidR="00610372" w:rsidRPr="005A2C68">
        <w:t xml:space="preserve">ile doğal gaz sektörü, </w:t>
      </w:r>
      <w:r w:rsidR="00615614">
        <w:t xml:space="preserve">1.127 </w:t>
      </w:r>
      <w:r w:rsidR="00610372">
        <w:t>adet</w:t>
      </w:r>
      <w:r w:rsidR="00F601FA">
        <w:t xml:space="preserve"> </w:t>
      </w:r>
      <w:r w:rsidR="00610372">
        <w:t>(</w:t>
      </w:r>
      <w:r w:rsidR="00610372" w:rsidRPr="005A2C68">
        <w:t>%</w:t>
      </w:r>
      <w:r w:rsidR="00610372">
        <w:t>1) ile</w:t>
      </w:r>
      <w:r w:rsidR="00610372" w:rsidRPr="005A2C68">
        <w:t xml:space="preserve"> petrol sektörü</w:t>
      </w:r>
      <w:r w:rsidR="00615614">
        <w:t xml:space="preserve">, 945 </w:t>
      </w:r>
      <w:r w:rsidR="00610372">
        <w:t>adet(%1) ile</w:t>
      </w:r>
      <w:r w:rsidR="00610372" w:rsidRPr="005A2C68">
        <w:t xml:space="preserve"> </w:t>
      </w:r>
      <w:r w:rsidR="00615614">
        <w:t>diğer</w:t>
      </w:r>
      <w:r w:rsidR="00F601FA">
        <w:t xml:space="preserve"> konular</w:t>
      </w:r>
      <w:r w:rsidR="00615614">
        <w:t xml:space="preserve"> ve 689 </w:t>
      </w:r>
      <w:r w:rsidR="00610372">
        <w:t>adet</w:t>
      </w:r>
      <w:r w:rsidR="00F601FA">
        <w:t xml:space="preserve"> </w:t>
      </w:r>
      <w:r w:rsidR="00610372">
        <w:t>(%1) ile sıvılaştırılmış petrol gazları</w:t>
      </w:r>
      <w:r w:rsidR="00610372" w:rsidRPr="005A2C68">
        <w:t xml:space="preserve"> sektörü izlemiştir. </w:t>
      </w:r>
    </w:p>
    <w:p w14:paraId="7768197D" w14:textId="77777777" w:rsidR="003100A3" w:rsidRPr="005A2C68" w:rsidRDefault="003100A3" w:rsidP="003100A3">
      <w:pPr>
        <w:spacing w:after="0"/>
      </w:pPr>
    </w:p>
    <w:p w14:paraId="6FA6CE23" w14:textId="2A8C473C" w:rsidR="003100A3" w:rsidRDefault="003100A3" w:rsidP="003100A3">
      <w:pPr>
        <w:spacing w:after="0"/>
      </w:pPr>
      <w:r w:rsidRPr="005A2C68">
        <w:t>Kurum</w:t>
      </w:r>
      <w:r w:rsidR="00260469">
        <w:t xml:space="preserve">umuza intikal eden </w:t>
      </w:r>
      <w:r w:rsidR="00610372" w:rsidRPr="005A2C68">
        <w:t>bildirimlerin tamamı sektör dairelerine gönderilmemektedir. Kurumumuz tarafından doğrudan incelenmeye alınmayan</w:t>
      </w:r>
      <w:r w:rsidR="00610372">
        <w:t xml:space="preserve"> ve şirketler tarafından cevaplanması ve değerlendirilmesi gereken</w:t>
      </w:r>
      <w:r w:rsidR="00610372" w:rsidRPr="005A2C68">
        <w:t xml:space="preserve"> </w:t>
      </w:r>
      <w:r w:rsidR="00313A98" w:rsidRPr="005A2C68">
        <w:t>şikâyetler</w:t>
      </w:r>
      <w:r w:rsidR="00610372" w:rsidRPr="005A2C68">
        <w:t xml:space="preserve"> ilgili şirketlere </w:t>
      </w:r>
      <w:r w:rsidR="006D0C03">
        <w:t>yönlendirilmektedir</w:t>
      </w:r>
      <w:r w:rsidRPr="005A2C68">
        <w:t xml:space="preserve">. Aşağıdaki grafikte Kurum yazışma sistemi içine alınan ve </w:t>
      </w:r>
      <w:r w:rsidR="00691F0D">
        <w:t>doğrudan</w:t>
      </w:r>
      <w:r w:rsidRPr="005A2C68">
        <w:t xml:space="preserve"> kurum dışına </w:t>
      </w:r>
      <w:r w:rsidR="006D0C03">
        <w:t>yönlendirilen</w:t>
      </w:r>
      <w:r w:rsidR="006D0C03" w:rsidRPr="005A2C68">
        <w:t xml:space="preserve"> </w:t>
      </w:r>
      <w:r w:rsidRPr="005A2C68">
        <w:t>şikâyetlerin oranları gösterilmektedir.</w:t>
      </w:r>
    </w:p>
    <w:p w14:paraId="6D3F0D1F" w14:textId="77777777" w:rsidR="00824F1F" w:rsidRDefault="00824F1F" w:rsidP="003100A3">
      <w:pPr>
        <w:spacing w:after="0"/>
      </w:pPr>
    </w:p>
    <w:p w14:paraId="26E75A92" w14:textId="77777777" w:rsidR="003100A3" w:rsidRPr="008C24FE" w:rsidRDefault="003100A3" w:rsidP="008C24FE">
      <w:pPr>
        <w:pStyle w:val="Balk5"/>
        <w:spacing w:before="0"/>
        <w:jc w:val="center"/>
        <w:rPr>
          <w:rStyle w:val="Gl"/>
          <w:color w:val="auto"/>
        </w:rPr>
      </w:pPr>
      <w:r w:rsidRPr="008C24FE">
        <w:rPr>
          <w:rStyle w:val="Gl"/>
          <w:color w:val="auto"/>
        </w:rPr>
        <w:t xml:space="preserve"> </w:t>
      </w:r>
      <w:bookmarkStart w:id="375" w:name="_Toc39153591"/>
      <w:r w:rsidR="008C24FE" w:rsidRPr="008C24FE">
        <w:rPr>
          <w:rStyle w:val="Gl"/>
          <w:color w:val="auto"/>
        </w:rPr>
        <w:t xml:space="preserve">Şekil 9.4: </w:t>
      </w:r>
      <w:r w:rsidR="00824F1F" w:rsidRPr="008C24FE">
        <w:rPr>
          <w:rStyle w:val="Gl"/>
          <w:color w:val="auto"/>
        </w:rPr>
        <w:t>Şikâyet</w:t>
      </w:r>
      <w:r w:rsidR="008C24FE" w:rsidRPr="008C24FE">
        <w:rPr>
          <w:rStyle w:val="Gl"/>
          <w:color w:val="auto"/>
        </w:rPr>
        <w:t xml:space="preserve"> Bildirimlerinin Gönderildikleri Yerlere Göre Dağılımı</w:t>
      </w:r>
      <w:bookmarkEnd w:id="375"/>
    </w:p>
    <w:p w14:paraId="148A53B5" w14:textId="77777777" w:rsidR="003100A3" w:rsidRPr="005A2C68" w:rsidRDefault="00610372" w:rsidP="00824F1F">
      <w:pPr>
        <w:spacing w:after="0"/>
        <w:jc w:val="center"/>
        <w:rPr>
          <w:noProof/>
          <w:lang w:eastAsia="tr-TR"/>
        </w:rPr>
      </w:pPr>
      <w:r>
        <w:rPr>
          <w:noProof/>
          <w:lang w:eastAsia="tr-TR"/>
        </w:rPr>
        <w:drawing>
          <wp:inline distT="0" distB="0" distL="0" distR="0" wp14:anchorId="5F569D63" wp14:editId="18E0D761">
            <wp:extent cx="3084786" cy="2520000"/>
            <wp:effectExtent l="19050" t="19050" r="20955" b="1397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966" t="9630" r="2217" b="10521"/>
                    <a:stretch/>
                  </pic:blipFill>
                  <pic:spPr bwMode="auto">
                    <a:xfrm>
                      <a:off x="0" y="0"/>
                      <a:ext cx="3084786" cy="2520000"/>
                    </a:xfrm>
                    <a:prstGeom prst="rect">
                      <a:avLst/>
                    </a:prstGeom>
                    <a:noFill/>
                    <a:ln>
                      <a:solidFill>
                        <a:schemeClr val="bg1">
                          <a:lumMod val="85000"/>
                        </a:schemeClr>
                      </a:solidFill>
                    </a:ln>
                    <a:extLst>
                      <a:ext uri="{53640926-AAD7-44D8-BBD7-CCE9431645EC}">
                        <a14:shadowObscured xmlns:a14="http://schemas.microsoft.com/office/drawing/2010/main"/>
                      </a:ext>
                    </a:extLst>
                  </pic:spPr>
                </pic:pic>
              </a:graphicData>
            </a:graphic>
          </wp:inline>
        </w:drawing>
      </w:r>
    </w:p>
    <w:p w14:paraId="19B9F0DE" w14:textId="77777777" w:rsidR="003100A3" w:rsidRDefault="003100A3" w:rsidP="003100A3">
      <w:pPr>
        <w:spacing w:after="0"/>
      </w:pPr>
    </w:p>
    <w:p w14:paraId="0D5A2B46" w14:textId="77777777" w:rsidR="00EB4D95" w:rsidRDefault="003100A3" w:rsidP="003100A3">
      <w:pPr>
        <w:spacing w:after="0"/>
      </w:pPr>
      <w:r w:rsidRPr="005A2C68">
        <w:t xml:space="preserve">Kurum </w:t>
      </w:r>
      <w:r w:rsidR="00610372" w:rsidRPr="005A2C68">
        <w:t xml:space="preserve">yazışma sistemi içine alınan </w:t>
      </w:r>
      <w:r w:rsidR="00313A98" w:rsidRPr="005A2C68">
        <w:t>şikâyetlerin</w:t>
      </w:r>
      <w:r w:rsidR="00610372" w:rsidRPr="005A2C68">
        <w:t xml:space="preserve"> en büyük kısmı %</w:t>
      </w:r>
      <w:r w:rsidR="00610372">
        <w:t>53</w:t>
      </w:r>
      <w:r w:rsidR="00610372" w:rsidRPr="005A2C68">
        <w:t>’lik oranla elektrik dağıtım şirketlerine, %</w:t>
      </w:r>
      <w:r w:rsidR="00610372">
        <w:t>15’li</w:t>
      </w:r>
      <w:r w:rsidR="00610372" w:rsidRPr="005A2C68">
        <w:t>k kısmı</w:t>
      </w:r>
      <w:r w:rsidR="00610372">
        <w:t xml:space="preserve"> doğalgaz </w:t>
      </w:r>
      <w:r w:rsidR="00610372" w:rsidRPr="005A2C68">
        <w:t>, %</w:t>
      </w:r>
      <w:r w:rsidR="00610372">
        <w:t>13’lük</w:t>
      </w:r>
      <w:r w:rsidR="00610372" w:rsidRPr="005A2C68">
        <w:t xml:space="preserve"> kısmı elektrik görevli tedarik şirketlerine ve %</w:t>
      </w:r>
      <w:r w:rsidR="00610372">
        <w:t>19’luk</w:t>
      </w:r>
      <w:r w:rsidR="00610372" w:rsidRPr="005A2C68">
        <w:t xml:space="preserve"> kısmı kurum sektör dairelerine</w:t>
      </w:r>
      <w:r w:rsidRPr="005A2C68">
        <w:t xml:space="preserve"> gönderilmiştir.</w:t>
      </w:r>
    </w:p>
    <w:p w14:paraId="573ADFDD" w14:textId="77777777" w:rsidR="00EB4D95" w:rsidRPr="005A2C68" w:rsidRDefault="00EB4D95" w:rsidP="00EB4D95">
      <w:pPr>
        <w:pStyle w:val="Balk3"/>
        <w:rPr>
          <w:rFonts w:asciiTheme="minorHAnsi" w:hAnsiTheme="minorHAnsi"/>
          <w:color w:val="auto"/>
        </w:rPr>
      </w:pPr>
      <w:bookmarkStart w:id="376" w:name="_Toc440363418"/>
      <w:bookmarkStart w:id="377" w:name="_Toc440363445"/>
      <w:bookmarkStart w:id="378" w:name="_Toc440364106"/>
      <w:bookmarkStart w:id="379" w:name="_Toc447286889"/>
      <w:bookmarkStart w:id="380" w:name="_Toc39153500"/>
      <w:r>
        <w:rPr>
          <w:rFonts w:asciiTheme="minorHAnsi" w:hAnsiTheme="minorHAnsi"/>
          <w:color w:val="auto"/>
        </w:rPr>
        <w:t>9.2.2</w:t>
      </w:r>
      <w:r w:rsidRPr="005A2C68">
        <w:rPr>
          <w:rFonts w:asciiTheme="minorHAnsi" w:hAnsiTheme="minorHAnsi"/>
          <w:color w:val="auto"/>
        </w:rPr>
        <w:t>. Elektrik Sektörüne Ait Şikâyetlerin Sınıflandırılması ve Gerçekleşmeler</w:t>
      </w:r>
      <w:bookmarkEnd w:id="376"/>
      <w:bookmarkEnd w:id="377"/>
      <w:bookmarkEnd w:id="378"/>
      <w:bookmarkEnd w:id="379"/>
      <w:bookmarkEnd w:id="380"/>
    </w:p>
    <w:p w14:paraId="08AB0D69" w14:textId="1EBAF4A4" w:rsidR="008C24FE" w:rsidRDefault="00EB4D95" w:rsidP="00EB4D95">
      <w:pPr>
        <w:spacing w:after="0"/>
      </w:pPr>
      <w:r w:rsidRPr="005A2C68">
        <w:t xml:space="preserve">Tüketici </w:t>
      </w:r>
      <w:r w:rsidR="00610372" w:rsidRPr="005A2C68">
        <w:t xml:space="preserve">hakları ve tüketicilerin korunması çerçevesinde, </w:t>
      </w:r>
      <w:r w:rsidR="00313A98" w:rsidRPr="005A2C68">
        <w:t>şikâyet</w:t>
      </w:r>
      <w:r w:rsidR="00610372" w:rsidRPr="005A2C68">
        <w:t xml:space="preserve"> kategorisi altında elektrik sektörüne özgü alt sınıflandırmalar yapılmıştır. Elektrik sektörüyle ilgili </w:t>
      </w:r>
      <w:r w:rsidR="00313A98">
        <w:t>ş</w:t>
      </w:r>
      <w:r w:rsidR="00313A98" w:rsidRPr="005A2C68">
        <w:t>ikâyet</w:t>
      </w:r>
      <w:r w:rsidR="00610372" w:rsidRPr="005A2C68">
        <w:t xml:space="preserve"> ana kategorisi altında Abonelik, Bağlantı-Şebeke, Sayaç, Kalite, Müşteri Hizmetleri, Faturalama ve Fiyat-Tarife gibi alt sınıflandırmalara </w:t>
      </w:r>
      <w:r w:rsidRPr="005A2C68">
        <w:t xml:space="preserve">gidilmiştir. Bu döneme </w:t>
      </w:r>
      <w:r w:rsidR="00610372" w:rsidRPr="005A2C68">
        <w:t xml:space="preserve">ilişkin </w:t>
      </w:r>
      <w:r w:rsidR="00313A98" w:rsidRPr="005A2C68">
        <w:t>şikâyet</w:t>
      </w:r>
      <w:r w:rsidR="00610372" w:rsidRPr="005A2C68">
        <w:t xml:space="preserve"> kategorisine tabi </w:t>
      </w:r>
      <w:r w:rsidR="00610372">
        <w:t>6</w:t>
      </w:r>
      <w:r w:rsidR="00F35B1A">
        <w:t>0.296</w:t>
      </w:r>
      <w:r w:rsidR="00610372" w:rsidRPr="005A2C68">
        <w:t xml:space="preserve"> adet bildirim işlem görmüş olup, alt sınıflandırmalar bazında </w:t>
      </w:r>
      <w:r w:rsidR="00610372">
        <w:t>10</w:t>
      </w:r>
      <w:r w:rsidR="00610372" w:rsidRPr="005A2C68">
        <w:t xml:space="preserve"> </w:t>
      </w:r>
      <w:r w:rsidR="00313A98" w:rsidRPr="005A2C68">
        <w:t>şikâyet</w:t>
      </w:r>
      <w:r w:rsidR="00610372" w:rsidRPr="005A2C68">
        <w:t xml:space="preserve"> kategorisinin dağılımı aşağıda </w:t>
      </w:r>
      <w:r w:rsidRPr="005A2C68">
        <w:t>verilmektedir.</w:t>
      </w:r>
    </w:p>
    <w:p w14:paraId="252E2CBE" w14:textId="77777777" w:rsidR="008C24FE" w:rsidRDefault="008C24FE" w:rsidP="00EB4D95">
      <w:pPr>
        <w:spacing w:after="0"/>
      </w:pPr>
    </w:p>
    <w:p w14:paraId="77774651" w14:textId="77777777" w:rsidR="008C24FE" w:rsidRPr="008F406B" w:rsidRDefault="008C24FE" w:rsidP="008F406B">
      <w:pPr>
        <w:pStyle w:val="Balk5"/>
        <w:spacing w:before="0"/>
        <w:jc w:val="center"/>
        <w:rPr>
          <w:rStyle w:val="Gl"/>
          <w:color w:val="auto"/>
        </w:rPr>
      </w:pPr>
      <w:bookmarkStart w:id="381" w:name="_Toc39153592"/>
      <w:r w:rsidRPr="008F406B">
        <w:rPr>
          <w:rStyle w:val="Gl"/>
          <w:color w:val="auto"/>
        </w:rPr>
        <w:t xml:space="preserve">Şekil 9.5: </w:t>
      </w:r>
      <w:r w:rsidR="008F406B" w:rsidRPr="008F406B">
        <w:rPr>
          <w:rStyle w:val="Gl"/>
          <w:color w:val="auto"/>
        </w:rPr>
        <w:t xml:space="preserve">Elektrik Sektörüne Ait </w:t>
      </w:r>
      <w:r w:rsidR="00313A98" w:rsidRPr="008F406B">
        <w:rPr>
          <w:rStyle w:val="Gl"/>
          <w:color w:val="auto"/>
        </w:rPr>
        <w:t>Şikâyetlerin</w:t>
      </w:r>
      <w:r w:rsidR="008F406B" w:rsidRPr="008F406B">
        <w:rPr>
          <w:rStyle w:val="Gl"/>
          <w:color w:val="auto"/>
        </w:rPr>
        <w:t xml:space="preserve"> Alt Sınıflandırma</w:t>
      </w:r>
      <w:r w:rsidR="00A41710">
        <w:rPr>
          <w:rStyle w:val="Gl"/>
          <w:color w:val="auto"/>
        </w:rPr>
        <w:t>sının Yüzdesel</w:t>
      </w:r>
      <w:r w:rsidR="008F406B" w:rsidRPr="008F406B">
        <w:rPr>
          <w:rStyle w:val="Gl"/>
          <w:color w:val="auto"/>
        </w:rPr>
        <w:t xml:space="preserve"> Dağılımı</w:t>
      </w:r>
      <w:bookmarkEnd w:id="381"/>
    </w:p>
    <w:p w14:paraId="35D194B3" w14:textId="77777777" w:rsidR="00EB4D95" w:rsidRPr="005A2C68" w:rsidRDefault="0059538C" w:rsidP="00A942B8">
      <w:pPr>
        <w:spacing w:after="0"/>
        <w:ind w:left="708" w:hanging="708"/>
        <w:rPr>
          <w:noProof/>
          <w:lang w:eastAsia="tr-TR"/>
        </w:rPr>
      </w:pPr>
      <w:r>
        <w:rPr>
          <w:noProof/>
          <w:lang w:eastAsia="tr-TR"/>
        </w:rPr>
        <w:drawing>
          <wp:inline distT="0" distB="0" distL="0" distR="0" wp14:anchorId="04B353BF" wp14:editId="6EA08001">
            <wp:extent cx="6300000" cy="2520000"/>
            <wp:effectExtent l="0" t="0" r="5715" b="0"/>
            <wp:docPr id="34" name="Resim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00000" cy="2520000"/>
                    </a:xfrm>
                    <a:prstGeom prst="rect">
                      <a:avLst/>
                    </a:prstGeom>
                    <a:noFill/>
                  </pic:spPr>
                </pic:pic>
              </a:graphicData>
            </a:graphic>
          </wp:inline>
        </w:drawing>
      </w:r>
    </w:p>
    <w:p w14:paraId="444279DC" w14:textId="77777777" w:rsidR="00EB4D95" w:rsidRDefault="000D18F6" w:rsidP="000D18F6">
      <w:pPr>
        <w:spacing w:after="0"/>
        <w:ind w:left="284"/>
        <w:rPr>
          <w:sz w:val="20"/>
          <w:szCs w:val="20"/>
        </w:rPr>
      </w:pPr>
      <w:r w:rsidRPr="000D18F6">
        <w:rPr>
          <w:sz w:val="20"/>
          <w:szCs w:val="20"/>
        </w:rPr>
        <w:t>*Diğer kategorisi içerisinde birden fazla konuyu ilgilendiren muhtelif şikâyetler ve yüzdesi çok az olan şikâyetlerin toplamı yer almaktadır.</w:t>
      </w:r>
    </w:p>
    <w:p w14:paraId="4549B6CD" w14:textId="77777777" w:rsidR="000D18F6" w:rsidRPr="000D18F6" w:rsidRDefault="000D18F6" w:rsidP="000D18F6">
      <w:pPr>
        <w:spacing w:after="0"/>
        <w:ind w:left="284"/>
        <w:rPr>
          <w:sz w:val="20"/>
          <w:szCs w:val="20"/>
        </w:rPr>
      </w:pPr>
    </w:p>
    <w:p w14:paraId="37F6B40F" w14:textId="77777777" w:rsidR="00EB4D95" w:rsidRPr="005A2C68" w:rsidRDefault="00EB4D95" w:rsidP="00EB4D95">
      <w:r w:rsidRPr="005A2C68">
        <w:t xml:space="preserve">Elektrik </w:t>
      </w:r>
      <w:r w:rsidR="0059538C" w:rsidRPr="005A2C68">
        <w:t xml:space="preserve">piyasasında </w:t>
      </w:r>
      <w:r w:rsidR="00313A98" w:rsidRPr="005A2C68">
        <w:t>şikâyetlerin</w:t>
      </w:r>
      <w:r w:rsidR="0059538C" w:rsidRPr="005A2C68">
        <w:t xml:space="preserve"> en fazla yoğunlaştığı alan %</w:t>
      </w:r>
      <w:r w:rsidR="0059538C">
        <w:t>3</w:t>
      </w:r>
      <w:r w:rsidR="0059538C" w:rsidRPr="005A2C68">
        <w:t xml:space="preserve">3 ile </w:t>
      </w:r>
      <w:r w:rsidR="0059538C" w:rsidRPr="005A2C68">
        <w:rPr>
          <w:rFonts w:eastAsia="Times New Roman"/>
          <w:lang w:eastAsia="tr-TR"/>
        </w:rPr>
        <w:t>Enerji Kesintisi,</w:t>
      </w:r>
      <w:r w:rsidR="0059538C">
        <w:rPr>
          <w:rFonts w:eastAsia="Times New Roman"/>
          <w:lang w:eastAsia="tr-TR"/>
        </w:rPr>
        <w:t xml:space="preserve"> </w:t>
      </w:r>
      <w:r w:rsidR="0059538C" w:rsidRPr="005A2C68">
        <w:rPr>
          <w:rFonts w:eastAsia="Times New Roman"/>
          <w:lang w:eastAsia="tr-TR"/>
        </w:rPr>
        <w:t>%1</w:t>
      </w:r>
      <w:r w:rsidR="0059538C">
        <w:rPr>
          <w:rFonts w:eastAsia="Times New Roman"/>
          <w:lang w:eastAsia="tr-TR"/>
        </w:rPr>
        <w:t>7</w:t>
      </w:r>
      <w:r w:rsidR="0059538C" w:rsidRPr="005A2C68">
        <w:rPr>
          <w:rFonts w:eastAsia="Times New Roman"/>
          <w:lang w:eastAsia="tr-TR"/>
        </w:rPr>
        <w:t xml:space="preserve"> ile</w:t>
      </w:r>
      <w:r w:rsidR="0059538C" w:rsidRPr="009243BB">
        <w:rPr>
          <w:rFonts w:eastAsia="Times New Roman"/>
          <w:lang w:eastAsia="tr-TR"/>
        </w:rPr>
        <w:t xml:space="preserve"> </w:t>
      </w:r>
      <w:r w:rsidR="0059538C" w:rsidRPr="005A2C68">
        <w:rPr>
          <w:rFonts w:eastAsia="Times New Roman"/>
          <w:lang w:eastAsia="tr-TR"/>
        </w:rPr>
        <w:t>Yatırım/İlk Bağlantı (Şebekeye Fiziki Bağlantı Tesisi)</w:t>
      </w:r>
      <w:r w:rsidR="0059538C" w:rsidRPr="005A2C68">
        <w:t xml:space="preserve"> </w:t>
      </w:r>
      <w:r w:rsidR="0059538C">
        <w:t>, %11 ile</w:t>
      </w:r>
      <w:r w:rsidR="0059538C" w:rsidRPr="005A2C68">
        <w:rPr>
          <w:rFonts w:eastAsia="Times New Roman"/>
          <w:lang w:eastAsia="tr-TR"/>
        </w:rPr>
        <w:t xml:space="preserve"> </w:t>
      </w:r>
      <w:r w:rsidR="0059538C">
        <w:rPr>
          <w:rFonts w:eastAsia="Times New Roman"/>
          <w:lang w:eastAsia="tr-TR"/>
        </w:rPr>
        <w:t>Tesis (Hat, Trafo, Direk)</w:t>
      </w:r>
      <w:r w:rsidR="0059538C" w:rsidRPr="005A2C68">
        <w:rPr>
          <w:rFonts w:eastAsia="Times New Roman"/>
          <w:lang w:eastAsia="tr-TR"/>
        </w:rPr>
        <w:t xml:space="preserve"> Yeri Değişikliği/Kaldırılması </w:t>
      </w:r>
      <w:r w:rsidR="0059538C">
        <w:rPr>
          <w:rFonts w:eastAsia="Times New Roman"/>
          <w:lang w:eastAsia="tr-TR"/>
        </w:rPr>
        <w:t xml:space="preserve">ve %8 ile Gerilim Dalgalanması </w:t>
      </w:r>
      <w:r w:rsidR="0059538C" w:rsidRPr="005A2C68">
        <w:t xml:space="preserve">alanı </w:t>
      </w:r>
      <w:r w:rsidRPr="005A2C68">
        <w:t xml:space="preserve">yer almaktadır. </w:t>
      </w:r>
    </w:p>
    <w:p w14:paraId="0E667845" w14:textId="77777777" w:rsidR="00EB4D95" w:rsidRDefault="00EB4D95" w:rsidP="00EB4D95">
      <w:pPr>
        <w:spacing w:after="0"/>
      </w:pPr>
      <w:r w:rsidRPr="005A2C68">
        <w:t>Elektrik sektörüne ait olup işlem gören bildirimlerin aylar itibariyle sayısal dağılımı aşağıda verilmektedir.</w:t>
      </w:r>
    </w:p>
    <w:p w14:paraId="0C20BA39" w14:textId="77777777" w:rsidR="00BF1ABF" w:rsidRDefault="00BF1ABF" w:rsidP="00EB4D95">
      <w:pPr>
        <w:spacing w:after="0"/>
      </w:pPr>
    </w:p>
    <w:p w14:paraId="5E94D74D" w14:textId="77777777" w:rsidR="00EB4D95" w:rsidRPr="00A41710" w:rsidRDefault="00A41710" w:rsidP="00A41710">
      <w:pPr>
        <w:pStyle w:val="Balk5"/>
        <w:spacing w:before="0"/>
        <w:jc w:val="center"/>
        <w:rPr>
          <w:rStyle w:val="Gl"/>
          <w:color w:val="auto"/>
        </w:rPr>
      </w:pPr>
      <w:bookmarkStart w:id="382" w:name="_Toc39153593"/>
      <w:r w:rsidRPr="00A41710">
        <w:rPr>
          <w:rStyle w:val="Gl"/>
          <w:color w:val="auto"/>
        </w:rPr>
        <w:t>Şekil 9.6: Elektrik Sektöründe İşlem Gören Bildirimlerin Aylara Göre Yüzdesel Dağılımı</w:t>
      </w:r>
      <w:bookmarkEnd w:id="382"/>
    </w:p>
    <w:p w14:paraId="0F148077" w14:textId="77777777" w:rsidR="00EB4D95" w:rsidRPr="005A2C68" w:rsidRDefault="0059538C" w:rsidP="00EB4D95">
      <w:pPr>
        <w:spacing w:after="0"/>
        <w:rPr>
          <w:noProof/>
          <w:lang w:eastAsia="tr-TR"/>
        </w:rPr>
      </w:pPr>
      <w:r>
        <w:rPr>
          <w:noProof/>
          <w:lang w:eastAsia="tr-TR"/>
        </w:rPr>
        <w:drawing>
          <wp:inline distT="0" distB="0" distL="0" distR="0" wp14:anchorId="1E5B9A5B" wp14:editId="3B3D4F6E">
            <wp:extent cx="6378575" cy="2755900"/>
            <wp:effectExtent l="0" t="0" r="3175" b="635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78575" cy="2755900"/>
                    </a:xfrm>
                    <a:prstGeom prst="rect">
                      <a:avLst/>
                    </a:prstGeom>
                    <a:noFill/>
                  </pic:spPr>
                </pic:pic>
              </a:graphicData>
            </a:graphic>
          </wp:inline>
        </w:drawing>
      </w:r>
    </w:p>
    <w:p w14:paraId="20910064" w14:textId="77777777" w:rsidR="00EB4D95" w:rsidRPr="005A2C68" w:rsidRDefault="00EB4D95" w:rsidP="00EB4D95">
      <w:pPr>
        <w:spacing w:after="0"/>
      </w:pPr>
      <w:r w:rsidRPr="005A2C68">
        <w:t xml:space="preserve">Bildirimlerin </w:t>
      </w:r>
      <w:r w:rsidR="0059538C" w:rsidRPr="005A2C68">
        <w:t xml:space="preserve">aylık gerçekleşmelerine bakıldığında en büyük payın % </w:t>
      </w:r>
      <w:r w:rsidR="0059538C">
        <w:t>17</w:t>
      </w:r>
      <w:r w:rsidR="0059538C" w:rsidRPr="005A2C68">
        <w:t xml:space="preserve"> ile Aralık ayına ait olduğu, bu ayı sırasıyla </w:t>
      </w:r>
      <w:r w:rsidR="0059538C">
        <w:t>Ocak</w:t>
      </w:r>
      <w:r w:rsidR="0059538C" w:rsidRPr="005A2C68">
        <w:t xml:space="preserve"> ve </w:t>
      </w:r>
      <w:r w:rsidR="0059538C">
        <w:t>Şubat</w:t>
      </w:r>
      <w:r w:rsidR="0059538C" w:rsidRPr="005A2C68">
        <w:t xml:space="preserve"> aylarının izlediği </w:t>
      </w:r>
      <w:r w:rsidRPr="005A2C68">
        <w:t>görülmektedir.</w:t>
      </w:r>
    </w:p>
    <w:p w14:paraId="75C8C7C7" w14:textId="77777777" w:rsidR="003100A3" w:rsidRPr="005A2C68" w:rsidRDefault="003100A3" w:rsidP="003100A3">
      <w:pPr>
        <w:pStyle w:val="Balk3"/>
        <w:rPr>
          <w:rFonts w:asciiTheme="minorHAnsi" w:hAnsiTheme="minorHAnsi"/>
          <w:color w:val="auto"/>
        </w:rPr>
      </w:pPr>
      <w:bookmarkStart w:id="383" w:name="_Toc440363417"/>
      <w:bookmarkStart w:id="384" w:name="_Toc440363444"/>
      <w:bookmarkStart w:id="385" w:name="_Toc440364105"/>
      <w:bookmarkStart w:id="386" w:name="_Toc447286888"/>
      <w:bookmarkStart w:id="387" w:name="_Toc39153501"/>
      <w:r w:rsidRPr="005A2C68">
        <w:rPr>
          <w:rFonts w:asciiTheme="minorHAnsi" w:hAnsiTheme="minorHAnsi"/>
          <w:color w:val="auto"/>
        </w:rPr>
        <w:t>9.2.3</w:t>
      </w:r>
      <w:r>
        <w:rPr>
          <w:rFonts w:asciiTheme="minorHAnsi" w:hAnsiTheme="minorHAnsi"/>
          <w:color w:val="auto"/>
        </w:rPr>
        <w:t>. Doğal Gaz Sektörüne Ait Şik</w:t>
      </w:r>
      <w:r w:rsidRPr="005A2C68">
        <w:rPr>
          <w:rFonts w:asciiTheme="minorHAnsi" w:hAnsiTheme="minorHAnsi"/>
          <w:color w:val="auto"/>
        </w:rPr>
        <w:t>âyetlerin Sınıflandırılması ve Gerçekleşmeler</w:t>
      </w:r>
      <w:bookmarkEnd w:id="383"/>
      <w:bookmarkEnd w:id="384"/>
      <w:bookmarkEnd w:id="385"/>
      <w:bookmarkEnd w:id="386"/>
      <w:bookmarkEnd w:id="387"/>
    </w:p>
    <w:p w14:paraId="32A51A20" w14:textId="17BAA90A" w:rsidR="003100A3" w:rsidRDefault="003100A3" w:rsidP="003100A3">
      <w:pPr>
        <w:spacing w:after="0"/>
      </w:pPr>
      <w:r w:rsidRPr="005A2C68">
        <w:t xml:space="preserve">Tüketici </w:t>
      </w:r>
      <w:r w:rsidR="0059538C" w:rsidRPr="005A2C68">
        <w:t>hakları ve tüketicilerin korunmasına yönelik gerekli işlemlerin tesis edilebilmesi için ilgili m</w:t>
      </w:r>
      <w:r w:rsidR="00313A98">
        <w:t>evzuat da dikkate alınarak, şikâyet</w:t>
      </w:r>
      <w:r w:rsidR="0059538C" w:rsidRPr="005A2C68">
        <w:t xml:space="preserve"> kategorisi altında sektöre özgü sınıflandırmalar yapılmıştır. Doğal gaz ile ilgili Abonelik,</w:t>
      </w:r>
      <w:r w:rsidR="0059538C">
        <w:t xml:space="preserve"> </w:t>
      </w:r>
      <w:r w:rsidR="0059538C" w:rsidRPr="005A2C68">
        <w:t xml:space="preserve">Bağlantı-Şebeke-Servis Kutusu, Sayaç, Kalite ve Müşteri Hizmetleri, Faturalama, ve Serbest Tüketici adı altında alt sınıflandırma </w:t>
      </w:r>
      <w:r w:rsidRPr="005A2C68">
        <w:t xml:space="preserve">yapılmıştır. Bu döneme ilişkin </w:t>
      </w:r>
      <w:r w:rsidR="00313A98" w:rsidRPr="005A2C68">
        <w:t>şikâyet</w:t>
      </w:r>
      <w:r w:rsidR="0059538C" w:rsidRPr="005A2C68">
        <w:t xml:space="preserve"> kategorisine tabi </w:t>
      </w:r>
      <w:r w:rsidR="0059538C">
        <w:t>13.96</w:t>
      </w:r>
      <w:r w:rsidR="00F35B1A">
        <w:t>0</w:t>
      </w:r>
      <w:r w:rsidR="0059538C" w:rsidRPr="005A2C68">
        <w:t xml:space="preserve"> adet bildirim işlem görmüş olup, alt sınıflandırmalar bazında</w:t>
      </w:r>
      <w:r w:rsidR="0059538C">
        <w:t xml:space="preserve"> ilk 10</w:t>
      </w:r>
      <w:r w:rsidR="0059538C" w:rsidRPr="005A2C68">
        <w:t xml:space="preserve"> </w:t>
      </w:r>
      <w:r w:rsidR="00313A98" w:rsidRPr="005A2C68">
        <w:t>şikâyet</w:t>
      </w:r>
      <w:r w:rsidR="0059538C" w:rsidRPr="005A2C68">
        <w:t xml:space="preserve"> kategorisinin</w:t>
      </w:r>
      <w:r w:rsidR="0059538C">
        <w:t xml:space="preserve"> </w:t>
      </w:r>
      <w:r w:rsidR="0059538C" w:rsidRPr="005A2C68">
        <w:t>dağılımı aşağıda</w:t>
      </w:r>
      <w:r w:rsidRPr="005A2C68">
        <w:t xml:space="preserve"> verilmiştir.</w:t>
      </w:r>
    </w:p>
    <w:p w14:paraId="02E808C8" w14:textId="77777777" w:rsidR="00BF1ABF" w:rsidRPr="005A2C68" w:rsidRDefault="00BF1ABF" w:rsidP="003100A3">
      <w:pPr>
        <w:spacing w:after="0"/>
      </w:pPr>
    </w:p>
    <w:p w14:paraId="1AA59B41" w14:textId="77777777" w:rsidR="003100A3" w:rsidRPr="005A2C68" w:rsidRDefault="00A41710" w:rsidP="00A41710">
      <w:pPr>
        <w:pStyle w:val="Balk5"/>
        <w:spacing w:before="0"/>
        <w:jc w:val="center"/>
        <w:rPr>
          <w:noProof/>
          <w:lang w:eastAsia="tr-TR"/>
        </w:rPr>
      </w:pPr>
      <w:bookmarkStart w:id="388" w:name="_Toc39153594"/>
      <w:r w:rsidRPr="00A41710">
        <w:rPr>
          <w:rStyle w:val="Gl"/>
          <w:color w:val="auto"/>
        </w:rPr>
        <w:t xml:space="preserve">Şekil 9.7: Doğal Gaz Sektörüne Ait </w:t>
      </w:r>
      <w:r w:rsidR="00313A98" w:rsidRPr="00A41710">
        <w:rPr>
          <w:rStyle w:val="Gl"/>
          <w:color w:val="auto"/>
        </w:rPr>
        <w:t>Şikâyetlerin</w:t>
      </w:r>
      <w:r w:rsidRPr="00A41710">
        <w:rPr>
          <w:rStyle w:val="Gl"/>
          <w:color w:val="auto"/>
        </w:rPr>
        <w:t xml:space="preserve"> Alt Sınıflandırmasının Yüzdesel Dağılımı</w:t>
      </w:r>
      <w:bookmarkEnd w:id="388"/>
    </w:p>
    <w:p w14:paraId="5E41C1BD" w14:textId="77777777" w:rsidR="003100A3" w:rsidRDefault="0059538C" w:rsidP="00BF1ABF">
      <w:pPr>
        <w:spacing w:after="0"/>
        <w:jc w:val="center"/>
        <w:rPr>
          <w:noProof/>
          <w:lang w:eastAsia="tr-TR"/>
        </w:rPr>
      </w:pPr>
      <w:r>
        <w:rPr>
          <w:noProof/>
          <w:lang w:eastAsia="tr-TR"/>
        </w:rPr>
        <w:drawing>
          <wp:inline distT="0" distB="0" distL="0" distR="0" wp14:anchorId="3A1CF58B" wp14:editId="0404B363">
            <wp:extent cx="6300000" cy="2520000"/>
            <wp:effectExtent l="0" t="0" r="5715" b="0"/>
            <wp:docPr id="32" name="Resim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00000" cy="2520000"/>
                    </a:xfrm>
                    <a:prstGeom prst="rect">
                      <a:avLst/>
                    </a:prstGeom>
                    <a:noFill/>
                  </pic:spPr>
                </pic:pic>
              </a:graphicData>
            </a:graphic>
          </wp:inline>
        </w:drawing>
      </w:r>
    </w:p>
    <w:p w14:paraId="1BB25830" w14:textId="77777777" w:rsidR="000D18F6" w:rsidRDefault="000D18F6" w:rsidP="000D18F6">
      <w:pPr>
        <w:spacing w:after="0"/>
        <w:ind w:left="284"/>
        <w:rPr>
          <w:sz w:val="20"/>
          <w:szCs w:val="20"/>
        </w:rPr>
      </w:pPr>
      <w:r w:rsidRPr="000D18F6">
        <w:rPr>
          <w:sz w:val="20"/>
          <w:szCs w:val="20"/>
        </w:rPr>
        <w:t>*Diğer kategorisi içerisinde birden fazla konuyu ilgilendiren muhtelif şikâyetler ve yüzdesi çok az olan şikâyetlerin toplamı yer almaktadır.</w:t>
      </w:r>
    </w:p>
    <w:p w14:paraId="23EDEBD3" w14:textId="77777777" w:rsidR="000D18F6" w:rsidRPr="000D18F6" w:rsidRDefault="000D18F6" w:rsidP="000D18F6">
      <w:pPr>
        <w:spacing w:after="0"/>
        <w:ind w:left="284"/>
        <w:rPr>
          <w:sz w:val="20"/>
          <w:szCs w:val="20"/>
        </w:rPr>
      </w:pPr>
    </w:p>
    <w:p w14:paraId="797CD4F1" w14:textId="77777777" w:rsidR="003100A3" w:rsidRDefault="003100A3" w:rsidP="003100A3">
      <w:pPr>
        <w:spacing w:after="0"/>
      </w:pPr>
      <w:r w:rsidRPr="005A2C68">
        <w:t xml:space="preserve">Doğalgaz </w:t>
      </w:r>
      <w:r w:rsidR="0059538C" w:rsidRPr="005A2C68">
        <w:t xml:space="preserve">sektörüne ait olup en fazla </w:t>
      </w:r>
      <w:r w:rsidR="00313A98" w:rsidRPr="005A2C68">
        <w:t>şikâyet</w:t>
      </w:r>
      <w:r w:rsidR="0059538C" w:rsidRPr="005A2C68">
        <w:t xml:space="preserve"> alan konu %</w:t>
      </w:r>
      <w:r w:rsidR="0059538C">
        <w:t>47</w:t>
      </w:r>
      <w:r w:rsidR="0059538C" w:rsidRPr="005A2C68">
        <w:t>’lik oranıyla bağlantı/servis hattı konusudur. Bunu diğer kategorileri takip etmektedir. Doğalgaz sektörüne ait olup işlem gören bildirimlerin aylar itibariyle sayısal dağılımı aşağıda</w:t>
      </w:r>
      <w:r w:rsidRPr="005A2C68">
        <w:t xml:space="preserve"> verilmektedir.</w:t>
      </w:r>
    </w:p>
    <w:p w14:paraId="450212D8" w14:textId="77777777" w:rsidR="00BF1ABF" w:rsidRPr="005A2C68" w:rsidRDefault="00BF1ABF" w:rsidP="003100A3">
      <w:pPr>
        <w:spacing w:after="0"/>
      </w:pPr>
    </w:p>
    <w:p w14:paraId="7B99B485" w14:textId="77777777" w:rsidR="003100A3" w:rsidRPr="00A41710" w:rsidRDefault="00A41710" w:rsidP="00A41710">
      <w:pPr>
        <w:pStyle w:val="Balk5"/>
        <w:spacing w:before="0"/>
        <w:jc w:val="center"/>
        <w:rPr>
          <w:rStyle w:val="Gl"/>
          <w:color w:val="auto"/>
        </w:rPr>
      </w:pPr>
      <w:bookmarkStart w:id="389" w:name="_Toc39153595"/>
      <w:r w:rsidRPr="00A41710">
        <w:rPr>
          <w:rStyle w:val="Gl"/>
          <w:color w:val="auto"/>
        </w:rPr>
        <w:t>Şekil 9.8: Doğal Gaz Sektöründe İşlem Gören Bildirimlerin Aylara Göre Yüzdesel Dağılımı</w:t>
      </w:r>
      <w:bookmarkEnd w:id="389"/>
    </w:p>
    <w:p w14:paraId="52AF3A2B" w14:textId="77777777" w:rsidR="003100A3" w:rsidRPr="00C71690" w:rsidRDefault="00564F2C" w:rsidP="00A942B8">
      <w:pPr>
        <w:spacing w:after="0"/>
        <w:jc w:val="center"/>
        <w:rPr>
          <w:noProof/>
          <w:lang w:eastAsia="tr-TR"/>
        </w:rPr>
      </w:pPr>
      <w:r>
        <w:rPr>
          <w:noProof/>
          <w:lang w:eastAsia="tr-TR"/>
        </w:rPr>
        <w:drawing>
          <wp:inline distT="0" distB="0" distL="0" distR="0" wp14:anchorId="436280EE" wp14:editId="34F90B7E">
            <wp:extent cx="6048375" cy="2444750"/>
            <wp:effectExtent l="0" t="0" r="9525"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48375" cy="2444750"/>
                    </a:xfrm>
                    <a:prstGeom prst="rect">
                      <a:avLst/>
                    </a:prstGeom>
                    <a:noFill/>
                  </pic:spPr>
                </pic:pic>
              </a:graphicData>
            </a:graphic>
          </wp:inline>
        </w:drawing>
      </w:r>
    </w:p>
    <w:p w14:paraId="2757542C" w14:textId="77777777" w:rsidR="003100A3" w:rsidRDefault="003100A3" w:rsidP="003100A3">
      <w:pPr>
        <w:spacing w:after="0"/>
      </w:pPr>
      <w:r w:rsidRPr="005A2C68">
        <w:t xml:space="preserve">Bildirimlerin </w:t>
      </w:r>
      <w:r w:rsidR="00564F2C" w:rsidRPr="005A2C68">
        <w:t>aylık gerçekleşmelerine bakıldığında en büyük payın %</w:t>
      </w:r>
      <w:r w:rsidR="00564F2C">
        <w:t>16</w:t>
      </w:r>
      <w:r w:rsidR="00564F2C" w:rsidRPr="005A2C68">
        <w:t xml:space="preserve"> ile </w:t>
      </w:r>
      <w:r w:rsidR="00564F2C">
        <w:t>Aralık</w:t>
      </w:r>
      <w:r w:rsidR="00564F2C" w:rsidRPr="005A2C68">
        <w:t xml:space="preserve"> ayına ait olduğu, </w:t>
      </w:r>
      <w:r w:rsidR="00615614" w:rsidRPr="005A2C68">
        <w:t xml:space="preserve">bu </w:t>
      </w:r>
      <w:r w:rsidR="00615614">
        <w:t>ayı</w:t>
      </w:r>
      <w:r w:rsidR="00615614" w:rsidRPr="005A2C68">
        <w:t xml:space="preserve"> Ekim</w:t>
      </w:r>
      <w:r w:rsidR="00564F2C">
        <w:t xml:space="preserve"> </w:t>
      </w:r>
      <w:r w:rsidR="00564F2C" w:rsidRPr="005A2C68">
        <w:t xml:space="preserve">ve </w:t>
      </w:r>
      <w:r w:rsidR="00564F2C">
        <w:t xml:space="preserve">Ocak </w:t>
      </w:r>
      <w:r w:rsidR="00564F2C" w:rsidRPr="005A2C68">
        <w:t xml:space="preserve">aylarının izlediği </w:t>
      </w:r>
      <w:r w:rsidR="00EB4D95">
        <w:t>görülmektedir.</w:t>
      </w:r>
    </w:p>
    <w:p w14:paraId="5C44D993" w14:textId="77777777" w:rsidR="00EB4D95" w:rsidRDefault="00EB4D95" w:rsidP="003100A3">
      <w:pPr>
        <w:spacing w:after="0"/>
      </w:pPr>
    </w:p>
    <w:p w14:paraId="585BC214" w14:textId="77777777" w:rsidR="00EB4D95" w:rsidRPr="005A2C68" w:rsidRDefault="00EB4D95" w:rsidP="00EB4D95">
      <w:pPr>
        <w:pStyle w:val="Balk3"/>
        <w:spacing w:before="0"/>
        <w:rPr>
          <w:rFonts w:asciiTheme="minorHAnsi" w:hAnsiTheme="minorHAnsi"/>
          <w:color w:val="auto"/>
        </w:rPr>
      </w:pPr>
      <w:bookmarkStart w:id="390" w:name="_Toc440363420"/>
      <w:bookmarkStart w:id="391" w:name="_Toc440363447"/>
      <w:bookmarkStart w:id="392" w:name="_Toc440364108"/>
      <w:bookmarkStart w:id="393" w:name="_Toc447286891"/>
      <w:bookmarkStart w:id="394" w:name="_Toc39153502"/>
      <w:r>
        <w:rPr>
          <w:rFonts w:asciiTheme="minorHAnsi" w:hAnsiTheme="minorHAnsi"/>
          <w:color w:val="auto"/>
        </w:rPr>
        <w:t>9.2.4</w:t>
      </w:r>
      <w:r w:rsidRPr="005A2C68">
        <w:rPr>
          <w:rFonts w:asciiTheme="minorHAnsi" w:hAnsiTheme="minorHAnsi"/>
          <w:color w:val="auto"/>
        </w:rPr>
        <w:t>. Petrol Sektörüne Ait Şikâyetlerin Sınıflandırılması ve Gerçekleşmeler</w:t>
      </w:r>
      <w:bookmarkEnd w:id="390"/>
      <w:bookmarkEnd w:id="391"/>
      <w:bookmarkEnd w:id="392"/>
      <w:bookmarkEnd w:id="393"/>
      <w:bookmarkEnd w:id="394"/>
    </w:p>
    <w:p w14:paraId="533165C3" w14:textId="77777777" w:rsidR="00564F2C" w:rsidRDefault="00EB4D95" w:rsidP="00564F2C">
      <w:pPr>
        <w:spacing w:after="0"/>
      </w:pPr>
      <w:r w:rsidRPr="005A2C68">
        <w:t xml:space="preserve">Şikâyet </w:t>
      </w:r>
      <w:r w:rsidR="00564F2C" w:rsidRPr="005A2C68">
        <w:t>kategorisi altında Akaryakıt Fiyatı ve Fiyat Artışları, Teknik Düzenlemelere Aykırı Akaryakıt, Mevzuat/Öneri, Müşteri Hizmetleri ve Kalite, Pompa ve Tabeladaki Fiyatların Farklı Olması, Tesis Güvenliği((işyeri açma ruhsatı, lisansa esas belgeler, mesafe   tahdidi vs</w:t>
      </w:r>
      <w:r w:rsidR="00880102">
        <w:t>.</w:t>
      </w:r>
      <w:r w:rsidR="00564F2C" w:rsidRPr="005A2C68">
        <w:t>) ve Fiyat Artışlarının ve Düşüşlerinin Zamanında Uygulanmaması gibi alt kategorileri belirlenmiştir. Bu dönemde 1.</w:t>
      </w:r>
      <w:r w:rsidR="00564F2C">
        <w:t>127</w:t>
      </w:r>
      <w:r w:rsidR="00564F2C" w:rsidRPr="005A2C68">
        <w:t xml:space="preserve"> adet </w:t>
      </w:r>
      <w:r w:rsidR="00880102" w:rsidRPr="005A2C68">
        <w:t>şikâyet</w:t>
      </w:r>
      <w:r w:rsidR="00564F2C" w:rsidRPr="005A2C68">
        <w:t xml:space="preserve"> bildirimi işlem görmüştür.</w:t>
      </w:r>
      <w:r w:rsidR="00564F2C" w:rsidRPr="00D37A81">
        <w:t xml:space="preserve"> </w:t>
      </w:r>
      <w:r w:rsidR="00564F2C">
        <w:t xml:space="preserve">Petrol sektörü Kuruma intikal eden bildirimler içerisinde %1’lik paya </w:t>
      </w:r>
      <w:r>
        <w:t>sahiptir.</w:t>
      </w:r>
      <w:r w:rsidR="00564F2C">
        <w:t xml:space="preserve"> </w:t>
      </w:r>
      <w:r w:rsidR="00564F2C" w:rsidRPr="00564F2C">
        <w:t xml:space="preserve">Bu döneme ilişkin alt sınıflandırmalar bazında ilk 10 </w:t>
      </w:r>
      <w:r w:rsidR="00880102" w:rsidRPr="00564F2C">
        <w:t>şikâyet</w:t>
      </w:r>
      <w:r w:rsidR="00564F2C" w:rsidRPr="00564F2C">
        <w:t xml:space="preserve"> kategorisinin dağılımı aşağıda verilmiştir.</w:t>
      </w:r>
    </w:p>
    <w:p w14:paraId="2919C448" w14:textId="77777777" w:rsidR="002D1BFD" w:rsidRDefault="002D1BFD" w:rsidP="00564F2C">
      <w:pPr>
        <w:spacing w:after="0"/>
      </w:pPr>
    </w:p>
    <w:p w14:paraId="5C8BBAD9" w14:textId="77777777" w:rsidR="00BF1ABF" w:rsidRPr="005A2C68" w:rsidRDefault="00E41857" w:rsidP="00BF1ABF">
      <w:pPr>
        <w:pStyle w:val="Balk5"/>
        <w:spacing w:before="0"/>
        <w:jc w:val="center"/>
        <w:rPr>
          <w:noProof/>
          <w:lang w:eastAsia="tr-TR"/>
        </w:rPr>
      </w:pPr>
      <w:bookmarkStart w:id="395" w:name="_Toc39153596"/>
      <w:r>
        <w:rPr>
          <w:rStyle w:val="Gl"/>
          <w:color w:val="auto"/>
        </w:rPr>
        <w:t>Şekil 9.9</w:t>
      </w:r>
      <w:r w:rsidR="00BF1ABF" w:rsidRPr="00A41710">
        <w:rPr>
          <w:rStyle w:val="Gl"/>
          <w:color w:val="auto"/>
        </w:rPr>
        <w:t xml:space="preserve">: </w:t>
      </w:r>
      <w:r>
        <w:rPr>
          <w:rStyle w:val="Gl"/>
          <w:color w:val="auto"/>
        </w:rPr>
        <w:t>Petrol</w:t>
      </w:r>
      <w:r w:rsidR="00BF1ABF" w:rsidRPr="00A41710">
        <w:rPr>
          <w:rStyle w:val="Gl"/>
          <w:color w:val="auto"/>
        </w:rPr>
        <w:t xml:space="preserve"> Sektörüne Ait Şikâyetlerin Alt Sınıflandırmasının Yüzdesel Dağılımı</w:t>
      </w:r>
      <w:bookmarkEnd w:id="395"/>
    </w:p>
    <w:p w14:paraId="778BF59D" w14:textId="77777777" w:rsidR="00564F2C" w:rsidRDefault="00564F2C" w:rsidP="003100A3">
      <w:pPr>
        <w:spacing w:after="0"/>
      </w:pPr>
      <w:r>
        <w:rPr>
          <w:noProof/>
          <w:lang w:eastAsia="tr-TR"/>
        </w:rPr>
        <w:drawing>
          <wp:inline distT="0" distB="0" distL="0" distR="0" wp14:anchorId="513AC33A" wp14:editId="56607BD5">
            <wp:extent cx="6300000" cy="2160000"/>
            <wp:effectExtent l="0" t="0" r="5715" b="0"/>
            <wp:docPr id="38" name="Resim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300000" cy="2160000"/>
                    </a:xfrm>
                    <a:prstGeom prst="rect">
                      <a:avLst/>
                    </a:prstGeom>
                    <a:noFill/>
                  </pic:spPr>
                </pic:pic>
              </a:graphicData>
            </a:graphic>
          </wp:inline>
        </w:drawing>
      </w:r>
    </w:p>
    <w:p w14:paraId="4F5A7F9F" w14:textId="77777777" w:rsidR="003100A3" w:rsidRPr="00EB4D95" w:rsidRDefault="003100A3" w:rsidP="00EB4D95">
      <w:pPr>
        <w:pStyle w:val="Balk3"/>
        <w:rPr>
          <w:rFonts w:asciiTheme="minorHAnsi" w:hAnsiTheme="minorHAnsi"/>
          <w:color w:val="auto"/>
        </w:rPr>
      </w:pPr>
      <w:bookmarkStart w:id="396" w:name="_Toc440363419"/>
      <w:bookmarkStart w:id="397" w:name="_Toc440363446"/>
      <w:bookmarkStart w:id="398" w:name="_Toc440364107"/>
      <w:bookmarkStart w:id="399" w:name="_Toc447286890"/>
      <w:bookmarkStart w:id="400" w:name="_Toc39153503"/>
      <w:r w:rsidRPr="005A2C68">
        <w:rPr>
          <w:rFonts w:asciiTheme="minorHAnsi" w:hAnsiTheme="minorHAnsi"/>
          <w:color w:val="auto"/>
        </w:rPr>
        <w:t xml:space="preserve">9.2.5. </w:t>
      </w:r>
      <w:r>
        <w:rPr>
          <w:rFonts w:asciiTheme="minorHAnsi" w:hAnsiTheme="minorHAnsi"/>
          <w:color w:val="auto"/>
        </w:rPr>
        <w:t>Sıvılaştırılmış Petrol Gazları(</w:t>
      </w:r>
      <w:r w:rsidRPr="005A2C68">
        <w:rPr>
          <w:rFonts w:asciiTheme="minorHAnsi" w:hAnsiTheme="minorHAnsi"/>
          <w:color w:val="auto"/>
        </w:rPr>
        <w:t>LPG</w:t>
      </w:r>
      <w:r>
        <w:rPr>
          <w:rFonts w:asciiTheme="minorHAnsi" w:hAnsiTheme="minorHAnsi"/>
          <w:color w:val="auto"/>
        </w:rPr>
        <w:t>)</w:t>
      </w:r>
      <w:r w:rsidRPr="005A2C68">
        <w:rPr>
          <w:rFonts w:asciiTheme="minorHAnsi" w:hAnsiTheme="minorHAnsi"/>
          <w:color w:val="auto"/>
        </w:rPr>
        <w:t xml:space="preserve"> Sektörüne Ait Şikâyetlerin Sınıflandırılması ve Gerçekleşmeler</w:t>
      </w:r>
      <w:bookmarkEnd w:id="396"/>
      <w:bookmarkEnd w:id="397"/>
      <w:bookmarkEnd w:id="398"/>
      <w:bookmarkEnd w:id="399"/>
      <w:bookmarkEnd w:id="400"/>
    </w:p>
    <w:p w14:paraId="5DDECCB4" w14:textId="77777777" w:rsidR="00564F2C" w:rsidRDefault="003100A3" w:rsidP="00564F2C">
      <w:pPr>
        <w:spacing w:after="0"/>
      </w:pPr>
      <w:r w:rsidRPr="005A2C68">
        <w:t xml:space="preserve">İlgili </w:t>
      </w:r>
      <w:r w:rsidR="00564F2C" w:rsidRPr="005A2C68">
        <w:t xml:space="preserve">mevzuat esas alınarak tüketici hakları ve tüketicilerin korunmasına hususları kapsamında </w:t>
      </w:r>
      <w:r w:rsidR="00880102" w:rsidRPr="005A2C68">
        <w:t>Şikâyet</w:t>
      </w:r>
      <w:r w:rsidR="00564F2C" w:rsidRPr="005A2C68">
        <w:t xml:space="preserve"> kategorisi altında LPG Fiyatı ve Fiyat Artışları, Teknik Düzenlemelere Aykırı LPG, Mevzuat/Öneri(işyeri açma ruhsatı,</w:t>
      </w:r>
      <w:r w:rsidR="00564F2C">
        <w:t xml:space="preserve"> </w:t>
      </w:r>
      <w:r w:rsidR="00564F2C" w:rsidRPr="005A2C68">
        <w:t>lisansa esas belgeler,</w:t>
      </w:r>
      <w:r w:rsidR="00564F2C">
        <w:t xml:space="preserve"> </w:t>
      </w:r>
      <w:r w:rsidR="00564F2C" w:rsidRPr="005A2C68">
        <w:t xml:space="preserve">mesafe tahdidi vs), Müşteri Hizmetleri ve Kalite, Pompa ve Tabeladaki Fiyatların Farklı Olması, Tesis Güvenliği ve Fiyat Artışlarının ve Düşüşlerinin Zamanında Uygulanmaması gibi alt kategorileri belirlenmiştir. Bu dönemde </w:t>
      </w:r>
      <w:r w:rsidR="00564F2C">
        <w:t>689</w:t>
      </w:r>
      <w:r w:rsidR="00564F2C" w:rsidRPr="005A2C68">
        <w:t xml:space="preserve"> adet </w:t>
      </w:r>
      <w:r w:rsidR="00880102" w:rsidRPr="005A2C68">
        <w:t>şikâyet</w:t>
      </w:r>
      <w:r w:rsidR="00564F2C" w:rsidRPr="005A2C68">
        <w:t xml:space="preserve"> bildirimi işlem görmüştür.</w:t>
      </w:r>
      <w:r w:rsidR="00880102">
        <w:t xml:space="preserve"> LPG</w:t>
      </w:r>
      <w:r w:rsidR="00564F2C">
        <w:t xml:space="preserve"> sektörü Kuruma intikal eden bildirimler içerisinde %1’lik paya </w:t>
      </w:r>
      <w:r>
        <w:t>sahiptir.</w:t>
      </w:r>
      <w:r w:rsidR="00564F2C">
        <w:t xml:space="preserve"> </w:t>
      </w:r>
      <w:r w:rsidR="00564F2C" w:rsidRPr="00564F2C">
        <w:t xml:space="preserve">Bu döneme ilişkin alt sınıflandırmalar bazında ilk 10 </w:t>
      </w:r>
      <w:r w:rsidR="00880102" w:rsidRPr="00564F2C">
        <w:t>şikâyet</w:t>
      </w:r>
      <w:r w:rsidR="00564F2C" w:rsidRPr="00564F2C">
        <w:t xml:space="preserve"> kategorisinin dağılımı aşağıda verilmiştir.</w:t>
      </w:r>
    </w:p>
    <w:p w14:paraId="475FFC58" w14:textId="77777777" w:rsidR="002D1BFD" w:rsidRDefault="002D1BFD" w:rsidP="00564F2C">
      <w:pPr>
        <w:spacing w:after="0"/>
      </w:pPr>
    </w:p>
    <w:p w14:paraId="48608579" w14:textId="77777777" w:rsidR="00E41857" w:rsidRPr="005A2C68" w:rsidRDefault="00E41857" w:rsidP="00E41857">
      <w:pPr>
        <w:pStyle w:val="Balk5"/>
        <w:spacing w:before="0"/>
        <w:jc w:val="center"/>
        <w:rPr>
          <w:noProof/>
          <w:lang w:eastAsia="tr-TR"/>
        </w:rPr>
      </w:pPr>
      <w:bookmarkStart w:id="401" w:name="_Toc39153597"/>
      <w:r>
        <w:rPr>
          <w:rStyle w:val="Gl"/>
          <w:color w:val="auto"/>
        </w:rPr>
        <w:t>Şekil 9.10</w:t>
      </w:r>
      <w:r w:rsidRPr="00A41710">
        <w:rPr>
          <w:rStyle w:val="Gl"/>
          <w:color w:val="auto"/>
        </w:rPr>
        <w:t xml:space="preserve">: </w:t>
      </w:r>
      <w:r>
        <w:rPr>
          <w:rStyle w:val="Gl"/>
          <w:color w:val="auto"/>
        </w:rPr>
        <w:t>LPG</w:t>
      </w:r>
      <w:r w:rsidRPr="00A41710">
        <w:rPr>
          <w:rStyle w:val="Gl"/>
          <w:color w:val="auto"/>
        </w:rPr>
        <w:t xml:space="preserve"> Sektörüne Ait Şikâyetlerin Alt Sınıflandırmasının Yüzdesel Dağılımı</w:t>
      </w:r>
      <w:bookmarkEnd w:id="401"/>
    </w:p>
    <w:p w14:paraId="39ED5411" w14:textId="77777777" w:rsidR="00145A74" w:rsidRDefault="00564F2C" w:rsidP="002D1BFD">
      <w:pPr>
        <w:spacing w:after="0"/>
        <w:jc w:val="center"/>
      </w:pPr>
      <w:r>
        <w:rPr>
          <w:noProof/>
          <w:lang w:eastAsia="tr-TR"/>
        </w:rPr>
        <w:drawing>
          <wp:inline distT="0" distB="0" distL="0" distR="0" wp14:anchorId="4E7B8C92" wp14:editId="74CC8FFB">
            <wp:extent cx="6300000" cy="2160000"/>
            <wp:effectExtent l="19050" t="19050" r="24765" b="12065"/>
            <wp:docPr id="41" name="Resim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6300000" cy="2160000"/>
                    </a:xfrm>
                    <a:prstGeom prst="rect">
                      <a:avLst/>
                    </a:prstGeom>
                    <a:noFill/>
                    <a:ln>
                      <a:solidFill>
                        <a:schemeClr val="bg1">
                          <a:lumMod val="85000"/>
                        </a:schemeClr>
                      </a:solidFill>
                    </a:ln>
                  </pic:spPr>
                </pic:pic>
              </a:graphicData>
            </a:graphic>
          </wp:inline>
        </w:drawing>
      </w:r>
      <w:r w:rsidR="00145A74">
        <w:br w:type="page"/>
      </w:r>
    </w:p>
    <w:p w14:paraId="60BED33C" w14:textId="77777777" w:rsidR="00C62DB3" w:rsidRPr="003026DF" w:rsidRDefault="00C62DB3" w:rsidP="003026DF">
      <w:pPr>
        <w:pStyle w:val="Balk1"/>
        <w:numPr>
          <w:ilvl w:val="0"/>
          <w:numId w:val="17"/>
        </w:numPr>
        <w:spacing w:before="0" w:after="240"/>
        <w:rPr>
          <w:rFonts w:ascii="Calibri" w:eastAsia="Times New Roman" w:hAnsi="Calibri"/>
          <w:color w:val="000000"/>
          <w:sz w:val="22"/>
          <w:szCs w:val="22"/>
        </w:rPr>
      </w:pPr>
      <w:bookmarkStart w:id="402" w:name="_Toc39153504"/>
      <w:r>
        <w:rPr>
          <w:rFonts w:ascii="Calibri" w:eastAsia="Times New Roman" w:hAnsi="Calibri"/>
          <w:color w:val="000000"/>
          <w:sz w:val="22"/>
          <w:szCs w:val="22"/>
        </w:rPr>
        <w:t>BASIN VE HALKLA İLİŞKİLER</w:t>
      </w:r>
      <w:bookmarkEnd w:id="402"/>
      <w:r>
        <w:rPr>
          <w:rFonts w:ascii="Calibri" w:eastAsia="Times New Roman" w:hAnsi="Calibri"/>
          <w:color w:val="000000"/>
          <w:sz w:val="22"/>
          <w:szCs w:val="22"/>
        </w:rPr>
        <w:t xml:space="preserve"> </w:t>
      </w:r>
    </w:p>
    <w:p w14:paraId="13BA9471" w14:textId="77777777" w:rsidR="004945F0" w:rsidRPr="004945F0" w:rsidRDefault="004945F0" w:rsidP="004945F0">
      <w:pPr>
        <w:rPr>
          <w:lang w:eastAsia="tr-TR"/>
        </w:rPr>
      </w:pPr>
      <w:r>
        <w:rPr>
          <w:lang w:eastAsia="tr-TR"/>
        </w:rPr>
        <w:t>2019</w:t>
      </w:r>
      <w:r w:rsidRPr="001C5F6B">
        <w:rPr>
          <w:lang w:eastAsia="tr-TR"/>
        </w:rPr>
        <w:t xml:space="preserve"> yılı içerisinde enerji sektörü </w:t>
      </w:r>
      <w:r>
        <w:rPr>
          <w:lang w:eastAsia="tr-TR"/>
        </w:rPr>
        <w:t>ve</w:t>
      </w:r>
      <w:r w:rsidRPr="001C5F6B">
        <w:rPr>
          <w:lang w:eastAsia="tr-TR"/>
        </w:rPr>
        <w:t xml:space="preserve"> Kurum </w:t>
      </w:r>
      <w:r>
        <w:rPr>
          <w:lang w:eastAsia="tr-TR"/>
        </w:rPr>
        <w:t>faaliyetleri</w:t>
      </w:r>
      <w:r w:rsidRPr="001C5F6B">
        <w:rPr>
          <w:lang w:eastAsia="tr-TR"/>
        </w:rPr>
        <w:t xml:space="preserve"> ile ilgili yayınların izlenmesi </w:t>
      </w:r>
      <w:r>
        <w:rPr>
          <w:lang w:eastAsia="tr-TR"/>
        </w:rPr>
        <w:t>ve</w:t>
      </w:r>
      <w:r w:rsidRPr="001C5F6B">
        <w:rPr>
          <w:lang w:eastAsia="tr-TR"/>
        </w:rPr>
        <w:t xml:space="preserve"> değerlendirilmesi, basın mensupları tarafından Kuruma </w:t>
      </w:r>
      <w:r>
        <w:rPr>
          <w:lang w:eastAsia="tr-TR"/>
        </w:rPr>
        <w:t>yöneltilen</w:t>
      </w:r>
      <w:r w:rsidRPr="001C5F6B">
        <w:rPr>
          <w:lang w:eastAsia="tr-TR"/>
        </w:rPr>
        <w:t xml:space="preserve"> yazılı </w:t>
      </w:r>
      <w:r>
        <w:rPr>
          <w:lang w:eastAsia="tr-TR"/>
        </w:rPr>
        <w:t>ve</w:t>
      </w:r>
      <w:r w:rsidRPr="001C5F6B">
        <w:rPr>
          <w:lang w:eastAsia="tr-TR"/>
        </w:rPr>
        <w:t xml:space="preserve"> sözlü soruların cevaplandırılmasının yanı sıra elektrik, doğal </w:t>
      </w:r>
      <w:r>
        <w:rPr>
          <w:lang w:eastAsia="tr-TR"/>
        </w:rPr>
        <w:t>gaz,</w:t>
      </w:r>
      <w:r w:rsidRPr="001C5F6B">
        <w:rPr>
          <w:lang w:eastAsia="tr-TR"/>
        </w:rPr>
        <w:t xml:space="preserve"> </w:t>
      </w:r>
      <w:r>
        <w:rPr>
          <w:lang w:eastAsia="tr-TR"/>
        </w:rPr>
        <w:t>petrol</w:t>
      </w:r>
      <w:r w:rsidRPr="001C5F6B">
        <w:rPr>
          <w:lang w:eastAsia="tr-TR"/>
        </w:rPr>
        <w:t xml:space="preserve"> </w:t>
      </w:r>
      <w:r>
        <w:rPr>
          <w:lang w:eastAsia="tr-TR"/>
        </w:rPr>
        <w:t>ve</w:t>
      </w:r>
      <w:r w:rsidRPr="001C5F6B">
        <w:rPr>
          <w:lang w:eastAsia="tr-TR"/>
        </w:rPr>
        <w:t xml:space="preserve"> LPG sektörleri ile ilgili</w:t>
      </w:r>
      <w:r>
        <w:rPr>
          <w:lang w:eastAsia="tr-TR"/>
        </w:rPr>
        <w:t xml:space="preserve"> kamuoyunun bilgilendirilmesi</w:t>
      </w:r>
      <w:r w:rsidRPr="001C5F6B">
        <w:rPr>
          <w:lang w:eastAsia="tr-TR"/>
        </w:rPr>
        <w:t xml:space="preserve"> </w:t>
      </w:r>
      <w:r>
        <w:rPr>
          <w:lang w:eastAsia="tr-TR"/>
        </w:rPr>
        <w:t>ve</w:t>
      </w:r>
      <w:r w:rsidRPr="001C5F6B">
        <w:rPr>
          <w:lang w:eastAsia="tr-TR"/>
        </w:rPr>
        <w:t xml:space="preserve"> Kurum Başkanı tarafından </w:t>
      </w:r>
      <w:r>
        <w:rPr>
          <w:lang w:eastAsia="tr-TR"/>
        </w:rPr>
        <w:t>verilen</w:t>
      </w:r>
      <w:r w:rsidRPr="001C5F6B">
        <w:rPr>
          <w:lang w:eastAsia="tr-TR"/>
        </w:rPr>
        <w:t xml:space="preserve"> diğer </w:t>
      </w:r>
      <w:r>
        <w:rPr>
          <w:lang w:eastAsia="tr-TR"/>
        </w:rPr>
        <w:t>organizasyon</w:t>
      </w:r>
      <w:r w:rsidRPr="001C5F6B">
        <w:rPr>
          <w:lang w:eastAsia="tr-TR"/>
        </w:rPr>
        <w:t xml:space="preserve"> </w:t>
      </w:r>
      <w:r>
        <w:rPr>
          <w:lang w:eastAsia="tr-TR"/>
        </w:rPr>
        <w:t>görevleri</w:t>
      </w:r>
      <w:r w:rsidRPr="001C5F6B">
        <w:rPr>
          <w:lang w:eastAsia="tr-TR"/>
        </w:rPr>
        <w:t xml:space="preserve"> </w:t>
      </w:r>
      <w:r>
        <w:rPr>
          <w:lang w:eastAsia="tr-TR"/>
        </w:rPr>
        <w:t xml:space="preserve">yerine </w:t>
      </w:r>
      <w:r w:rsidRPr="001C5F6B">
        <w:rPr>
          <w:lang w:eastAsia="tr-TR"/>
        </w:rPr>
        <w:t>getirilmiştir.</w:t>
      </w:r>
    </w:p>
    <w:p w14:paraId="77DD7F40" w14:textId="77777777" w:rsidR="004945F0" w:rsidRPr="004945F0" w:rsidRDefault="004945F0" w:rsidP="004945F0">
      <w:pPr>
        <w:rPr>
          <w:lang w:eastAsia="tr-TR"/>
        </w:rPr>
      </w:pPr>
      <w:r>
        <w:rPr>
          <w:lang w:eastAsia="tr-TR"/>
        </w:rPr>
        <w:t xml:space="preserve">Kurumun faaliyetlerine yönelik haber metinleri oluşturularak medya kuruluşları kanalıyla kamuoyu bilgilendirilmiş ve gerekli durumlarda basın açıklamaları yapılmıştır. Tüketici haklarına yönelik ve kamuoyunun bilgilenmesini gerektiren Kurul Kararları, haber haline dönüştürülerek basın yayın kuruluşları kanalıyla kamuoyu aydınlatılmıştır. </w:t>
      </w:r>
    </w:p>
    <w:p w14:paraId="0767B00B" w14:textId="77777777" w:rsidR="004945F0" w:rsidRDefault="004945F0" w:rsidP="004945F0">
      <w:pPr>
        <w:rPr>
          <w:lang w:eastAsia="tr-TR"/>
        </w:rPr>
      </w:pPr>
      <w:r>
        <w:rPr>
          <w:lang w:eastAsia="tr-TR"/>
        </w:rPr>
        <w:t>Enerji sektöründe faaliyet gösteren dernekler ile Kurum Başkanı, Kurul Üyeleri ve ilgili hizmet birimleri personelinin katıldığı toplantıların organizasyonları gerçekleştirilmiştir.</w:t>
      </w:r>
    </w:p>
    <w:p w14:paraId="2FD937CA" w14:textId="77777777" w:rsidR="004945F0" w:rsidRDefault="004945F0" w:rsidP="004945F0">
      <w:pPr>
        <w:rPr>
          <w:lang w:eastAsia="tr-TR"/>
        </w:rPr>
      </w:pPr>
      <w:r>
        <w:rPr>
          <w:lang w:eastAsia="tr-TR"/>
        </w:rPr>
        <w:t xml:space="preserve">Basında 2019 yılında EPDK'ya yönelik yaklaşık </w:t>
      </w:r>
      <w:r w:rsidRPr="004945F0">
        <w:rPr>
          <w:b/>
          <w:bCs/>
          <w:lang w:eastAsia="tr-TR"/>
        </w:rPr>
        <w:t xml:space="preserve">8756 </w:t>
      </w:r>
      <w:r>
        <w:rPr>
          <w:lang w:eastAsia="tr-TR"/>
        </w:rPr>
        <w:t xml:space="preserve">yazılı basın haberi, </w:t>
      </w:r>
      <w:r w:rsidRPr="004945F0">
        <w:rPr>
          <w:b/>
          <w:bCs/>
          <w:lang w:eastAsia="tr-TR"/>
        </w:rPr>
        <w:t xml:space="preserve">2473 </w:t>
      </w:r>
      <w:r>
        <w:rPr>
          <w:lang w:eastAsia="tr-TR"/>
        </w:rPr>
        <w:t xml:space="preserve">TV haberi çıkmıştır. Kurum adına </w:t>
      </w:r>
      <w:r w:rsidRPr="004945F0">
        <w:rPr>
          <w:b/>
          <w:bCs/>
          <w:lang w:eastAsia="tr-TR"/>
        </w:rPr>
        <w:t>8</w:t>
      </w:r>
      <w:r>
        <w:rPr>
          <w:lang w:eastAsia="tr-TR"/>
        </w:rPr>
        <w:t xml:space="preserve"> basın açıklaması yayınlanmıştır. Kurum Başkanı, </w:t>
      </w:r>
      <w:r w:rsidRPr="004945F0">
        <w:rPr>
          <w:b/>
          <w:bCs/>
          <w:lang w:eastAsia="tr-TR"/>
        </w:rPr>
        <w:t>23</w:t>
      </w:r>
      <w:r>
        <w:rPr>
          <w:lang w:eastAsia="tr-TR"/>
        </w:rPr>
        <w:t xml:space="preserve"> basına açık programa (konferans, toplantı, canlı tv yayını) konuşmacı olarak katılmıştır.</w:t>
      </w:r>
    </w:p>
    <w:p w14:paraId="3B3E1727" w14:textId="77777777" w:rsidR="004945F0" w:rsidRDefault="004945F0" w:rsidP="004945F0">
      <w:pPr>
        <w:rPr>
          <w:lang w:eastAsia="tr-TR"/>
        </w:rPr>
      </w:pPr>
      <w:r>
        <w:rPr>
          <w:lang w:eastAsia="tr-TR"/>
        </w:rPr>
        <w:t xml:space="preserve">Enerji sektöründe kamuoyuna yönelik en hızlı, doğru ve etkin bilgilendirmeleri sağlamak, sektörün prestijini artıracak sosyal sorumluluk projelerini hayata geçirmek ve tüketici memnuniyetini daha iyi seviyelere taşıyacak iletişim yöntemleri geliştirebilmek amacıyla enerji sektöründe çalışan bütün kurumsal iletişimciler için bir işbirliği platformu sağlayan Enerji İletişim Grubu; Enerji Tabii Kaynaklar Bakanlığımızın da desteği ile oluşturulmuş ve faaliyetlerine başlamıştır. </w:t>
      </w:r>
    </w:p>
    <w:p w14:paraId="580AF3AE" w14:textId="77777777" w:rsidR="000276C9" w:rsidRPr="001C5F6B" w:rsidRDefault="000276C9" w:rsidP="001C5F6B">
      <w:pPr>
        <w:spacing w:after="0"/>
        <w:rPr>
          <w:lang w:eastAsia="tr-TR"/>
        </w:rPr>
      </w:pPr>
    </w:p>
    <w:p w14:paraId="3733431D" w14:textId="77777777" w:rsidR="00382EB1" w:rsidRPr="00E9291A" w:rsidRDefault="00382EB1" w:rsidP="00A02EDE">
      <w:pPr>
        <w:spacing w:after="240"/>
        <w:rPr>
          <w:rFonts w:eastAsia="Times New Roman" w:cs="Arial"/>
          <w:b/>
          <w:lang w:eastAsia="tr-TR"/>
        </w:rPr>
      </w:pPr>
    </w:p>
    <w:p w14:paraId="44A26E66" w14:textId="77777777" w:rsidR="00382EB1" w:rsidRPr="00E9291A" w:rsidRDefault="00382EB1" w:rsidP="00A02EDE">
      <w:pPr>
        <w:spacing w:after="240"/>
        <w:rPr>
          <w:rFonts w:eastAsia="Times New Roman" w:cs="Arial"/>
          <w:b/>
          <w:lang w:eastAsia="tr-TR"/>
        </w:rPr>
      </w:pPr>
    </w:p>
    <w:p w14:paraId="2672281B" w14:textId="77777777" w:rsidR="00382EB1" w:rsidRPr="00E9291A" w:rsidRDefault="00382EB1" w:rsidP="00A02EDE">
      <w:pPr>
        <w:spacing w:after="240"/>
        <w:rPr>
          <w:rFonts w:eastAsia="Times New Roman" w:cs="Arial"/>
          <w:b/>
          <w:lang w:eastAsia="tr-TR"/>
        </w:rPr>
      </w:pPr>
    </w:p>
    <w:p w14:paraId="0479609D" w14:textId="77777777" w:rsidR="00382EB1" w:rsidRPr="00E9291A" w:rsidRDefault="00382EB1" w:rsidP="00A02EDE">
      <w:pPr>
        <w:spacing w:after="240"/>
        <w:rPr>
          <w:rFonts w:eastAsia="Times New Roman" w:cs="Arial"/>
          <w:b/>
          <w:lang w:eastAsia="tr-TR"/>
        </w:rPr>
      </w:pPr>
    </w:p>
    <w:p w14:paraId="3F7C217B" w14:textId="77777777" w:rsidR="00382EB1" w:rsidRPr="00E9291A" w:rsidRDefault="00382EB1" w:rsidP="00A02EDE">
      <w:pPr>
        <w:spacing w:after="240"/>
        <w:rPr>
          <w:rFonts w:eastAsia="Times New Roman" w:cs="Arial"/>
          <w:b/>
          <w:lang w:eastAsia="tr-TR"/>
        </w:rPr>
      </w:pPr>
    </w:p>
    <w:p w14:paraId="181D393D" w14:textId="77777777" w:rsidR="001C5F6B" w:rsidRDefault="001C5F6B">
      <w:pPr>
        <w:rPr>
          <w:rFonts w:eastAsiaTheme="majorEastAsia" w:cstheme="majorBidi"/>
          <w:b/>
          <w:bCs/>
        </w:rPr>
      </w:pPr>
      <w:r>
        <w:br w:type="page"/>
      </w:r>
    </w:p>
    <w:p w14:paraId="34298C90" w14:textId="77777777" w:rsidR="00EC278C" w:rsidRPr="00E9291A" w:rsidRDefault="00EC278C" w:rsidP="000B16A5">
      <w:pPr>
        <w:pStyle w:val="Balk1"/>
        <w:numPr>
          <w:ilvl w:val="0"/>
          <w:numId w:val="17"/>
        </w:numPr>
        <w:spacing w:before="0" w:after="240"/>
        <w:rPr>
          <w:rFonts w:asciiTheme="minorHAnsi" w:hAnsiTheme="minorHAnsi"/>
          <w:color w:val="auto"/>
          <w:sz w:val="22"/>
          <w:szCs w:val="22"/>
        </w:rPr>
      </w:pPr>
      <w:bookmarkStart w:id="403" w:name="_Toc39153505"/>
      <w:r w:rsidRPr="00E9291A">
        <w:rPr>
          <w:rFonts w:asciiTheme="minorHAnsi" w:hAnsiTheme="minorHAnsi"/>
          <w:color w:val="auto"/>
          <w:sz w:val="22"/>
          <w:szCs w:val="22"/>
        </w:rPr>
        <w:t>DİĞER KURUMLARLA İLİŞKİLER</w:t>
      </w:r>
      <w:bookmarkEnd w:id="403"/>
    </w:p>
    <w:p w14:paraId="39023B04" w14:textId="77777777" w:rsidR="00EC278C" w:rsidRPr="001470FB" w:rsidRDefault="00EC278C" w:rsidP="00052B53">
      <w:pPr>
        <w:pStyle w:val="Balk2"/>
        <w:spacing w:after="120"/>
        <w:rPr>
          <w:rFonts w:asciiTheme="minorHAnsi" w:hAnsiTheme="minorHAnsi"/>
          <w:color w:val="000000" w:themeColor="text1"/>
          <w:sz w:val="22"/>
          <w:szCs w:val="22"/>
        </w:rPr>
      </w:pPr>
      <w:bookmarkStart w:id="404" w:name="_Toc39153506"/>
      <w:r w:rsidRPr="001470FB">
        <w:rPr>
          <w:rFonts w:asciiTheme="minorHAnsi" w:hAnsiTheme="minorHAnsi"/>
          <w:color w:val="000000" w:themeColor="text1"/>
          <w:sz w:val="22"/>
          <w:szCs w:val="22"/>
        </w:rPr>
        <w:t>Bakanlık Kanalıyla TBMM'den Gelen Soru Önergeleri</w:t>
      </w:r>
      <w:bookmarkEnd w:id="404"/>
    </w:p>
    <w:p w14:paraId="259EE5F7" w14:textId="77777777" w:rsidR="00EC278C" w:rsidRPr="001C189C" w:rsidRDefault="00EC278C" w:rsidP="00EC278C">
      <w:pPr>
        <w:spacing w:after="0"/>
      </w:pPr>
      <w:r w:rsidRPr="001C189C">
        <w:t>Bakanlık kanalıyla 201</w:t>
      </w:r>
      <w:r w:rsidR="006373A5">
        <w:t>9 yılında TBMM’den gelen 97</w:t>
      </w:r>
      <w:r w:rsidRPr="001C189C">
        <w:t xml:space="preserve"> adet soru önergesi talebine cevap oluşturulmuştur. Söz konusu soru önergelerinin dağılımı Tablo 11.1’de gösterilmektedir.</w:t>
      </w:r>
    </w:p>
    <w:p w14:paraId="5BE90294" w14:textId="77777777" w:rsidR="00A27064" w:rsidRPr="006E43C3" w:rsidRDefault="00EC278C" w:rsidP="006E43C3">
      <w:pPr>
        <w:pStyle w:val="Balk5"/>
        <w:spacing w:before="0"/>
        <w:jc w:val="center"/>
        <w:rPr>
          <w:rFonts w:asciiTheme="minorHAnsi" w:hAnsiTheme="minorHAnsi"/>
          <w:b/>
          <w:bCs/>
          <w:color w:val="000000" w:themeColor="text1"/>
        </w:rPr>
      </w:pPr>
      <w:bookmarkStart w:id="405" w:name="_Toc39153598"/>
      <w:r>
        <w:rPr>
          <w:rStyle w:val="Gl"/>
          <w:color w:val="000000" w:themeColor="text1"/>
        </w:rPr>
        <w:t>Tablo 11.1</w:t>
      </w:r>
      <w:r w:rsidRPr="00E9291A">
        <w:rPr>
          <w:rStyle w:val="Gl"/>
          <w:color w:val="000000" w:themeColor="text1"/>
        </w:rPr>
        <w:t xml:space="preserve">: </w:t>
      </w:r>
      <w:r w:rsidR="006373A5">
        <w:rPr>
          <w:rStyle w:val="Gl"/>
          <w:color w:val="000000" w:themeColor="text1"/>
        </w:rPr>
        <w:t>2019</w:t>
      </w:r>
      <w:r>
        <w:rPr>
          <w:rStyle w:val="Gl"/>
          <w:color w:val="000000" w:themeColor="text1"/>
        </w:rPr>
        <w:t xml:space="preserve"> Yılında Gelen Soru Önergelerinin </w:t>
      </w:r>
      <w:r w:rsidR="00983252">
        <w:rPr>
          <w:rStyle w:val="Gl"/>
          <w:color w:val="000000" w:themeColor="text1"/>
        </w:rPr>
        <w:t>Konu</w:t>
      </w:r>
      <w:r>
        <w:rPr>
          <w:rStyle w:val="Gl"/>
          <w:color w:val="000000" w:themeColor="text1"/>
        </w:rPr>
        <w:t xml:space="preserve"> Bazında Dağılımı</w:t>
      </w:r>
      <w:bookmarkEnd w:id="405"/>
    </w:p>
    <w:tbl>
      <w:tblPr>
        <w:tblW w:w="5000" w:type="pct"/>
        <w:tblLayout w:type="fixed"/>
        <w:tblCellMar>
          <w:left w:w="70" w:type="dxa"/>
          <w:right w:w="70" w:type="dxa"/>
        </w:tblCellMar>
        <w:tblLook w:val="04A0" w:firstRow="1" w:lastRow="0" w:firstColumn="1" w:lastColumn="0" w:noHBand="0" w:noVBand="1"/>
      </w:tblPr>
      <w:tblGrid>
        <w:gridCol w:w="8719"/>
        <w:gridCol w:w="1182"/>
      </w:tblGrid>
      <w:tr w:rsidR="006373A5" w:rsidRPr="006373A5" w14:paraId="7FC07401" w14:textId="77777777" w:rsidTr="006373A5">
        <w:trPr>
          <w:trHeight w:val="20"/>
        </w:trPr>
        <w:tc>
          <w:tcPr>
            <w:tcW w:w="4403" w:type="pct"/>
            <w:tcBorders>
              <w:top w:val="single" w:sz="8" w:space="0" w:color="BFBFBF"/>
              <w:left w:val="single" w:sz="8" w:space="0" w:color="BFBFBF"/>
              <w:bottom w:val="single" w:sz="8" w:space="0" w:color="BFBFBF"/>
              <w:right w:val="single" w:sz="8" w:space="0" w:color="BFBFBF"/>
            </w:tcBorders>
            <w:shd w:val="clear" w:color="000000" w:fill="6E9ECA"/>
            <w:noWrap/>
            <w:vAlign w:val="center"/>
            <w:hideMark/>
          </w:tcPr>
          <w:p w14:paraId="1514DD68" w14:textId="77777777" w:rsidR="006373A5" w:rsidRPr="006373A5" w:rsidRDefault="006373A5" w:rsidP="006373A5">
            <w:pPr>
              <w:spacing w:after="0" w:line="240" w:lineRule="auto"/>
              <w:jc w:val="center"/>
              <w:rPr>
                <w:rFonts w:ascii="Calibri" w:eastAsia="Times New Roman" w:hAnsi="Calibri" w:cs="Calibri"/>
                <w:b/>
                <w:bCs/>
                <w:color w:val="FFFFFF"/>
                <w:lang w:eastAsia="tr-TR"/>
              </w:rPr>
            </w:pPr>
            <w:r w:rsidRPr="006373A5">
              <w:rPr>
                <w:rFonts w:ascii="Calibri" w:eastAsia="Times New Roman" w:hAnsi="Calibri" w:cs="Calibri"/>
                <w:b/>
                <w:bCs/>
                <w:color w:val="FFFFFF"/>
                <w:lang w:eastAsia="tr-TR"/>
              </w:rPr>
              <w:t>Soru Önergesi İçeriği</w:t>
            </w:r>
          </w:p>
        </w:tc>
        <w:tc>
          <w:tcPr>
            <w:tcW w:w="597" w:type="pct"/>
            <w:tcBorders>
              <w:top w:val="single" w:sz="8" w:space="0" w:color="BFBFBF"/>
              <w:left w:val="nil"/>
              <w:bottom w:val="single" w:sz="8" w:space="0" w:color="BFBFBF"/>
              <w:right w:val="single" w:sz="8" w:space="0" w:color="BFBFBF"/>
            </w:tcBorders>
            <w:shd w:val="clear" w:color="000000" w:fill="6E9ECA"/>
            <w:noWrap/>
            <w:vAlign w:val="center"/>
            <w:hideMark/>
          </w:tcPr>
          <w:p w14:paraId="5C7E9900" w14:textId="77777777" w:rsidR="006373A5" w:rsidRPr="006373A5" w:rsidRDefault="006373A5" w:rsidP="006373A5">
            <w:pPr>
              <w:spacing w:after="0" w:line="240" w:lineRule="auto"/>
              <w:jc w:val="center"/>
              <w:rPr>
                <w:rFonts w:ascii="Calibri" w:eastAsia="Times New Roman" w:hAnsi="Calibri" w:cs="Calibri"/>
                <w:b/>
                <w:bCs/>
                <w:color w:val="FFFFFF"/>
                <w:lang w:eastAsia="tr-TR"/>
              </w:rPr>
            </w:pPr>
            <w:r w:rsidRPr="006373A5">
              <w:rPr>
                <w:rFonts w:ascii="Calibri" w:eastAsia="Times New Roman" w:hAnsi="Calibri" w:cs="Calibri"/>
                <w:b/>
                <w:bCs/>
                <w:color w:val="FFFFFF"/>
                <w:lang w:eastAsia="tr-TR"/>
              </w:rPr>
              <w:t>Adet</w:t>
            </w:r>
          </w:p>
        </w:tc>
      </w:tr>
      <w:tr w:rsidR="006373A5" w:rsidRPr="006373A5" w14:paraId="7E50DBA8" w14:textId="77777777" w:rsidTr="006373A5">
        <w:trPr>
          <w:trHeight w:val="20"/>
        </w:trPr>
        <w:tc>
          <w:tcPr>
            <w:tcW w:w="4403" w:type="pct"/>
            <w:tcBorders>
              <w:top w:val="nil"/>
              <w:left w:val="single" w:sz="8" w:space="0" w:color="BFBFBF"/>
              <w:bottom w:val="single" w:sz="8" w:space="0" w:color="BFBFBF"/>
              <w:right w:val="single" w:sz="8" w:space="0" w:color="BFBFBF"/>
            </w:tcBorders>
            <w:shd w:val="clear" w:color="000000" w:fill="FFFFFF"/>
            <w:noWrap/>
            <w:vAlign w:val="center"/>
            <w:hideMark/>
          </w:tcPr>
          <w:p w14:paraId="152F56DB" w14:textId="77777777" w:rsidR="006373A5" w:rsidRPr="006373A5" w:rsidRDefault="006373A5" w:rsidP="006373A5">
            <w:pPr>
              <w:spacing w:after="0" w:line="240" w:lineRule="auto"/>
              <w:rPr>
                <w:rFonts w:ascii="Calibri" w:eastAsia="Times New Roman" w:hAnsi="Calibri" w:cs="Calibri"/>
                <w:color w:val="000000"/>
                <w:lang w:eastAsia="tr-TR"/>
              </w:rPr>
            </w:pPr>
            <w:r w:rsidRPr="006373A5">
              <w:rPr>
                <w:rFonts w:ascii="Calibri" w:eastAsia="Times New Roman" w:hAnsi="Calibri" w:cs="Calibri"/>
                <w:color w:val="000000"/>
                <w:lang w:eastAsia="tr-TR"/>
              </w:rPr>
              <w:t>Elektrik Kesintisi</w:t>
            </w:r>
          </w:p>
        </w:tc>
        <w:tc>
          <w:tcPr>
            <w:tcW w:w="597" w:type="pct"/>
            <w:tcBorders>
              <w:top w:val="nil"/>
              <w:left w:val="nil"/>
              <w:bottom w:val="single" w:sz="8" w:space="0" w:color="BFBFBF"/>
              <w:right w:val="single" w:sz="8" w:space="0" w:color="BFBFBF"/>
            </w:tcBorders>
            <w:shd w:val="clear" w:color="000000" w:fill="FFFFFF"/>
            <w:noWrap/>
            <w:vAlign w:val="center"/>
            <w:hideMark/>
          </w:tcPr>
          <w:p w14:paraId="5423D936" w14:textId="77777777" w:rsidR="006373A5" w:rsidRPr="006373A5" w:rsidRDefault="006373A5" w:rsidP="002D1BFD">
            <w:pPr>
              <w:spacing w:after="0" w:line="240" w:lineRule="auto"/>
              <w:jc w:val="right"/>
              <w:rPr>
                <w:rFonts w:ascii="Calibri" w:eastAsia="Times New Roman" w:hAnsi="Calibri" w:cs="Calibri"/>
                <w:color w:val="000000"/>
                <w:lang w:eastAsia="tr-TR"/>
              </w:rPr>
            </w:pPr>
            <w:r w:rsidRPr="006373A5">
              <w:rPr>
                <w:rFonts w:ascii="Calibri" w:eastAsia="Times New Roman" w:hAnsi="Calibri" w:cs="Calibri"/>
                <w:color w:val="000000"/>
                <w:lang w:eastAsia="tr-TR"/>
              </w:rPr>
              <w:t>27</w:t>
            </w:r>
          </w:p>
        </w:tc>
      </w:tr>
      <w:tr w:rsidR="006373A5" w:rsidRPr="006373A5" w14:paraId="1C9B0D37" w14:textId="77777777" w:rsidTr="006373A5">
        <w:trPr>
          <w:trHeight w:val="20"/>
        </w:trPr>
        <w:tc>
          <w:tcPr>
            <w:tcW w:w="4403" w:type="pct"/>
            <w:tcBorders>
              <w:top w:val="nil"/>
              <w:left w:val="single" w:sz="8" w:space="0" w:color="BFBFBF"/>
              <w:bottom w:val="single" w:sz="8" w:space="0" w:color="BFBFBF"/>
              <w:right w:val="single" w:sz="8" w:space="0" w:color="BFBFBF"/>
            </w:tcBorders>
            <w:shd w:val="clear" w:color="000000" w:fill="FFFFFF"/>
            <w:noWrap/>
            <w:vAlign w:val="center"/>
            <w:hideMark/>
          </w:tcPr>
          <w:p w14:paraId="7F07C393" w14:textId="77777777" w:rsidR="006373A5" w:rsidRPr="006373A5" w:rsidRDefault="006373A5" w:rsidP="006373A5">
            <w:pPr>
              <w:spacing w:after="0" w:line="240" w:lineRule="auto"/>
              <w:rPr>
                <w:rFonts w:ascii="Calibri" w:eastAsia="Times New Roman" w:hAnsi="Calibri" w:cs="Calibri"/>
                <w:color w:val="000000"/>
                <w:lang w:eastAsia="tr-TR"/>
              </w:rPr>
            </w:pPr>
            <w:r w:rsidRPr="006373A5">
              <w:rPr>
                <w:rFonts w:ascii="Calibri" w:eastAsia="Times New Roman" w:hAnsi="Calibri" w:cs="Calibri"/>
                <w:color w:val="000000"/>
                <w:lang w:eastAsia="tr-TR"/>
              </w:rPr>
              <w:t xml:space="preserve">Tarife Düzenlemeleri </w:t>
            </w:r>
          </w:p>
        </w:tc>
        <w:tc>
          <w:tcPr>
            <w:tcW w:w="597" w:type="pct"/>
            <w:tcBorders>
              <w:top w:val="nil"/>
              <w:left w:val="nil"/>
              <w:bottom w:val="single" w:sz="8" w:space="0" w:color="BFBFBF"/>
              <w:right w:val="single" w:sz="8" w:space="0" w:color="BFBFBF"/>
            </w:tcBorders>
            <w:shd w:val="clear" w:color="000000" w:fill="FFFFFF"/>
            <w:noWrap/>
            <w:vAlign w:val="center"/>
            <w:hideMark/>
          </w:tcPr>
          <w:p w14:paraId="67E6CEDE" w14:textId="77777777" w:rsidR="006373A5" w:rsidRPr="006373A5" w:rsidRDefault="006373A5" w:rsidP="002D1BFD">
            <w:pPr>
              <w:spacing w:after="0" w:line="240" w:lineRule="auto"/>
              <w:jc w:val="right"/>
              <w:rPr>
                <w:rFonts w:ascii="Calibri" w:eastAsia="Times New Roman" w:hAnsi="Calibri" w:cs="Calibri"/>
                <w:color w:val="000000"/>
                <w:lang w:eastAsia="tr-TR"/>
              </w:rPr>
            </w:pPr>
            <w:r w:rsidRPr="006373A5">
              <w:rPr>
                <w:rFonts w:ascii="Calibri" w:eastAsia="Times New Roman" w:hAnsi="Calibri" w:cs="Calibri"/>
                <w:color w:val="000000"/>
                <w:lang w:eastAsia="tr-TR"/>
              </w:rPr>
              <w:t>25</w:t>
            </w:r>
          </w:p>
        </w:tc>
      </w:tr>
      <w:tr w:rsidR="006373A5" w:rsidRPr="006373A5" w14:paraId="139C0CF5" w14:textId="77777777" w:rsidTr="006373A5">
        <w:trPr>
          <w:trHeight w:val="20"/>
        </w:trPr>
        <w:tc>
          <w:tcPr>
            <w:tcW w:w="4403" w:type="pct"/>
            <w:tcBorders>
              <w:top w:val="nil"/>
              <w:left w:val="single" w:sz="8" w:space="0" w:color="BFBFBF"/>
              <w:bottom w:val="single" w:sz="8" w:space="0" w:color="BFBFBF"/>
              <w:right w:val="single" w:sz="8" w:space="0" w:color="BFBFBF"/>
            </w:tcBorders>
            <w:shd w:val="clear" w:color="000000" w:fill="FFFFFF"/>
            <w:noWrap/>
            <w:vAlign w:val="center"/>
            <w:hideMark/>
          </w:tcPr>
          <w:p w14:paraId="0356C669" w14:textId="77777777" w:rsidR="006373A5" w:rsidRPr="006373A5" w:rsidRDefault="006373A5" w:rsidP="006373A5">
            <w:pPr>
              <w:spacing w:after="0" w:line="240" w:lineRule="auto"/>
              <w:rPr>
                <w:rFonts w:ascii="Calibri" w:eastAsia="Times New Roman" w:hAnsi="Calibri" w:cs="Calibri"/>
                <w:color w:val="000000"/>
                <w:lang w:eastAsia="tr-TR"/>
              </w:rPr>
            </w:pPr>
            <w:r w:rsidRPr="006373A5">
              <w:rPr>
                <w:rFonts w:ascii="Calibri" w:eastAsia="Times New Roman" w:hAnsi="Calibri" w:cs="Calibri"/>
                <w:color w:val="000000"/>
                <w:lang w:eastAsia="tr-TR"/>
              </w:rPr>
              <w:t>Kayıp-Kaçak ve Elektrik Tarifesine Etkisi</w:t>
            </w:r>
          </w:p>
        </w:tc>
        <w:tc>
          <w:tcPr>
            <w:tcW w:w="597" w:type="pct"/>
            <w:tcBorders>
              <w:top w:val="nil"/>
              <w:left w:val="nil"/>
              <w:bottom w:val="single" w:sz="8" w:space="0" w:color="BFBFBF"/>
              <w:right w:val="single" w:sz="8" w:space="0" w:color="BFBFBF"/>
            </w:tcBorders>
            <w:shd w:val="clear" w:color="000000" w:fill="FFFFFF"/>
            <w:noWrap/>
            <w:vAlign w:val="center"/>
            <w:hideMark/>
          </w:tcPr>
          <w:p w14:paraId="33064BF0" w14:textId="77777777" w:rsidR="006373A5" w:rsidRPr="006373A5" w:rsidRDefault="006373A5" w:rsidP="002D1BFD">
            <w:pPr>
              <w:spacing w:after="0" w:line="240" w:lineRule="auto"/>
              <w:jc w:val="right"/>
              <w:rPr>
                <w:rFonts w:ascii="Calibri" w:eastAsia="Times New Roman" w:hAnsi="Calibri" w:cs="Calibri"/>
                <w:color w:val="000000"/>
                <w:lang w:eastAsia="tr-TR"/>
              </w:rPr>
            </w:pPr>
            <w:r w:rsidRPr="006373A5">
              <w:rPr>
                <w:rFonts w:ascii="Calibri" w:eastAsia="Times New Roman" w:hAnsi="Calibri" w:cs="Calibri"/>
                <w:color w:val="000000"/>
                <w:lang w:eastAsia="tr-TR"/>
              </w:rPr>
              <w:t>6</w:t>
            </w:r>
          </w:p>
        </w:tc>
      </w:tr>
      <w:tr w:rsidR="006373A5" w:rsidRPr="006373A5" w14:paraId="274B2B6D" w14:textId="77777777" w:rsidTr="006373A5">
        <w:trPr>
          <w:trHeight w:val="20"/>
        </w:trPr>
        <w:tc>
          <w:tcPr>
            <w:tcW w:w="4403" w:type="pct"/>
            <w:tcBorders>
              <w:top w:val="nil"/>
              <w:left w:val="single" w:sz="8" w:space="0" w:color="BFBFBF"/>
              <w:bottom w:val="single" w:sz="8" w:space="0" w:color="BFBFBF"/>
              <w:right w:val="single" w:sz="8" w:space="0" w:color="BFBFBF"/>
            </w:tcBorders>
            <w:shd w:val="clear" w:color="000000" w:fill="FFFFFF"/>
            <w:noWrap/>
            <w:vAlign w:val="center"/>
            <w:hideMark/>
          </w:tcPr>
          <w:p w14:paraId="64A9D384" w14:textId="77777777" w:rsidR="006373A5" w:rsidRPr="006373A5" w:rsidRDefault="006373A5" w:rsidP="006373A5">
            <w:pPr>
              <w:spacing w:after="0" w:line="240" w:lineRule="auto"/>
              <w:rPr>
                <w:rFonts w:ascii="Calibri" w:eastAsia="Times New Roman" w:hAnsi="Calibri" w:cs="Calibri"/>
                <w:color w:val="000000"/>
                <w:lang w:eastAsia="tr-TR"/>
              </w:rPr>
            </w:pPr>
            <w:r w:rsidRPr="006373A5">
              <w:rPr>
                <w:rFonts w:ascii="Calibri" w:eastAsia="Times New Roman" w:hAnsi="Calibri" w:cs="Calibri"/>
                <w:color w:val="000000"/>
                <w:lang w:eastAsia="tr-TR"/>
              </w:rPr>
              <w:t>Lisanslandırma ve lisans bilgileri</w:t>
            </w:r>
          </w:p>
        </w:tc>
        <w:tc>
          <w:tcPr>
            <w:tcW w:w="597" w:type="pct"/>
            <w:tcBorders>
              <w:top w:val="nil"/>
              <w:left w:val="nil"/>
              <w:bottom w:val="single" w:sz="8" w:space="0" w:color="BFBFBF"/>
              <w:right w:val="single" w:sz="8" w:space="0" w:color="BFBFBF"/>
            </w:tcBorders>
            <w:shd w:val="clear" w:color="000000" w:fill="FFFFFF"/>
            <w:noWrap/>
            <w:vAlign w:val="center"/>
            <w:hideMark/>
          </w:tcPr>
          <w:p w14:paraId="622457DA" w14:textId="77777777" w:rsidR="006373A5" w:rsidRPr="006373A5" w:rsidRDefault="006373A5" w:rsidP="002D1BFD">
            <w:pPr>
              <w:spacing w:after="0" w:line="240" w:lineRule="auto"/>
              <w:jc w:val="right"/>
              <w:rPr>
                <w:rFonts w:ascii="Calibri" w:eastAsia="Times New Roman" w:hAnsi="Calibri" w:cs="Calibri"/>
                <w:color w:val="000000"/>
                <w:lang w:eastAsia="tr-TR"/>
              </w:rPr>
            </w:pPr>
            <w:r w:rsidRPr="006373A5">
              <w:rPr>
                <w:rFonts w:ascii="Calibri" w:eastAsia="Times New Roman" w:hAnsi="Calibri" w:cs="Calibri"/>
                <w:color w:val="000000"/>
                <w:lang w:eastAsia="tr-TR"/>
              </w:rPr>
              <w:t>4</w:t>
            </w:r>
          </w:p>
        </w:tc>
      </w:tr>
      <w:tr w:rsidR="006373A5" w:rsidRPr="006373A5" w14:paraId="14668299" w14:textId="77777777" w:rsidTr="006373A5">
        <w:trPr>
          <w:trHeight w:val="20"/>
        </w:trPr>
        <w:tc>
          <w:tcPr>
            <w:tcW w:w="4403" w:type="pct"/>
            <w:tcBorders>
              <w:top w:val="nil"/>
              <w:left w:val="single" w:sz="8" w:space="0" w:color="BFBFBF"/>
              <w:bottom w:val="single" w:sz="8" w:space="0" w:color="BFBFBF"/>
              <w:right w:val="single" w:sz="8" w:space="0" w:color="BFBFBF"/>
            </w:tcBorders>
            <w:shd w:val="clear" w:color="000000" w:fill="FFFFFF"/>
            <w:noWrap/>
            <w:vAlign w:val="center"/>
            <w:hideMark/>
          </w:tcPr>
          <w:p w14:paraId="09CDB74A" w14:textId="77777777" w:rsidR="006373A5" w:rsidRPr="006373A5" w:rsidRDefault="006373A5" w:rsidP="006373A5">
            <w:pPr>
              <w:spacing w:after="0" w:line="240" w:lineRule="auto"/>
              <w:rPr>
                <w:rFonts w:ascii="Calibri" w:eastAsia="Times New Roman" w:hAnsi="Calibri" w:cs="Calibri"/>
                <w:color w:val="000000"/>
                <w:lang w:eastAsia="tr-TR"/>
              </w:rPr>
            </w:pPr>
            <w:r w:rsidRPr="006373A5">
              <w:rPr>
                <w:rFonts w:ascii="Calibri" w:eastAsia="Times New Roman" w:hAnsi="Calibri" w:cs="Calibri"/>
                <w:color w:val="000000"/>
                <w:lang w:eastAsia="tr-TR"/>
              </w:rPr>
              <w:t>Yenilenebilir Enerji</w:t>
            </w:r>
          </w:p>
        </w:tc>
        <w:tc>
          <w:tcPr>
            <w:tcW w:w="597" w:type="pct"/>
            <w:tcBorders>
              <w:top w:val="nil"/>
              <w:left w:val="nil"/>
              <w:bottom w:val="single" w:sz="8" w:space="0" w:color="BFBFBF"/>
              <w:right w:val="single" w:sz="8" w:space="0" w:color="BFBFBF"/>
            </w:tcBorders>
            <w:shd w:val="clear" w:color="000000" w:fill="FFFFFF"/>
            <w:noWrap/>
            <w:vAlign w:val="center"/>
            <w:hideMark/>
          </w:tcPr>
          <w:p w14:paraId="33FD3852" w14:textId="77777777" w:rsidR="006373A5" w:rsidRPr="006373A5" w:rsidRDefault="006373A5" w:rsidP="002D1BFD">
            <w:pPr>
              <w:spacing w:after="0" w:line="240" w:lineRule="auto"/>
              <w:jc w:val="right"/>
              <w:rPr>
                <w:rFonts w:ascii="Calibri" w:eastAsia="Times New Roman" w:hAnsi="Calibri" w:cs="Calibri"/>
                <w:color w:val="000000"/>
                <w:lang w:eastAsia="tr-TR"/>
              </w:rPr>
            </w:pPr>
            <w:r w:rsidRPr="006373A5">
              <w:rPr>
                <w:rFonts w:ascii="Calibri" w:eastAsia="Times New Roman" w:hAnsi="Calibri" w:cs="Calibri"/>
                <w:color w:val="000000"/>
                <w:lang w:eastAsia="tr-TR"/>
              </w:rPr>
              <w:t>3</w:t>
            </w:r>
          </w:p>
        </w:tc>
      </w:tr>
      <w:tr w:rsidR="006373A5" w:rsidRPr="006373A5" w14:paraId="712F9099" w14:textId="77777777" w:rsidTr="006373A5">
        <w:trPr>
          <w:trHeight w:val="20"/>
        </w:trPr>
        <w:tc>
          <w:tcPr>
            <w:tcW w:w="4403" w:type="pct"/>
            <w:tcBorders>
              <w:top w:val="nil"/>
              <w:left w:val="single" w:sz="8" w:space="0" w:color="BFBFBF"/>
              <w:bottom w:val="single" w:sz="8" w:space="0" w:color="BFBFBF"/>
              <w:right w:val="single" w:sz="8" w:space="0" w:color="BFBFBF"/>
            </w:tcBorders>
            <w:shd w:val="clear" w:color="000000" w:fill="FFFFFF"/>
            <w:noWrap/>
            <w:vAlign w:val="center"/>
            <w:hideMark/>
          </w:tcPr>
          <w:p w14:paraId="3BACF522" w14:textId="77777777" w:rsidR="006373A5" w:rsidRPr="006373A5" w:rsidRDefault="006373A5" w:rsidP="006373A5">
            <w:pPr>
              <w:spacing w:after="0" w:line="240" w:lineRule="auto"/>
              <w:rPr>
                <w:rFonts w:ascii="Calibri" w:eastAsia="Times New Roman" w:hAnsi="Calibri" w:cs="Calibri"/>
                <w:color w:val="000000"/>
                <w:lang w:eastAsia="tr-TR"/>
              </w:rPr>
            </w:pPr>
            <w:r w:rsidRPr="006373A5">
              <w:rPr>
                <w:rFonts w:ascii="Calibri" w:eastAsia="Times New Roman" w:hAnsi="Calibri" w:cs="Calibri"/>
                <w:color w:val="000000"/>
                <w:lang w:eastAsia="tr-TR"/>
              </w:rPr>
              <w:t>EPDK İş ve İşlemleri</w:t>
            </w:r>
          </w:p>
        </w:tc>
        <w:tc>
          <w:tcPr>
            <w:tcW w:w="597" w:type="pct"/>
            <w:tcBorders>
              <w:top w:val="nil"/>
              <w:left w:val="nil"/>
              <w:bottom w:val="single" w:sz="8" w:space="0" w:color="BFBFBF"/>
              <w:right w:val="single" w:sz="8" w:space="0" w:color="BFBFBF"/>
            </w:tcBorders>
            <w:shd w:val="clear" w:color="000000" w:fill="FFFFFF"/>
            <w:noWrap/>
            <w:vAlign w:val="center"/>
            <w:hideMark/>
          </w:tcPr>
          <w:p w14:paraId="7544F31D" w14:textId="77777777" w:rsidR="006373A5" w:rsidRPr="006373A5" w:rsidRDefault="006373A5" w:rsidP="002D1BFD">
            <w:pPr>
              <w:spacing w:after="0" w:line="240" w:lineRule="auto"/>
              <w:jc w:val="right"/>
              <w:rPr>
                <w:rFonts w:ascii="Calibri" w:eastAsia="Times New Roman" w:hAnsi="Calibri" w:cs="Calibri"/>
                <w:color w:val="000000"/>
                <w:lang w:eastAsia="tr-TR"/>
              </w:rPr>
            </w:pPr>
            <w:r w:rsidRPr="006373A5">
              <w:rPr>
                <w:rFonts w:ascii="Calibri" w:eastAsia="Times New Roman" w:hAnsi="Calibri" w:cs="Calibri"/>
                <w:color w:val="000000"/>
                <w:lang w:eastAsia="tr-TR"/>
              </w:rPr>
              <w:t>2</w:t>
            </w:r>
          </w:p>
        </w:tc>
      </w:tr>
      <w:tr w:rsidR="006373A5" w:rsidRPr="006373A5" w14:paraId="19C00319" w14:textId="77777777" w:rsidTr="006373A5">
        <w:trPr>
          <w:trHeight w:val="20"/>
        </w:trPr>
        <w:tc>
          <w:tcPr>
            <w:tcW w:w="4403" w:type="pct"/>
            <w:tcBorders>
              <w:top w:val="nil"/>
              <w:left w:val="single" w:sz="8" w:space="0" w:color="BFBFBF"/>
              <w:bottom w:val="single" w:sz="8" w:space="0" w:color="BFBFBF"/>
              <w:right w:val="single" w:sz="8" w:space="0" w:color="BFBFBF"/>
            </w:tcBorders>
            <w:shd w:val="clear" w:color="000000" w:fill="FFFFFF"/>
            <w:noWrap/>
            <w:vAlign w:val="center"/>
            <w:hideMark/>
          </w:tcPr>
          <w:p w14:paraId="48CB4188" w14:textId="77777777" w:rsidR="006373A5" w:rsidRPr="006373A5" w:rsidRDefault="006373A5" w:rsidP="006373A5">
            <w:pPr>
              <w:spacing w:after="0" w:line="240" w:lineRule="auto"/>
              <w:rPr>
                <w:rFonts w:ascii="Calibri" w:eastAsia="Times New Roman" w:hAnsi="Calibri" w:cs="Calibri"/>
                <w:lang w:eastAsia="tr-TR"/>
              </w:rPr>
            </w:pPr>
            <w:r w:rsidRPr="006373A5">
              <w:rPr>
                <w:rFonts w:ascii="Calibri" w:eastAsia="Times New Roman" w:hAnsi="Calibri" w:cs="Calibri"/>
                <w:lang w:eastAsia="tr-TR"/>
              </w:rPr>
              <w:t>Diğer</w:t>
            </w:r>
            <w:r w:rsidRPr="006373A5">
              <w:rPr>
                <w:rFonts w:ascii="Calibri" w:eastAsia="Times New Roman" w:hAnsi="Calibri" w:cs="Calibri"/>
                <w:b/>
                <w:bCs/>
                <w:lang w:eastAsia="tr-TR"/>
              </w:rPr>
              <w:t xml:space="preserve"> </w:t>
            </w:r>
            <w:r w:rsidRPr="006373A5">
              <w:rPr>
                <w:rFonts w:ascii="Calibri" w:eastAsia="Times New Roman" w:hAnsi="Calibri" w:cs="Calibri"/>
                <w:lang w:eastAsia="tr-TR"/>
              </w:rPr>
              <w:t>(Akaryakıt sektöründeki kar marjları, satılan akaryakıtta yabancı yatırımcı sayısı, mali bilançolar, biodizel üretimine ilişkin, Doğalgaz ithalatı, ithalat yapılan ülkeler, dağ</w:t>
            </w:r>
            <w:r>
              <w:rPr>
                <w:rFonts w:ascii="Calibri" w:eastAsia="Times New Roman" w:hAnsi="Calibri" w:cs="Calibri"/>
                <w:lang w:eastAsia="tr-TR"/>
              </w:rPr>
              <w:t>ı</w:t>
            </w:r>
            <w:r w:rsidRPr="006373A5">
              <w:rPr>
                <w:rFonts w:ascii="Calibri" w:eastAsia="Times New Roman" w:hAnsi="Calibri" w:cs="Calibri"/>
                <w:lang w:eastAsia="tr-TR"/>
              </w:rPr>
              <w:t>tım şirketlerine ilişkin şikâyetler, tarımsal sulamadaki çiftçi borçları)</w:t>
            </w:r>
          </w:p>
        </w:tc>
        <w:tc>
          <w:tcPr>
            <w:tcW w:w="597" w:type="pct"/>
            <w:tcBorders>
              <w:top w:val="nil"/>
              <w:left w:val="nil"/>
              <w:bottom w:val="single" w:sz="8" w:space="0" w:color="BFBFBF"/>
              <w:right w:val="single" w:sz="8" w:space="0" w:color="BFBFBF"/>
            </w:tcBorders>
            <w:shd w:val="clear" w:color="000000" w:fill="FFFFFF"/>
            <w:noWrap/>
            <w:vAlign w:val="center"/>
            <w:hideMark/>
          </w:tcPr>
          <w:p w14:paraId="389DD34D" w14:textId="77777777" w:rsidR="006373A5" w:rsidRPr="006373A5" w:rsidRDefault="006373A5" w:rsidP="002D1BFD">
            <w:pPr>
              <w:spacing w:after="0" w:line="240" w:lineRule="auto"/>
              <w:jc w:val="right"/>
              <w:rPr>
                <w:rFonts w:ascii="Calibri" w:eastAsia="Times New Roman" w:hAnsi="Calibri" w:cs="Calibri"/>
                <w:color w:val="000000"/>
                <w:lang w:eastAsia="tr-TR"/>
              </w:rPr>
            </w:pPr>
            <w:r w:rsidRPr="006373A5">
              <w:rPr>
                <w:rFonts w:ascii="Calibri" w:eastAsia="Times New Roman" w:hAnsi="Calibri" w:cs="Calibri"/>
                <w:color w:val="000000"/>
                <w:lang w:eastAsia="tr-TR"/>
              </w:rPr>
              <w:t>20</w:t>
            </w:r>
          </w:p>
        </w:tc>
      </w:tr>
      <w:tr w:rsidR="006373A5" w:rsidRPr="006373A5" w14:paraId="351BACEE" w14:textId="77777777" w:rsidTr="006373A5">
        <w:trPr>
          <w:trHeight w:val="20"/>
        </w:trPr>
        <w:tc>
          <w:tcPr>
            <w:tcW w:w="4403" w:type="pct"/>
            <w:tcBorders>
              <w:top w:val="nil"/>
              <w:left w:val="single" w:sz="8" w:space="0" w:color="BFBFBF"/>
              <w:bottom w:val="single" w:sz="8" w:space="0" w:color="BFBFBF"/>
              <w:right w:val="single" w:sz="8" w:space="0" w:color="BFBFBF"/>
            </w:tcBorders>
            <w:shd w:val="clear" w:color="000000" w:fill="FFFFFF"/>
            <w:noWrap/>
            <w:vAlign w:val="center"/>
            <w:hideMark/>
          </w:tcPr>
          <w:p w14:paraId="76438C8D" w14:textId="77777777" w:rsidR="006373A5" w:rsidRPr="006373A5" w:rsidRDefault="006373A5" w:rsidP="006373A5">
            <w:pPr>
              <w:spacing w:after="0" w:line="240" w:lineRule="auto"/>
              <w:rPr>
                <w:rFonts w:ascii="Calibri" w:eastAsia="Times New Roman" w:hAnsi="Calibri" w:cs="Calibri"/>
                <w:b/>
                <w:bCs/>
                <w:color w:val="000000"/>
                <w:lang w:eastAsia="tr-TR"/>
              </w:rPr>
            </w:pPr>
            <w:r w:rsidRPr="006373A5">
              <w:rPr>
                <w:rFonts w:ascii="Calibri" w:eastAsia="Times New Roman" w:hAnsi="Calibri" w:cs="Calibri"/>
                <w:b/>
                <w:bCs/>
                <w:color w:val="000000"/>
                <w:lang w:eastAsia="tr-TR"/>
              </w:rPr>
              <w:t>Toplam</w:t>
            </w:r>
          </w:p>
        </w:tc>
        <w:tc>
          <w:tcPr>
            <w:tcW w:w="597" w:type="pct"/>
            <w:tcBorders>
              <w:top w:val="nil"/>
              <w:left w:val="nil"/>
              <w:bottom w:val="single" w:sz="8" w:space="0" w:color="BFBFBF"/>
              <w:right w:val="single" w:sz="8" w:space="0" w:color="BFBFBF"/>
            </w:tcBorders>
            <w:shd w:val="clear" w:color="auto" w:fill="auto"/>
            <w:noWrap/>
            <w:vAlign w:val="center"/>
            <w:hideMark/>
          </w:tcPr>
          <w:p w14:paraId="1873FF73" w14:textId="77777777" w:rsidR="006373A5" w:rsidRPr="006373A5" w:rsidRDefault="006373A5" w:rsidP="002D1BFD">
            <w:pPr>
              <w:spacing w:after="0" w:line="240" w:lineRule="auto"/>
              <w:jc w:val="right"/>
              <w:rPr>
                <w:rFonts w:ascii="Calibri" w:eastAsia="Times New Roman" w:hAnsi="Calibri" w:cs="Calibri"/>
                <w:b/>
                <w:bCs/>
                <w:color w:val="000000"/>
                <w:lang w:eastAsia="tr-TR"/>
              </w:rPr>
            </w:pPr>
            <w:r w:rsidRPr="006373A5">
              <w:rPr>
                <w:rFonts w:ascii="Calibri" w:eastAsia="Times New Roman" w:hAnsi="Calibri" w:cs="Calibri"/>
                <w:b/>
                <w:bCs/>
                <w:color w:val="000000"/>
                <w:lang w:eastAsia="tr-TR"/>
              </w:rPr>
              <w:t>97</w:t>
            </w:r>
          </w:p>
        </w:tc>
      </w:tr>
    </w:tbl>
    <w:p w14:paraId="01C5EB40" w14:textId="77777777" w:rsidR="00EC278C" w:rsidRDefault="00EC278C" w:rsidP="008F5245">
      <w:pPr>
        <w:spacing w:after="0"/>
        <w:jc w:val="center"/>
      </w:pPr>
    </w:p>
    <w:p w14:paraId="20DE9FFD" w14:textId="77777777" w:rsidR="0005773E" w:rsidRDefault="006373A5" w:rsidP="00BC1F45">
      <w:pPr>
        <w:pStyle w:val="Balk5"/>
        <w:spacing w:before="0"/>
        <w:jc w:val="center"/>
        <w:rPr>
          <w:rStyle w:val="Gl"/>
          <w:color w:val="auto"/>
        </w:rPr>
      </w:pPr>
      <w:bookmarkStart w:id="406" w:name="_Toc39153599"/>
      <w:r>
        <w:rPr>
          <w:rStyle w:val="Gl"/>
          <w:color w:val="auto"/>
        </w:rPr>
        <w:t>Şekil 11.1: 2019</w:t>
      </w:r>
      <w:r w:rsidR="00BC1F45" w:rsidRPr="00BC1F45">
        <w:rPr>
          <w:rStyle w:val="Gl"/>
          <w:color w:val="auto"/>
        </w:rPr>
        <w:t xml:space="preserve"> Yılında Gelen Soru Önergelerinin Konu Bazında</w:t>
      </w:r>
      <w:r w:rsidR="00BC1F45">
        <w:rPr>
          <w:rStyle w:val="Gl"/>
          <w:color w:val="auto"/>
        </w:rPr>
        <w:t xml:space="preserve"> Yüzdese</w:t>
      </w:r>
      <w:r w:rsidR="00C82485">
        <w:rPr>
          <w:rStyle w:val="Gl"/>
          <w:color w:val="auto"/>
        </w:rPr>
        <w:t>l Dağılımı</w:t>
      </w:r>
      <w:bookmarkEnd w:id="406"/>
    </w:p>
    <w:p w14:paraId="17AC670F" w14:textId="77777777" w:rsidR="0005773E" w:rsidRPr="0005773E" w:rsidRDefault="00880102" w:rsidP="00A942B8">
      <w:pPr>
        <w:jc w:val="center"/>
        <w:rPr>
          <w:lang w:eastAsia="tr-TR"/>
        </w:rPr>
      </w:pPr>
      <w:r>
        <w:rPr>
          <w:noProof/>
          <w:lang w:eastAsia="tr-TR"/>
        </w:rPr>
        <w:drawing>
          <wp:inline distT="0" distB="0" distL="0" distR="0" wp14:anchorId="66BC934E" wp14:editId="6B6C12BE">
            <wp:extent cx="5953125" cy="4121150"/>
            <wp:effectExtent l="0" t="0" r="9525"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53125" cy="4121150"/>
                    </a:xfrm>
                    <a:prstGeom prst="rect">
                      <a:avLst/>
                    </a:prstGeom>
                    <a:noFill/>
                  </pic:spPr>
                </pic:pic>
              </a:graphicData>
            </a:graphic>
          </wp:inline>
        </w:drawing>
      </w:r>
    </w:p>
    <w:p w14:paraId="4BFA7321" w14:textId="77777777" w:rsidR="00EC278C" w:rsidRDefault="00EC278C">
      <w:pPr>
        <w:rPr>
          <w:rFonts w:eastAsiaTheme="majorEastAsia" w:cstheme="majorBidi"/>
          <w:b/>
          <w:bCs/>
        </w:rPr>
      </w:pPr>
    </w:p>
    <w:p w14:paraId="621F9A2B" w14:textId="77777777" w:rsidR="00BC1F45" w:rsidRDefault="00BC1F45">
      <w:pPr>
        <w:rPr>
          <w:rFonts w:eastAsiaTheme="majorEastAsia" w:cstheme="majorBidi"/>
          <w:b/>
          <w:bCs/>
        </w:rPr>
      </w:pPr>
      <w:r>
        <w:br w:type="page"/>
      </w:r>
    </w:p>
    <w:p w14:paraId="716A5403" w14:textId="77777777" w:rsidR="001C350A" w:rsidRPr="00E9291A" w:rsidRDefault="001C350A" w:rsidP="000B16A5">
      <w:pPr>
        <w:pStyle w:val="Balk1"/>
        <w:numPr>
          <w:ilvl w:val="0"/>
          <w:numId w:val="17"/>
        </w:numPr>
        <w:spacing w:before="0"/>
        <w:rPr>
          <w:rFonts w:asciiTheme="minorHAnsi" w:hAnsiTheme="minorHAnsi"/>
          <w:color w:val="auto"/>
          <w:sz w:val="22"/>
          <w:szCs w:val="22"/>
        </w:rPr>
      </w:pPr>
      <w:bookmarkStart w:id="407" w:name="_Toc39153507"/>
      <w:r w:rsidRPr="00E9291A">
        <w:rPr>
          <w:rFonts w:asciiTheme="minorHAnsi" w:hAnsiTheme="minorHAnsi"/>
          <w:color w:val="auto"/>
          <w:sz w:val="22"/>
          <w:szCs w:val="22"/>
        </w:rPr>
        <w:t>DIŞ İLİŞKİLER</w:t>
      </w:r>
      <w:bookmarkEnd w:id="407"/>
    </w:p>
    <w:p w14:paraId="1725E29D" w14:textId="77777777" w:rsidR="002D7BD5" w:rsidRDefault="002D7BD5" w:rsidP="002D7BD5">
      <w:pPr>
        <w:spacing w:before="120" w:after="120"/>
      </w:pPr>
      <w:r>
        <w:t xml:space="preserve">Kurumun dış ilişkilere yönelik faaliyetleri “Bölgesel ve uluslararası enerji piyasalarında uzmanlığı ile ön plana çıkmak ve değer yaratan bir kurum olmak” vizyonu kapsamında benimsenen </w:t>
      </w:r>
      <w:r w:rsidRPr="00052B53">
        <w:rPr>
          <w:i/>
        </w:rPr>
        <w:t>“EPDK Dış İlişkiler Stratejisi”</w:t>
      </w:r>
      <w:r>
        <w:t xml:space="preserve"> belgesi çerçevesinde sürdürülmektedir. </w:t>
      </w:r>
      <w:r w:rsidRPr="00E9291A">
        <w:t xml:space="preserve">Bu </w:t>
      </w:r>
      <w:r>
        <w:t>bağlamda</w:t>
      </w:r>
      <w:r w:rsidRPr="00E9291A">
        <w:t xml:space="preserve">, </w:t>
      </w:r>
      <w:r>
        <w:t xml:space="preserve">2019 yılında </w:t>
      </w:r>
      <w:r w:rsidRPr="00E9291A">
        <w:t xml:space="preserve">iştirak edilen yurt </w:t>
      </w:r>
      <w:r>
        <w:t xml:space="preserve">dışı </w:t>
      </w:r>
      <w:r w:rsidRPr="00E9291A">
        <w:t xml:space="preserve">etkinliklerde, enerji ve enerji düzenlemesine ilişkin bilgi, uzmanlık ve deneyimlerimizin </w:t>
      </w:r>
      <w:r>
        <w:t>paylaşılmasının</w:t>
      </w:r>
      <w:r w:rsidRPr="00E9291A">
        <w:t xml:space="preserve"> yanı sıra </w:t>
      </w:r>
      <w:r>
        <w:t xml:space="preserve">enerji piyasamızın tanıtılmasına da </w:t>
      </w:r>
      <w:r w:rsidRPr="00E9291A">
        <w:t>önem verilm</w:t>
      </w:r>
      <w:r>
        <w:t>iştir.</w:t>
      </w:r>
    </w:p>
    <w:p w14:paraId="23736DB0" w14:textId="77777777" w:rsidR="002D7BD5" w:rsidRPr="00E9291A" w:rsidRDefault="002D7BD5" w:rsidP="002D7BD5">
      <w:pPr>
        <w:spacing w:before="120" w:after="120"/>
      </w:pPr>
      <w:r w:rsidRPr="00E9291A">
        <w:t>Kurum, dış ilişkiler bağlamındaki faaliyetlerini 201</w:t>
      </w:r>
      <w:r>
        <w:t>9</w:t>
      </w:r>
      <w:r w:rsidRPr="00E9291A">
        <w:t xml:space="preserve"> yılında </w:t>
      </w:r>
      <w:r>
        <w:t xml:space="preserve">da </w:t>
      </w:r>
      <w:r w:rsidRPr="00E9291A">
        <w:t>5 ana eksende sürdürmüştür:</w:t>
      </w:r>
    </w:p>
    <w:p w14:paraId="1E43CBD0" w14:textId="77777777" w:rsidR="002D7BD5" w:rsidRPr="00E9291A" w:rsidRDefault="002D7BD5" w:rsidP="002D7BD5">
      <w:pPr>
        <w:pStyle w:val="ListeParagraf"/>
        <w:numPr>
          <w:ilvl w:val="0"/>
          <w:numId w:val="10"/>
        </w:numPr>
        <w:spacing w:before="120" w:after="120"/>
      </w:pPr>
      <w:r w:rsidRPr="00E9291A">
        <w:t>Üyesi olunan uluslararası birliklerle ilişkiler,</w:t>
      </w:r>
    </w:p>
    <w:p w14:paraId="29EE99FE" w14:textId="77777777" w:rsidR="002D7BD5" w:rsidRPr="00E9291A" w:rsidRDefault="002D7BD5" w:rsidP="002D7BD5">
      <w:pPr>
        <w:pStyle w:val="ListeParagraf"/>
        <w:numPr>
          <w:ilvl w:val="0"/>
          <w:numId w:val="10"/>
        </w:numPr>
        <w:spacing w:before="120" w:after="120"/>
      </w:pPr>
      <w:r w:rsidRPr="00E9291A">
        <w:t>İkili ilişkiler,</w:t>
      </w:r>
    </w:p>
    <w:p w14:paraId="41967E4A" w14:textId="77777777" w:rsidR="002D7BD5" w:rsidRPr="00E9291A" w:rsidRDefault="002D7BD5" w:rsidP="002D7BD5">
      <w:pPr>
        <w:pStyle w:val="ListeParagraf"/>
        <w:numPr>
          <w:ilvl w:val="0"/>
          <w:numId w:val="10"/>
        </w:numPr>
        <w:spacing w:before="120" w:after="120"/>
      </w:pPr>
      <w:r>
        <w:t>AB</w:t>
      </w:r>
      <w:r w:rsidRPr="00E9291A">
        <w:t xml:space="preserve"> müktesebatı</w:t>
      </w:r>
      <w:r>
        <w:t>na</w:t>
      </w:r>
      <w:r w:rsidRPr="00E9291A">
        <w:t xml:space="preserve"> uyum süreci kapsamındaki faaliyetler, </w:t>
      </w:r>
    </w:p>
    <w:p w14:paraId="4577AEA1" w14:textId="77777777" w:rsidR="002D7BD5" w:rsidRPr="00E9291A" w:rsidRDefault="002D7BD5" w:rsidP="002D7BD5">
      <w:pPr>
        <w:pStyle w:val="ListeParagraf"/>
        <w:numPr>
          <w:ilvl w:val="0"/>
          <w:numId w:val="10"/>
        </w:numPr>
        <w:spacing w:before="120" w:after="120"/>
      </w:pPr>
      <w:r w:rsidRPr="00E9291A">
        <w:t xml:space="preserve">Ülkemizin taraf olduğu </w:t>
      </w:r>
      <w:r>
        <w:t xml:space="preserve">uluslararası anlaşmalar gereği ilişki içerisinde bulunulan organizasyonlar kapsamında </w:t>
      </w:r>
      <w:r w:rsidRPr="00E9291A">
        <w:t>Kurumun görev alanına giren alanlarda yapılan çalışmalar,</w:t>
      </w:r>
    </w:p>
    <w:p w14:paraId="1B7336D9" w14:textId="77777777" w:rsidR="002D7BD5" w:rsidRPr="00E9291A" w:rsidRDefault="002D7BD5" w:rsidP="002D7BD5">
      <w:pPr>
        <w:pStyle w:val="ListeParagraf"/>
        <w:numPr>
          <w:ilvl w:val="0"/>
          <w:numId w:val="10"/>
        </w:numPr>
        <w:spacing w:before="120" w:after="120"/>
      </w:pPr>
      <w:r w:rsidRPr="00E9291A">
        <w:t>Uluslararası enerji piyasalarındaki gelişmelerin izlenmesi ve raporlanması.</w:t>
      </w:r>
    </w:p>
    <w:p w14:paraId="2E0BECF0" w14:textId="77777777" w:rsidR="002D7BD5" w:rsidRPr="000A02FC" w:rsidRDefault="002D7BD5" w:rsidP="000A02FC">
      <w:pPr>
        <w:pStyle w:val="Balk2"/>
        <w:numPr>
          <w:ilvl w:val="1"/>
          <w:numId w:val="17"/>
        </w:numPr>
        <w:rPr>
          <w:rFonts w:asciiTheme="minorHAnsi" w:hAnsiTheme="minorHAnsi"/>
          <w:color w:val="000000" w:themeColor="text1"/>
          <w:sz w:val="22"/>
          <w:szCs w:val="22"/>
        </w:rPr>
      </w:pPr>
      <w:bookmarkStart w:id="408" w:name="_Toc39153508"/>
      <w:r w:rsidRPr="000A02FC">
        <w:rPr>
          <w:rFonts w:asciiTheme="minorHAnsi" w:hAnsiTheme="minorHAnsi"/>
          <w:color w:val="000000" w:themeColor="text1"/>
          <w:sz w:val="22"/>
          <w:szCs w:val="22"/>
        </w:rPr>
        <w:t>Üyesi Olunan Uluslararası Birliklerle İlişkiler</w:t>
      </w:r>
      <w:bookmarkEnd w:id="408"/>
    </w:p>
    <w:p w14:paraId="1A8D7F51" w14:textId="77777777" w:rsidR="002D7BD5" w:rsidRDefault="002D7BD5" w:rsidP="002D7BD5">
      <w:pPr>
        <w:spacing w:before="120" w:after="120"/>
      </w:pPr>
      <w:r w:rsidRPr="00E9291A">
        <w:t>Kurum, ERRA</w:t>
      </w:r>
      <w:r>
        <w:t xml:space="preserve"> ve </w:t>
      </w:r>
      <w:r w:rsidRPr="00E9291A">
        <w:t>MEDRE</w:t>
      </w:r>
      <w:r>
        <w:t xml:space="preserve">G’in </w:t>
      </w:r>
      <w:r w:rsidRPr="00E9291A">
        <w:t>üyesi, ECRB’</w:t>
      </w:r>
      <w:r>
        <w:t>nin</w:t>
      </w:r>
      <w:r w:rsidRPr="00E9291A">
        <w:t xml:space="preserve"> d</w:t>
      </w:r>
      <w:r>
        <w:t>e</w:t>
      </w:r>
      <w:r w:rsidRPr="00E9291A">
        <w:t xml:space="preserve"> gözlemci üyesidir. Aynı zamanda ICER</w:t>
      </w:r>
      <w:r>
        <w:t>’in,</w:t>
      </w:r>
      <w:r w:rsidRPr="00E9291A">
        <w:t xml:space="preserve"> </w:t>
      </w:r>
      <w:r>
        <w:t xml:space="preserve">Gaz ve Diğer Yakıtlar Sanal Çalışma Grubu başkanlığı marifetiyle </w:t>
      </w:r>
      <w:r w:rsidRPr="00E9291A">
        <w:t xml:space="preserve">yönlendirme komitesinde de temsil edilmektedir. </w:t>
      </w:r>
    </w:p>
    <w:p w14:paraId="415A0EE2" w14:textId="77777777" w:rsidR="002D7BD5" w:rsidRDefault="002D7BD5" w:rsidP="002D7BD5">
      <w:pPr>
        <w:spacing w:before="120" w:after="120"/>
      </w:pPr>
      <w:r w:rsidRPr="00016207">
        <w:t>Kur</w:t>
      </w:r>
      <w:r>
        <w:t>um Başkanımızın Yönetim Kurulu ü</w:t>
      </w:r>
      <w:r w:rsidRPr="00016207">
        <w:t>yeliğini yürüttüğü ERRA</w:t>
      </w:r>
      <w:r>
        <w:t>’da, Kurum temsilcilerimiz ERRA’nın faaliyetlerine aktif olarak katılmakta ve yönlendirici etkide bulun</w:t>
      </w:r>
      <w:r w:rsidR="002B1D88">
        <w:t>maktadır.</w:t>
      </w:r>
      <w:r>
        <w:t xml:space="preserve"> </w:t>
      </w:r>
    </w:p>
    <w:p w14:paraId="36F9C061" w14:textId="77777777" w:rsidR="002D7BD5" w:rsidRDefault="002D7BD5" w:rsidP="002D7BD5">
      <w:pPr>
        <w:spacing w:before="120" w:after="120"/>
      </w:pPr>
      <w:r w:rsidRPr="007C4A59">
        <w:t>ERRA</w:t>
      </w:r>
      <w:r>
        <w:t>’nın faaliyetleri</w:t>
      </w:r>
      <w:r w:rsidRPr="007C4A59">
        <w:t xml:space="preserve"> Başkanlar Komitesi, Lisans/Rekabet Komitesi, Tarife/Fiyatlandırma Komitesi, Müşteri ve Perakende Piyasalar Çalışma Grubu’nda görevl</w:t>
      </w:r>
      <w:r>
        <w:t xml:space="preserve">i personel tarafından takip edilmiş ve mümkün olduğunca yönlendirilmiştir. </w:t>
      </w:r>
      <w:r w:rsidRPr="00016207">
        <w:t>ERRA Lisans ve Rekabet Komitesi</w:t>
      </w:r>
      <w:r>
        <w:t xml:space="preserve"> </w:t>
      </w:r>
      <w:r w:rsidRPr="00016207">
        <w:t>Başkan Yardımcılığı</w:t>
      </w:r>
      <w:r>
        <w:t xml:space="preserve"> görevi 2019 yılında da görevli Kurum personeli tarafından başarıyla sürdürülmüştür.</w:t>
      </w:r>
    </w:p>
    <w:p w14:paraId="26561FA2" w14:textId="77777777" w:rsidR="002D7BD5" w:rsidRPr="00BD28D7" w:rsidRDefault="002D7BD5" w:rsidP="002D7BD5">
      <w:pPr>
        <w:autoSpaceDE w:val="0"/>
        <w:autoSpaceDN w:val="0"/>
        <w:adjustRightInd w:val="0"/>
        <w:spacing w:after="0" w:line="240" w:lineRule="auto"/>
      </w:pPr>
      <w:r>
        <w:t xml:space="preserve">ERRA </w:t>
      </w:r>
      <w:r w:rsidRPr="007C4A59">
        <w:t>tarafından</w:t>
      </w:r>
      <w:r>
        <w:t xml:space="preserve"> Umman’ın başkenti Maskat’ta düzenlenen “Fiyat Düzenlemeleri ve Tarifeler” ve Macaristan’ın başkenti Budapeşte’de </w:t>
      </w:r>
      <w:r w:rsidRPr="007C4A59">
        <w:t>düzenlenen</w:t>
      </w:r>
      <w:r>
        <w:t xml:space="preserve"> “Yenilenebilir Enerji İhaleleri”</w:t>
      </w:r>
      <w:r w:rsidRPr="007C4A59">
        <w:t xml:space="preserve"> eğitim programlarına </w:t>
      </w:r>
      <w:r>
        <w:t>Kurum</w:t>
      </w:r>
      <w:r w:rsidRPr="007C4A59">
        <w:t xml:space="preserve"> temsilcileri </w:t>
      </w:r>
      <w:r>
        <w:t xml:space="preserve">tarafından hem </w:t>
      </w:r>
      <w:r w:rsidRPr="007C4A59">
        <w:t xml:space="preserve">eğitici </w:t>
      </w:r>
      <w:r>
        <w:t xml:space="preserve">hem </w:t>
      </w:r>
      <w:r w:rsidRPr="007C4A59">
        <w:t>kursiyer olarak katıl</w:t>
      </w:r>
      <w:r>
        <w:t xml:space="preserve">ım sağlanmıştır. Düzenlenen eğitimler sonrasında yapılan sınavlarda Kurum personelinin üstün başarı gösterdiği görülmüştür. </w:t>
      </w:r>
    </w:p>
    <w:p w14:paraId="51084DE3" w14:textId="77777777" w:rsidR="002D7BD5" w:rsidRDefault="002D7BD5" w:rsidP="002D7BD5">
      <w:pPr>
        <w:spacing w:before="120" w:after="120"/>
      </w:pPr>
      <w:r>
        <w:t>ERRA’nın en önemli etkinliği olan Enerji Yatırım ve Düzenleme Konferansının 18‘incisi, 23-24 Eylül</w:t>
      </w:r>
      <w:r w:rsidRPr="00E62117">
        <w:t xml:space="preserve"> 201</w:t>
      </w:r>
      <w:r>
        <w:t xml:space="preserve">9 tarihlerinde Letonya’da gerçekleştirilmiş olup, 40 ülkeden yaklaşık 160 katılımcının olduğu konferansta Kurumumuz gerek panelist gerekse katılımcı olarak temsil edilmiştir. </w:t>
      </w:r>
    </w:p>
    <w:p w14:paraId="46A0D49B" w14:textId="77777777" w:rsidR="002D7BD5" w:rsidRPr="00E9291A" w:rsidRDefault="002D7BD5" w:rsidP="002D7BD5">
      <w:pPr>
        <w:spacing w:before="120" w:after="120"/>
      </w:pPr>
      <w:r>
        <w:t>Kurucu üyesi olduğumuz MEDREG’in, kuruluşundan itibaren tüm organlarına aktif olarak katılım sağlanmakta, çalışmalarına katkı sunulmaktadır. Strateji Geliştirme Dairesi Başkanı Gülefşan Demirbaş’ın 2019-2020 dönemi için MEDREG Başkanı seçilerek Türkiye’nin enerji alanında en üst düzey kadın yöneticisi olması, yurt içi ve yurt dışı basında yer almış, Kurumumuzun ve ülkemizin Akdeniz enerji piyasalarındaki görünürlüğünü artırmıştır. MEDREG Başkanlığının üstlenilmesi neticesinde Birliğin tüm faaliyetlerinin planlanmasında ve yönlendirilmesinde aktif bir rol oynanmıştır.</w:t>
      </w:r>
      <w:r w:rsidR="00717ECA">
        <w:t xml:space="preserve"> Bu aktif rol neticesinde ETKB tarafından düzenlenen “Türkiyeye Enerji Veren Kadınlar” ödüllerinden “jüri özel ödülünü” Kurumumuz Strateji Geliştirme Dairesi Başkanı Gülefşan Demirbaş almıştır.</w:t>
      </w:r>
    </w:p>
    <w:p w14:paraId="230921AA" w14:textId="77777777" w:rsidR="002D7BD5" w:rsidRDefault="002D7BD5" w:rsidP="002D7BD5">
      <w:pPr>
        <w:spacing w:before="120" w:after="120"/>
      </w:pPr>
      <w:r>
        <w:t>MEDREG tarafından;</w:t>
      </w:r>
    </w:p>
    <w:p w14:paraId="305D4B0E" w14:textId="77777777" w:rsidR="002D7BD5" w:rsidRDefault="002D7BD5" w:rsidP="0060149C">
      <w:pPr>
        <w:pStyle w:val="ListeParagraf"/>
        <w:numPr>
          <w:ilvl w:val="0"/>
          <w:numId w:val="66"/>
        </w:numPr>
        <w:spacing w:before="120" w:after="120"/>
      </w:pPr>
      <w:r>
        <w:t>Elektrik piyasasını yeniden yapılandırmak amacıyla reform çalışmaları yürüten İsrail Elektrik Düzenleme Kurumu için 14-15 Mayıs 2019 tarihlerinde “</w:t>
      </w:r>
      <w:r w:rsidRPr="00AF5438">
        <w:t>Düzenleme Ekonomisi: Tekellerden Rekabetçi Toptan Elektrik Piyasalarına Geçiş</w:t>
      </w:r>
      <w:r>
        <w:t>” başlığıyla düzenlenen eğitime Kurumumuz tarafından eğitici desteği verilmiştir.</w:t>
      </w:r>
    </w:p>
    <w:p w14:paraId="061518D4" w14:textId="77777777" w:rsidR="002D7BD5" w:rsidRDefault="002D7BD5" w:rsidP="0060149C">
      <w:pPr>
        <w:pStyle w:val="ListeParagraf"/>
        <w:numPr>
          <w:ilvl w:val="0"/>
          <w:numId w:val="66"/>
        </w:numPr>
        <w:spacing w:before="120" w:after="120"/>
      </w:pPr>
      <w:r>
        <w:t>Akdeniz'de enerji iş birliğinin geleceğinin tartışıldığı ve son iki yılda yapılan faaliyetlerin ve elde edilen başarıların kamuoyu ile paylaşıldığı “Güney Akdeniz Enerji Düzenleme Reformlarında MEDREG’in Destekleri” başlıklı konferans ve medya günü 19 Eylül 2019’da Brüksel’de gerçekleştirilmiştir.</w:t>
      </w:r>
    </w:p>
    <w:p w14:paraId="72662E17" w14:textId="77777777" w:rsidR="002D7BD5" w:rsidRDefault="002D7BD5" w:rsidP="0060149C">
      <w:pPr>
        <w:pStyle w:val="ListeParagraf"/>
        <w:numPr>
          <w:ilvl w:val="0"/>
          <w:numId w:val="66"/>
        </w:numPr>
        <w:spacing w:before="120" w:after="120"/>
      </w:pPr>
      <w:r>
        <w:t>25 Eylül 2019’da Mısır Doğal Gaz Düzenleme Kurumu’na doğal gaz iletim ve dağıtım faaliyetlerinin izlenmesine yönelik düzenlenen eğitim kapsamında ülkemiz uygulamaları ve deneyimleri paylaşılmıştır.</w:t>
      </w:r>
    </w:p>
    <w:p w14:paraId="55032795" w14:textId="77777777" w:rsidR="002D7BD5" w:rsidRDefault="002D7BD5" w:rsidP="0060149C">
      <w:pPr>
        <w:pStyle w:val="ListeParagraf"/>
        <w:numPr>
          <w:ilvl w:val="0"/>
          <w:numId w:val="66"/>
        </w:numPr>
        <w:spacing w:before="120" w:after="120"/>
      </w:pPr>
      <w:r>
        <w:t>6 Kasım 2019’da Brüksel’de “Proaktif ve Esnek Enerji Düzenlemelerinin Eşiğinde” başlığı altında düzenlenen 2. MEDREG Enerji Forumu’nda, Akdeniz bölgesindeki doğal gaz ve yenilenebilir enerji gelişmeleri yaklaşık 80 enerji uzmanı ve profesyonelin katılımı ile ele alınırken, söz konusu forumun hazırlanmasına öncülük edilmiş, gerek katılımcı gerek panelist olarak destek verilmiştir.</w:t>
      </w:r>
    </w:p>
    <w:p w14:paraId="75126973" w14:textId="77777777" w:rsidR="002D7BD5" w:rsidRDefault="002D7BD5" w:rsidP="0060149C">
      <w:pPr>
        <w:pStyle w:val="ListeParagraf"/>
        <w:numPr>
          <w:ilvl w:val="0"/>
          <w:numId w:val="66"/>
        </w:numPr>
        <w:spacing w:before="120" w:after="120"/>
      </w:pPr>
      <w:r>
        <w:t>Üye ülkeler arasındaki iş birliğinin en üst seviyeden ele alındığı 1. MEDREG Başkanlar Toplantısı 10 Aralık 2019’da Roma’da düzenlenmiş, toplantıya Kurum Başkanı Mustafa YILMAZ’ın yanı sıra Akdeniz Bölgesi’ndeki 11 ülkenin düzenleyici kurum başkanı tarafından katılım sağlanmıştır.</w:t>
      </w:r>
    </w:p>
    <w:p w14:paraId="5E645750" w14:textId="77777777" w:rsidR="002D7BD5" w:rsidRDefault="002D7BD5" w:rsidP="002D7BD5">
      <w:pPr>
        <w:spacing w:before="120" w:after="120"/>
      </w:pPr>
      <w:r>
        <w:t xml:space="preserve">Kurumun gözlemci üyesi olduğu </w:t>
      </w:r>
      <w:r w:rsidRPr="00CC55D2">
        <w:t>ECRB</w:t>
      </w:r>
      <w:r>
        <w:t xml:space="preserve">’nin çalışmaları, ECRB çalışma gruplarında görevli Kurum personeli vasıtasıyla takip edilmiştir. </w:t>
      </w:r>
    </w:p>
    <w:p w14:paraId="4A767FB0" w14:textId="77777777" w:rsidR="002D7BD5" w:rsidRPr="001C350A" w:rsidRDefault="002D7BD5" w:rsidP="002D7BD5">
      <w:pPr>
        <w:pStyle w:val="Balk2"/>
        <w:numPr>
          <w:ilvl w:val="1"/>
          <w:numId w:val="17"/>
        </w:numPr>
        <w:rPr>
          <w:rFonts w:asciiTheme="minorHAnsi" w:hAnsiTheme="minorHAnsi"/>
          <w:color w:val="000000" w:themeColor="text1"/>
          <w:sz w:val="22"/>
          <w:szCs w:val="22"/>
        </w:rPr>
      </w:pPr>
      <w:bookmarkStart w:id="409" w:name="_Toc39153509"/>
      <w:r w:rsidRPr="001C350A">
        <w:rPr>
          <w:rFonts w:asciiTheme="minorHAnsi" w:hAnsiTheme="minorHAnsi"/>
          <w:color w:val="000000" w:themeColor="text1"/>
          <w:sz w:val="22"/>
          <w:szCs w:val="22"/>
        </w:rPr>
        <w:t>İkili İlişkiler</w:t>
      </w:r>
      <w:bookmarkEnd w:id="409"/>
      <w:r w:rsidRPr="001C350A">
        <w:rPr>
          <w:rFonts w:asciiTheme="minorHAnsi" w:hAnsiTheme="minorHAnsi"/>
          <w:color w:val="000000" w:themeColor="text1"/>
          <w:sz w:val="22"/>
          <w:szCs w:val="22"/>
        </w:rPr>
        <w:t xml:space="preserve"> </w:t>
      </w:r>
    </w:p>
    <w:p w14:paraId="3F0D64CB" w14:textId="77777777" w:rsidR="002D7BD5" w:rsidRDefault="002D7BD5" w:rsidP="002D7BD5">
      <w:pPr>
        <w:spacing w:before="120" w:after="120"/>
      </w:pPr>
      <w:r>
        <w:t>Dünya Bankası tarafından organize edilen bir çalışma ziyareti kapsamında, 11-15 Şubat 2019 tarihlerinde Özbekistan Hükümeti'ni temsilen ülkemize gelen bir heyet 13 Şubat 2019 tarihinde Kurumumuzu ziyaret etmiştir. Söz konusu toplantıda Özbek heyet, Türkiye'nin enerji sektörünü yapılandırma ve geliştirmede gösterdiği başarı, Kurumumuzun temel fonksiyonları, yasal çerçeve, tarife belirleme süreçleri, elektrik üretimi ve dağıtımı ile ticaretine ilişkin kurallar ile ilgili bilgilendirilmiştir.</w:t>
      </w:r>
    </w:p>
    <w:p w14:paraId="7FE0A220" w14:textId="77777777" w:rsidR="002D7BD5" w:rsidRDefault="002D7BD5" w:rsidP="002D7BD5">
      <w:pPr>
        <w:spacing w:before="120" w:after="120"/>
      </w:pPr>
      <w:r>
        <w:t>Senegal Cumhuriyeti Hükümetinin temsilcilerinden oluşan bir heyet, yine Dünya Bankası vasıtasıyla, 11 Temmuz 2019 tarihinde Kurumumuzu ziyaret etmiş, bu çerçevede enerji piyasalarının yeniden yapılandırılması konusunda bilgi almış, Türkiye elektrik ve doğal gaz piyasalarının yapılandırılması ve EPDK tarafından düzenlenen tarifeler hakkında bilgi aktarımında bulunulmuştur.</w:t>
      </w:r>
    </w:p>
    <w:p w14:paraId="67B8926B" w14:textId="77777777" w:rsidR="002D7BD5" w:rsidRDefault="002D7BD5" w:rsidP="002D7BD5">
      <w:pPr>
        <w:spacing w:before="120" w:after="120"/>
      </w:pPr>
      <w:r>
        <w:t xml:space="preserve">Enerji ve Tabi Kaynaklar Bakanlığı ile Azerbaycan Enerji Bakanlığı arasındaki iş birliği çerçevesinde 9-13 Nisan 2019 tarihlerinde Azerbaycan’dan bir heyete yenilenebilir enerji kaynakları ve lisanslama süreçleri hakkında kapsamlı bir eğitim verilmiştir. Daha sonra Azerbaycan tarafının talebi üzerine aynı kapsamdaki eğitim 11-12 Temmuz 2019 tarihlerinde Bakü’de tekrarlanmış, söz konusu eğitime eğitici görevlendirmek suretiyle destek verilmiştir.  </w:t>
      </w:r>
    </w:p>
    <w:p w14:paraId="2ED6092F" w14:textId="77777777" w:rsidR="002D7BD5" w:rsidRDefault="002D7BD5" w:rsidP="002D7BD5">
      <w:pPr>
        <w:spacing w:before="120" w:after="120"/>
      </w:pPr>
      <w:r>
        <w:t>12 Temmuz 2019 tarihinde Arnavutluk Enerji Düzenleyici Kurumu (ERE) Başkanı ve beraberindeki heyet Kurumumuz İstanbul ofisini ziyaret etmiş, ziyaret kapsamında Kurumumuz ile ERE arasında evvelce imzalanan iş birliği protokolü kapsamında yürütülebilecek faaliyetler ve olası iş birliği alanları konusunda görüş alışverişinde bulunulmuştur.</w:t>
      </w:r>
    </w:p>
    <w:p w14:paraId="642B22A5" w14:textId="77777777" w:rsidR="002D7BD5" w:rsidRDefault="002D7BD5" w:rsidP="002D7BD5">
      <w:pPr>
        <w:spacing w:before="120" w:after="120"/>
      </w:pPr>
      <w:r>
        <w:t>Çin İhracat ve Kredi Sigorta Kurumu (SINOSURE) yetkililerince 23 Eylül 2019 tarihinde Kurumumuza bir ziyaret gerçekleştirilmiştir. Ziyarette, ülkemiz enerji sektöründe hâlihazırda yatırım yapan Çinli şirketler ile ilgili bilgi alışverişinde bulunulmuş, heyete ayrıca ülkemiz enerji piyasalarının gelişimi ve muhtemel yatırım imkânları hususunda bilgiler verilmiştir.</w:t>
      </w:r>
    </w:p>
    <w:p w14:paraId="65DCF439" w14:textId="77777777" w:rsidR="002D7BD5" w:rsidRDefault="002D7BD5" w:rsidP="002D7BD5">
      <w:pPr>
        <w:spacing w:before="120" w:after="120"/>
      </w:pPr>
      <w:r>
        <w:t>Diğer yandan, ikili ilişkiler kapsamında Azerbaycan ve Gürcistan enerji düzenleme kurumları ile iş birliği protokolü çalışmaları devam etmektedir.</w:t>
      </w:r>
    </w:p>
    <w:p w14:paraId="68921834" w14:textId="77777777" w:rsidR="002D7BD5" w:rsidRDefault="002D7BD5" w:rsidP="002D7BD5">
      <w:pPr>
        <w:autoSpaceDE w:val="0"/>
        <w:autoSpaceDN w:val="0"/>
        <w:adjustRightInd w:val="0"/>
        <w:spacing w:after="0"/>
      </w:pPr>
    </w:p>
    <w:p w14:paraId="47B77981" w14:textId="77777777" w:rsidR="002D7BD5" w:rsidRPr="00CE154B" w:rsidRDefault="002D7BD5" w:rsidP="002D7BD5">
      <w:pPr>
        <w:pStyle w:val="Balk2"/>
        <w:numPr>
          <w:ilvl w:val="1"/>
          <w:numId w:val="17"/>
        </w:numPr>
        <w:rPr>
          <w:rFonts w:asciiTheme="minorHAnsi" w:hAnsiTheme="minorHAnsi"/>
          <w:color w:val="000000" w:themeColor="text1"/>
          <w:sz w:val="22"/>
          <w:szCs w:val="22"/>
        </w:rPr>
      </w:pPr>
      <w:bookmarkStart w:id="410" w:name="_Toc39153510"/>
      <w:r w:rsidRPr="00BF388A">
        <w:rPr>
          <w:rFonts w:asciiTheme="minorHAnsi" w:hAnsiTheme="minorHAnsi"/>
          <w:color w:val="000000" w:themeColor="text1"/>
          <w:sz w:val="22"/>
          <w:szCs w:val="22"/>
        </w:rPr>
        <w:t>Avrupa Birliği Müktesebatı İle Uyum Süreci Kapsamındaki Faaliyetler</w:t>
      </w:r>
      <w:bookmarkEnd w:id="410"/>
    </w:p>
    <w:p w14:paraId="64BD11F1" w14:textId="77777777" w:rsidR="002D7BD5" w:rsidRPr="00CE154B" w:rsidRDefault="002D7BD5" w:rsidP="002D7BD5">
      <w:pPr>
        <w:spacing w:before="120" w:after="120"/>
      </w:pPr>
      <w:r w:rsidRPr="00B13FD8">
        <w:rPr>
          <w:rFonts w:cstheme="minorHAnsi"/>
        </w:rPr>
        <w:t xml:space="preserve">Avrupa Birliği (AB) Katılım Öncesi Yardım Aracı </w:t>
      </w:r>
      <w:r>
        <w:rPr>
          <w:rFonts w:cstheme="minorHAnsi"/>
        </w:rPr>
        <w:t>(</w:t>
      </w:r>
      <w:r w:rsidRPr="00E5083B">
        <w:rPr>
          <w:rFonts w:cstheme="minorHAnsi"/>
        </w:rPr>
        <w:t>IPA</w:t>
      </w:r>
      <w:r>
        <w:rPr>
          <w:rFonts w:cstheme="minorHAnsi"/>
        </w:rPr>
        <w:t>)</w:t>
      </w:r>
      <w:r w:rsidRPr="00E5083B">
        <w:rPr>
          <w:rFonts w:cstheme="minorHAnsi"/>
        </w:rPr>
        <w:t xml:space="preserve"> 2013 yılı programlaması kapsamındaki ve Enerji ve Tabii Kaynaklar Bakanlığı’nın ana faydalanıcısı olduğu ve 18 Eylül 2018 tarihinde başlatılan “Türkiye Enerji Sektörü Faz-</w:t>
      </w:r>
      <w:r w:rsidRPr="00094C5A">
        <w:t xml:space="preserve">2 Projesi” Yönetim Kurulunda yer almak suretiyle proje işleyişi takip edilmekte, çalışmalara katkıda bulunulmakta, proje kapsamında düzenlenen eğitimlere ve </w:t>
      </w:r>
      <w:r w:rsidRPr="00FF610C">
        <w:t>diğer ülkelere yapılan çalışma ziyaretlerine Kurum personelimizin katılımı sağlanmaktadır.</w:t>
      </w:r>
      <w:r w:rsidRPr="00E37580">
        <w:t xml:space="preserve"> IPA projelerine ilişkin bilgi alışverişinde bulunmak ve Kurumumuzun bu projelere ilişkin faaliyetlerini değerlendirmek amacıyla Dünya Bankası yetkililerince 23 Ocak 2019’da bir görüşme gerçekleştirilmiştir.</w:t>
      </w:r>
    </w:p>
    <w:p w14:paraId="446640B6" w14:textId="77777777" w:rsidR="002D7BD5" w:rsidRPr="00094C5A" w:rsidRDefault="002D7BD5" w:rsidP="002D7BD5">
      <w:pPr>
        <w:spacing w:before="120" w:after="120"/>
      </w:pPr>
      <w:r w:rsidRPr="00D55BAD">
        <w:t>Kurumumuz tarafından IPA 2015 yılı programlaması kapsamında geliştirilen “Performansa Dayalı Tarife Düzenlemesi” konulu proje 24</w:t>
      </w:r>
      <w:r>
        <w:t xml:space="preserve"> Nisan </w:t>
      </w:r>
      <w:r w:rsidRPr="00D55BAD">
        <w:t>2019 tarihinde yapılan açılış toplantısıyla başlamıştır</w:t>
      </w:r>
      <w:r w:rsidRPr="00094C5A">
        <w:t xml:space="preserve"> ve 18 ay sürmesi planlanmaktadır.</w:t>
      </w:r>
      <w:r w:rsidRPr="00D55BAD">
        <w:t xml:space="preserve"> Projenin başlangıç raporu 31</w:t>
      </w:r>
      <w:r>
        <w:t xml:space="preserve"> Mayıs </w:t>
      </w:r>
      <w:r w:rsidRPr="00D55BAD">
        <w:t>2019 tarihinde sözleşme imzalan</w:t>
      </w:r>
      <w:r>
        <w:t>an</w:t>
      </w:r>
      <w:r w:rsidRPr="00D55BAD">
        <w:t xml:space="preserve"> </w:t>
      </w:r>
      <w:r>
        <w:t>d</w:t>
      </w:r>
      <w:r w:rsidRPr="00D55BAD">
        <w:t xml:space="preserve">anışman </w:t>
      </w:r>
      <w:r>
        <w:t>f</w:t>
      </w:r>
      <w:r w:rsidRPr="00D55BAD">
        <w:t xml:space="preserve">irma </w:t>
      </w:r>
      <w:r w:rsidRPr="00B13FD8">
        <w:rPr>
          <w:i/>
        </w:rPr>
        <w:t>Hulla&amp;Co Human Dynamics KG</w:t>
      </w:r>
      <w:r w:rsidRPr="00B13FD8">
        <w:t xml:space="preserve"> tarafından yayımlanmıştır.  </w:t>
      </w:r>
    </w:p>
    <w:p w14:paraId="21CD711E" w14:textId="77777777" w:rsidR="002D7BD5" w:rsidRPr="00094C5A" w:rsidRDefault="002D7BD5" w:rsidP="002D7BD5">
      <w:pPr>
        <w:spacing w:before="120" w:after="120"/>
      </w:pPr>
      <w:r w:rsidRPr="00094C5A">
        <w:t>IPA</w:t>
      </w:r>
      <w:r w:rsidRPr="00B13FD8">
        <w:t>'nın 2021-2027</w:t>
      </w:r>
      <w:r w:rsidRPr="00094C5A">
        <w:t xml:space="preserve"> </w:t>
      </w:r>
      <w:r w:rsidRPr="00B13FD8">
        <w:t xml:space="preserve">yıllarını kapsayan üçüncü dönemi için programlama çalışmaları kapsamında da Kurumumuz tarafından geliştirilen iki yeni proje teklifi </w:t>
      </w:r>
      <w:r w:rsidR="00A426C7">
        <w:t>AB</w:t>
      </w:r>
      <w:r w:rsidRPr="00B13FD8">
        <w:t xml:space="preserve"> Komisyonu’na iletilmiştir.</w:t>
      </w:r>
    </w:p>
    <w:p w14:paraId="61794E0F" w14:textId="77777777" w:rsidR="002D7BD5" w:rsidRPr="00E37580" w:rsidRDefault="002D7BD5" w:rsidP="002D7BD5">
      <w:pPr>
        <w:spacing w:before="120" w:after="120"/>
      </w:pPr>
      <w:r w:rsidRPr="00FF610C">
        <w:t>Ülkemizin AB’ye katılım yolunda kaydettiği gelişmelerin değerlendirildiği</w:t>
      </w:r>
      <w:r>
        <w:t>,</w:t>
      </w:r>
      <w:r w:rsidRPr="00FF610C">
        <w:t xml:space="preserve"> Avrupa Komisyonu tarafından hazırlanan 2019 Türkiye İlerleme Raporunun Kurum görev alanı ile ilgili kısıml</w:t>
      </w:r>
      <w:r w:rsidRPr="00E37580">
        <w:t>arına katkı sağlanmıştır.</w:t>
      </w:r>
    </w:p>
    <w:p w14:paraId="05B47E34" w14:textId="77777777" w:rsidR="002D7BD5" w:rsidRPr="00D55BAD" w:rsidRDefault="002D7BD5" w:rsidP="002D7BD5">
      <w:pPr>
        <w:spacing w:before="120" w:after="120"/>
      </w:pPr>
      <w:r w:rsidRPr="00CE154B">
        <w:t>16-17 Ekim 2019 tarihlerinde Brüksel’</w:t>
      </w:r>
      <w:r w:rsidRPr="00D55BAD">
        <w:t>de gerçekleştirilen 6 No’lu Enerji, Çevre, Ulaştırma ve Trans-Avrupa Ağları Alt Komite Toplantısına katılım sağlanmış, elektrik ve doğal</w:t>
      </w:r>
      <w:r>
        <w:t xml:space="preserve"> </w:t>
      </w:r>
      <w:r w:rsidRPr="00D55BAD">
        <w:t xml:space="preserve">gaz piyasalarımıza ilişkin sunumlar gerçekleştirilmiştir. </w:t>
      </w:r>
    </w:p>
    <w:p w14:paraId="785A41D1" w14:textId="77777777" w:rsidR="002D7BD5" w:rsidRPr="00D55BAD" w:rsidRDefault="002D7BD5" w:rsidP="002D7BD5">
      <w:pPr>
        <w:spacing w:before="120" w:after="120"/>
      </w:pPr>
      <w:r w:rsidRPr="00B13FD8">
        <w:t>17 E</w:t>
      </w:r>
      <w:r>
        <w:t>kim 2019 tarihinde Resmi Gazete</w:t>
      </w:r>
      <w:r w:rsidRPr="00B13FD8">
        <w:t>de yayımlanan 2019/22 sayılı "AB ile ilgili Çalışmaların Eşgüdümü" konulu Cumhurbaşkanlığı Genelgesi ile kurulan ve ilk toplantısını 25 Kasım 2019 tarihinde gerçekleştiren AB Eşgüdüm Kurulu'nun (ABEK) çalışmalarına katkı sağlamak amacıyla elektrik ve doğal</w:t>
      </w:r>
      <w:r>
        <w:t xml:space="preserve"> </w:t>
      </w:r>
      <w:r w:rsidRPr="00B13FD8">
        <w:t xml:space="preserve">gaz mevzuatımızın AB müktesebatına uyum düzeyine ilişkin detaylı bilgi notu hazırlanmıştır. </w:t>
      </w:r>
    </w:p>
    <w:p w14:paraId="399BE038" w14:textId="77777777" w:rsidR="002D7BD5" w:rsidRPr="00B13FD8" w:rsidRDefault="00A426C7" w:rsidP="002D7BD5">
      <w:pPr>
        <w:spacing w:before="120" w:after="120"/>
      </w:pPr>
      <w:r>
        <w:t>AB’ye</w:t>
      </w:r>
      <w:r w:rsidR="002D7BD5" w:rsidRPr="00B13FD8">
        <w:t xml:space="preserve"> tam üyelik için aday ülke statüsü çerçevesinde her yıl Cumhurbaşkanlığı Strateji ve Bütçe Başkanlığı'nın koordinasyonunda hazırlanan ve Avrupa Komisyonu’na iletilen Katılım Öncesi Ekonomik Reform Programı (ERP)</w:t>
      </w:r>
      <w:r w:rsidR="002D7BD5">
        <w:t>’nın</w:t>
      </w:r>
      <w:r w:rsidR="002D7BD5" w:rsidRPr="00B13FD8">
        <w:t xml:space="preserve"> 2020-2022 yılları hazırlık çalışmaları kapsamında enerji piyasalarındaki tedbirlere ilişkin bilgi notları hazırlanmış ve hazırlık toplantılarına katılım sağlanmıştır. </w:t>
      </w:r>
    </w:p>
    <w:p w14:paraId="2BF59066" w14:textId="77777777" w:rsidR="002D7BD5" w:rsidRPr="00B13FD8" w:rsidRDefault="002D7BD5" w:rsidP="002D7BD5">
      <w:pPr>
        <w:spacing w:before="120" w:after="120"/>
      </w:pPr>
      <w:r w:rsidRPr="00B13FD8">
        <w:t>Avrupa Kamu Yönetimi Enstitüsü'nün (EIPA) Lüksemburg şubesi eğitmenleri tarafından</w:t>
      </w:r>
      <w:r>
        <w:t xml:space="preserve"> düzenlenen, 8-9 Ekim 2019 tarihlerindeki “Türkiye’de Müktesebat Uyumu ve Bu Alanda Ulusal Koordinasyon Konusunda Kapasite Geliştirilmesi” ve</w:t>
      </w:r>
      <w:r w:rsidRPr="00B13FD8">
        <w:t xml:space="preserve"> 19-20 Kasım 2019 tarihlerinde</w:t>
      </w:r>
      <w:r>
        <w:t>ki</w:t>
      </w:r>
      <w:r w:rsidRPr="00B13FD8">
        <w:t xml:space="preserve"> “AB Katılım Politikası ve Genişleme Müzakereleri” </w:t>
      </w:r>
      <w:r>
        <w:t xml:space="preserve">konulu </w:t>
      </w:r>
      <w:r w:rsidRPr="00B13FD8">
        <w:t>eğitim</w:t>
      </w:r>
      <w:r>
        <w:t>lere</w:t>
      </w:r>
      <w:r w:rsidRPr="00B13FD8">
        <w:t xml:space="preserve"> katılım sağlanmıştır. </w:t>
      </w:r>
    </w:p>
    <w:p w14:paraId="06B15A8C" w14:textId="77777777" w:rsidR="002D7BD5" w:rsidRPr="00BF388A" w:rsidRDefault="002D7BD5" w:rsidP="002D1BFD">
      <w:pPr>
        <w:pStyle w:val="Balk2"/>
        <w:numPr>
          <w:ilvl w:val="1"/>
          <w:numId w:val="17"/>
        </w:numPr>
        <w:ind w:left="567" w:hanging="567"/>
        <w:rPr>
          <w:rFonts w:asciiTheme="minorHAnsi" w:hAnsiTheme="minorHAnsi"/>
          <w:color w:val="000000" w:themeColor="text1"/>
          <w:sz w:val="22"/>
          <w:szCs w:val="22"/>
        </w:rPr>
      </w:pPr>
      <w:bookmarkStart w:id="411" w:name="_Toc39153511"/>
      <w:r w:rsidRPr="00AB0646">
        <w:rPr>
          <w:rFonts w:asciiTheme="minorHAnsi" w:hAnsiTheme="minorHAnsi"/>
          <w:color w:val="000000" w:themeColor="text1"/>
          <w:sz w:val="22"/>
          <w:szCs w:val="22"/>
        </w:rPr>
        <w:t>Ülkemizin Taraf Olduğu Uluslararası Anlaşmalar Gereği İlişki İçerisinde Bulunulan Organizasyonlar Kapsamında Kurumun Görev Alanına Giren Alanlarda Yapılan Çalışmalar</w:t>
      </w:r>
      <w:bookmarkEnd w:id="411"/>
    </w:p>
    <w:p w14:paraId="5CEB56E5" w14:textId="77777777" w:rsidR="002D7BD5" w:rsidRPr="00E9291A" w:rsidRDefault="002D7BD5" w:rsidP="002D7BD5">
      <w:pPr>
        <w:spacing w:before="120" w:after="120"/>
      </w:pPr>
      <w:r w:rsidRPr="00E9291A">
        <w:t>KEİ</w:t>
      </w:r>
      <w:r>
        <w:t>,</w:t>
      </w:r>
      <w:r w:rsidRPr="00E9291A">
        <w:t xml:space="preserve"> OECD</w:t>
      </w:r>
      <w:r>
        <w:t>,</w:t>
      </w:r>
      <w:r w:rsidRPr="00E9291A">
        <w:t xml:space="preserve"> </w:t>
      </w:r>
      <w:r>
        <w:t xml:space="preserve">UEA, DTÖ ve </w:t>
      </w:r>
      <w:r w:rsidRPr="00B96403">
        <w:t xml:space="preserve">EİT </w:t>
      </w:r>
      <w:r w:rsidRPr="00E9291A">
        <w:t>bünyesindeki komite, çalışma grubu, görev gücü vb. oluşumlarda Kurumu temsil etmek üzere Kurum personeli görevlendirilerek adı geçen kuruluşların çalışmaları takip edilmektedir.</w:t>
      </w:r>
    </w:p>
    <w:p w14:paraId="4B716535" w14:textId="77777777" w:rsidR="002D7BD5" w:rsidRPr="00B13FD8" w:rsidRDefault="002D7BD5" w:rsidP="002D7BD5">
      <w:pPr>
        <w:autoSpaceDE w:val="0"/>
        <w:autoSpaceDN w:val="0"/>
        <w:adjustRightInd w:val="0"/>
        <w:spacing w:after="0" w:line="240" w:lineRule="auto"/>
      </w:pPr>
      <w:r w:rsidRPr="00CA22EB">
        <w:t>1985 yılında kurulan ve ülkemizin de kurucu üyesi olduğu EİT ile iş</w:t>
      </w:r>
      <w:r>
        <w:t xml:space="preserve"> </w:t>
      </w:r>
      <w:r w:rsidRPr="00CA22EB">
        <w:t xml:space="preserve">birliğimiz çerçevesinde, </w:t>
      </w:r>
      <w:r w:rsidRPr="00B13FD8">
        <w:t xml:space="preserve">2019’un ikinci yarısında </w:t>
      </w:r>
      <w:r>
        <w:t>d</w:t>
      </w:r>
      <w:r w:rsidRPr="00B13FD8">
        <w:t xml:space="preserve">önem </w:t>
      </w:r>
      <w:r>
        <w:t>b</w:t>
      </w:r>
      <w:r w:rsidRPr="00B13FD8">
        <w:t>aşkanlığı Tacikistan'dan</w:t>
      </w:r>
      <w:r>
        <w:t xml:space="preserve"> d</w:t>
      </w:r>
      <w:r w:rsidRPr="00B13FD8">
        <w:t>evral</w:t>
      </w:r>
      <w:r>
        <w:t>ın</w:t>
      </w:r>
      <w:r w:rsidRPr="00B13FD8">
        <w:t xml:space="preserve">mıştır. Bu bahisle, ülkemiz </w:t>
      </w:r>
      <w:r>
        <w:t>d</w:t>
      </w:r>
      <w:r w:rsidRPr="00B13FD8">
        <w:t xml:space="preserve">önem </w:t>
      </w:r>
      <w:r>
        <w:t>b</w:t>
      </w:r>
      <w:r w:rsidRPr="00B13FD8">
        <w:t>aşkanlığında verimli, görünür ve sonuç-odaklı</w:t>
      </w:r>
      <w:r>
        <w:t xml:space="preserve"> </w:t>
      </w:r>
      <w:r w:rsidRPr="00B13FD8">
        <w:t xml:space="preserve">faaliyetler düzenlenmesini teminen yeni bir Eylem Planı hazırlanması amacıyla </w:t>
      </w:r>
      <w:r w:rsidRPr="00CA22EB">
        <w:t xml:space="preserve">ETKB tarafından yürütülen çalışmalara </w:t>
      </w:r>
      <w:r>
        <w:t xml:space="preserve">Kurumumuzca da </w:t>
      </w:r>
      <w:r w:rsidRPr="00CA22EB">
        <w:t>katkı sağlanmıştır.</w:t>
      </w:r>
    </w:p>
    <w:p w14:paraId="5844902C" w14:textId="77777777" w:rsidR="002D7BD5" w:rsidRPr="00BD28D7" w:rsidRDefault="002D7BD5" w:rsidP="002D7BD5">
      <w:pPr>
        <w:spacing w:before="120" w:after="120"/>
        <w:rPr>
          <w:rFonts w:eastAsiaTheme="minorHAnsi" w:cs="TimesNewRomanPSMT"/>
        </w:rPr>
      </w:pPr>
      <w:r>
        <w:t>G</w:t>
      </w:r>
      <w:r w:rsidRPr="00CA22EB">
        <w:t>erek EİT Bölgesel Planlama Konseyi Toplantıları için EİT Sekretaryası tarafından yapılan hazırlık çalışmalarına gerekse Türkiye-İran heyetleri arasında yürütülen "EİT Bölgesinde Serbest Elektrik Ticareti Oluşturulması" proje</w:t>
      </w:r>
      <w:r>
        <w:t xml:space="preserve">sine de katkı verilmiştir. </w:t>
      </w:r>
      <w:r w:rsidRPr="00CA22EB">
        <w:t xml:space="preserve"> </w:t>
      </w:r>
    </w:p>
    <w:p w14:paraId="595BD3BB" w14:textId="77777777" w:rsidR="002D7BD5" w:rsidRPr="00BD28D7" w:rsidRDefault="002D7BD5" w:rsidP="002D7BD5">
      <w:pPr>
        <w:pStyle w:val="Default"/>
        <w:jc w:val="both"/>
        <w:rPr>
          <w:rFonts w:asciiTheme="minorHAnsi" w:hAnsiTheme="minorHAnsi"/>
          <w:sz w:val="22"/>
          <w:szCs w:val="22"/>
        </w:rPr>
      </w:pPr>
      <w:r w:rsidRPr="00BD28D7">
        <w:rPr>
          <w:rFonts w:asciiTheme="minorHAnsi" w:hAnsiTheme="minorHAnsi"/>
          <w:sz w:val="22"/>
          <w:szCs w:val="22"/>
        </w:rPr>
        <w:t>DTÖ</w:t>
      </w:r>
      <w:r>
        <w:rPr>
          <w:rFonts w:asciiTheme="minorHAnsi" w:hAnsiTheme="minorHAnsi"/>
          <w:sz w:val="22"/>
          <w:szCs w:val="22"/>
        </w:rPr>
        <w:t xml:space="preserve"> </w:t>
      </w:r>
      <w:r w:rsidRPr="00BD28D7">
        <w:rPr>
          <w:rFonts w:asciiTheme="minorHAnsi" w:hAnsiTheme="minorHAnsi"/>
          <w:sz w:val="22"/>
          <w:szCs w:val="22"/>
        </w:rPr>
        <w:t>üyesi bir grup ülke tarafından müzakereleri yürütülen</w:t>
      </w:r>
      <w:r>
        <w:rPr>
          <w:rFonts w:asciiTheme="minorHAnsi" w:hAnsiTheme="minorHAnsi"/>
          <w:sz w:val="22"/>
          <w:szCs w:val="22"/>
        </w:rPr>
        <w:t xml:space="preserve"> </w:t>
      </w:r>
      <w:r w:rsidRPr="00BD28D7">
        <w:rPr>
          <w:rFonts w:asciiTheme="minorHAnsi" w:hAnsiTheme="minorHAnsi"/>
          <w:sz w:val="22"/>
          <w:szCs w:val="22"/>
        </w:rPr>
        <w:t xml:space="preserve">Hizmetler Ticareti Anlaşması </w:t>
      </w:r>
      <w:r>
        <w:rPr>
          <w:rFonts w:asciiTheme="minorHAnsi" w:hAnsiTheme="minorHAnsi"/>
          <w:sz w:val="22"/>
          <w:szCs w:val="22"/>
        </w:rPr>
        <w:t>(</w:t>
      </w:r>
      <w:r w:rsidRPr="00BD28D7">
        <w:rPr>
          <w:rFonts w:asciiTheme="minorHAnsi" w:hAnsiTheme="minorHAnsi"/>
          <w:sz w:val="22"/>
          <w:szCs w:val="22"/>
        </w:rPr>
        <w:t>TİSA</w:t>
      </w:r>
      <w:r>
        <w:rPr>
          <w:rFonts w:asciiTheme="minorHAnsi" w:hAnsiTheme="minorHAnsi"/>
          <w:sz w:val="22"/>
          <w:szCs w:val="22"/>
        </w:rPr>
        <w:t xml:space="preserve">) </w:t>
      </w:r>
      <w:r w:rsidRPr="00BD28D7">
        <w:rPr>
          <w:rFonts w:asciiTheme="minorHAnsi" w:hAnsiTheme="minorHAnsi"/>
          <w:sz w:val="22"/>
          <w:szCs w:val="22"/>
        </w:rPr>
        <w:t xml:space="preserve">çalışmaları kapsamında, Ticaret Bakanlığı ile koordineli çalışılmaya devam edilmiş, serbest ticaret anlaşmalarının müzakerelerine katkı sağlamak üzere ilgili Bakanlığa gerekli bildirimlerde bulunulmuştur. </w:t>
      </w:r>
    </w:p>
    <w:p w14:paraId="32D68E6B" w14:textId="77777777" w:rsidR="002D7BD5" w:rsidRDefault="002D7BD5" w:rsidP="002D7BD5">
      <w:pPr>
        <w:pStyle w:val="Default"/>
        <w:jc w:val="both"/>
        <w:rPr>
          <w:rFonts w:asciiTheme="minorHAnsi" w:hAnsiTheme="minorHAnsi"/>
          <w:sz w:val="22"/>
          <w:szCs w:val="22"/>
        </w:rPr>
      </w:pPr>
    </w:p>
    <w:p w14:paraId="6C225E68" w14:textId="77777777" w:rsidR="002D7BD5" w:rsidRDefault="002D7BD5" w:rsidP="002D7BD5">
      <w:pPr>
        <w:autoSpaceDE w:val="0"/>
        <w:autoSpaceDN w:val="0"/>
        <w:spacing w:after="0" w:line="240" w:lineRule="auto"/>
        <w:rPr>
          <w:rFonts w:eastAsiaTheme="minorHAnsi"/>
        </w:rPr>
      </w:pPr>
      <w:r>
        <w:t>Yine Ticaret Bakanlığı tarafından yürütülen ve ülkemiz ile diğer ülkeler arasındaki ticari faaliyetleri arttırmaya yönelik gerçekleştirilen KEK toplantılarından;</w:t>
      </w:r>
    </w:p>
    <w:p w14:paraId="7D8CBD2E" w14:textId="77777777" w:rsidR="002D7BD5" w:rsidRDefault="002D7BD5" w:rsidP="002D7BD5">
      <w:pPr>
        <w:autoSpaceDE w:val="0"/>
        <w:autoSpaceDN w:val="0"/>
        <w:spacing w:after="0" w:line="240" w:lineRule="auto"/>
      </w:pPr>
    </w:p>
    <w:p w14:paraId="1B42823A" w14:textId="77777777" w:rsidR="002D7BD5" w:rsidRDefault="002D7BD5" w:rsidP="0060149C">
      <w:pPr>
        <w:pStyle w:val="ListeParagraf"/>
        <w:numPr>
          <w:ilvl w:val="0"/>
          <w:numId w:val="67"/>
        </w:numPr>
        <w:autoSpaceDE w:val="0"/>
        <w:autoSpaceDN w:val="0"/>
        <w:spacing w:after="0" w:line="240" w:lineRule="auto"/>
      </w:pPr>
      <w:r>
        <w:t xml:space="preserve">Türkiye-Özbekistan 5. Dönem Toplantısı, </w:t>
      </w:r>
    </w:p>
    <w:p w14:paraId="618AAFED" w14:textId="77777777" w:rsidR="002D7BD5" w:rsidRDefault="002D7BD5" w:rsidP="0060149C">
      <w:pPr>
        <w:pStyle w:val="ListeParagraf"/>
        <w:numPr>
          <w:ilvl w:val="0"/>
          <w:numId w:val="67"/>
        </w:numPr>
        <w:autoSpaceDE w:val="0"/>
        <w:autoSpaceDN w:val="0"/>
        <w:spacing w:after="0" w:line="240" w:lineRule="auto"/>
      </w:pPr>
      <w:r>
        <w:t>Türkiye-Bangladeş 5. Dönem Toplantısı,</w:t>
      </w:r>
    </w:p>
    <w:p w14:paraId="208C1488" w14:textId="77777777" w:rsidR="002D7BD5" w:rsidRDefault="002D7BD5" w:rsidP="0060149C">
      <w:pPr>
        <w:pStyle w:val="ListeParagraf"/>
        <w:numPr>
          <w:ilvl w:val="0"/>
          <w:numId w:val="67"/>
        </w:numPr>
        <w:autoSpaceDE w:val="0"/>
        <w:autoSpaceDN w:val="0"/>
        <w:spacing w:after="0" w:line="240" w:lineRule="auto"/>
      </w:pPr>
      <w:r>
        <w:t xml:space="preserve">Türkiye-Romanya 27. Dönem Toplantısı, </w:t>
      </w:r>
    </w:p>
    <w:p w14:paraId="38FC5B6E" w14:textId="77777777" w:rsidR="002D7BD5" w:rsidRDefault="002D7BD5" w:rsidP="0060149C">
      <w:pPr>
        <w:pStyle w:val="ListeParagraf"/>
        <w:numPr>
          <w:ilvl w:val="0"/>
          <w:numId w:val="67"/>
        </w:numPr>
        <w:autoSpaceDE w:val="0"/>
        <w:autoSpaceDN w:val="0"/>
        <w:spacing w:after="0" w:line="240" w:lineRule="auto"/>
      </w:pPr>
      <w:r>
        <w:t xml:space="preserve">Türkiye-Tacikistan 10. Dönem Toplantısı, </w:t>
      </w:r>
    </w:p>
    <w:p w14:paraId="444C6360" w14:textId="77777777" w:rsidR="002D7BD5" w:rsidRDefault="002D7BD5" w:rsidP="0060149C">
      <w:pPr>
        <w:pStyle w:val="ListeParagraf"/>
        <w:numPr>
          <w:ilvl w:val="0"/>
          <w:numId w:val="67"/>
        </w:numPr>
        <w:autoSpaceDE w:val="0"/>
        <w:autoSpaceDN w:val="0"/>
        <w:spacing w:after="0" w:line="240" w:lineRule="auto"/>
      </w:pPr>
      <w:r>
        <w:t>Türkiye-Karadağ 5. Dönem Toplantısı,</w:t>
      </w:r>
    </w:p>
    <w:p w14:paraId="418D409A" w14:textId="77777777" w:rsidR="002D7BD5" w:rsidRDefault="002D7BD5" w:rsidP="0060149C">
      <w:pPr>
        <w:pStyle w:val="ListeParagraf"/>
        <w:numPr>
          <w:ilvl w:val="0"/>
          <w:numId w:val="67"/>
        </w:numPr>
        <w:autoSpaceDE w:val="0"/>
        <w:autoSpaceDN w:val="0"/>
        <w:spacing w:after="0" w:line="240" w:lineRule="auto"/>
      </w:pPr>
      <w:r>
        <w:t>Türkiye-Azerbaycan 8. Dönem Toplantısı,</w:t>
      </w:r>
    </w:p>
    <w:p w14:paraId="62F42EE8" w14:textId="77777777" w:rsidR="002D7BD5" w:rsidRDefault="002D7BD5" w:rsidP="0060149C">
      <w:pPr>
        <w:pStyle w:val="ListeParagraf"/>
        <w:numPr>
          <w:ilvl w:val="0"/>
          <w:numId w:val="67"/>
        </w:numPr>
        <w:autoSpaceDE w:val="0"/>
        <w:autoSpaceDN w:val="0"/>
        <w:spacing w:after="0" w:line="240" w:lineRule="auto"/>
      </w:pPr>
      <w:r>
        <w:t>Türkiye-Belarus 10. Dönem Toplantısı,</w:t>
      </w:r>
    </w:p>
    <w:p w14:paraId="4CB867C0" w14:textId="77777777" w:rsidR="002D7BD5" w:rsidRDefault="002D7BD5" w:rsidP="0060149C">
      <w:pPr>
        <w:pStyle w:val="ListeParagraf"/>
        <w:numPr>
          <w:ilvl w:val="0"/>
          <w:numId w:val="67"/>
        </w:numPr>
        <w:autoSpaceDE w:val="0"/>
        <w:autoSpaceDN w:val="0"/>
        <w:spacing w:after="0" w:line="240" w:lineRule="auto"/>
      </w:pPr>
      <w:r>
        <w:t>Türkiye-Rusya Federasyonu 16. Dönem Toplantısı ve bu kapsamda oluşturulan Enerji Çalışma Grubu Toplantısı,</w:t>
      </w:r>
    </w:p>
    <w:p w14:paraId="5971190D" w14:textId="77777777" w:rsidR="002D7BD5" w:rsidRDefault="002D7BD5" w:rsidP="002D7BD5">
      <w:pPr>
        <w:autoSpaceDE w:val="0"/>
        <w:autoSpaceDN w:val="0"/>
        <w:adjustRightInd w:val="0"/>
        <w:spacing w:after="0" w:line="240" w:lineRule="auto"/>
      </w:pPr>
    </w:p>
    <w:p w14:paraId="62DADB91" w14:textId="77777777" w:rsidR="002D7BD5" w:rsidRDefault="002D7BD5" w:rsidP="002D7BD5">
      <w:pPr>
        <w:autoSpaceDE w:val="0"/>
        <w:autoSpaceDN w:val="0"/>
        <w:adjustRightInd w:val="0"/>
        <w:spacing w:after="0" w:line="240" w:lineRule="auto"/>
      </w:pPr>
      <w:r>
        <w:t>çerçevesindeki çalışmalara katılım sağlanmıştır.</w:t>
      </w:r>
    </w:p>
    <w:p w14:paraId="01262D56" w14:textId="77777777" w:rsidR="002D7BD5" w:rsidRPr="00BD28D7" w:rsidRDefault="002D7BD5" w:rsidP="002D7BD5">
      <w:pPr>
        <w:autoSpaceDE w:val="0"/>
        <w:autoSpaceDN w:val="0"/>
        <w:adjustRightInd w:val="0"/>
        <w:spacing w:after="0" w:line="240" w:lineRule="auto"/>
      </w:pPr>
    </w:p>
    <w:p w14:paraId="30A5DFAF" w14:textId="77777777" w:rsidR="002D7BD5" w:rsidRPr="0004266C" w:rsidRDefault="002D7BD5" w:rsidP="002D7BD5">
      <w:pPr>
        <w:autoSpaceDE w:val="0"/>
        <w:autoSpaceDN w:val="0"/>
        <w:adjustRightInd w:val="0"/>
        <w:spacing w:after="0" w:line="240" w:lineRule="auto"/>
      </w:pPr>
      <w:r w:rsidRPr="00BD28D7">
        <w:t xml:space="preserve">Aynı zamanda, ülkemizin de taraf olduğu DTÖ Sübvansiyonlar ve Telafi Edici Önlemler Anlaşması’nın 12.7 maddesinde yer alan hüküm uyarınca, farklı ülkeler tarafından yürütülen soruşturmalar kapsamında </w:t>
      </w:r>
      <w:r>
        <w:t>(</w:t>
      </w:r>
      <w:r w:rsidRPr="001D003B">
        <w:t>ABD’nin ülkemiz</w:t>
      </w:r>
      <w:r w:rsidRPr="00B13FD8">
        <w:t xml:space="preserve"> menşeli "İnşaat Demiri" ithalatına karşı, Kanada’nın ülkemiz menşeli "Korozyona Dayanıklı Çelik Ürünler" ithalatına karşı anti-damping ve telafi edici vergi soruşturmaları</w:t>
      </w:r>
      <w:r>
        <w:t>)</w:t>
      </w:r>
      <w:r w:rsidRPr="00B13FD8">
        <w:t xml:space="preserve"> </w:t>
      </w:r>
      <w:r w:rsidRPr="00BD28D7">
        <w:t xml:space="preserve">Türkiye Cumhuriyeti Hükümeti tarafından cevaplandırılması gereken soru </w:t>
      </w:r>
      <w:r>
        <w:t>kağıtları</w:t>
      </w:r>
      <w:r w:rsidRPr="00BD28D7">
        <w:t>, Kurumu</w:t>
      </w:r>
      <w:r>
        <w:t>n</w:t>
      </w:r>
      <w:r w:rsidRPr="00BD28D7">
        <w:t xml:space="preserve"> ilgi ve görev alanı</w:t>
      </w:r>
      <w:r>
        <w:t xml:space="preserve"> çerçevesinde </w:t>
      </w:r>
      <w:r w:rsidRPr="00BD28D7">
        <w:t xml:space="preserve">cevaplanmıştır. </w:t>
      </w:r>
    </w:p>
    <w:p w14:paraId="66831331" w14:textId="77777777" w:rsidR="002D7BD5" w:rsidRDefault="002D7BD5" w:rsidP="002D7BD5">
      <w:pPr>
        <w:spacing w:before="120" w:after="120"/>
      </w:pPr>
      <w:r>
        <w:t>Enerji ve Tabii Kaynaklar Bakanlığı öncülüğünde yürütülen Almanya ile enerji alanında iş birliği kapsamında oluşturulan çalışma gruplarından Elektrik ve Gaz Piyasalarının Düzenlenmesi Çalışma Grubunun eş başkanlığının Kurum yetkilisi tarafından üstlenilmesi uygun görülmüştür. Çalışma grubu kapsamında hazırlanan yıllık planda piyasa şeffaflığı, esneklik ve talep tarafı katılımı mekanizmaları ile doğal gaz piyasası işleyişi konularının ele alınması kararlaştırılmıştır. Bu kapsamda, 28 Temmuz – 1 Ağustos 2019 tarihlerinde Almanya’da doğal gaz piyasasına yönelik teknik inceleme gezisine Kurum yetkililerince katılım sağlanmıştır.</w:t>
      </w:r>
    </w:p>
    <w:p w14:paraId="4D84233E" w14:textId="77777777" w:rsidR="002D7BD5" w:rsidRPr="00BF388A" w:rsidRDefault="002D7BD5" w:rsidP="002D7BD5">
      <w:pPr>
        <w:pStyle w:val="Balk2"/>
        <w:numPr>
          <w:ilvl w:val="1"/>
          <w:numId w:val="17"/>
        </w:numPr>
        <w:rPr>
          <w:rFonts w:asciiTheme="minorHAnsi" w:hAnsiTheme="minorHAnsi"/>
          <w:color w:val="000000" w:themeColor="text1"/>
          <w:sz w:val="22"/>
          <w:szCs w:val="22"/>
        </w:rPr>
      </w:pPr>
      <w:bookmarkStart w:id="412" w:name="_Toc39153512"/>
      <w:r w:rsidRPr="00BF388A">
        <w:rPr>
          <w:rFonts w:asciiTheme="minorHAnsi" w:hAnsiTheme="minorHAnsi"/>
          <w:color w:val="000000" w:themeColor="text1"/>
          <w:sz w:val="22"/>
          <w:szCs w:val="22"/>
        </w:rPr>
        <w:t>Uluslararası Enerji Piyasalarındaki Gelişmelerin İzlenmesi ve Raporlanması</w:t>
      </w:r>
      <w:bookmarkEnd w:id="412"/>
    </w:p>
    <w:p w14:paraId="6148DAFC" w14:textId="77777777" w:rsidR="002D7BD5" w:rsidRPr="00E9291A" w:rsidRDefault="002D7BD5" w:rsidP="002D7BD5">
      <w:pPr>
        <w:sectPr w:rsidR="002D7BD5" w:rsidRPr="00E9291A" w:rsidSect="008F5245">
          <w:pgSz w:w="11906" w:h="16838"/>
          <w:pgMar w:top="1418" w:right="567" w:bottom="1418" w:left="1418" w:header="709" w:footer="709" w:gutter="0"/>
          <w:cols w:space="708"/>
          <w:docGrid w:linePitch="360"/>
        </w:sectPr>
      </w:pPr>
      <w:r w:rsidRPr="00E9291A">
        <w:t>2015 yılında başlana</w:t>
      </w:r>
      <w:r>
        <w:t>rak</w:t>
      </w:r>
      <w:r w:rsidRPr="00E9291A">
        <w:t xml:space="preserve"> dış basında çıkan önemli haberler</w:t>
      </w:r>
      <w:r>
        <w:t xml:space="preserve"> ile uluslararası kuruluşların önemli görülen raporlarının</w:t>
      </w:r>
      <w:r w:rsidRPr="00E9291A">
        <w:t xml:space="preserve"> derlen</w:t>
      </w:r>
      <w:r>
        <w:t>diği</w:t>
      </w:r>
      <w:r w:rsidRPr="00E9291A">
        <w:t xml:space="preserve"> </w:t>
      </w:r>
      <w:r>
        <w:t xml:space="preserve">dış basın </w:t>
      </w:r>
      <w:r w:rsidRPr="00E9291A">
        <w:t>bülten</w:t>
      </w:r>
      <w:r>
        <w:t>lerinin</w:t>
      </w:r>
      <w:r w:rsidRPr="00E9291A">
        <w:t xml:space="preserve"> hazırlanmasına 201</w:t>
      </w:r>
      <w:r>
        <w:t>9</w:t>
      </w:r>
      <w:r w:rsidRPr="00E9291A">
        <w:t xml:space="preserve"> yılında da devam edilmiştir. 201</w:t>
      </w:r>
      <w:r>
        <w:t>9</w:t>
      </w:r>
      <w:r w:rsidRPr="00E9291A">
        <w:t xml:space="preserve"> yılında </w:t>
      </w:r>
      <w:r>
        <w:t>11</w:t>
      </w:r>
      <w:r w:rsidRPr="00E9291A">
        <w:t xml:space="preserve"> </w:t>
      </w:r>
      <w:r>
        <w:t xml:space="preserve">adet dış basın </w:t>
      </w:r>
      <w:r w:rsidRPr="00E9291A">
        <w:t>bülten</w:t>
      </w:r>
      <w:r>
        <w:t>i</w:t>
      </w:r>
      <w:r w:rsidRPr="00E9291A">
        <w:t xml:space="preserve"> hazırlanmıştır. Haberler derlenirken </w:t>
      </w:r>
      <w:r>
        <w:t>tematik sınıflandırma</w:t>
      </w:r>
      <w:r w:rsidRPr="00E9291A">
        <w:t xml:space="preserve"> yapılmasına özen gösterilmiştir. Yıl içerisinde derlenen haberler, konuların</w:t>
      </w:r>
      <w:r>
        <w:t>a</w:t>
      </w:r>
      <w:r w:rsidRPr="00E9291A">
        <w:t xml:space="preserve"> göre ayrıca sınıflandırılmıştır.</w:t>
      </w:r>
    </w:p>
    <w:p w14:paraId="4305F11B" w14:textId="77777777" w:rsidR="005F64DA" w:rsidRPr="00E9291A" w:rsidRDefault="00BA0C97" w:rsidP="000B16A5">
      <w:pPr>
        <w:pStyle w:val="Balk1"/>
        <w:numPr>
          <w:ilvl w:val="0"/>
          <w:numId w:val="17"/>
        </w:numPr>
        <w:spacing w:before="0" w:after="240"/>
        <w:rPr>
          <w:rFonts w:asciiTheme="minorHAnsi" w:hAnsiTheme="minorHAnsi"/>
          <w:color w:val="000000" w:themeColor="text1"/>
          <w:sz w:val="22"/>
          <w:szCs w:val="22"/>
        </w:rPr>
      </w:pPr>
      <w:bookmarkStart w:id="413" w:name="_Toc39153513"/>
      <w:r w:rsidRPr="00E9291A">
        <w:rPr>
          <w:rFonts w:asciiTheme="minorHAnsi" w:hAnsiTheme="minorHAnsi"/>
          <w:color w:val="000000" w:themeColor="text1"/>
          <w:sz w:val="22"/>
          <w:szCs w:val="22"/>
        </w:rPr>
        <w:t>İNSAN KAYNAKLARI</w:t>
      </w:r>
      <w:r w:rsidR="00737643" w:rsidRPr="00E9291A">
        <w:rPr>
          <w:rFonts w:asciiTheme="minorHAnsi" w:hAnsiTheme="minorHAnsi"/>
          <w:color w:val="000000" w:themeColor="text1"/>
          <w:sz w:val="22"/>
          <w:szCs w:val="22"/>
        </w:rPr>
        <w:t xml:space="preserve"> VE EĞİTİM FAALİYETLERİ</w:t>
      </w:r>
      <w:bookmarkEnd w:id="413"/>
    </w:p>
    <w:p w14:paraId="55FF6070" w14:textId="77777777" w:rsidR="005747D2" w:rsidRPr="00E9291A" w:rsidRDefault="005747D2" w:rsidP="000B16A5">
      <w:pPr>
        <w:pStyle w:val="Balk2"/>
        <w:numPr>
          <w:ilvl w:val="1"/>
          <w:numId w:val="17"/>
        </w:numPr>
        <w:rPr>
          <w:rFonts w:asciiTheme="minorHAnsi" w:hAnsiTheme="minorHAnsi"/>
          <w:color w:val="000000" w:themeColor="text1"/>
          <w:sz w:val="22"/>
          <w:szCs w:val="22"/>
        </w:rPr>
      </w:pPr>
      <w:bookmarkStart w:id="414" w:name="_Toc442431326"/>
      <w:bookmarkStart w:id="415" w:name="_Toc39153514"/>
      <w:r w:rsidRPr="00E9291A">
        <w:rPr>
          <w:rFonts w:asciiTheme="minorHAnsi" w:hAnsiTheme="minorHAnsi"/>
          <w:color w:val="000000" w:themeColor="text1"/>
          <w:sz w:val="22"/>
          <w:szCs w:val="22"/>
        </w:rPr>
        <w:t>Kurum Personeli</w:t>
      </w:r>
      <w:bookmarkEnd w:id="414"/>
      <w:bookmarkEnd w:id="415"/>
    </w:p>
    <w:p w14:paraId="41239B67" w14:textId="77777777" w:rsidR="000F0D68" w:rsidRPr="000F0D68" w:rsidRDefault="000F0D68" w:rsidP="000F0D68">
      <w:bookmarkStart w:id="416" w:name="_Toc416447624"/>
      <w:bookmarkStart w:id="417" w:name="_Toc442441775"/>
      <w:r w:rsidRPr="000F0D68">
        <w:t>Kurum hizmetlerinin gerektirdiği görevler, idari hizmet sözleşmesi ile sözleşmeli olarak istihdam edilen personel eliyle yürütülmektedir. Kurum personeli 4628 sayılı Kanun ile düzenlenen hususlar dışında 657 sayılı Devlet Memurları Kanununa tabidir. Kurul Başkanı ve Kurul üyeleri ile idari hizmet sözleşmesi ile istihdam edilen Kurum personeli, sosyal güvenlik açısından 31.05.2006 tarihli ve 5510 sayılı Sosyal Sigortalar Ve Genel Sağlık Sigortası Kanununun 4 üncü maddesinin birinci fıkrasının (c) bendi kapsamında sigortalı sayılmaktadır. Kurumda, Kurul Başkan ve Kurul üyesi ile idari hizmet sözleşmesi ile istihdam edilen personelin sosyal güvenlik hak ve yükümlülükleri 5510 sayılı Kanunun Geçici 4 üncü maddesi saklı kalmak kaydıyla anılan Kanun hükümlerine göre düzenlenmektedir. 02.11.2011 tarihli ve 28103 (Mükerrer) sayılı Resmi Gazetede yayımlanan 666 sayılı KHK ile 375 sayılı KHK’ye eklenen Ek 11 inci madde gereğince Kurum personelinin, ücret ve mali hakları hususunda emsali unvan ve ücret eşitlemesine tabi olması sağlanmış olup 15.01.2012 tarihinden sonra Kurum kadrolarına atanan personel, diğer kamu kurum ve kuruluşlarında görev yapan emsali personelin tabi olduğu ücret ve mali haklar rejimine tabi olmuştur.</w:t>
      </w:r>
    </w:p>
    <w:p w14:paraId="0E0D9BC8" w14:textId="77777777" w:rsidR="005747D2" w:rsidRPr="00E9291A" w:rsidRDefault="000276C9" w:rsidP="007D5CA6">
      <w:pPr>
        <w:pStyle w:val="Balk5"/>
        <w:jc w:val="center"/>
        <w:rPr>
          <w:rFonts w:asciiTheme="minorHAnsi" w:hAnsiTheme="minorHAnsi"/>
          <w:b/>
          <w:color w:val="auto"/>
        </w:rPr>
      </w:pPr>
      <w:bookmarkStart w:id="418" w:name="_Toc39153600"/>
      <w:r w:rsidRPr="00E9291A">
        <w:rPr>
          <w:rFonts w:asciiTheme="minorHAnsi" w:hAnsiTheme="minorHAnsi"/>
          <w:b/>
          <w:color w:val="auto"/>
        </w:rPr>
        <w:t>Tablo 13</w:t>
      </w:r>
      <w:r w:rsidR="000F0D68">
        <w:rPr>
          <w:rFonts w:asciiTheme="minorHAnsi" w:hAnsiTheme="minorHAnsi"/>
          <w:b/>
          <w:color w:val="auto"/>
        </w:rPr>
        <w:t>.1: 2019</w:t>
      </w:r>
      <w:r w:rsidR="005747D2" w:rsidRPr="00E9291A">
        <w:rPr>
          <w:rFonts w:asciiTheme="minorHAnsi" w:hAnsiTheme="minorHAnsi"/>
          <w:b/>
          <w:color w:val="auto"/>
        </w:rPr>
        <w:t xml:space="preserve"> Yılında Kurumda Göreve Başlayan Personele İlişkin Bilgiler</w:t>
      </w:r>
      <w:bookmarkEnd w:id="416"/>
      <w:bookmarkEnd w:id="417"/>
      <w:bookmarkEnd w:id="418"/>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000" w:firstRow="0" w:lastRow="0" w:firstColumn="0" w:lastColumn="0" w:noHBand="0" w:noVBand="0"/>
      </w:tblPr>
      <w:tblGrid>
        <w:gridCol w:w="2845"/>
        <w:gridCol w:w="823"/>
        <w:gridCol w:w="599"/>
        <w:gridCol w:w="599"/>
        <w:gridCol w:w="694"/>
        <w:gridCol w:w="599"/>
        <w:gridCol w:w="607"/>
        <w:gridCol w:w="749"/>
        <w:gridCol w:w="749"/>
        <w:gridCol w:w="749"/>
        <w:gridCol w:w="898"/>
      </w:tblGrid>
      <w:tr w:rsidR="000F0D68" w:rsidRPr="004D3CFD" w14:paraId="61FB8DB1" w14:textId="77777777" w:rsidTr="00CE4178">
        <w:trPr>
          <w:trHeight w:val="454"/>
          <w:jc w:val="center"/>
        </w:trPr>
        <w:tc>
          <w:tcPr>
            <w:tcW w:w="1435" w:type="pct"/>
            <w:vMerge w:val="restart"/>
            <w:shd w:val="clear" w:color="auto" w:fill="6E9ECA"/>
            <w:noWrap/>
            <w:vAlign w:val="center"/>
          </w:tcPr>
          <w:p w14:paraId="3B1E0792" w14:textId="77777777" w:rsidR="000F0D68" w:rsidRPr="004D3CFD" w:rsidRDefault="000F0D68" w:rsidP="000F0D68">
            <w:pPr>
              <w:spacing w:after="0"/>
              <w:rPr>
                <w:rFonts w:cstheme="minorHAnsi"/>
                <w:b/>
                <w:bCs/>
                <w:color w:val="FFFFFF" w:themeColor="background1"/>
              </w:rPr>
            </w:pPr>
            <w:bookmarkStart w:id="419" w:name="_Toc416447625"/>
            <w:bookmarkStart w:id="420" w:name="_Toc442441776"/>
            <w:r w:rsidRPr="004D3CFD">
              <w:rPr>
                <w:rFonts w:cstheme="minorHAnsi"/>
                <w:b/>
                <w:bCs/>
                <w:color w:val="FFFFFF" w:themeColor="background1"/>
              </w:rPr>
              <w:t>KADRO UNVANLARI</w:t>
            </w:r>
          </w:p>
        </w:tc>
        <w:tc>
          <w:tcPr>
            <w:tcW w:w="415" w:type="pct"/>
            <w:vMerge w:val="restart"/>
            <w:shd w:val="clear" w:color="auto" w:fill="6E9ECA"/>
            <w:vAlign w:val="center"/>
          </w:tcPr>
          <w:p w14:paraId="0A15438F" w14:textId="77777777" w:rsidR="000F0D68" w:rsidRPr="004D3CFD" w:rsidRDefault="000F0D68" w:rsidP="000F0D68">
            <w:pPr>
              <w:spacing w:after="0"/>
              <w:jc w:val="center"/>
              <w:rPr>
                <w:rFonts w:cstheme="minorHAnsi"/>
                <w:b/>
                <w:bCs/>
                <w:color w:val="FFFFFF" w:themeColor="background1"/>
              </w:rPr>
            </w:pPr>
            <w:r w:rsidRPr="004D3CFD">
              <w:rPr>
                <w:rFonts w:cstheme="minorHAnsi"/>
                <w:b/>
                <w:bCs/>
                <w:color w:val="FFFFFF" w:themeColor="background1"/>
              </w:rPr>
              <w:br/>
              <w:t>SAYI</w:t>
            </w:r>
          </w:p>
        </w:tc>
        <w:tc>
          <w:tcPr>
            <w:tcW w:w="1562" w:type="pct"/>
            <w:gridSpan w:val="5"/>
            <w:shd w:val="clear" w:color="auto" w:fill="6E9ECA"/>
            <w:noWrap/>
            <w:vAlign w:val="center"/>
          </w:tcPr>
          <w:p w14:paraId="6CCD7E6B" w14:textId="77777777" w:rsidR="000F0D68" w:rsidRPr="004D3CFD" w:rsidRDefault="000F0D68" w:rsidP="000F0D68">
            <w:pPr>
              <w:spacing w:after="0"/>
              <w:jc w:val="center"/>
              <w:rPr>
                <w:rFonts w:cstheme="minorHAnsi"/>
                <w:b/>
                <w:bCs/>
                <w:color w:val="FFFFFF" w:themeColor="background1"/>
              </w:rPr>
            </w:pPr>
            <w:r w:rsidRPr="004D3CFD">
              <w:rPr>
                <w:rFonts w:cstheme="minorHAnsi"/>
                <w:b/>
                <w:bCs/>
                <w:color w:val="FFFFFF" w:themeColor="background1"/>
              </w:rPr>
              <w:t>ÖĞRENİM DURUMU</w:t>
            </w:r>
          </w:p>
        </w:tc>
        <w:tc>
          <w:tcPr>
            <w:tcW w:w="756" w:type="pct"/>
            <w:gridSpan w:val="2"/>
            <w:shd w:val="clear" w:color="auto" w:fill="6E9ECA"/>
            <w:noWrap/>
            <w:vAlign w:val="center"/>
          </w:tcPr>
          <w:p w14:paraId="2277B4ED" w14:textId="77777777" w:rsidR="000F0D68" w:rsidRPr="004D3CFD" w:rsidRDefault="000F0D68" w:rsidP="000F0D68">
            <w:pPr>
              <w:spacing w:after="0"/>
              <w:ind w:right="-157"/>
              <w:jc w:val="center"/>
              <w:rPr>
                <w:rFonts w:cstheme="minorHAnsi"/>
                <w:b/>
                <w:bCs/>
                <w:color w:val="FFFFFF" w:themeColor="background1"/>
              </w:rPr>
            </w:pPr>
            <w:r w:rsidRPr="004D3CFD">
              <w:rPr>
                <w:rFonts w:cstheme="minorHAnsi"/>
                <w:b/>
                <w:bCs/>
                <w:color w:val="FFFFFF" w:themeColor="background1"/>
              </w:rPr>
              <w:t>CİNSİYETİ</w:t>
            </w:r>
          </w:p>
        </w:tc>
        <w:tc>
          <w:tcPr>
            <w:tcW w:w="831" w:type="pct"/>
            <w:gridSpan w:val="2"/>
            <w:shd w:val="clear" w:color="auto" w:fill="6E9ECA"/>
            <w:vAlign w:val="center"/>
          </w:tcPr>
          <w:p w14:paraId="6564AADB" w14:textId="77777777" w:rsidR="000F0D68" w:rsidRPr="004D3CFD" w:rsidRDefault="000F0D68" w:rsidP="000F0D68">
            <w:pPr>
              <w:spacing w:after="0"/>
              <w:ind w:right="-7"/>
              <w:jc w:val="center"/>
              <w:rPr>
                <w:rFonts w:cstheme="minorHAnsi"/>
                <w:b/>
                <w:bCs/>
                <w:color w:val="FFFFFF" w:themeColor="background1"/>
              </w:rPr>
            </w:pPr>
            <w:r w:rsidRPr="004D3CFD">
              <w:rPr>
                <w:rFonts w:cstheme="minorHAnsi"/>
                <w:b/>
                <w:bCs/>
                <w:color w:val="FFFFFF" w:themeColor="background1"/>
              </w:rPr>
              <w:t>ATANMA ŞEKLİ</w:t>
            </w:r>
          </w:p>
        </w:tc>
      </w:tr>
      <w:tr w:rsidR="000F0D68" w:rsidRPr="004D3CFD" w14:paraId="057AF39D" w14:textId="77777777" w:rsidTr="00CE4178">
        <w:trPr>
          <w:trHeight w:val="1644"/>
          <w:jc w:val="center"/>
        </w:trPr>
        <w:tc>
          <w:tcPr>
            <w:tcW w:w="1435" w:type="pct"/>
            <w:vMerge/>
            <w:vAlign w:val="center"/>
          </w:tcPr>
          <w:p w14:paraId="0A779BFE" w14:textId="77777777" w:rsidR="000F0D68" w:rsidRPr="004D3CFD" w:rsidRDefault="000F0D68" w:rsidP="000F0D68">
            <w:pPr>
              <w:spacing w:after="0"/>
              <w:rPr>
                <w:rFonts w:cstheme="minorHAnsi"/>
                <w:b/>
                <w:bCs/>
                <w:color w:val="000000" w:themeColor="text1"/>
              </w:rPr>
            </w:pPr>
          </w:p>
        </w:tc>
        <w:tc>
          <w:tcPr>
            <w:tcW w:w="415" w:type="pct"/>
            <w:vMerge/>
            <w:vAlign w:val="center"/>
          </w:tcPr>
          <w:p w14:paraId="29A806D6" w14:textId="77777777" w:rsidR="000F0D68" w:rsidRPr="004D3CFD" w:rsidRDefault="000F0D68" w:rsidP="000F0D68">
            <w:pPr>
              <w:spacing w:after="0"/>
              <w:jc w:val="center"/>
              <w:rPr>
                <w:rFonts w:cstheme="minorHAnsi"/>
                <w:b/>
                <w:bCs/>
                <w:color w:val="000000" w:themeColor="text1"/>
              </w:rPr>
            </w:pPr>
          </w:p>
        </w:tc>
        <w:tc>
          <w:tcPr>
            <w:tcW w:w="302" w:type="pct"/>
            <w:shd w:val="clear" w:color="auto" w:fill="6E9ECA"/>
            <w:noWrap/>
            <w:textDirection w:val="btLr"/>
            <w:vAlign w:val="center"/>
          </w:tcPr>
          <w:p w14:paraId="2E1B15FC" w14:textId="77777777" w:rsidR="000F0D68" w:rsidRPr="004D3CFD" w:rsidRDefault="000F0D68" w:rsidP="000F0D68">
            <w:pPr>
              <w:spacing w:after="0"/>
              <w:jc w:val="center"/>
              <w:rPr>
                <w:rFonts w:cstheme="minorHAnsi"/>
                <w:b/>
                <w:bCs/>
                <w:color w:val="FFFFFF" w:themeColor="background1"/>
              </w:rPr>
            </w:pPr>
            <w:r w:rsidRPr="004D3CFD">
              <w:rPr>
                <w:rFonts w:cstheme="minorHAnsi"/>
                <w:b/>
                <w:bCs/>
                <w:color w:val="FFFFFF" w:themeColor="background1"/>
              </w:rPr>
              <w:t>ORTAÖĞRETİM</w:t>
            </w:r>
          </w:p>
        </w:tc>
        <w:tc>
          <w:tcPr>
            <w:tcW w:w="302" w:type="pct"/>
            <w:shd w:val="clear" w:color="auto" w:fill="6E9ECA"/>
            <w:textDirection w:val="btLr"/>
            <w:vAlign w:val="center"/>
          </w:tcPr>
          <w:p w14:paraId="60274102" w14:textId="77777777" w:rsidR="000F0D68" w:rsidRPr="004D3CFD" w:rsidRDefault="000F0D68" w:rsidP="000F0D68">
            <w:pPr>
              <w:spacing w:after="0"/>
              <w:jc w:val="center"/>
              <w:rPr>
                <w:rFonts w:cstheme="minorHAnsi"/>
                <w:b/>
                <w:bCs/>
                <w:color w:val="FFFFFF" w:themeColor="background1"/>
              </w:rPr>
            </w:pPr>
            <w:r w:rsidRPr="004D3CFD">
              <w:rPr>
                <w:rFonts w:cstheme="minorHAnsi"/>
                <w:b/>
                <w:bCs/>
                <w:color w:val="FFFFFF" w:themeColor="background1"/>
              </w:rPr>
              <w:t>2 YILLIK Y.O.</w:t>
            </w:r>
          </w:p>
        </w:tc>
        <w:tc>
          <w:tcPr>
            <w:tcW w:w="350" w:type="pct"/>
            <w:shd w:val="clear" w:color="auto" w:fill="6E9ECA"/>
            <w:textDirection w:val="btLr"/>
            <w:vAlign w:val="center"/>
          </w:tcPr>
          <w:p w14:paraId="5CF5C91C" w14:textId="77777777" w:rsidR="000F0D68" w:rsidRPr="004D3CFD" w:rsidRDefault="000F0D68" w:rsidP="000F0D68">
            <w:pPr>
              <w:spacing w:after="0"/>
              <w:jc w:val="center"/>
              <w:rPr>
                <w:rFonts w:cstheme="minorHAnsi"/>
                <w:b/>
                <w:bCs/>
                <w:color w:val="FFFFFF" w:themeColor="background1"/>
              </w:rPr>
            </w:pPr>
            <w:r w:rsidRPr="004D3CFD">
              <w:rPr>
                <w:rFonts w:cstheme="minorHAnsi"/>
                <w:b/>
                <w:bCs/>
                <w:color w:val="FFFFFF" w:themeColor="background1"/>
              </w:rPr>
              <w:t>4 YILLIK Y.O.</w:t>
            </w:r>
          </w:p>
        </w:tc>
        <w:tc>
          <w:tcPr>
            <w:tcW w:w="302" w:type="pct"/>
            <w:shd w:val="clear" w:color="auto" w:fill="6E9ECA"/>
            <w:textDirection w:val="btLr"/>
            <w:vAlign w:val="center"/>
          </w:tcPr>
          <w:p w14:paraId="5C3119C7" w14:textId="77777777" w:rsidR="000F0D68" w:rsidRPr="004D3CFD" w:rsidRDefault="000F0D68" w:rsidP="000F0D68">
            <w:pPr>
              <w:spacing w:after="0"/>
              <w:jc w:val="center"/>
              <w:rPr>
                <w:rFonts w:cstheme="minorHAnsi"/>
                <w:b/>
                <w:bCs/>
                <w:color w:val="FFFFFF" w:themeColor="background1"/>
              </w:rPr>
            </w:pPr>
            <w:r w:rsidRPr="004D3CFD">
              <w:rPr>
                <w:rFonts w:cstheme="minorHAnsi"/>
                <w:b/>
                <w:bCs/>
                <w:color w:val="FFFFFF" w:themeColor="background1"/>
              </w:rPr>
              <w:t>MASTER</w:t>
            </w:r>
          </w:p>
        </w:tc>
        <w:tc>
          <w:tcPr>
            <w:tcW w:w="306" w:type="pct"/>
            <w:shd w:val="clear" w:color="auto" w:fill="6E9ECA"/>
            <w:textDirection w:val="btLr"/>
            <w:vAlign w:val="center"/>
          </w:tcPr>
          <w:p w14:paraId="62B6C2A1" w14:textId="77777777" w:rsidR="000F0D68" w:rsidRPr="004D3CFD" w:rsidRDefault="000F0D68" w:rsidP="000F0D68">
            <w:pPr>
              <w:spacing w:after="0"/>
              <w:jc w:val="center"/>
              <w:rPr>
                <w:rFonts w:cstheme="minorHAnsi"/>
                <w:b/>
                <w:bCs/>
                <w:color w:val="FFFFFF" w:themeColor="background1"/>
              </w:rPr>
            </w:pPr>
            <w:r w:rsidRPr="004D3CFD">
              <w:rPr>
                <w:rFonts w:cstheme="minorHAnsi"/>
                <w:b/>
                <w:bCs/>
                <w:color w:val="FFFFFF" w:themeColor="background1"/>
              </w:rPr>
              <w:t>DOKTORA</w:t>
            </w:r>
          </w:p>
        </w:tc>
        <w:tc>
          <w:tcPr>
            <w:tcW w:w="378" w:type="pct"/>
            <w:shd w:val="clear" w:color="auto" w:fill="6E9ECA"/>
            <w:textDirection w:val="btLr"/>
            <w:vAlign w:val="center"/>
          </w:tcPr>
          <w:p w14:paraId="18558471" w14:textId="77777777" w:rsidR="000F0D68" w:rsidRPr="004D3CFD" w:rsidRDefault="000F0D68" w:rsidP="000F0D68">
            <w:pPr>
              <w:spacing w:after="0"/>
              <w:jc w:val="center"/>
              <w:rPr>
                <w:rFonts w:cstheme="minorHAnsi"/>
                <w:b/>
                <w:bCs/>
                <w:color w:val="FFFFFF" w:themeColor="background1"/>
              </w:rPr>
            </w:pPr>
            <w:r w:rsidRPr="004D3CFD">
              <w:rPr>
                <w:rFonts w:cstheme="minorHAnsi"/>
                <w:b/>
                <w:bCs/>
                <w:color w:val="FFFFFF" w:themeColor="background1"/>
              </w:rPr>
              <w:t>KADIN</w:t>
            </w:r>
          </w:p>
        </w:tc>
        <w:tc>
          <w:tcPr>
            <w:tcW w:w="378" w:type="pct"/>
            <w:shd w:val="clear" w:color="auto" w:fill="6E9ECA"/>
            <w:textDirection w:val="btLr"/>
            <w:vAlign w:val="center"/>
          </w:tcPr>
          <w:p w14:paraId="23C69062" w14:textId="77777777" w:rsidR="000F0D68" w:rsidRPr="004D3CFD" w:rsidRDefault="000F0D68" w:rsidP="000F0D68">
            <w:pPr>
              <w:spacing w:after="0"/>
              <w:jc w:val="center"/>
              <w:rPr>
                <w:rFonts w:cstheme="minorHAnsi"/>
                <w:b/>
                <w:bCs/>
                <w:color w:val="FFFFFF" w:themeColor="background1"/>
              </w:rPr>
            </w:pPr>
            <w:r w:rsidRPr="004D3CFD">
              <w:rPr>
                <w:rFonts w:cstheme="minorHAnsi"/>
                <w:b/>
                <w:bCs/>
                <w:color w:val="FFFFFF" w:themeColor="background1"/>
              </w:rPr>
              <w:t>ERKEK</w:t>
            </w:r>
          </w:p>
        </w:tc>
        <w:tc>
          <w:tcPr>
            <w:tcW w:w="378" w:type="pct"/>
            <w:shd w:val="clear" w:color="auto" w:fill="6E9ECA"/>
            <w:textDirection w:val="btLr"/>
            <w:vAlign w:val="center"/>
          </w:tcPr>
          <w:p w14:paraId="139DD553" w14:textId="77777777" w:rsidR="000F0D68" w:rsidRPr="004D3CFD" w:rsidRDefault="000F0D68" w:rsidP="000F0D68">
            <w:pPr>
              <w:spacing w:after="0"/>
              <w:jc w:val="center"/>
              <w:rPr>
                <w:rFonts w:cstheme="minorHAnsi"/>
                <w:b/>
                <w:bCs/>
                <w:color w:val="FFFFFF" w:themeColor="background1"/>
              </w:rPr>
            </w:pPr>
            <w:r w:rsidRPr="004D3CFD">
              <w:rPr>
                <w:rFonts w:cstheme="minorHAnsi"/>
                <w:b/>
                <w:bCs/>
                <w:color w:val="FFFFFF" w:themeColor="background1"/>
              </w:rPr>
              <w:t>AÇIKTAN</w:t>
            </w:r>
          </w:p>
        </w:tc>
        <w:tc>
          <w:tcPr>
            <w:tcW w:w="453" w:type="pct"/>
            <w:shd w:val="clear" w:color="auto" w:fill="6E9ECA"/>
            <w:textDirection w:val="btLr"/>
            <w:vAlign w:val="center"/>
          </w:tcPr>
          <w:p w14:paraId="290D7CD6" w14:textId="77777777" w:rsidR="000F0D68" w:rsidRPr="004D3CFD" w:rsidRDefault="000F0D68" w:rsidP="000F0D68">
            <w:pPr>
              <w:spacing w:after="0"/>
              <w:jc w:val="center"/>
              <w:rPr>
                <w:rFonts w:cstheme="minorHAnsi"/>
                <w:b/>
                <w:bCs/>
                <w:color w:val="FFFFFF" w:themeColor="background1"/>
              </w:rPr>
            </w:pPr>
            <w:r w:rsidRPr="004D3CFD">
              <w:rPr>
                <w:rFonts w:cstheme="minorHAnsi"/>
                <w:b/>
                <w:bCs/>
                <w:color w:val="FFFFFF" w:themeColor="background1"/>
              </w:rPr>
              <w:t>NAKLEN</w:t>
            </w:r>
          </w:p>
        </w:tc>
      </w:tr>
      <w:tr w:rsidR="000F0D68" w:rsidRPr="004D3CFD" w14:paraId="7E245789" w14:textId="77777777" w:rsidTr="002D1BFD">
        <w:trPr>
          <w:trHeight w:val="454"/>
          <w:jc w:val="center"/>
        </w:trPr>
        <w:tc>
          <w:tcPr>
            <w:tcW w:w="1435" w:type="pct"/>
            <w:shd w:val="clear" w:color="auto" w:fill="auto"/>
            <w:vAlign w:val="center"/>
          </w:tcPr>
          <w:p w14:paraId="58E087A7" w14:textId="77777777" w:rsidR="000F0D68" w:rsidRPr="004D3CFD" w:rsidRDefault="000F0D68" w:rsidP="000F0D68">
            <w:pPr>
              <w:spacing w:after="0"/>
              <w:rPr>
                <w:rFonts w:cstheme="minorHAnsi"/>
                <w:color w:val="000000" w:themeColor="text1"/>
              </w:rPr>
            </w:pPr>
            <w:r w:rsidRPr="004D3CFD">
              <w:rPr>
                <w:rFonts w:cstheme="minorHAnsi"/>
                <w:color w:val="000000" w:themeColor="text1"/>
              </w:rPr>
              <w:t>Enerji Uzman Yardımcısı</w:t>
            </w:r>
          </w:p>
        </w:tc>
        <w:tc>
          <w:tcPr>
            <w:tcW w:w="415" w:type="pct"/>
            <w:shd w:val="clear" w:color="auto" w:fill="auto"/>
            <w:noWrap/>
            <w:vAlign w:val="center"/>
          </w:tcPr>
          <w:p w14:paraId="38C105A8"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w:t>
            </w:r>
          </w:p>
        </w:tc>
        <w:tc>
          <w:tcPr>
            <w:tcW w:w="302" w:type="pct"/>
            <w:shd w:val="clear" w:color="auto" w:fill="auto"/>
            <w:noWrap/>
            <w:vAlign w:val="center"/>
          </w:tcPr>
          <w:p w14:paraId="6002DEC3" w14:textId="77777777" w:rsidR="000F0D68" w:rsidRPr="004D3CFD" w:rsidRDefault="000F0D68" w:rsidP="000F0D68">
            <w:pPr>
              <w:spacing w:after="0"/>
              <w:jc w:val="center"/>
              <w:rPr>
                <w:rFonts w:cstheme="minorHAnsi"/>
                <w:color w:val="000000" w:themeColor="text1"/>
              </w:rPr>
            </w:pPr>
          </w:p>
        </w:tc>
        <w:tc>
          <w:tcPr>
            <w:tcW w:w="302" w:type="pct"/>
            <w:shd w:val="clear" w:color="auto" w:fill="auto"/>
            <w:noWrap/>
            <w:vAlign w:val="center"/>
          </w:tcPr>
          <w:p w14:paraId="6928CBC9" w14:textId="77777777" w:rsidR="000F0D68" w:rsidRPr="004D3CFD" w:rsidRDefault="000F0D68" w:rsidP="000F0D68">
            <w:pPr>
              <w:spacing w:after="0"/>
              <w:jc w:val="center"/>
              <w:rPr>
                <w:rFonts w:cstheme="minorHAnsi"/>
                <w:color w:val="000000" w:themeColor="text1"/>
              </w:rPr>
            </w:pPr>
          </w:p>
        </w:tc>
        <w:tc>
          <w:tcPr>
            <w:tcW w:w="350" w:type="pct"/>
            <w:shd w:val="clear" w:color="auto" w:fill="auto"/>
            <w:noWrap/>
            <w:vAlign w:val="center"/>
          </w:tcPr>
          <w:p w14:paraId="5D1EBBE7"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w:t>
            </w:r>
          </w:p>
        </w:tc>
        <w:tc>
          <w:tcPr>
            <w:tcW w:w="302" w:type="pct"/>
            <w:shd w:val="clear" w:color="auto" w:fill="auto"/>
            <w:noWrap/>
            <w:vAlign w:val="center"/>
          </w:tcPr>
          <w:p w14:paraId="7F1B7D9B" w14:textId="77777777" w:rsidR="000F0D68" w:rsidRPr="004D3CFD" w:rsidRDefault="000F0D68" w:rsidP="000F0D68">
            <w:pPr>
              <w:spacing w:after="0"/>
              <w:jc w:val="center"/>
              <w:rPr>
                <w:rFonts w:cstheme="minorHAnsi"/>
                <w:color w:val="000000" w:themeColor="text1"/>
              </w:rPr>
            </w:pPr>
          </w:p>
        </w:tc>
        <w:tc>
          <w:tcPr>
            <w:tcW w:w="306" w:type="pct"/>
            <w:shd w:val="clear" w:color="auto" w:fill="auto"/>
            <w:noWrap/>
            <w:vAlign w:val="center"/>
          </w:tcPr>
          <w:p w14:paraId="5CAEAAB4" w14:textId="77777777" w:rsidR="000F0D68" w:rsidRPr="004D3CFD" w:rsidRDefault="000F0D68" w:rsidP="000F0D68">
            <w:pPr>
              <w:spacing w:after="0"/>
              <w:jc w:val="center"/>
              <w:rPr>
                <w:rFonts w:cstheme="minorHAnsi"/>
                <w:color w:val="000000" w:themeColor="text1"/>
              </w:rPr>
            </w:pPr>
          </w:p>
        </w:tc>
        <w:tc>
          <w:tcPr>
            <w:tcW w:w="378" w:type="pct"/>
            <w:shd w:val="clear" w:color="auto" w:fill="auto"/>
            <w:noWrap/>
            <w:vAlign w:val="center"/>
          </w:tcPr>
          <w:p w14:paraId="33D79DEC" w14:textId="77777777" w:rsidR="000F0D68" w:rsidRPr="004D3CFD" w:rsidRDefault="000F0D68" w:rsidP="000F0D68">
            <w:pPr>
              <w:spacing w:after="0"/>
              <w:jc w:val="center"/>
              <w:rPr>
                <w:rFonts w:cstheme="minorHAnsi"/>
                <w:color w:val="000000" w:themeColor="text1"/>
              </w:rPr>
            </w:pPr>
          </w:p>
        </w:tc>
        <w:tc>
          <w:tcPr>
            <w:tcW w:w="378" w:type="pct"/>
            <w:shd w:val="clear" w:color="auto" w:fill="auto"/>
            <w:noWrap/>
            <w:vAlign w:val="center"/>
          </w:tcPr>
          <w:p w14:paraId="71D23B1A"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w:t>
            </w:r>
          </w:p>
        </w:tc>
        <w:tc>
          <w:tcPr>
            <w:tcW w:w="378" w:type="pct"/>
            <w:vAlign w:val="center"/>
          </w:tcPr>
          <w:p w14:paraId="29324284" w14:textId="77777777" w:rsidR="000F0D68" w:rsidRPr="004D3CFD" w:rsidRDefault="000F0D68" w:rsidP="000F0D68">
            <w:pPr>
              <w:spacing w:after="0"/>
              <w:jc w:val="center"/>
              <w:rPr>
                <w:rFonts w:cstheme="minorHAnsi"/>
                <w:color w:val="000000" w:themeColor="text1"/>
              </w:rPr>
            </w:pPr>
          </w:p>
        </w:tc>
        <w:tc>
          <w:tcPr>
            <w:tcW w:w="453" w:type="pct"/>
            <w:vAlign w:val="center"/>
          </w:tcPr>
          <w:p w14:paraId="082E955A"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w:t>
            </w:r>
          </w:p>
        </w:tc>
      </w:tr>
      <w:tr w:rsidR="000F0D68" w:rsidRPr="004D3CFD" w14:paraId="07BEFE27" w14:textId="77777777" w:rsidTr="002D1BFD">
        <w:trPr>
          <w:trHeight w:val="454"/>
          <w:jc w:val="center"/>
        </w:trPr>
        <w:tc>
          <w:tcPr>
            <w:tcW w:w="1435" w:type="pct"/>
            <w:shd w:val="clear" w:color="auto" w:fill="auto"/>
            <w:vAlign w:val="center"/>
          </w:tcPr>
          <w:p w14:paraId="533F2BAA" w14:textId="77777777" w:rsidR="000F0D68" w:rsidRPr="004D3CFD" w:rsidRDefault="000F0D68" w:rsidP="000F0D68">
            <w:pPr>
              <w:spacing w:after="0"/>
              <w:rPr>
                <w:rFonts w:cstheme="minorHAnsi"/>
                <w:color w:val="000000" w:themeColor="text1"/>
              </w:rPr>
            </w:pPr>
            <w:r w:rsidRPr="004D3CFD">
              <w:rPr>
                <w:rFonts w:cstheme="minorHAnsi"/>
                <w:color w:val="000000" w:themeColor="text1"/>
              </w:rPr>
              <w:t>Başkan Danışmanı</w:t>
            </w:r>
          </w:p>
        </w:tc>
        <w:tc>
          <w:tcPr>
            <w:tcW w:w="415" w:type="pct"/>
            <w:shd w:val="clear" w:color="auto" w:fill="auto"/>
            <w:noWrap/>
            <w:vAlign w:val="center"/>
          </w:tcPr>
          <w:p w14:paraId="397AED34"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3</w:t>
            </w:r>
          </w:p>
        </w:tc>
        <w:tc>
          <w:tcPr>
            <w:tcW w:w="302" w:type="pct"/>
            <w:shd w:val="clear" w:color="auto" w:fill="auto"/>
            <w:noWrap/>
            <w:vAlign w:val="center"/>
          </w:tcPr>
          <w:p w14:paraId="3BEAB291" w14:textId="77777777" w:rsidR="000F0D68" w:rsidRPr="004D3CFD" w:rsidRDefault="000F0D68" w:rsidP="000F0D68">
            <w:pPr>
              <w:spacing w:after="0"/>
              <w:jc w:val="center"/>
              <w:rPr>
                <w:rFonts w:cstheme="minorHAnsi"/>
                <w:color w:val="000000" w:themeColor="text1"/>
              </w:rPr>
            </w:pPr>
          </w:p>
        </w:tc>
        <w:tc>
          <w:tcPr>
            <w:tcW w:w="302" w:type="pct"/>
            <w:shd w:val="clear" w:color="auto" w:fill="auto"/>
            <w:noWrap/>
            <w:vAlign w:val="center"/>
          </w:tcPr>
          <w:p w14:paraId="35D133E0" w14:textId="77777777" w:rsidR="000F0D68" w:rsidRPr="004D3CFD" w:rsidRDefault="000F0D68" w:rsidP="000F0D68">
            <w:pPr>
              <w:spacing w:after="0"/>
              <w:jc w:val="center"/>
              <w:rPr>
                <w:rFonts w:cstheme="minorHAnsi"/>
                <w:color w:val="000000" w:themeColor="text1"/>
              </w:rPr>
            </w:pPr>
          </w:p>
        </w:tc>
        <w:tc>
          <w:tcPr>
            <w:tcW w:w="350" w:type="pct"/>
            <w:shd w:val="clear" w:color="auto" w:fill="auto"/>
            <w:noWrap/>
            <w:vAlign w:val="center"/>
          </w:tcPr>
          <w:p w14:paraId="35BFF1FD"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3</w:t>
            </w:r>
          </w:p>
        </w:tc>
        <w:tc>
          <w:tcPr>
            <w:tcW w:w="302" w:type="pct"/>
            <w:shd w:val="clear" w:color="auto" w:fill="auto"/>
            <w:noWrap/>
            <w:vAlign w:val="center"/>
          </w:tcPr>
          <w:p w14:paraId="1FB35A0B" w14:textId="77777777" w:rsidR="000F0D68" w:rsidRPr="004D3CFD" w:rsidRDefault="000F0D68" w:rsidP="000F0D68">
            <w:pPr>
              <w:spacing w:after="0"/>
              <w:jc w:val="center"/>
              <w:rPr>
                <w:rFonts w:cstheme="minorHAnsi"/>
                <w:color w:val="000000" w:themeColor="text1"/>
              </w:rPr>
            </w:pPr>
          </w:p>
        </w:tc>
        <w:tc>
          <w:tcPr>
            <w:tcW w:w="306" w:type="pct"/>
            <w:shd w:val="clear" w:color="auto" w:fill="auto"/>
            <w:noWrap/>
            <w:vAlign w:val="center"/>
          </w:tcPr>
          <w:p w14:paraId="3E921763" w14:textId="77777777" w:rsidR="000F0D68" w:rsidRPr="004D3CFD" w:rsidRDefault="000F0D68" w:rsidP="000F0D68">
            <w:pPr>
              <w:spacing w:after="0"/>
              <w:jc w:val="center"/>
              <w:rPr>
                <w:rFonts w:cstheme="minorHAnsi"/>
                <w:color w:val="000000" w:themeColor="text1"/>
              </w:rPr>
            </w:pPr>
          </w:p>
        </w:tc>
        <w:tc>
          <w:tcPr>
            <w:tcW w:w="378" w:type="pct"/>
            <w:shd w:val="clear" w:color="auto" w:fill="auto"/>
            <w:noWrap/>
            <w:vAlign w:val="center"/>
          </w:tcPr>
          <w:p w14:paraId="0597FE12" w14:textId="77777777" w:rsidR="000F0D68" w:rsidRPr="004D3CFD" w:rsidRDefault="000F0D68" w:rsidP="000F0D68">
            <w:pPr>
              <w:spacing w:after="0"/>
              <w:jc w:val="center"/>
              <w:rPr>
                <w:rFonts w:cstheme="minorHAnsi"/>
                <w:color w:val="000000" w:themeColor="text1"/>
              </w:rPr>
            </w:pPr>
          </w:p>
        </w:tc>
        <w:tc>
          <w:tcPr>
            <w:tcW w:w="378" w:type="pct"/>
            <w:shd w:val="clear" w:color="auto" w:fill="auto"/>
            <w:noWrap/>
            <w:vAlign w:val="center"/>
          </w:tcPr>
          <w:p w14:paraId="32FAA87F"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3</w:t>
            </w:r>
          </w:p>
        </w:tc>
        <w:tc>
          <w:tcPr>
            <w:tcW w:w="378" w:type="pct"/>
            <w:vAlign w:val="center"/>
          </w:tcPr>
          <w:p w14:paraId="551ECD34"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w:t>
            </w:r>
          </w:p>
        </w:tc>
        <w:tc>
          <w:tcPr>
            <w:tcW w:w="453" w:type="pct"/>
            <w:vAlign w:val="center"/>
          </w:tcPr>
          <w:p w14:paraId="19B31F28"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2</w:t>
            </w:r>
          </w:p>
        </w:tc>
      </w:tr>
      <w:tr w:rsidR="000F0D68" w:rsidRPr="004D3CFD" w14:paraId="5CE921F4" w14:textId="77777777" w:rsidTr="002D1BFD">
        <w:trPr>
          <w:trHeight w:val="454"/>
          <w:jc w:val="center"/>
        </w:trPr>
        <w:tc>
          <w:tcPr>
            <w:tcW w:w="1435" w:type="pct"/>
            <w:shd w:val="clear" w:color="auto" w:fill="auto"/>
            <w:vAlign w:val="center"/>
          </w:tcPr>
          <w:p w14:paraId="4528CF9F" w14:textId="77777777" w:rsidR="000F0D68" w:rsidRPr="004D3CFD" w:rsidRDefault="000F0D68" w:rsidP="000F0D68">
            <w:pPr>
              <w:spacing w:after="0"/>
              <w:rPr>
                <w:rFonts w:cstheme="minorHAnsi"/>
                <w:color w:val="000000" w:themeColor="text1"/>
              </w:rPr>
            </w:pPr>
            <w:r w:rsidRPr="004D3CFD">
              <w:rPr>
                <w:rFonts w:cstheme="minorHAnsi"/>
                <w:color w:val="000000" w:themeColor="text1"/>
              </w:rPr>
              <w:t>Yönetim Görevlisi</w:t>
            </w:r>
          </w:p>
        </w:tc>
        <w:tc>
          <w:tcPr>
            <w:tcW w:w="415" w:type="pct"/>
            <w:shd w:val="clear" w:color="auto" w:fill="auto"/>
            <w:noWrap/>
            <w:vAlign w:val="center"/>
          </w:tcPr>
          <w:p w14:paraId="49B1DC1B"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17</w:t>
            </w:r>
          </w:p>
        </w:tc>
        <w:tc>
          <w:tcPr>
            <w:tcW w:w="302" w:type="pct"/>
            <w:shd w:val="clear" w:color="auto" w:fill="auto"/>
            <w:noWrap/>
            <w:vAlign w:val="center"/>
          </w:tcPr>
          <w:p w14:paraId="4755CD60" w14:textId="77777777" w:rsidR="000F0D68" w:rsidRPr="004D3CFD" w:rsidRDefault="000F0D68" w:rsidP="000F0D68">
            <w:pPr>
              <w:spacing w:after="0"/>
              <w:jc w:val="center"/>
              <w:rPr>
                <w:rFonts w:cstheme="minorHAnsi"/>
                <w:color w:val="000000" w:themeColor="text1"/>
              </w:rPr>
            </w:pPr>
          </w:p>
        </w:tc>
        <w:tc>
          <w:tcPr>
            <w:tcW w:w="302" w:type="pct"/>
            <w:shd w:val="clear" w:color="auto" w:fill="auto"/>
            <w:noWrap/>
            <w:vAlign w:val="center"/>
          </w:tcPr>
          <w:p w14:paraId="41B4C659"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16</w:t>
            </w:r>
          </w:p>
        </w:tc>
        <w:tc>
          <w:tcPr>
            <w:tcW w:w="350" w:type="pct"/>
            <w:shd w:val="clear" w:color="auto" w:fill="auto"/>
            <w:noWrap/>
            <w:vAlign w:val="center"/>
          </w:tcPr>
          <w:p w14:paraId="4F2A2271"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w:t>
            </w:r>
          </w:p>
        </w:tc>
        <w:tc>
          <w:tcPr>
            <w:tcW w:w="302" w:type="pct"/>
            <w:shd w:val="clear" w:color="auto" w:fill="auto"/>
            <w:noWrap/>
            <w:vAlign w:val="center"/>
          </w:tcPr>
          <w:p w14:paraId="1E782849" w14:textId="77777777" w:rsidR="000F0D68" w:rsidRPr="004D3CFD" w:rsidRDefault="000F0D68" w:rsidP="000F0D68">
            <w:pPr>
              <w:spacing w:after="0"/>
              <w:jc w:val="center"/>
              <w:rPr>
                <w:rFonts w:cstheme="minorHAnsi"/>
                <w:color w:val="000000" w:themeColor="text1"/>
              </w:rPr>
            </w:pPr>
          </w:p>
        </w:tc>
        <w:tc>
          <w:tcPr>
            <w:tcW w:w="306" w:type="pct"/>
            <w:shd w:val="clear" w:color="auto" w:fill="auto"/>
            <w:noWrap/>
            <w:vAlign w:val="center"/>
          </w:tcPr>
          <w:p w14:paraId="02AE4D31" w14:textId="77777777" w:rsidR="000F0D68" w:rsidRPr="004D3CFD" w:rsidRDefault="000F0D68" w:rsidP="000F0D68">
            <w:pPr>
              <w:spacing w:after="0"/>
              <w:jc w:val="center"/>
              <w:rPr>
                <w:rFonts w:cstheme="minorHAnsi"/>
                <w:color w:val="000000" w:themeColor="text1"/>
              </w:rPr>
            </w:pPr>
          </w:p>
        </w:tc>
        <w:tc>
          <w:tcPr>
            <w:tcW w:w="378" w:type="pct"/>
            <w:shd w:val="clear" w:color="auto" w:fill="auto"/>
            <w:noWrap/>
            <w:vAlign w:val="center"/>
          </w:tcPr>
          <w:p w14:paraId="73D40E04"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11</w:t>
            </w:r>
          </w:p>
        </w:tc>
        <w:tc>
          <w:tcPr>
            <w:tcW w:w="378" w:type="pct"/>
            <w:shd w:val="clear" w:color="auto" w:fill="auto"/>
            <w:noWrap/>
            <w:vAlign w:val="center"/>
          </w:tcPr>
          <w:p w14:paraId="292A98A8"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6</w:t>
            </w:r>
          </w:p>
        </w:tc>
        <w:tc>
          <w:tcPr>
            <w:tcW w:w="378" w:type="pct"/>
            <w:vAlign w:val="center"/>
          </w:tcPr>
          <w:p w14:paraId="622F307B"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16</w:t>
            </w:r>
          </w:p>
        </w:tc>
        <w:tc>
          <w:tcPr>
            <w:tcW w:w="453" w:type="pct"/>
            <w:vAlign w:val="center"/>
          </w:tcPr>
          <w:p w14:paraId="4763DB84"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w:t>
            </w:r>
          </w:p>
        </w:tc>
      </w:tr>
      <w:tr w:rsidR="000F0D68" w:rsidRPr="004D3CFD" w14:paraId="6F4C6F97" w14:textId="77777777" w:rsidTr="002D1BFD">
        <w:trPr>
          <w:trHeight w:val="454"/>
          <w:jc w:val="center"/>
        </w:trPr>
        <w:tc>
          <w:tcPr>
            <w:tcW w:w="1435" w:type="pct"/>
            <w:shd w:val="clear" w:color="auto" w:fill="auto"/>
            <w:vAlign w:val="center"/>
          </w:tcPr>
          <w:p w14:paraId="76C88705" w14:textId="77777777" w:rsidR="000F0D68" w:rsidRPr="004D3CFD" w:rsidRDefault="000F0D68" w:rsidP="000F0D68">
            <w:pPr>
              <w:spacing w:after="0"/>
              <w:rPr>
                <w:rFonts w:cstheme="minorHAnsi"/>
                <w:color w:val="000000" w:themeColor="text1"/>
              </w:rPr>
            </w:pPr>
            <w:r w:rsidRPr="004D3CFD">
              <w:rPr>
                <w:rFonts w:cstheme="minorHAnsi"/>
                <w:color w:val="000000" w:themeColor="text1"/>
              </w:rPr>
              <w:t>İletişim Görevlisi</w:t>
            </w:r>
          </w:p>
        </w:tc>
        <w:tc>
          <w:tcPr>
            <w:tcW w:w="415" w:type="pct"/>
            <w:shd w:val="clear" w:color="auto" w:fill="auto"/>
            <w:noWrap/>
            <w:vAlign w:val="center"/>
          </w:tcPr>
          <w:p w14:paraId="05F0D4EA"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w:t>
            </w:r>
          </w:p>
        </w:tc>
        <w:tc>
          <w:tcPr>
            <w:tcW w:w="302" w:type="pct"/>
            <w:shd w:val="clear" w:color="auto" w:fill="auto"/>
            <w:noWrap/>
            <w:vAlign w:val="center"/>
          </w:tcPr>
          <w:p w14:paraId="0324BF7F"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w:t>
            </w:r>
          </w:p>
        </w:tc>
        <w:tc>
          <w:tcPr>
            <w:tcW w:w="302" w:type="pct"/>
            <w:shd w:val="clear" w:color="auto" w:fill="auto"/>
            <w:noWrap/>
            <w:vAlign w:val="center"/>
          </w:tcPr>
          <w:p w14:paraId="33D31E3D" w14:textId="77777777" w:rsidR="000F0D68" w:rsidRPr="004D3CFD" w:rsidRDefault="000F0D68" w:rsidP="000F0D68">
            <w:pPr>
              <w:spacing w:after="0"/>
              <w:jc w:val="center"/>
              <w:rPr>
                <w:rFonts w:cstheme="minorHAnsi"/>
                <w:color w:val="000000" w:themeColor="text1"/>
              </w:rPr>
            </w:pPr>
          </w:p>
        </w:tc>
        <w:tc>
          <w:tcPr>
            <w:tcW w:w="350" w:type="pct"/>
            <w:shd w:val="clear" w:color="auto" w:fill="auto"/>
            <w:noWrap/>
            <w:vAlign w:val="center"/>
          </w:tcPr>
          <w:p w14:paraId="453BDF5B" w14:textId="77777777" w:rsidR="000F0D68" w:rsidRPr="004D3CFD" w:rsidRDefault="000F0D68" w:rsidP="000F0D68">
            <w:pPr>
              <w:spacing w:after="0"/>
              <w:jc w:val="center"/>
              <w:rPr>
                <w:rFonts w:cstheme="minorHAnsi"/>
                <w:color w:val="000000" w:themeColor="text1"/>
              </w:rPr>
            </w:pPr>
          </w:p>
        </w:tc>
        <w:tc>
          <w:tcPr>
            <w:tcW w:w="302" w:type="pct"/>
            <w:shd w:val="clear" w:color="auto" w:fill="auto"/>
            <w:noWrap/>
            <w:vAlign w:val="center"/>
          </w:tcPr>
          <w:p w14:paraId="24F484B2" w14:textId="77777777" w:rsidR="000F0D68" w:rsidRPr="004D3CFD" w:rsidRDefault="000F0D68" w:rsidP="000F0D68">
            <w:pPr>
              <w:spacing w:after="0"/>
              <w:jc w:val="center"/>
              <w:rPr>
                <w:rFonts w:cstheme="minorHAnsi"/>
                <w:color w:val="000000" w:themeColor="text1"/>
              </w:rPr>
            </w:pPr>
          </w:p>
        </w:tc>
        <w:tc>
          <w:tcPr>
            <w:tcW w:w="306" w:type="pct"/>
            <w:shd w:val="clear" w:color="auto" w:fill="auto"/>
            <w:noWrap/>
            <w:vAlign w:val="center"/>
          </w:tcPr>
          <w:p w14:paraId="539363F3" w14:textId="77777777" w:rsidR="000F0D68" w:rsidRPr="004D3CFD" w:rsidRDefault="000F0D68" w:rsidP="000F0D68">
            <w:pPr>
              <w:spacing w:after="0"/>
              <w:jc w:val="center"/>
              <w:rPr>
                <w:rFonts w:cstheme="minorHAnsi"/>
                <w:color w:val="000000" w:themeColor="text1"/>
              </w:rPr>
            </w:pPr>
          </w:p>
        </w:tc>
        <w:tc>
          <w:tcPr>
            <w:tcW w:w="378" w:type="pct"/>
            <w:shd w:val="clear" w:color="auto" w:fill="auto"/>
            <w:noWrap/>
            <w:vAlign w:val="center"/>
          </w:tcPr>
          <w:p w14:paraId="586E3F76"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w:t>
            </w:r>
          </w:p>
        </w:tc>
        <w:tc>
          <w:tcPr>
            <w:tcW w:w="378" w:type="pct"/>
            <w:shd w:val="clear" w:color="auto" w:fill="auto"/>
            <w:noWrap/>
            <w:vAlign w:val="center"/>
          </w:tcPr>
          <w:p w14:paraId="18857812" w14:textId="77777777" w:rsidR="000F0D68" w:rsidRPr="004D3CFD" w:rsidRDefault="000F0D68" w:rsidP="000F0D68">
            <w:pPr>
              <w:spacing w:after="0"/>
              <w:jc w:val="center"/>
              <w:rPr>
                <w:rFonts w:cstheme="minorHAnsi"/>
                <w:color w:val="000000" w:themeColor="text1"/>
              </w:rPr>
            </w:pPr>
          </w:p>
        </w:tc>
        <w:tc>
          <w:tcPr>
            <w:tcW w:w="378" w:type="pct"/>
            <w:vAlign w:val="center"/>
          </w:tcPr>
          <w:p w14:paraId="535C1B16" w14:textId="77777777" w:rsidR="000F0D68" w:rsidRPr="004D3CFD" w:rsidRDefault="000F0D68" w:rsidP="000F0D68">
            <w:pPr>
              <w:spacing w:after="0"/>
              <w:jc w:val="center"/>
              <w:rPr>
                <w:rFonts w:cstheme="minorHAnsi"/>
                <w:color w:val="000000" w:themeColor="text1"/>
              </w:rPr>
            </w:pPr>
          </w:p>
        </w:tc>
        <w:tc>
          <w:tcPr>
            <w:tcW w:w="453" w:type="pct"/>
            <w:vAlign w:val="center"/>
          </w:tcPr>
          <w:p w14:paraId="0F87FEF3"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w:t>
            </w:r>
          </w:p>
        </w:tc>
      </w:tr>
      <w:tr w:rsidR="000F0D68" w:rsidRPr="004D3CFD" w14:paraId="5BA312E4" w14:textId="77777777" w:rsidTr="002D1BFD">
        <w:trPr>
          <w:trHeight w:val="454"/>
          <w:jc w:val="center"/>
        </w:trPr>
        <w:tc>
          <w:tcPr>
            <w:tcW w:w="1435" w:type="pct"/>
            <w:shd w:val="clear" w:color="auto" w:fill="auto"/>
            <w:vAlign w:val="center"/>
          </w:tcPr>
          <w:p w14:paraId="6261E05A" w14:textId="77777777" w:rsidR="000F0D68" w:rsidRPr="004D3CFD" w:rsidRDefault="000F0D68" w:rsidP="000F0D68">
            <w:pPr>
              <w:spacing w:after="0"/>
              <w:rPr>
                <w:rFonts w:cstheme="minorHAnsi"/>
                <w:color w:val="000000" w:themeColor="text1"/>
              </w:rPr>
            </w:pPr>
            <w:r w:rsidRPr="004D3CFD">
              <w:rPr>
                <w:rFonts w:cstheme="minorHAnsi"/>
                <w:color w:val="000000" w:themeColor="text1"/>
              </w:rPr>
              <w:t>Mühendis</w:t>
            </w:r>
          </w:p>
        </w:tc>
        <w:tc>
          <w:tcPr>
            <w:tcW w:w="415" w:type="pct"/>
            <w:shd w:val="clear" w:color="auto" w:fill="auto"/>
            <w:noWrap/>
            <w:vAlign w:val="center"/>
          </w:tcPr>
          <w:p w14:paraId="5FE8B722"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9</w:t>
            </w:r>
          </w:p>
        </w:tc>
        <w:tc>
          <w:tcPr>
            <w:tcW w:w="302" w:type="pct"/>
            <w:shd w:val="clear" w:color="auto" w:fill="auto"/>
            <w:noWrap/>
            <w:vAlign w:val="center"/>
          </w:tcPr>
          <w:p w14:paraId="7DC67667" w14:textId="77777777" w:rsidR="000F0D68" w:rsidRPr="004D3CFD" w:rsidRDefault="000F0D68" w:rsidP="000F0D68">
            <w:pPr>
              <w:spacing w:after="0"/>
              <w:jc w:val="center"/>
              <w:rPr>
                <w:rFonts w:cstheme="minorHAnsi"/>
                <w:color w:val="000000" w:themeColor="text1"/>
              </w:rPr>
            </w:pPr>
          </w:p>
        </w:tc>
        <w:tc>
          <w:tcPr>
            <w:tcW w:w="302" w:type="pct"/>
            <w:shd w:val="clear" w:color="auto" w:fill="auto"/>
            <w:noWrap/>
            <w:vAlign w:val="center"/>
          </w:tcPr>
          <w:p w14:paraId="41B95291" w14:textId="77777777" w:rsidR="000F0D68" w:rsidRPr="004D3CFD" w:rsidRDefault="000F0D68" w:rsidP="000F0D68">
            <w:pPr>
              <w:spacing w:after="0"/>
              <w:jc w:val="center"/>
              <w:rPr>
                <w:rFonts w:cstheme="minorHAnsi"/>
                <w:color w:val="000000" w:themeColor="text1"/>
              </w:rPr>
            </w:pPr>
          </w:p>
        </w:tc>
        <w:tc>
          <w:tcPr>
            <w:tcW w:w="350" w:type="pct"/>
            <w:shd w:val="clear" w:color="auto" w:fill="auto"/>
            <w:noWrap/>
            <w:vAlign w:val="center"/>
          </w:tcPr>
          <w:p w14:paraId="7DA155F8"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8</w:t>
            </w:r>
          </w:p>
        </w:tc>
        <w:tc>
          <w:tcPr>
            <w:tcW w:w="302" w:type="pct"/>
            <w:shd w:val="clear" w:color="auto" w:fill="auto"/>
            <w:noWrap/>
            <w:vAlign w:val="center"/>
          </w:tcPr>
          <w:p w14:paraId="316C0E5F"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1</w:t>
            </w:r>
          </w:p>
        </w:tc>
        <w:tc>
          <w:tcPr>
            <w:tcW w:w="306" w:type="pct"/>
            <w:shd w:val="clear" w:color="auto" w:fill="auto"/>
            <w:noWrap/>
            <w:vAlign w:val="center"/>
          </w:tcPr>
          <w:p w14:paraId="19700EFB" w14:textId="77777777" w:rsidR="000F0D68" w:rsidRPr="004D3CFD" w:rsidRDefault="000F0D68" w:rsidP="000F0D68">
            <w:pPr>
              <w:spacing w:after="0"/>
              <w:jc w:val="center"/>
              <w:rPr>
                <w:rFonts w:cstheme="minorHAnsi"/>
                <w:color w:val="000000" w:themeColor="text1"/>
              </w:rPr>
            </w:pPr>
          </w:p>
        </w:tc>
        <w:tc>
          <w:tcPr>
            <w:tcW w:w="378" w:type="pct"/>
            <w:shd w:val="clear" w:color="auto" w:fill="auto"/>
            <w:noWrap/>
            <w:vAlign w:val="center"/>
          </w:tcPr>
          <w:p w14:paraId="7AFB7D0F"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3</w:t>
            </w:r>
          </w:p>
        </w:tc>
        <w:tc>
          <w:tcPr>
            <w:tcW w:w="378" w:type="pct"/>
            <w:shd w:val="clear" w:color="auto" w:fill="auto"/>
            <w:noWrap/>
            <w:vAlign w:val="center"/>
          </w:tcPr>
          <w:p w14:paraId="1CF9AC67"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6</w:t>
            </w:r>
          </w:p>
        </w:tc>
        <w:tc>
          <w:tcPr>
            <w:tcW w:w="378" w:type="pct"/>
            <w:vAlign w:val="center"/>
          </w:tcPr>
          <w:p w14:paraId="315799F3"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7</w:t>
            </w:r>
          </w:p>
        </w:tc>
        <w:tc>
          <w:tcPr>
            <w:tcW w:w="453" w:type="pct"/>
            <w:vAlign w:val="center"/>
          </w:tcPr>
          <w:p w14:paraId="08B9D167" w14:textId="77777777" w:rsidR="000F0D68" w:rsidRPr="004D3CFD" w:rsidRDefault="000F0D68" w:rsidP="000F0D68">
            <w:pPr>
              <w:spacing w:after="0"/>
              <w:jc w:val="center"/>
              <w:rPr>
                <w:rFonts w:cstheme="minorHAnsi"/>
                <w:color w:val="000000" w:themeColor="text1"/>
              </w:rPr>
            </w:pPr>
            <w:r w:rsidRPr="004D3CFD">
              <w:rPr>
                <w:rFonts w:cstheme="minorHAnsi"/>
                <w:color w:val="000000" w:themeColor="text1"/>
              </w:rPr>
              <w:t>2</w:t>
            </w:r>
          </w:p>
        </w:tc>
      </w:tr>
      <w:tr w:rsidR="000F0D68" w:rsidRPr="004D3CFD" w14:paraId="252426D0" w14:textId="77777777" w:rsidTr="002D1BFD">
        <w:trPr>
          <w:trHeight w:val="454"/>
          <w:jc w:val="center"/>
        </w:trPr>
        <w:tc>
          <w:tcPr>
            <w:tcW w:w="1435" w:type="pct"/>
            <w:shd w:val="clear" w:color="auto" w:fill="auto"/>
            <w:vAlign w:val="center"/>
          </w:tcPr>
          <w:p w14:paraId="1A1890B1" w14:textId="77777777" w:rsidR="000F0D68" w:rsidRPr="004D3CFD" w:rsidRDefault="000F0D68" w:rsidP="000F0D68">
            <w:pPr>
              <w:spacing w:after="0"/>
              <w:rPr>
                <w:rFonts w:cstheme="minorHAnsi"/>
                <w:b/>
                <w:color w:val="000000" w:themeColor="text1"/>
              </w:rPr>
            </w:pPr>
            <w:r w:rsidRPr="004D3CFD">
              <w:rPr>
                <w:rFonts w:cstheme="minorHAnsi"/>
                <w:b/>
                <w:color w:val="000000" w:themeColor="text1"/>
              </w:rPr>
              <w:t>TOPLAM</w:t>
            </w:r>
          </w:p>
        </w:tc>
        <w:tc>
          <w:tcPr>
            <w:tcW w:w="415" w:type="pct"/>
            <w:shd w:val="clear" w:color="auto" w:fill="auto"/>
            <w:noWrap/>
            <w:vAlign w:val="center"/>
          </w:tcPr>
          <w:p w14:paraId="3B73A44D" w14:textId="77777777" w:rsidR="000F0D68" w:rsidRPr="004D3CFD" w:rsidRDefault="000F0D68" w:rsidP="000F0D68">
            <w:pPr>
              <w:spacing w:after="0"/>
              <w:jc w:val="center"/>
              <w:rPr>
                <w:rFonts w:cstheme="minorHAnsi"/>
                <w:b/>
                <w:color w:val="000000" w:themeColor="text1"/>
              </w:rPr>
            </w:pPr>
            <w:r w:rsidRPr="004D3CFD">
              <w:rPr>
                <w:rFonts w:cstheme="minorHAnsi"/>
                <w:b/>
                <w:color w:val="000000" w:themeColor="text1"/>
              </w:rPr>
              <w:t>31</w:t>
            </w:r>
          </w:p>
        </w:tc>
        <w:tc>
          <w:tcPr>
            <w:tcW w:w="302" w:type="pct"/>
            <w:shd w:val="clear" w:color="auto" w:fill="auto"/>
            <w:noWrap/>
            <w:vAlign w:val="center"/>
          </w:tcPr>
          <w:p w14:paraId="5E72FB2F" w14:textId="77777777" w:rsidR="000F0D68" w:rsidRPr="004D3CFD" w:rsidRDefault="000F0D68" w:rsidP="000F0D68">
            <w:pPr>
              <w:spacing w:after="0"/>
              <w:jc w:val="center"/>
              <w:rPr>
                <w:rFonts w:cstheme="minorHAnsi"/>
                <w:b/>
                <w:color w:val="000000" w:themeColor="text1"/>
              </w:rPr>
            </w:pPr>
            <w:r w:rsidRPr="004D3CFD">
              <w:rPr>
                <w:rFonts w:cstheme="minorHAnsi"/>
                <w:b/>
                <w:color w:val="000000" w:themeColor="text1"/>
              </w:rPr>
              <w:t>1</w:t>
            </w:r>
          </w:p>
        </w:tc>
        <w:tc>
          <w:tcPr>
            <w:tcW w:w="302" w:type="pct"/>
            <w:shd w:val="clear" w:color="auto" w:fill="auto"/>
            <w:noWrap/>
            <w:vAlign w:val="center"/>
          </w:tcPr>
          <w:p w14:paraId="7C1B1269" w14:textId="77777777" w:rsidR="000F0D68" w:rsidRPr="004D3CFD" w:rsidRDefault="000F0D68" w:rsidP="000F0D68">
            <w:pPr>
              <w:spacing w:after="0"/>
              <w:jc w:val="center"/>
              <w:rPr>
                <w:rFonts w:cstheme="minorHAnsi"/>
                <w:b/>
                <w:color w:val="000000" w:themeColor="text1"/>
              </w:rPr>
            </w:pPr>
            <w:r w:rsidRPr="004D3CFD">
              <w:rPr>
                <w:rFonts w:cstheme="minorHAnsi"/>
                <w:b/>
                <w:color w:val="000000" w:themeColor="text1"/>
              </w:rPr>
              <w:t>16</w:t>
            </w:r>
          </w:p>
        </w:tc>
        <w:tc>
          <w:tcPr>
            <w:tcW w:w="350" w:type="pct"/>
            <w:shd w:val="clear" w:color="auto" w:fill="auto"/>
            <w:noWrap/>
            <w:vAlign w:val="center"/>
          </w:tcPr>
          <w:p w14:paraId="359E4C44" w14:textId="77777777" w:rsidR="000F0D68" w:rsidRPr="004D3CFD" w:rsidRDefault="000F0D68" w:rsidP="000F0D68">
            <w:pPr>
              <w:spacing w:after="0"/>
              <w:jc w:val="center"/>
              <w:rPr>
                <w:rFonts w:cstheme="minorHAnsi"/>
                <w:b/>
                <w:color w:val="000000" w:themeColor="text1"/>
              </w:rPr>
            </w:pPr>
            <w:r w:rsidRPr="004D3CFD">
              <w:rPr>
                <w:rFonts w:cstheme="minorHAnsi"/>
                <w:b/>
                <w:color w:val="000000" w:themeColor="text1"/>
              </w:rPr>
              <w:t>13</w:t>
            </w:r>
          </w:p>
        </w:tc>
        <w:tc>
          <w:tcPr>
            <w:tcW w:w="302" w:type="pct"/>
            <w:shd w:val="clear" w:color="auto" w:fill="auto"/>
            <w:noWrap/>
            <w:vAlign w:val="center"/>
          </w:tcPr>
          <w:p w14:paraId="14E0ABF1" w14:textId="77777777" w:rsidR="000F0D68" w:rsidRPr="004D3CFD" w:rsidRDefault="000F0D68" w:rsidP="000F0D68">
            <w:pPr>
              <w:spacing w:after="0"/>
              <w:jc w:val="center"/>
              <w:rPr>
                <w:rFonts w:cstheme="minorHAnsi"/>
                <w:b/>
                <w:color w:val="000000" w:themeColor="text1"/>
              </w:rPr>
            </w:pPr>
            <w:r w:rsidRPr="004D3CFD">
              <w:rPr>
                <w:rFonts w:cstheme="minorHAnsi"/>
                <w:b/>
                <w:color w:val="000000" w:themeColor="text1"/>
              </w:rPr>
              <w:t>1</w:t>
            </w:r>
          </w:p>
        </w:tc>
        <w:tc>
          <w:tcPr>
            <w:tcW w:w="306" w:type="pct"/>
            <w:shd w:val="clear" w:color="auto" w:fill="auto"/>
            <w:noWrap/>
            <w:vAlign w:val="center"/>
          </w:tcPr>
          <w:p w14:paraId="0A30EADC" w14:textId="77777777" w:rsidR="000F0D68" w:rsidRPr="004D3CFD" w:rsidRDefault="000F0D68" w:rsidP="000F0D68">
            <w:pPr>
              <w:spacing w:after="0"/>
              <w:jc w:val="center"/>
              <w:rPr>
                <w:rFonts w:cstheme="minorHAnsi"/>
                <w:b/>
                <w:color w:val="000000" w:themeColor="text1"/>
              </w:rPr>
            </w:pPr>
            <w:r w:rsidRPr="004D3CFD">
              <w:rPr>
                <w:rFonts w:cstheme="minorHAnsi"/>
                <w:b/>
                <w:color w:val="000000" w:themeColor="text1"/>
              </w:rPr>
              <w:t>-</w:t>
            </w:r>
          </w:p>
        </w:tc>
        <w:tc>
          <w:tcPr>
            <w:tcW w:w="378" w:type="pct"/>
            <w:shd w:val="clear" w:color="auto" w:fill="auto"/>
            <w:noWrap/>
            <w:vAlign w:val="center"/>
          </w:tcPr>
          <w:p w14:paraId="11AEB724" w14:textId="77777777" w:rsidR="000F0D68" w:rsidRPr="004D3CFD" w:rsidRDefault="000F0D68" w:rsidP="000F0D68">
            <w:pPr>
              <w:spacing w:after="0"/>
              <w:jc w:val="center"/>
              <w:rPr>
                <w:rFonts w:cstheme="minorHAnsi"/>
                <w:b/>
                <w:color w:val="000000" w:themeColor="text1"/>
              </w:rPr>
            </w:pPr>
            <w:r w:rsidRPr="004D3CFD">
              <w:rPr>
                <w:rFonts w:cstheme="minorHAnsi"/>
                <w:b/>
                <w:color w:val="000000" w:themeColor="text1"/>
              </w:rPr>
              <w:t>15</w:t>
            </w:r>
          </w:p>
        </w:tc>
        <w:tc>
          <w:tcPr>
            <w:tcW w:w="378" w:type="pct"/>
            <w:shd w:val="clear" w:color="auto" w:fill="auto"/>
            <w:noWrap/>
            <w:vAlign w:val="center"/>
          </w:tcPr>
          <w:p w14:paraId="76B4A2E9" w14:textId="77777777" w:rsidR="000F0D68" w:rsidRPr="004D3CFD" w:rsidRDefault="000F0D68" w:rsidP="000F0D68">
            <w:pPr>
              <w:spacing w:after="0"/>
              <w:jc w:val="center"/>
              <w:rPr>
                <w:rFonts w:cstheme="minorHAnsi"/>
                <w:b/>
                <w:color w:val="000000" w:themeColor="text1"/>
              </w:rPr>
            </w:pPr>
            <w:r w:rsidRPr="004D3CFD">
              <w:rPr>
                <w:rFonts w:cstheme="minorHAnsi"/>
                <w:b/>
                <w:color w:val="000000" w:themeColor="text1"/>
              </w:rPr>
              <w:t>16</w:t>
            </w:r>
          </w:p>
        </w:tc>
        <w:tc>
          <w:tcPr>
            <w:tcW w:w="378" w:type="pct"/>
            <w:vAlign w:val="center"/>
          </w:tcPr>
          <w:p w14:paraId="0ADAC5C0" w14:textId="77777777" w:rsidR="000F0D68" w:rsidRPr="004D3CFD" w:rsidRDefault="000F0D68" w:rsidP="000F0D68">
            <w:pPr>
              <w:spacing w:after="0"/>
              <w:jc w:val="center"/>
              <w:rPr>
                <w:rFonts w:cstheme="minorHAnsi"/>
                <w:b/>
                <w:color w:val="000000" w:themeColor="text1"/>
              </w:rPr>
            </w:pPr>
            <w:r w:rsidRPr="004D3CFD">
              <w:rPr>
                <w:rFonts w:cstheme="minorHAnsi"/>
                <w:b/>
                <w:color w:val="000000" w:themeColor="text1"/>
              </w:rPr>
              <w:t>24</w:t>
            </w:r>
          </w:p>
        </w:tc>
        <w:tc>
          <w:tcPr>
            <w:tcW w:w="453" w:type="pct"/>
            <w:vAlign w:val="center"/>
          </w:tcPr>
          <w:p w14:paraId="05E10908" w14:textId="77777777" w:rsidR="000F0D68" w:rsidRPr="004D3CFD" w:rsidRDefault="000F0D68" w:rsidP="000F0D68">
            <w:pPr>
              <w:spacing w:after="0"/>
              <w:jc w:val="center"/>
              <w:rPr>
                <w:rFonts w:cstheme="minorHAnsi"/>
                <w:b/>
                <w:color w:val="000000" w:themeColor="text1"/>
              </w:rPr>
            </w:pPr>
            <w:r w:rsidRPr="004D3CFD">
              <w:rPr>
                <w:rFonts w:cstheme="minorHAnsi"/>
                <w:b/>
                <w:color w:val="000000" w:themeColor="text1"/>
              </w:rPr>
              <w:t>7</w:t>
            </w:r>
          </w:p>
        </w:tc>
      </w:tr>
    </w:tbl>
    <w:p w14:paraId="76F1C829" w14:textId="77777777" w:rsidR="00643C80" w:rsidRDefault="00643C80">
      <w:pPr>
        <w:rPr>
          <w:rFonts w:eastAsiaTheme="majorEastAsia" w:cstheme="majorBidi"/>
          <w:b/>
        </w:rPr>
      </w:pPr>
      <w:r>
        <w:rPr>
          <w:b/>
        </w:rPr>
        <w:br w:type="page"/>
      </w:r>
    </w:p>
    <w:p w14:paraId="3498BB7D" w14:textId="77777777" w:rsidR="005747D2" w:rsidRPr="00E9291A" w:rsidRDefault="000276C9" w:rsidP="006E43C3">
      <w:pPr>
        <w:pStyle w:val="Balk5"/>
        <w:jc w:val="center"/>
        <w:rPr>
          <w:rFonts w:asciiTheme="minorHAnsi" w:hAnsiTheme="minorHAnsi"/>
          <w:b/>
          <w:color w:val="auto"/>
        </w:rPr>
      </w:pPr>
      <w:bookmarkStart w:id="421" w:name="_Toc39153601"/>
      <w:r w:rsidRPr="00E9291A">
        <w:rPr>
          <w:rFonts w:asciiTheme="minorHAnsi" w:hAnsiTheme="minorHAnsi"/>
          <w:b/>
          <w:color w:val="auto"/>
        </w:rPr>
        <w:t>Tablo 13</w:t>
      </w:r>
      <w:r w:rsidR="00CE4178">
        <w:rPr>
          <w:rFonts w:asciiTheme="minorHAnsi" w:hAnsiTheme="minorHAnsi"/>
          <w:b/>
          <w:color w:val="auto"/>
        </w:rPr>
        <w:t>.2: 2019</w:t>
      </w:r>
      <w:r w:rsidR="005747D2" w:rsidRPr="00E9291A">
        <w:rPr>
          <w:rFonts w:asciiTheme="minorHAnsi" w:hAnsiTheme="minorHAnsi"/>
          <w:b/>
          <w:color w:val="auto"/>
        </w:rPr>
        <w:t xml:space="preserve"> Yılında Kurumdan Ayrılan Personele İlişkin Bilgiler</w:t>
      </w:r>
      <w:bookmarkEnd w:id="419"/>
      <w:bookmarkEnd w:id="420"/>
      <w:bookmarkEnd w:id="421"/>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800"/>
        <w:gridCol w:w="663"/>
        <w:gridCol w:w="476"/>
        <w:gridCol w:w="476"/>
        <w:gridCol w:w="476"/>
        <w:gridCol w:w="476"/>
        <w:gridCol w:w="478"/>
        <w:gridCol w:w="507"/>
        <w:gridCol w:w="509"/>
        <w:gridCol w:w="507"/>
        <w:gridCol w:w="507"/>
        <w:gridCol w:w="507"/>
        <w:gridCol w:w="507"/>
        <w:gridCol w:w="507"/>
        <w:gridCol w:w="515"/>
      </w:tblGrid>
      <w:tr w:rsidR="00CE4178" w:rsidRPr="005C00D7" w14:paraId="77E2DA65" w14:textId="77777777" w:rsidTr="00CE4178">
        <w:trPr>
          <w:trHeight w:val="352"/>
        </w:trPr>
        <w:tc>
          <w:tcPr>
            <w:tcW w:w="1412" w:type="pct"/>
            <w:vMerge w:val="restart"/>
            <w:shd w:val="clear" w:color="auto" w:fill="6E9ECA"/>
            <w:noWrap/>
            <w:vAlign w:val="center"/>
          </w:tcPr>
          <w:p w14:paraId="625D8825" w14:textId="77777777" w:rsidR="00CE4178" w:rsidRPr="005C00D7" w:rsidRDefault="00CE4178" w:rsidP="00C079ED">
            <w:pPr>
              <w:spacing w:after="0"/>
              <w:jc w:val="center"/>
              <w:rPr>
                <w:rFonts w:cstheme="minorHAnsi"/>
                <w:b/>
                <w:bCs/>
                <w:color w:val="FFFFFF" w:themeColor="background1"/>
              </w:rPr>
            </w:pPr>
          </w:p>
          <w:p w14:paraId="393CD633"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KADRO UNVANLARI</w:t>
            </w:r>
          </w:p>
        </w:tc>
        <w:tc>
          <w:tcPr>
            <w:tcW w:w="334" w:type="pct"/>
            <w:vMerge w:val="restart"/>
            <w:shd w:val="clear" w:color="auto" w:fill="6E9ECA"/>
            <w:vAlign w:val="center"/>
          </w:tcPr>
          <w:p w14:paraId="6DF22570"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br/>
              <w:t>SAYI</w:t>
            </w:r>
          </w:p>
        </w:tc>
        <w:tc>
          <w:tcPr>
            <w:tcW w:w="1201" w:type="pct"/>
            <w:gridSpan w:val="5"/>
            <w:shd w:val="clear" w:color="auto" w:fill="6E9ECA"/>
            <w:noWrap/>
            <w:vAlign w:val="center"/>
          </w:tcPr>
          <w:p w14:paraId="7D931B64"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ÖĞRENİM DURUMU</w:t>
            </w:r>
          </w:p>
        </w:tc>
        <w:tc>
          <w:tcPr>
            <w:tcW w:w="513" w:type="pct"/>
            <w:gridSpan w:val="2"/>
            <w:shd w:val="clear" w:color="auto" w:fill="6E9ECA"/>
            <w:noWrap/>
            <w:vAlign w:val="center"/>
          </w:tcPr>
          <w:p w14:paraId="0F8EC624" w14:textId="77777777" w:rsidR="00CE4178" w:rsidRPr="005C00D7" w:rsidRDefault="00CE4178" w:rsidP="00C079ED">
            <w:pPr>
              <w:spacing w:after="0"/>
              <w:ind w:right="-157"/>
              <w:rPr>
                <w:rFonts w:cstheme="minorHAnsi"/>
                <w:b/>
                <w:bCs/>
                <w:color w:val="FFFFFF" w:themeColor="background1"/>
              </w:rPr>
            </w:pPr>
            <w:r w:rsidRPr="005C00D7">
              <w:rPr>
                <w:rFonts w:cstheme="minorHAnsi"/>
                <w:b/>
                <w:bCs/>
                <w:color w:val="FFFFFF" w:themeColor="background1"/>
              </w:rPr>
              <w:t>CİNSİYETİ</w:t>
            </w:r>
          </w:p>
        </w:tc>
        <w:tc>
          <w:tcPr>
            <w:tcW w:w="1540" w:type="pct"/>
            <w:gridSpan w:val="6"/>
            <w:shd w:val="clear" w:color="auto" w:fill="6E9ECA"/>
            <w:vAlign w:val="center"/>
          </w:tcPr>
          <w:p w14:paraId="7353FB76" w14:textId="77777777" w:rsidR="00CE4178" w:rsidRPr="005C00D7" w:rsidRDefault="00CE4178" w:rsidP="00C079ED">
            <w:pPr>
              <w:spacing w:after="0"/>
              <w:ind w:right="-157"/>
              <w:jc w:val="center"/>
              <w:rPr>
                <w:rFonts w:cstheme="minorHAnsi"/>
                <w:b/>
                <w:bCs/>
                <w:color w:val="FFFFFF" w:themeColor="background1"/>
              </w:rPr>
            </w:pPr>
            <w:r w:rsidRPr="005C00D7">
              <w:rPr>
                <w:rFonts w:cstheme="minorHAnsi"/>
                <w:b/>
                <w:bCs/>
                <w:color w:val="FFFFFF" w:themeColor="background1"/>
              </w:rPr>
              <w:t>AYRILMA NEDENİ</w:t>
            </w:r>
          </w:p>
        </w:tc>
      </w:tr>
      <w:tr w:rsidR="00CE4178" w:rsidRPr="005C00D7" w14:paraId="01AD5197" w14:textId="77777777" w:rsidTr="00CE4178">
        <w:trPr>
          <w:trHeight w:val="1737"/>
        </w:trPr>
        <w:tc>
          <w:tcPr>
            <w:tcW w:w="1412" w:type="pct"/>
            <w:vMerge/>
            <w:shd w:val="clear" w:color="auto" w:fill="6E9ECA"/>
            <w:vAlign w:val="center"/>
          </w:tcPr>
          <w:p w14:paraId="54E150B2" w14:textId="77777777" w:rsidR="00CE4178" w:rsidRPr="005C00D7" w:rsidRDefault="00CE4178" w:rsidP="00C079ED">
            <w:pPr>
              <w:spacing w:after="0"/>
              <w:rPr>
                <w:rFonts w:cstheme="minorHAnsi"/>
                <w:b/>
                <w:bCs/>
                <w:color w:val="FFFFFF" w:themeColor="background1"/>
              </w:rPr>
            </w:pPr>
          </w:p>
        </w:tc>
        <w:tc>
          <w:tcPr>
            <w:tcW w:w="334" w:type="pct"/>
            <w:vMerge/>
            <w:shd w:val="clear" w:color="auto" w:fill="6E9ECA"/>
            <w:vAlign w:val="center"/>
          </w:tcPr>
          <w:p w14:paraId="62E1AE2E" w14:textId="77777777" w:rsidR="00CE4178" w:rsidRPr="005C00D7" w:rsidRDefault="00CE4178" w:rsidP="00C079ED">
            <w:pPr>
              <w:spacing w:after="0"/>
              <w:rPr>
                <w:rFonts w:cstheme="minorHAnsi"/>
                <w:b/>
                <w:bCs/>
                <w:color w:val="FFFFFF" w:themeColor="background1"/>
              </w:rPr>
            </w:pPr>
          </w:p>
        </w:tc>
        <w:tc>
          <w:tcPr>
            <w:tcW w:w="240" w:type="pct"/>
            <w:shd w:val="clear" w:color="auto" w:fill="6E9ECA"/>
            <w:noWrap/>
            <w:textDirection w:val="btLr"/>
            <w:vAlign w:val="center"/>
          </w:tcPr>
          <w:p w14:paraId="06E3FBAC"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ORTAÖĞRETİM</w:t>
            </w:r>
          </w:p>
        </w:tc>
        <w:tc>
          <w:tcPr>
            <w:tcW w:w="240" w:type="pct"/>
            <w:shd w:val="clear" w:color="auto" w:fill="6E9ECA"/>
            <w:textDirection w:val="btLr"/>
          </w:tcPr>
          <w:p w14:paraId="733AAA9B"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2 YILLIK Y.O.</w:t>
            </w:r>
          </w:p>
        </w:tc>
        <w:tc>
          <w:tcPr>
            <w:tcW w:w="240" w:type="pct"/>
            <w:shd w:val="clear" w:color="auto" w:fill="6E9ECA"/>
            <w:textDirection w:val="btLr"/>
            <w:vAlign w:val="center"/>
          </w:tcPr>
          <w:p w14:paraId="2CAFF432"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4 YILLIK Y.O.</w:t>
            </w:r>
          </w:p>
        </w:tc>
        <w:tc>
          <w:tcPr>
            <w:tcW w:w="240" w:type="pct"/>
            <w:shd w:val="clear" w:color="auto" w:fill="6E9ECA"/>
            <w:textDirection w:val="btLr"/>
            <w:vAlign w:val="center"/>
          </w:tcPr>
          <w:p w14:paraId="7537ED9D"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MASTER</w:t>
            </w:r>
          </w:p>
        </w:tc>
        <w:tc>
          <w:tcPr>
            <w:tcW w:w="241" w:type="pct"/>
            <w:shd w:val="clear" w:color="auto" w:fill="6E9ECA"/>
            <w:textDirection w:val="btLr"/>
          </w:tcPr>
          <w:p w14:paraId="7DA39CDD"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DOKTORA</w:t>
            </w:r>
          </w:p>
        </w:tc>
        <w:tc>
          <w:tcPr>
            <w:tcW w:w="256" w:type="pct"/>
            <w:shd w:val="clear" w:color="auto" w:fill="6E9ECA"/>
            <w:textDirection w:val="btLr"/>
          </w:tcPr>
          <w:p w14:paraId="08C5BBCE"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KADIN</w:t>
            </w:r>
          </w:p>
        </w:tc>
        <w:tc>
          <w:tcPr>
            <w:tcW w:w="257" w:type="pct"/>
            <w:shd w:val="clear" w:color="auto" w:fill="6E9ECA"/>
            <w:textDirection w:val="btLr"/>
          </w:tcPr>
          <w:p w14:paraId="24C28882"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ERKEK</w:t>
            </w:r>
          </w:p>
        </w:tc>
        <w:tc>
          <w:tcPr>
            <w:tcW w:w="256" w:type="pct"/>
            <w:shd w:val="clear" w:color="auto" w:fill="6E9ECA"/>
            <w:textDirection w:val="btLr"/>
          </w:tcPr>
          <w:p w14:paraId="55FB9F51"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İSTİFA</w:t>
            </w:r>
          </w:p>
        </w:tc>
        <w:tc>
          <w:tcPr>
            <w:tcW w:w="256" w:type="pct"/>
            <w:shd w:val="clear" w:color="auto" w:fill="6E9ECA"/>
            <w:textDirection w:val="btLr"/>
          </w:tcPr>
          <w:p w14:paraId="311BDA31"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EMEKLİLİK</w:t>
            </w:r>
          </w:p>
        </w:tc>
        <w:tc>
          <w:tcPr>
            <w:tcW w:w="256" w:type="pct"/>
            <w:shd w:val="clear" w:color="auto" w:fill="6E9ECA"/>
            <w:textDirection w:val="btLr"/>
            <w:vAlign w:val="center"/>
          </w:tcPr>
          <w:p w14:paraId="148E55A2"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NAKİL</w:t>
            </w:r>
          </w:p>
        </w:tc>
        <w:tc>
          <w:tcPr>
            <w:tcW w:w="256" w:type="pct"/>
            <w:shd w:val="clear" w:color="auto" w:fill="6E9ECA"/>
            <w:textDirection w:val="btLr"/>
          </w:tcPr>
          <w:p w14:paraId="3377D46F"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İHRAÇ</w:t>
            </w:r>
          </w:p>
        </w:tc>
        <w:tc>
          <w:tcPr>
            <w:tcW w:w="256" w:type="pct"/>
            <w:shd w:val="clear" w:color="auto" w:fill="6E9ECA"/>
            <w:textDirection w:val="btLr"/>
          </w:tcPr>
          <w:p w14:paraId="171D8317"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MÜSTAFİ</w:t>
            </w:r>
          </w:p>
        </w:tc>
        <w:tc>
          <w:tcPr>
            <w:tcW w:w="259" w:type="pct"/>
            <w:shd w:val="clear" w:color="auto" w:fill="6E9ECA"/>
            <w:textDirection w:val="btLr"/>
          </w:tcPr>
          <w:p w14:paraId="623AB7E2" w14:textId="77777777" w:rsidR="00CE4178" w:rsidRPr="005C00D7" w:rsidRDefault="00CE4178" w:rsidP="00C079ED">
            <w:pPr>
              <w:spacing w:after="0"/>
              <w:jc w:val="center"/>
              <w:rPr>
                <w:rFonts w:cstheme="minorHAnsi"/>
                <w:b/>
                <w:bCs/>
                <w:color w:val="FFFFFF" w:themeColor="background1"/>
              </w:rPr>
            </w:pPr>
            <w:r w:rsidRPr="005C00D7">
              <w:rPr>
                <w:rFonts w:cstheme="minorHAnsi"/>
                <w:b/>
                <w:bCs/>
                <w:color w:val="FFFFFF" w:themeColor="background1"/>
              </w:rPr>
              <w:t>ÖLÜM</w:t>
            </w:r>
          </w:p>
        </w:tc>
      </w:tr>
      <w:tr w:rsidR="00CE4178" w:rsidRPr="005C00D7" w14:paraId="30F4BB09" w14:textId="77777777" w:rsidTr="00CE4178">
        <w:trPr>
          <w:trHeight w:val="397"/>
        </w:trPr>
        <w:tc>
          <w:tcPr>
            <w:tcW w:w="1412" w:type="pct"/>
            <w:shd w:val="clear" w:color="auto" w:fill="auto"/>
            <w:noWrap/>
            <w:vAlign w:val="bottom"/>
          </w:tcPr>
          <w:p w14:paraId="711FC453" w14:textId="77777777" w:rsidR="00CE4178" w:rsidRPr="005C00D7" w:rsidRDefault="00CE4178" w:rsidP="00C079ED">
            <w:pPr>
              <w:spacing w:after="0"/>
              <w:rPr>
                <w:rFonts w:cstheme="minorHAnsi"/>
                <w:color w:val="000000" w:themeColor="text1"/>
              </w:rPr>
            </w:pPr>
            <w:r w:rsidRPr="005C00D7">
              <w:rPr>
                <w:rFonts w:cstheme="minorHAnsi"/>
                <w:color w:val="000000" w:themeColor="text1"/>
              </w:rPr>
              <w:t>Başkan Danışmanı</w:t>
            </w:r>
          </w:p>
        </w:tc>
        <w:tc>
          <w:tcPr>
            <w:tcW w:w="334" w:type="pct"/>
            <w:shd w:val="clear" w:color="auto" w:fill="auto"/>
            <w:noWrap/>
            <w:vAlign w:val="center"/>
          </w:tcPr>
          <w:p w14:paraId="6ABBA661"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40" w:type="pct"/>
            <w:shd w:val="clear" w:color="auto" w:fill="auto"/>
            <w:noWrap/>
            <w:vAlign w:val="center"/>
          </w:tcPr>
          <w:p w14:paraId="3BEABC51"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37474A8A"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4503652D"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2E4D4F68"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41" w:type="pct"/>
            <w:shd w:val="clear" w:color="auto" w:fill="auto"/>
            <w:noWrap/>
            <w:vAlign w:val="center"/>
          </w:tcPr>
          <w:p w14:paraId="66EC1D60" w14:textId="77777777" w:rsidR="00CE4178" w:rsidRPr="005C00D7" w:rsidRDefault="00CE4178" w:rsidP="00C079ED">
            <w:pPr>
              <w:spacing w:after="0"/>
              <w:jc w:val="center"/>
              <w:rPr>
                <w:rFonts w:cstheme="minorHAnsi"/>
                <w:color w:val="000000" w:themeColor="text1"/>
              </w:rPr>
            </w:pPr>
          </w:p>
        </w:tc>
        <w:tc>
          <w:tcPr>
            <w:tcW w:w="256" w:type="pct"/>
            <w:shd w:val="clear" w:color="auto" w:fill="auto"/>
            <w:noWrap/>
            <w:vAlign w:val="center"/>
          </w:tcPr>
          <w:p w14:paraId="0B2FC87D"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57" w:type="pct"/>
            <w:shd w:val="clear" w:color="auto" w:fill="auto"/>
            <w:noWrap/>
            <w:vAlign w:val="center"/>
          </w:tcPr>
          <w:p w14:paraId="432B2A5E" w14:textId="77777777" w:rsidR="00CE4178" w:rsidRPr="005C00D7" w:rsidRDefault="00CE4178" w:rsidP="00C079ED">
            <w:pPr>
              <w:spacing w:after="0"/>
              <w:jc w:val="center"/>
              <w:rPr>
                <w:rFonts w:cstheme="minorHAnsi"/>
                <w:color w:val="000000" w:themeColor="text1"/>
              </w:rPr>
            </w:pPr>
          </w:p>
        </w:tc>
        <w:tc>
          <w:tcPr>
            <w:tcW w:w="256" w:type="pct"/>
            <w:vAlign w:val="center"/>
          </w:tcPr>
          <w:p w14:paraId="6A053282" w14:textId="77777777" w:rsidR="00CE4178" w:rsidRPr="005C00D7" w:rsidRDefault="00CE4178" w:rsidP="00C079ED">
            <w:pPr>
              <w:spacing w:after="0"/>
              <w:jc w:val="center"/>
              <w:rPr>
                <w:rFonts w:cstheme="minorHAnsi"/>
                <w:color w:val="000000" w:themeColor="text1"/>
              </w:rPr>
            </w:pPr>
          </w:p>
        </w:tc>
        <w:tc>
          <w:tcPr>
            <w:tcW w:w="256" w:type="pct"/>
            <w:vAlign w:val="center"/>
          </w:tcPr>
          <w:p w14:paraId="646FA7AD"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56" w:type="pct"/>
            <w:vAlign w:val="center"/>
          </w:tcPr>
          <w:p w14:paraId="2A807AC1" w14:textId="77777777" w:rsidR="00CE4178" w:rsidRPr="005C00D7" w:rsidRDefault="00CE4178" w:rsidP="00C079ED">
            <w:pPr>
              <w:spacing w:after="0"/>
              <w:jc w:val="center"/>
              <w:rPr>
                <w:rFonts w:cstheme="minorHAnsi"/>
                <w:color w:val="000000" w:themeColor="text1"/>
              </w:rPr>
            </w:pPr>
          </w:p>
        </w:tc>
        <w:tc>
          <w:tcPr>
            <w:tcW w:w="256" w:type="pct"/>
            <w:vAlign w:val="center"/>
          </w:tcPr>
          <w:p w14:paraId="1DF20EF7" w14:textId="77777777" w:rsidR="00CE4178" w:rsidRPr="005C00D7" w:rsidRDefault="00CE4178" w:rsidP="00C079ED">
            <w:pPr>
              <w:spacing w:after="0"/>
              <w:jc w:val="center"/>
              <w:rPr>
                <w:rFonts w:cstheme="minorHAnsi"/>
                <w:color w:val="000000" w:themeColor="text1"/>
              </w:rPr>
            </w:pPr>
          </w:p>
        </w:tc>
        <w:tc>
          <w:tcPr>
            <w:tcW w:w="256" w:type="pct"/>
          </w:tcPr>
          <w:p w14:paraId="6A34CCD4" w14:textId="77777777" w:rsidR="00CE4178" w:rsidRPr="005C00D7" w:rsidRDefault="00CE4178" w:rsidP="00C079ED">
            <w:pPr>
              <w:spacing w:after="0"/>
              <w:jc w:val="center"/>
              <w:rPr>
                <w:rFonts w:cstheme="minorHAnsi"/>
                <w:color w:val="000000" w:themeColor="text1"/>
              </w:rPr>
            </w:pPr>
          </w:p>
        </w:tc>
        <w:tc>
          <w:tcPr>
            <w:tcW w:w="259" w:type="pct"/>
          </w:tcPr>
          <w:p w14:paraId="06A2DC94" w14:textId="77777777" w:rsidR="00CE4178" w:rsidRPr="005C00D7" w:rsidRDefault="00CE4178" w:rsidP="00C079ED">
            <w:pPr>
              <w:spacing w:after="0"/>
              <w:jc w:val="center"/>
              <w:rPr>
                <w:rFonts w:cstheme="minorHAnsi"/>
                <w:color w:val="000000" w:themeColor="text1"/>
              </w:rPr>
            </w:pPr>
          </w:p>
        </w:tc>
      </w:tr>
      <w:tr w:rsidR="00CE4178" w:rsidRPr="005C00D7" w14:paraId="695DF9B7" w14:textId="77777777" w:rsidTr="00CE4178">
        <w:trPr>
          <w:trHeight w:val="397"/>
        </w:trPr>
        <w:tc>
          <w:tcPr>
            <w:tcW w:w="1412" w:type="pct"/>
            <w:shd w:val="clear" w:color="auto" w:fill="auto"/>
            <w:vAlign w:val="bottom"/>
          </w:tcPr>
          <w:p w14:paraId="37B8149F" w14:textId="77777777" w:rsidR="00CE4178" w:rsidRPr="005C00D7" w:rsidRDefault="00CE4178" w:rsidP="00C079ED">
            <w:pPr>
              <w:spacing w:after="0"/>
              <w:rPr>
                <w:rFonts w:cstheme="minorHAnsi"/>
                <w:color w:val="000000" w:themeColor="text1"/>
              </w:rPr>
            </w:pPr>
            <w:r w:rsidRPr="005C00D7">
              <w:rPr>
                <w:rFonts w:cstheme="minorHAnsi"/>
                <w:color w:val="000000" w:themeColor="text1"/>
              </w:rPr>
              <w:t>Grup Başkanı</w:t>
            </w:r>
          </w:p>
        </w:tc>
        <w:tc>
          <w:tcPr>
            <w:tcW w:w="334" w:type="pct"/>
            <w:shd w:val="clear" w:color="auto" w:fill="auto"/>
            <w:noWrap/>
            <w:vAlign w:val="center"/>
          </w:tcPr>
          <w:p w14:paraId="2BFBF520"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2</w:t>
            </w:r>
          </w:p>
        </w:tc>
        <w:tc>
          <w:tcPr>
            <w:tcW w:w="240" w:type="pct"/>
            <w:shd w:val="clear" w:color="auto" w:fill="auto"/>
            <w:noWrap/>
            <w:vAlign w:val="center"/>
          </w:tcPr>
          <w:p w14:paraId="7BF78C89"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62D761A6"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7BC9FD22"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0F010DC5"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41" w:type="pct"/>
            <w:shd w:val="clear" w:color="auto" w:fill="auto"/>
            <w:noWrap/>
            <w:vAlign w:val="center"/>
          </w:tcPr>
          <w:p w14:paraId="367A0154"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56" w:type="pct"/>
            <w:shd w:val="clear" w:color="auto" w:fill="auto"/>
            <w:noWrap/>
            <w:vAlign w:val="center"/>
          </w:tcPr>
          <w:p w14:paraId="0191C74A" w14:textId="77777777" w:rsidR="00CE4178" w:rsidRPr="005C00D7" w:rsidRDefault="00CE4178" w:rsidP="00C079ED">
            <w:pPr>
              <w:spacing w:after="0"/>
              <w:jc w:val="center"/>
              <w:rPr>
                <w:rFonts w:cstheme="minorHAnsi"/>
                <w:color w:val="000000" w:themeColor="text1"/>
              </w:rPr>
            </w:pPr>
          </w:p>
        </w:tc>
        <w:tc>
          <w:tcPr>
            <w:tcW w:w="257" w:type="pct"/>
            <w:shd w:val="clear" w:color="auto" w:fill="auto"/>
            <w:noWrap/>
            <w:vAlign w:val="center"/>
          </w:tcPr>
          <w:p w14:paraId="50971835"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2</w:t>
            </w:r>
          </w:p>
        </w:tc>
        <w:tc>
          <w:tcPr>
            <w:tcW w:w="256" w:type="pct"/>
            <w:vAlign w:val="center"/>
          </w:tcPr>
          <w:p w14:paraId="4F88772E" w14:textId="77777777" w:rsidR="00CE4178" w:rsidRPr="005C00D7" w:rsidRDefault="00CE4178" w:rsidP="00C079ED">
            <w:pPr>
              <w:spacing w:after="0"/>
              <w:jc w:val="center"/>
              <w:rPr>
                <w:rFonts w:cstheme="minorHAnsi"/>
                <w:color w:val="000000" w:themeColor="text1"/>
              </w:rPr>
            </w:pPr>
          </w:p>
        </w:tc>
        <w:tc>
          <w:tcPr>
            <w:tcW w:w="256" w:type="pct"/>
            <w:vAlign w:val="center"/>
          </w:tcPr>
          <w:p w14:paraId="4151016B"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2</w:t>
            </w:r>
          </w:p>
        </w:tc>
        <w:tc>
          <w:tcPr>
            <w:tcW w:w="256" w:type="pct"/>
            <w:vAlign w:val="center"/>
          </w:tcPr>
          <w:p w14:paraId="5BB03A50" w14:textId="77777777" w:rsidR="00CE4178" w:rsidRPr="005C00D7" w:rsidRDefault="00CE4178" w:rsidP="00C079ED">
            <w:pPr>
              <w:spacing w:after="0"/>
              <w:jc w:val="center"/>
              <w:rPr>
                <w:rFonts w:cstheme="minorHAnsi"/>
                <w:color w:val="000000" w:themeColor="text1"/>
              </w:rPr>
            </w:pPr>
          </w:p>
        </w:tc>
        <w:tc>
          <w:tcPr>
            <w:tcW w:w="256" w:type="pct"/>
            <w:vAlign w:val="center"/>
          </w:tcPr>
          <w:p w14:paraId="12BA041B" w14:textId="77777777" w:rsidR="00CE4178" w:rsidRPr="005C00D7" w:rsidRDefault="00CE4178" w:rsidP="00C079ED">
            <w:pPr>
              <w:spacing w:after="0"/>
              <w:jc w:val="center"/>
              <w:rPr>
                <w:rFonts w:cstheme="minorHAnsi"/>
                <w:color w:val="000000" w:themeColor="text1"/>
              </w:rPr>
            </w:pPr>
          </w:p>
        </w:tc>
        <w:tc>
          <w:tcPr>
            <w:tcW w:w="256" w:type="pct"/>
          </w:tcPr>
          <w:p w14:paraId="053C28A6" w14:textId="77777777" w:rsidR="00CE4178" w:rsidRPr="005C00D7" w:rsidRDefault="00CE4178" w:rsidP="00C079ED">
            <w:pPr>
              <w:spacing w:after="0"/>
              <w:jc w:val="center"/>
              <w:rPr>
                <w:rFonts w:cstheme="minorHAnsi"/>
                <w:color w:val="000000" w:themeColor="text1"/>
              </w:rPr>
            </w:pPr>
          </w:p>
        </w:tc>
        <w:tc>
          <w:tcPr>
            <w:tcW w:w="259" w:type="pct"/>
          </w:tcPr>
          <w:p w14:paraId="6FF01B8E" w14:textId="77777777" w:rsidR="00CE4178" w:rsidRPr="005C00D7" w:rsidRDefault="00CE4178" w:rsidP="00C079ED">
            <w:pPr>
              <w:spacing w:after="0"/>
              <w:jc w:val="center"/>
              <w:rPr>
                <w:rFonts w:cstheme="minorHAnsi"/>
                <w:color w:val="000000" w:themeColor="text1"/>
              </w:rPr>
            </w:pPr>
          </w:p>
        </w:tc>
      </w:tr>
      <w:tr w:rsidR="00CE4178" w:rsidRPr="005C00D7" w14:paraId="2F5DE866" w14:textId="77777777" w:rsidTr="00CE4178">
        <w:trPr>
          <w:trHeight w:val="397"/>
        </w:trPr>
        <w:tc>
          <w:tcPr>
            <w:tcW w:w="1412" w:type="pct"/>
            <w:shd w:val="clear" w:color="auto" w:fill="auto"/>
            <w:noWrap/>
            <w:vAlign w:val="bottom"/>
          </w:tcPr>
          <w:p w14:paraId="5541C74F" w14:textId="77777777" w:rsidR="00CE4178" w:rsidRPr="005C00D7" w:rsidRDefault="00CE4178" w:rsidP="00C079ED">
            <w:pPr>
              <w:spacing w:after="0"/>
              <w:rPr>
                <w:rFonts w:cstheme="minorHAnsi"/>
                <w:color w:val="000000" w:themeColor="text1"/>
              </w:rPr>
            </w:pPr>
            <w:r w:rsidRPr="005C00D7">
              <w:rPr>
                <w:rFonts w:cstheme="minorHAnsi"/>
                <w:color w:val="000000" w:themeColor="text1"/>
              </w:rPr>
              <w:t>Enerji Uzmanı</w:t>
            </w:r>
          </w:p>
        </w:tc>
        <w:tc>
          <w:tcPr>
            <w:tcW w:w="334" w:type="pct"/>
            <w:shd w:val="clear" w:color="auto" w:fill="auto"/>
            <w:noWrap/>
            <w:vAlign w:val="center"/>
          </w:tcPr>
          <w:p w14:paraId="5787F5C5"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11</w:t>
            </w:r>
          </w:p>
        </w:tc>
        <w:tc>
          <w:tcPr>
            <w:tcW w:w="240" w:type="pct"/>
            <w:shd w:val="clear" w:color="auto" w:fill="auto"/>
            <w:noWrap/>
            <w:vAlign w:val="center"/>
          </w:tcPr>
          <w:p w14:paraId="15EC58C4"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271614A5"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1522D5AF"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8</w:t>
            </w:r>
          </w:p>
        </w:tc>
        <w:tc>
          <w:tcPr>
            <w:tcW w:w="240" w:type="pct"/>
            <w:shd w:val="clear" w:color="auto" w:fill="auto"/>
            <w:noWrap/>
            <w:vAlign w:val="center"/>
          </w:tcPr>
          <w:p w14:paraId="746C68F2"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2</w:t>
            </w:r>
          </w:p>
        </w:tc>
        <w:tc>
          <w:tcPr>
            <w:tcW w:w="241" w:type="pct"/>
            <w:shd w:val="clear" w:color="auto" w:fill="auto"/>
            <w:noWrap/>
            <w:vAlign w:val="center"/>
          </w:tcPr>
          <w:p w14:paraId="7E030BF7"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56" w:type="pct"/>
            <w:shd w:val="clear" w:color="auto" w:fill="auto"/>
            <w:noWrap/>
            <w:vAlign w:val="center"/>
          </w:tcPr>
          <w:p w14:paraId="55EEECE7"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2</w:t>
            </w:r>
          </w:p>
        </w:tc>
        <w:tc>
          <w:tcPr>
            <w:tcW w:w="257" w:type="pct"/>
            <w:shd w:val="clear" w:color="auto" w:fill="auto"/>
            <w:noWrap/>
            <w:vAlign w:val="center"/>
          </w:tcPr>
          <w:p w14:paraId="4A034298"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9</w:t>
            </w:r>
          </w:p>
        </w:tc>
        <w:tc>
          <w:tcPr>
            <w:tcW w:w="256" w:type="pct"/>
            <w:vAlign w:val="center"/>
          </w:tcPr>
          <w:p w14:paraId="7A1E918A"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4</w:t>
            </w:r>
          </w:p>
        </w:tc>
        <w:tc>
          <w:tcPr>
            <w:tcW w:w="256" w:type="pct"/>
            <w:vAlign w:val="center"/>
          </w:tcPr>
          <w:p w14:paraId="01C2508D"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4</w:t>
            </w:r>
          </w:p>
        </w:tc>
        <w:tc>
          <w:tcPr>
            <w:tcW w:w="256" w:type="pct"/>
            <w:vAlign w:val="center"/>
          </w:tcPr>
          <w:p w14:paraId="1698D69D"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2</w:t>
            </w:r>
          </w:p>
        </w:tc>
        <w:tc>
          <w:tcPr>
            <w:tcW w:w="256" w:type="pct"/>
            <w:vAlign w:val="center"/>
          </w:tcPr>
          <w:p w14:paraId="006E1105" w14:textId="77777777" w:rsidR="00CE4178" w:rsidRPr="005C00D7" w:rsidRDefault="00CE4178" w:rsidP="00C079ED">
            <w:pPr>
              <w:spacing w:after="0"/>
              <w:jc w:val="center"/>
              <w:rPr>
                <w:rFonts w:cstheme="minorHAnsi"/>
                <w:color w:val="000000" w:themeColor="text1"/>
              </w:rPr>
            </w:pPr>
          </w:p>
        </w:tc>
        <w:tc>
          <w:tcPr>
            <w:tcW w:w="256" w:type="pct"/>
          </w:tcPr>
          <w:p w14:paraId="198F97FA"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59" w:type="pct"/>
          </w:tcPr>
          <w:p w14:paraId="34C61D46" w14:textId="77777777" w:rsidR="00CE4178" w:rsidRPr="005C00D7" w:rsidRDefault="00CE4178" w:rsidP="00C079ED">
            <w:pPr>
              <w:spacing w:after="0"/>
              <w:jc w:val="center"/>
              <w:rPr>
                <w:rFonts w:cstheme="minorHAnsi"/>
                <w:color w:val="000000" w:themeColor="text1"/>
              </w:rPr>
            </w:pPr>
          </w:p>
        </w:tc>
      </w:tr>
      <w:tr w:rsidR="00CE4178" w:rsidRPr="005C00D7" w14:paraId="54A9AA04" w14:textId="77777777" w:rsidTr="00CE4178">
        <w:trPr>
          <w:trHeight w:val="397"/>
        </w:trPr>
        <w:tc>
          <w:tcPr>
            <w:tcW w:w="1412" w:type="pct"/>
            <w:shd w:val="clear" w:color="auto" w:fill="auto"/>
            <w:vAlign w:val="bottom"/>
          </w:tcPr>
          <w:p w14:paraId="40A96AB5" w14:textId="77777777" w:rsidR="00CE4178" w:rsidRPr="005C00D7" w:rsidRDefault="00CE4178" w:rsidP="00C079ED">
            <w:pPr>
              <w:spacing w:after="0"/>
              <w:rPr>
                <w:rFonts w:cstheme="minorHAnsi"/>
                <w:color w:val="000000" w:themeColor="text1"/>
              </w:rPr>
            </w:pPr>
            <w:r w:rsidRPr="005C00D7">
              <w:rPr>
                <w:rFonts w:cstheme="minorHAnsi"/>
                <w:color w:val="000000" w:themeColor="text1"/>
              </w:rPr>
              <w:t>Enerji Uzman Yardımcısı</w:t>
            </w:r>
          </w:p>
        </w:tc>
        <w:tc>
          <w:tcPr>
            <w:tcW w:w="334" w:type="pct"/>
            <w:shd w:val="clear" w:color="auto" w:fill="auto"/>
            <w:noWrap/>
            <w:vAlign w:val="center"/>
          </w:tcPr>
          <w:p w14:paraId="3E6F7530"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40" w:type="pct"/>
            <w:shd w:val="clear" w:color="auto" w:fill="auto"/>
            <w:noWrap/>
            <w:vAlign w:val="center"/>
          </w:tcPr>
          <w:p w14:paraId="54EF82E9"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037E01A2"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1411674A"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40" w:type="pct"/>
            <w:shd w:val="clear" w:color="auto" w:fill="auto"/>
            <w:noWrap/>
            <w:vAlign w:val="center"/>
          </w:tcPr>
          <w:p w14:paraId="7AB447A3" w14:textId="77777777" w:rsidR="00CE4178" w:rsidRPr="005C00D7" w:rsidRDefault="00CE4178" w:rsidP="00C079ED">
            <w:pPr>
              <w:spacing w:after="0"/>
              <w:jc w:val="center"/>
              <w:rPr>
                <w:rFonts w:cstheme="minorHAnsi"/>
                <w:color w:val="000000" w:themeColor="text1"/>
              </w:rPr>
            </w:pPr>
          </w:p>
        </w:tc>
        <w:tc>
          <w:tcPr>
            <w:tcW w:w="241" w:type="pct"/>
            <w:shd w:val="clear" w:color="auto" w:fill="auto"/>
            <w:noWrap/>
            <w:vAlign w:val="center"/>
          </w:tcPr>
          <w:p w14:paraId="712D3C89" w14:textId="77777777" w:rsidR="00CE4178" w:rsidRPr="005C00D7" w:rsidRDefault="00CE4178" w:rsidP="00C079ED">
            <w:pPr>
              <w:spacing w:after="0"/>
              <w:jc w:val="center"/>
              <w:rPr>
                <w:rFonts w:cstheme="minorHAnsi"/>
                <w:color w:val="000000" w:themeColor="text1"/>
              </w:rPr>
            </w:pPr>
          </w:p>
        </w:tc>
        <w:tc>
          <w:tcPr>
            <w:tcW w:w="256" w:type="pct"/>
            <w:shd w:val="clear" w:color="auto" w:fill="auto"/>
            <w:noWrap/>
            <w:vAlign w:val="center"/>
          </w:tcPr>
          <w:p w14:paraId="6F784B94"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57" w:type="pct"/>
            <w:shd w:val="clear" w:color="auto" w:fill="auto"/>
            <w:noWrap/>
            <w:vAlign w:val="center"/>
          </w:tcPr>
          <w:p w14:paraId="74F857AF" w14:textId="77777777" w:rsidR="00CE4178" w:rsidRPr="005C00D7" w:rsidRDefault="00CE4178" w:rsidP="00C079ED">
            <w:pPr>
              <w:spacing w:after="0"/>
              <w:jc w:val="center"/>
              <w:rPr>
                <w:rFonts w:cstheme="minorHAnsi"/>
                <w:color w:val="000000" w:themeColor="text1"/>
              </w:rPr>
            </w:pPr>
          </w:p>
        </w:tc>
        <w:tc>
          <w:tcPr>
            <w:tcW w:w="256" w:type="pct"/>
            <w:vAlign w:val="center"/>
          </w:tcPr>
          <w:p w14:paraId="7648DC91" w14:textId="77777777" w:rsidR="00CE4178" w:rsidRPr="005C00D7" w:rsidRDefault="00CE4178" w:rsidP="00C079ED">
            <w:pPr>
              <w:spacing w:after="0"/>
              <w:jc w:val="center"/>
              <w:rPr>
                <w:rFonts w:cstheme="minorHAnsi"/>
                <w:color w:val="000000" w:themeColor="text1"/>
              </w:rPr>
            </w:pPr>
          </w:p>
        </w:tc>
        <w:tc>
          <w:tcPr>
            <w:tcW w:w="256" w:type="pct"/>
            <w:vAlign w:val="center"/>
          </w:tcPr>
          <w:p w14:paraId="64429A97" w14:textId="77777777" w:rsidR="00CE4178" w:rsidRPr="005C00D7" w:rsidRDefault="00CE4178" w:rsidP="00C079ED">
            <w:pPr>
              <w:spacing w:after="0"/>
              <w:jc w:val="center"/>
              <w:rPr>
                <w:rFonts w:cstheme="minorHAnsi"/>
                <w:color w:val="000000" w:themeColor="text1"/>
              </w:rPr>
            </w:pPr>
          </w:p>
        </w:tc>
        <w:tc>
          <w:tcPr>
            <w:tcW w:w="256" w:type="pct"/>
            <w:vAlign w:val="center"/>
          </w:tcPr>
          <w:p w14:paraId="6A316CB1"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56" w:type="pct"/>
            <w:vAlign w:val="center"/>
          </w:tcPr>
          <w:p w14:paraId="0523BA57" w14:textId="77777777" w:rsidR="00CE4178" w:rsidRPr="005C00D7" w:rsidRDefault="00CE4178" w:rsidP="00C079ED">
            <w:pPr>
              <w:spacing w:after="0"/>
              <w:jc w:val="center"/>
              <w:rPr>
                <w:rFonts w:cstheme="minorHAnsi"/>
                <w:color w:val="000000" w:themeColor="text1"/>
              </w:rPr>
            </w:pPr>
          </w:p>
        </w:tc>
        <w:tc>
          <w:tcPr>
            <w:tcW w:w="256" w:type="pct"/>
          </w:tcPr>
          <w:p w14:paraId="46B04EA2" w14:textId="77777777" w:rsidR="00CE4178" w:rsidRPr="005C00D7" w:rsidRDefault="00CE4178" w:rsidP="00C079ED">
            <w:pPr>
              <w:spacing w:after="0"/>
              <w:jc w:val="center"/>
              <w:rPr>
                <w:rFonts w:cstheme="minorHAnsi"/>
                <w:color w:val="000000" w:themeColor="text1"/>
              </w:rPr>
            </w:pPr>
          </w:p>
        </w:tc>
        <w:tc>
          <w:tcPr>
            <w:tcW w:w="259" w:type="pct"/>
          </w:tcPr>
          <w:p w14:paraId="74C56B13" w14:textId="77777777" w:rsidR="00CE4178" w:rsidRPr="005C00D7" w:rsidRDefault="00CE4178" w:rsidP="00C079ED">
            <w:pPr>
              <w:spacing w:after="0"/>
              <w:jc w:val="center"/>
              <w:rPr>
                <w:rFonts w:cstheme="minorHAnsi"/>
                <w:color w:val="000000" w:themeColor="text1"/>
              </w:rPr>
            </w:pPr>
          </w:p>
        </w:tc>
      </w:tr>
      <w:tr w:rsidR="00CE4178" w:rsidRPr="005C00D7" w14:paraId="376139F9" w14:textId="77777777" w:rsidTr="00CE4178">
        <w:trPr>
          <w:trHeight w:val="397"/>
        </w:trPr>
        <w:tc>
          <w:tcPr>
            <w:tcW w:w="1412" w:type="pct"/>
            <w:shd w:val="clear" w:color="auto" w:fill="auto"/>
            <w:vAlign w:val="bottom"/>
          </w:tcPr>
          <w:p w14:paraId="0BEC4DDF" w14:textId="77777777" w:rsidR="00CE4178" w:rsidRPr="005C00D7" w:rsidRDefault="00CE4178" w:rsidP="00C079ED">
            <w:pPr>
              <w:spacing w:after="0"/>
              <w:rPr>
                <w:rFonts w:cstheme="minorHAnsi"/>
                <w:color w:val="000000" w:themeColor="text1"/>
              </w:rPr>
            </w:pPr>
            <w:r w:rsidRPr="005C00D7">
              <w:rPr>
                <w:rFonts w:cstheme="minorHAnsi"/>
                <w:color w:val="000000" w:themeColor="text1"/>
              </w:rPr>
              <w:t>Avukat</w:t>
            </w:r>
          </w:p>
        </w:tc>
        <w:tc>
          <w:tcPr>
            <w:tcW w:w="334" w:type="pct"/>
            <w:shd w:val="clear" w:color="auto" w:fill="auto"/>
            <w:noWrap/>
            <w:vAlign w:val="center"/>
          </w:tcPr>
          <w:p w14:paraId="03742581"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40" w:type="pct"/>
            <w:shd w:val="clear" w:color="auto" w:fill="auto"/>
            <w:noWrap/>
            <w:vAlign w:val="center"/>
          </w:tcPr>
          <w:p w14:paraId="19CF6FE7"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4604A093"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3A90EEF6"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652C18C0"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41" w:type="pct"/>
            <w:shd w:val="clear" w:color="auto" w:fill="auto"/>
            <w:noWrap/>
            <w:vAlign w:val="center"/>
          </w:tcPr>
          <w:p w14:paraId="67BE5F3B" w14:textId="77777777" w:rsidR="00CE4178" w:rsidRPr="005C00D7" w:rsidRDefault="00CE4178" w:rsidP="00C079ED">
            <w:pPr>
              <w:spacing w:after="0"/>
              <w:jc w:val="center"/>
              <w:rPr>
                <w:rFonts w:cstheme="minorHAnsi"/>
                <w:color w:val="000000" w:themeColor="text1"/>
              </w:rPr>
            </w:pPr>
          </w:p>
        </w:tc>
        <w:tc>
          <w:tcPr>
            <w:tcW w:w="256" w:type="pct"/>
            <w:shd w:val="clear" w:color="auto" w:fill="auto"/>
            <w:noWrap/>
            <w:vAlign w:val="center"/>
          </w:tcPr>
          <w:p w14:paraId="0D584057"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57" w:type="pct"/>
            <w:shd w:val="clear" w:color="auto" w:fill="auto"/>
            <w:noWrap/>
            <w:vAlign w:val="center"/>
          </w:tcPr>
          <w:p w14:paraId="0DA8FE49" w14:textId="77777777" w:rsidR="00CE4178" w:rsidRPr="005C00D7" w:rsidRDefault="00CE4178" w:rsidP="00C079ED">
            <w:pPr>
              <w:spacing w:after="0"/>
              <w:jc w:val="center"/>
              <w:rPr>
                <w:rFonts w:cstheme="minorHAnsi"/>
                <w:color w:val="000000" w:themeColor="text1"/>
              </w:rPr>
            </w:pPr>
          </w:p>
        </w:tc>
        <w:tc>
          <w:tcPr>
            <w:tcW w:w="256" w:type="pct"/>
            <w:vAlign w:val="center"/>
          </w:tcPr>
          <w:p w14:paraId="272FDE3C" w14:textId="77777777" w:rsidR="00CE4178" w:rsidRPr="005C00D7" w:rsidRDefault="00CE4178" w:rsidP="00C079ED">
            <w:pPr>
              <w:spacing w:after="0"/>
              <w:jc w:val="center"/>
              <w:rPr>
                <w:rFonts w:cstheme="minorHAnsi"/>
                <w:color w:val="000000" w:themeColor="text1"/>
              </w:rPr>
            </w:pPr>
          </w:p>
        </w:tc>
        <w:tc>
          <w:tcPr>
            <w:tcW w:w="256" w:type="pct"/>
            <w:vAlign w:val="center"/>
          </w:tcPr>
          <w:p w14:paraId="726D619C"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56" w:type="pct"/>
            <w:vAlign w:val="center"/>
          </w:tcPr>
          <w:p w14:paraId="69469841" w14:textId="77777777" w:rsidR="00CE4178" w:rsidRPr="005C00D7" w:rsidRDefault="00CE4178" w:rsidP="00C079ED">
            <w:pPr>
              <w:spacing w:after="0"/>
              <w:jc w:val="center"/>
              <w:rPr>
                <w:rFonts w:cstheme="minorHAnsi"/>
                <w:color w:val="000000" w:themeColor="text1"/>
              </w:rPr>
            </w:pPr>
          </w:p>
        </w:tc>
        <w:tc>
          <w:tcPr>
            <w:tcW w:w="256" w:type="pct"/>
            <w:vAlign w:val="center"/>
          </w:tcPr>
          <w:p w14:paraId="544BD5BF" w14:textId="77777777" w:rsidR="00CE4178" w:rsidRPr="005C00D7" w:rsidRDefault="00CE4178" w:rsidP="00C079ED">
            <w:pPr>
              <w:spacing w:after="0"/>
              <w:jc w:val="center"/>
              <w:rPr>
                <w:rFonts w:cstheme="minorHAnsi"/>
                <w:color w:val="000000" w:themeColor="text1"/>
              </w:rPr>
            </w:pPr>
          </w:p>
        </w:tc>
        <w:tc>
          <w:tcPr>
            <w:tcW w:w="256" w:type="pct"/>
          </w:tcPr>
          <w:p w14:paraId="7C53DBF2" w14:textId="77777777" w:rsidR="00CE4178" w:rsidRPr="005C00D7" w:rsidRDefault="00CE4178" w:rsidP="00C079ED">
            <w:pPr>
              <w:spacing w:after="0"/>
              <w:jc w:val="center"/>
              <w:rPr>
                <w:rFonts w:cstheme="minorHAnsi"/>
                <w:color w:val="000000" w:themeColor="text1"/>
              </w:rPr>
            </w:pPr>
          </w:p>
        </w:tc>
        <w:tc>
          <w:tcPr>
            <w:tcW w:w="259" w:type="pct"/>
          </w:tcPr>
          <w:p w14:paraId="3829D1C5" w14:textId="77777777" w:rsidR="00CE4178" w:rsidRPr="005C00D7" w:rsidRDefault="00CE4178" w:rsidP="00C079ED">
            <w:pPr>
              <w:spacing w:after="0"/>
              <w:jc w:val="center"/>
              <w:rPr>
                <w:rFonts w:cstheme="minorHAnsi"/>
                <w:color w:val="000000" w:themeColor="text1"/>
              </w:rPr>
            </w:pPr>
          </w:p>
        </w:tc>
      </w:tr>
      <w:tr w:rsidR="00CE4178" w:rsidRPr="005C00D7" w14:paraId="7AB0FD7C" w14:textId="77777777" w:rsidTr="00CE4178">
        <w:trPr>
          <w:trHeight w:val="397"/>
        </w:trPr>
        <w:tc>
          <w:tcPr>
            <w:tcW w:w="1412" w:type="pct"/>
            <w:shd w:val="clear" w:color="auto" w:fill="auto"/>
            <w:vAlign w:val="bottom"/>
          </w:tcPr>
          <w:p w14:paraId="27F9E345" w14:textId="77777777" w:rsidR="00CE4178" w:rsidRPr="005C00D7" w:rsidRDefault="00CE4178" w:rsidP="00C079ED">
            <w:pPr>
              <w:spacing w:after="0"/>
              <w:rPr>
                <w:rFonts w:cstheme="minorHAnsi"/>
                <w:color w:val="000000" w:themeColor="text1"/>
              </w:rPr>
            </w:pPr>
            <w:r w:rsidRPr="005C00D7">
              <w:rPr>
                <w:rFonts w:cstheme="minorHAnsi"/>
                <w:color w:val="000000" w:themeColor="text1"/>
              </w:rPr>
              <w:t>Mühendis</w:t>
            </w:r>
          </w:p>
        </w:tc>
        <w:tc>
          <w:tcPr>
            <w:tcW w:w="334" w:type="pct"/>
            <w:shd w:val="clear" w:color="auto" w:fill="auto"/>
            <w:noWrap/>
            <w:vAlign w:val="center"/>
          </w:tcPr>
          <w:p w14:paraId="3890916D"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40" w:type="pct"/>
            <w:shd w:val="clear" w:color="auto" w:fill="auto"/>
            <w:noWrap/>
            <w:vAlign w:val="center"/>
          </w:tcPr>
          <w:p w14:paraId="1D27E7C1"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1EF292D5"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5AF7C64D"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40" w:type="pct"/>
            <w:shd w:val="clear" w:color="auto" w:fill="auto"/>
            <w:noWrap/>
            <w:vAlign w:val="center"/>
          </w:tcPr>
          <w:p w14:paraId="6E7F5867" w14:textId="77777777" w:rsidR="00CE4178" w:rsidRPr="005C00D7" w:rsidRDefault="00CE4178" w:rsidP="00C079ED">
            <w:pPr>
              <w:spacing w:after="0"/>
              <w:jc w:val="center"/>
              <w:rPr>
                <w:rFonts w:cstheme="minorHAnsi"/>
                <w:color w:val="000000" w:themeColor="text1"/>
              </w:rPr>
            </w:pPr>
          </w:p>
        </w:tc>
        <w:tc>
          <w:tcPr>
            <w:tcW w:w="241" w:type="pct"/>
            <w:shd w:val="clear" w:color="auto" w:fill="auto"/>
            <w:noWrap/>
            <w:vAlign w:val="center"/>
          </w:tcPr>
          <w:p w14:paraId="266F5EDB" w14:textId="77777777" w:rsidR="00CE4178" w:rsidRPr="005C00D7" w:rsidRDefault="00CE4178" w:rsidP="00C079ED">
            <w:pPr>
              <w:spacing w:after="0"/>
              <w:jc w:val="center"/>
              <w:rPr>
                <w:rFonts w:cstheme="minorHAnsi"/>
                <w:color w:val="000000" w:themeColor="text1"/>
              </w:rPr>
            </w:pPr>
          </w:p>
        </w:tc>
        <w:tc>
          <w:tcPr>
            <w:tcW w:w="256" w:type="pct"/>
            <w:shd w:val="clear" w:color="auto" w:fill="auto"/>
            <w:noWrap/>
            <w:vAlign w:val="center"/>
          </w:tcPr>
          <w:p w14:paraId="1996BFB8" w14:textId="77777777" w:rsidR="00CE4178" w:rsidRPr="005C00D7" w:rsidRDefault="00CE4178" w:rsidP="00C079ED">
            <w:pPr>
              <w:spacing w:after="0"/>
              <w:jc w:val="center"/>
              <w:rPr>
                <w:rFonts w:cstheme="minorHAnsi"/>
                <w:color w:val="000000" w:themeColor="text1"/>
              </w:rPr>
            </w:pPr>
          </w:p>
        </w:tc>
        <w:tc>
          <w:tcPr>
            <w:tcW w:w="257" w:type="pct"/>
            <w:shd w:val="clear" w:color="auto" w:fill="auto"/>
            <w:noWrap/>
            <w:vAlign w:val="center"/>
          </w:tcPr>
          <w:p w14:paraId="4745A63F"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56" w:type="pct"/>
            <w:vAlign w:val="center"/>
          </w:tcPr>
          <w:p w14:paraId="5607A5C3"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56" w:type="pct"/>
            <w:vAlign w:val="center"/>
          </w:tcPr>
          <w:p w14:paraId="7E6F12BC" w14:textId="77777777" w:rsidR="00CE4178" w:rsidRPr="005C00D7" w:rsidRDefault="00CE4178" w:rsidP="00C079ED">
            <w:pPr>
              <w:spacing w:after="0"/>
              <w:jc w:val="center"/>
              <w:rPr>
                <w:rFonts w:cstheme="minorHAnsi"/>
                <w:color w:val="000000" w:themeColor="text1"/>
              </w:rPr>
            </w:pPr>
          </w:p>
        </w:tc>
        <w:tc>
          <w:tcPr>
            <w:tcW w:w="256" w:type="pct"/>
            <w:vAlign w:val="center"/>
          </w:tcPr>
          <w:p w14:paraId="062EC1E4" w14:textId="77777777" w:rsidR="00CE4178" w:rsidRPr="005C00D7" w:rsidRDefault="00CE4178" w:rsidP="00C079ED">
            <w:pPr>
              <w:spacing w:after="0"/>
              <w:jc w:val="center"/>
              <w:rPr>
                <w:rFonts w:cstheme="minorHAnsi"/>
                <w:color w:val="000000" w:themeColor="text1"/>
              </w:rPr>
            </w:pPr>
          </w:p>
        </w:tc>
        <w:tc>
          <w:tcPr>
            <w:tcW w:w="256" w:type="pct"/>
            <w:vAlign w:val="center"/>
          </w:tcPr>
          <w:p w14:paraId="4AD10A97" w14:textId="77777777" w:rsidR="00CE4178" w:rsidRPr="005C00D7" w:rsidRDefault="00CE4178" w:rsidP="00C079ED">
            <w:pPr>
              <w:spacing w:after="0"/>
              <w:jc w:val="center"/>
              <w:rPr>
                <w:rFonts w:cstheme="minorHAnsi"/>
                <w:color w:val="000000" w:themeColor="text1"/>
              </w:rPr>
            </w:pPr>
          </w:p>
        </w:tc>
        <w:tc>
          <w:tcPr>
            <w:tcW w:w="256" w:type="pct"/>
          </w:tcPr>
          <w:p w14:paraId="509016A0" w14:textId="77777777" w:rsidR="00CE4178" w:rsidRPr="005C00D7" w:rsidRDefault="00CE4178" w:rsidP="00C079ED">
            <w:pPr>
              <w:spacing w:after="0"/>
              <w:jc w:val="center"/>
              <w:rPr>
                <w:rFonts w:cstheme="minorHAnsi"/>
                <w:color w:val="000000" w:themeColor="text1"/>
              </w:rPr>
            </w:pPr>
          </w:p>
        </w:tc>
        <w:tc>
          <w:tcPr>
            <w:tcW w:w="259" w:type="pct"/>
          </w:tcPr>
          <w:p w14:paraId="42C0D4D0" w14:textId="77777777" w:rsidR="00CE4178" w:rsidRPr="005C00D7" w:rsidRDefault="00CE4178" w:rsidP="00C079ED">
            <w:pPr>
              <w:spacing w:after="0"/>
              <w:jc w:val="center"/>
              <w:rPr>
                <w:rFonts w:cstheme="minorHAnsi"/>
                <w:color w:val="000000" w:themeColor="text1"/>
              </w:rPr>
            </w:pPr>
          </w:p>
        </w:tc>
      </w:tr>
      <w:tr w:rsidR="00CE4178" w:rsidRPr="005C00D7" w14:paraId="1E129571" w14:textId="77777777" w:rsidTr="00CE4178">
        <w:trPr>
          <w:trHeight w:val="397"/>
        </w:trPr>
        <w:tc>
          <w:tcPr>
            <w:tcW w:w="1412" w:type="pct"/>
            <w:shd w:val="clear" w:color="auto" w:fill="auto"/>
            <w:vAlign w:val="bottom"/>
          </w:tcPr>
          <w:p w14:paraId="72F97AA6" w14:textId="77777777" w:rsidR="00CE4178" w:rsidRPr="005C00D7" w:rsidRDefault="00CE4178" w:rsidP="00C079ED">
            <w:pPr>
              <w:spacing w:after="0"/>
              <w:rPr>
                <w:rFonts w:cstheme="minorHAnsi"/>
                <w:color w:val="000000" w:themeColor="text1"/>
              </w:rPr>
            </w:pPr>
            <w:r w:rsidRPr="005C00D7">
              <w:rPr>
                <w:rFonts w:cstheme="minorHAnsi"/>
                <w:color w:val="000000" w:themeColor="text1"/>
              </w:rPr>
              <w:t>Yönetim Hizmetleri Uzmanı</w:t>
            </w:r>
          </w:p>
        </w:tc>
        <w:tc>
          <w:tcPr>
            <w:tcW w:w="334" w:type="pct"/>
            <w:shd w:val="clear" w:color="auto" w:fill="auto"/>
            <w:noWrap/>
            <w:vAlign w:val="center"/>
          </w:tcPr>
          <w:p w14:paraId="67E33534"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3</w:t>
            </w:r>
          </w:p>
        </w:tc>
        <w:tc>
          <w:tcPr>
            <w:tcW w:w="240" w:type="pct"/>
            <w:shd w:val="clear" w:color="auto" w:fill="auto"/>
            <w:noWrap/>
            <w:vAlign w:val="center"/>
          </w:tcPr>
          <w:p w14:paraId="127CF252"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5E68F2E1"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7B3A7953"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40" w:type="pct"/>
            <w:shd w:val="clear" w:color="auto" w:fill="auto"/>
            <w:noWrap/>
            <w:vAlign w:val="center"/>
          </w:tcPr>
          <w:p w14:paraId="0D4D7252"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2</w:t>
            </w:r>
          </w:p>
        </w:tc>
        <w:tc>
          <w:tcPr>
            <w:tcW w:w="241" w:type="pct"/>
            <w:shd w:val="clear" w:color="auto" w:fill="auto"/>
            <w:noWrap/>
            <w:vAlign w:val="center"/>
          </w:tcPr>
          <w:p w14:paraId="6F276F5B" w14:textId="77777777" w:rsidR="00CE4178" w:rsidRPr="005C00D7" w:rsidRDefault="00CE4178" w:rsidP="00C079ED">
            <w:pPr>
              <w:spacing w:after="0"/>
              <w:jc w:val="center"/>
              <w:rPr>
                <w:rFonts w:cstheme="minorHAnsi"/>
                <w:color w:val="000000" w:themeColor="text1"/>
              </w:rPr>
            </w:pPr>
          </w:p>
        </w:tc>
        <w:tc>
          <w:tcPr>
            <w:tcW w:w="256" w:type="pct"/>
            <w:shd w:val="clear" w:color="auto" w:fill="auto"/>
            <w:noWrap/>
            <w:vAlign w:val="center"/>
          </w:tcPr>
          <w:p w14:paraId="56E7DF68" w14:textId="77777777" w:rsidR="00CE4178" w:rsidRPr="005C00D7" w:rsidRDefault="00CE4178" w:rsidP="00C079ED">
            <w:pPr>
              <w:spacing w:after="0"/>
              <w:jc w:val="center"/>
              <w:rPr>
                <w:rFonts w:cstheme="minorHAnsi"/>
                <w:color w:val="000000" w:themeColor="text1"/>
              </w:rPr>
            </w:pPr>
          </w:p>
        </w:tc>
        <w:tc>
          <w:tcPr>
            <w:tcW w:w="257" w:type="pct"/>
            <w:shd w:val="clear" w:color="auto" w:fill="auto"/>
            <w:noWrap/>
            <w:vAlign w:val="center"/>
          </w:tcPr>
          <w:p w14:paraId="1872819C"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3</w:t>
            </w:r>
          </w:p>
        </w:tc>
        <w:tc>
          <w:tcPr>
            <w:tcW w:w="256" w:type="pct"/>
            <w:vAlign w:val="center"/>
          </w:tcPr>
          <w:p w14:paraId="7BE2F591" w14:textId="77777777" w:rsidR="00CE4178" w:rsidRPr="005C00D7" w:rsidRDefault="00CE4178" w:rsidP="00C079ED">
            <w:pPr>
              <w:spacing w:after="0"/>
              <w:jc w:val="center"/>
              <w:rPr>
                <w:rFonts w:cstheme="minorHAnsi"/>
                <w:color w:val="000000" w:themeColor="text1"/>
              </w:rPr>
            </w:pPr>
          </w:p>
        </w:tc>
        <w:tc>
          <w:tcPr>
            <w:tcW w:w="256" w:type="pct"/>
            <w:vAlign w:val="center"/>
          </w:tcPr>
          <w:p w14:paraId="4CF3A8D9"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3</w:t>
            </w:r>
          </w:p>
        </w:tc>
        <w:tc>
          <w:tcPr>
            <w:tcW w:w="256" w:type="pct"/>
            <w:vAlign w:val="center"/>
          </w:tcPr>
          <w:p w14:paraId="3AA15956" w14:textId="77777777" w:rsidR="00CE4178" w:rsidRPr="005C00D7" w:rsidRDefault="00CE4178" w:rsidP="00C079ED">
            <w:pPr>
              <w:spacing w:after="0"/>
              <w:jc w:val="center"/>
              <w:rPr>
                <w:rFonts w:cstheme="minorHAnsi"/>
                <w:color w:val="000000" w:themeColor="text1"/>
              </w:rPr>
            </w:pPr>
          </w:p>
        </w:tc>
        <w:tc>
          <w:tcPr>
            <w:tcW w:w="256" w:type="pct"/>
            <w:vAlign w:val="center"/>
          </w:tcPr>
          <w:p w14:paraId="5AECFD2D" w14:textId="77777777" w:rsidR="00CE4178" w:rsidRPr="005C00D7" w:rsidRDefault="00CE4178" w:rsidP="00C079ED">
            <w:pPr>
              <w:spacing w:after="0"/>
              <w:jc w:val="center"/>
              <w:rPr>
                <w:rFonts w:cstheme="minorHAnsi"/>
                <w:color w:val="000000" w:themeColor="text1"/>
              </w:rPr>
            </w:pPr>
          </w:p>
        </w:tc>
        <w:tc>
          <w:tcPr>
            <w:tcW w:w="256" w:type="pct"/>
          </w:tcPr>
          <w:p w14:paraId="50B98562" w14:textId="77777777" w:rsidR="00CE4178" w:rsidRPr="005C00D7" w:rsidRDefault="00CE4178" w:rsidP="00C079ED">
            <w:pPr>
              <w:spacing w:after="0"/>
              <w:jc w:val="center"/>
              <w:rPr>
                <w:rFonts w:cstheme="minorHAnsi"/>
                <w:color w:val="000000" w:themeColor="text1"/>
              </w:rPr>
            </w:pPr>
          </w:p>
        </w:tc>
        <w:tc>
          <w:tcPr>
            <w:tcW w:w="259" w:type="pct"/>
          </w:tcPr>
          <w:p w14:paraId="783ED8DD" w14:textId="77777777" w:rsidR="00CE4178" w:rsidRPr="005C00D7" w:rsidRDefault="00CE4178" w:rsidP="00C079ED">
            <w:pPr>
              <w:spacing w:after="0"/>
              <w:jc w:val="center"/>
              <w:rPr>
                <w:rFonts w:cstheme="minorHAnsi"/>
                <w:color w:val="000000" w:themeColor="text1"/>
              </w:rPr>
            </w:pPr>
          </w:p>
        </w:tc>
      </w:tr>
      <w:tr w:rsidR="00CE4178" w:rsidRPr="005C00D7" w14:paraId="66A169F5" w14:textId="77777777" w:rsidTr="00CE4178">
        <w:trPr>
          <w:trHeight w:val="397"/>
        </w:trPr>
        <w:tc>
          <w:tcPr>
            <w:tcW w:w="1412" w:type="pct"/>
            <w:shd w:val="clear" w:color="auto" w:fill="auto"/>
            <w:vAlign w:val="bottom"/>
          </w:tcPr>
          <w:p w14:paraId="49FBCCF8" w14:textId="77777777" w:rsidR="00CE4178" w:rsidRPr="005C00D7" w:rsidRDefault="00CE4178" w:rsidP="00C079ED">
            <w:pPr>
              <w:spacing w:after="0"/>
              <w:rPr>
                <w:rFonts w:cstheme="minorHAnsi"/>
                <w:color w:val="000000" w:themeColor="text1"/>
              </w:rPr>
            </w:pPr>
            <w:r w:rsidRPr="005C00D7">
              <w:rPr>
                <w:rFonts w:cstheme="minorHAnsi"/>
                <w:color w:val="000000" w:themeColor="text1"/>
              </w:rPr>
              <w:t>Yönetim Görevlisi</w:t>
            </w:r>
          </w:p>
        </w:tc>
        <w:tc>
          <w:tcPr>
            <w:tcW w:w="334" w:type="pct"/>
            <w:shd w:val="clear" w:color="auto" w:fill="auto"/>
            <w:noWrap/>
            <w:vAlign w:val="center"/>
          </w:tcPr>
          <w:p w14:paraId="5BF3136B"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3</w:t>
            </w:r>
          </w:p>
        </w:tc>
        <w:tc>
          <w:tcPr>
            <w:tcW w:w="240" w:type="pct"/>
            <w:shd w:val="clear" w:color="auto" w:fill="auto"/>
            <w:noWrap/>
            <w:vAlign w:val="center"/>
          </w:tcPr>
          <w:p w14:paraId="173CDB19" w14:textId="77777777" w:rsidR="00CE4178" w:rsidRPr="005C00D7" w:rsidRDefault="00CE4178" w:rsidP="00C079ED">
            <w:pPr>
              <w:spacing w:after="0"/>
              <w:jc w:val="center"/>
              <w:rPr>
                <w:rFonts w:cstheme="minorHAnsi"/>
                <w:color w:val="000000" w:themeColor="text1"/>
              </w:rPr>
            </w:pPr>
          </w:p>
        </w:tc>
        <w:tc>
          <w:tcPr>
            <w:tcW w:w="240" w:type="pct"/>
            <w:shd w:val="clear" w:color="auto" w:fill="auto"/>
            <w:noWrap/>
            <w:vAlign w:val="center"/>
          </w:tcPr>
          <w:p w14:paraId="14ADFECA"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40" w:type="pct"/>
            <w:shd w:val="clear" w:color="auto" w:fill="auto"/>
            <w:noWrap/>
            <w:vAlign w:val="center"/>
          </w:tcPr>
          <w:p w14:paraId="72144167"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2</w:t>
            </w:r>
          </w:p>
        </w:tc>
        <w:tc>
          <w:tcPr>
            <w:tcW w:w="240" w:type="pct"/>
            <w:shd w:val="clear" w:color="auto" w:fill="auto"/>
            <w:noWrap/>
            <w:vAlign w:val="center"/>
          </w:tcPr>
          <w:p w14:paraId="0E1E0B33" w14:textId="77777777" w:rsidR="00CE4178" w:rsidRPr="005C00D7" w:rsidRDefault="00CE4178" w:rsidP="00C079ED">
            <w:pPr>
              <w:spacing w:after="0"/>
              <w:jc w:val="center"/>
              <w:rPr>
                <w:rFonts w:cstheme="minorHAnsi"/>
                <w:color w:val="000000" w:themeColor="text1"/>
              </w:rPr>
            </w:pPr>
          </w:p>
        </w:tc>
        <w:tc>
          <w:tcPr>
            <w:tcW w:w="241" w:type="pct"/>
            <w:shd w:val="clear" w:color="auto" w:fill="auto"/>
            <w:noWrap/>
            <w:vAlign w:val="center"/>
          </w:tcPr>
          <w:p w14:paraId="31A063E4" w14:textId="77777777" w:rsidR="00CE4178" w:rsidRPr="005C00D7" w:rsidRDefault="00CE4178" w:rsidP="00C079ED">
            <w:pPr>
              <w:spacing w:after="0"/>
              <w:jc w:val="center"/>
              <w:rPr>
                <w:rFonts w:cstheme="minorHAnsi"/>
                <w:color w:val="000000" w:themeColor="text1"/>
              </w:rPr>
            </w:pPr>
          </w:p>
        </w:tc>
        <w:tc>
          <w:tcPr>
            <w:tcW w:w="256" w:type="pct"/>
            <w:shd w:val="clear" w:color="auto" w:fill="auto"/>
            <w:noWrap/>
            <w:vAlign w:val="center"/>
          </w:tcPr>
          <w:p w14:paraId="7124FCCA" w14:textId="77777777" w:rsidR="00CE4178" w:rsidRPr="005C00D7" w:rsidRDefault="00CE4178" w:rsidP="00C079ED">
            <w:pPr>
              <w:spacing w:after="0"/>
              <w:jc w:val="center"/>
              <w:rPr>
                <w:rFonts w:cstheme="minorHAnsi"/>
                <w:color w:val="000000" w:themeColor="text1"/>
              </w:rPr>
            </w:pPr>
          </w:p>
        </w:tc>
        <w:tc>
          <w:tcPr>
            <w:tcW w:w="257" w:type="pct"/>
            <w:shd w:val="clear" w:color="auto" w:fill="auto"/>
            <w:noWrap/>
            <w:vAlign w:val="center"/>
          </w:tcPr>
          <w:p w14:paraId="3302BEDB"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3</w:t>
            </w:r>
          </w:p>
        </w:tc>
        <w:tc>
          <w:tcPr>
            <w:tcW w:w="256" w:type="pct"/>
            <w:vAlign w:val="center"/>
          </w:tcPr>
          <w:p w14:paraId="0B609993" w14:textId="77777777" w:rsidR="00CE4178" w:rsidRPr="005C00D7" w:rsidRDefault="00CE4178" w:rsidP="00C079ED">
            <w:pPr>
              <w:spacing w:after="0"/>
              <w:jc w:val="center"/>
              <w:rPr>
                <w:rFonts w:cstheme="minorHAnsi"/>
                <w:color w:val="000000" w:themeColor="text1"/>
              </w:rPr>
            </w:pPr>
          </w:p>
        </w:tc>
        <w:tc>
          <w:tcPr>
            <w:tcW w:w="256" w:type="pct"/>
            <w:vAlign w:val="center"/>
          </w:tcPr>
          <w:p w14:paraId="13F050DB"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1</w:t>
            </w:r>
          </w:p>
        </w:tc>
        <w:tc>
          <w:tcPr>
            <w:tcW w:w="256" w:type="pct"/>
            <w:vAlign w:val="center"/>
          </w:tcPr>
          <w:p w14:paraId="055A9ABC" w14:textId="77777777" w:rsidR="00CE4178" w:rsidRPr="005C00D7" w:rsidRDefault="00CE4178" w:rsidP="00C079ED">
            <w:pPr>
              <w:spacing w:after="0"/>
              <w:jc w:val="center"/>
              <w:rPr>
                <w:rFonts w:cstheme="minorHAnsi"/>
                <w:color w:val="000000" w:themeColor="text1"/>
              </w:rPr>
            </w:pPr>
            <w:r w:rsidRPr="005C00D7">
              <w:rPr>
                <w:rFonts w:cstheme="minorHAnsi"/>
                <w:color w:val="000000" w:themeColor="text1"/>
              </w:rPr>
              <w:t>2</w:t>
            </w:r>
          </w:p>
        </w:tc>
        <w:tc>
          <w:tcPr>
            <w:tcW w:w="256" w:type="pct"/>
            <w:vAlign w:val="center"/>
          </w:tcPr>
          <w:p w14:paraId="7FEEC21C" w14:textId="77777777" w:rsidR="00CE4178" w:rsidRPr="005C00D7" w:rsidRDefault="00CE4178" w:rsidP="00C079ED">
            <w:pPr>
              <w:spacing w:after="0"/>
              <w:jc w:val="center"/>
              <w:rPr>
                <w:rFonts w:cstheme="minorHAnsi"/>
                <w:color w:val="000000" w:themeColor="text1"/>
              </w:rPr>
            </w:pPr>
          </w:p>
        </w:tc>
        <w:tc>
          <w:tcPr>
            <w:tcW w:w="256" w:type="pct"/>
          </w:tcPr>
          <w:p w14:paraId="0599A5A2" w14:textId="77777777" w:rsidR="00CE4178" w:rsidRPr="005C00D7" w:rsidRDefault="00CE4178" w:rsidP="00C079ED">
            <w:pPr>
              <w:spacing w:after="0"/>
              <w:jc w:val="center"/>
              <w:rPr>
                <w:rFonts w:cstheme="minorHAnsi"/>
                <w:color w:val="000000" w:themeColor="text1"/>
              </w:rPr>
            </w:pPr>
          </w:p>
        </w:tc>
        <w:tc>
          <w:tcPr>
            <w:tcW w:w="259" w:type="pct"/>
            <w:vAlign w:val="center"/>
          </w:tcPr>
          <w:p w14:paraId="7273FC42" w14:textId="77777777" w:rsidR="00CE4178" w:rsidRPr="005C00D7" w:rsidRDefault="00CE4178" w:rsidP="00C079ED">
            <w:pPr>
              <w:spacing w:after="0"/>
              <w:jc w:val="center"/>
              <w:rPr>
                <w:rFonts w:cstheme="minorHAnsi"/>
                <w:color w:val="000000" w:themeColor="text1"/>
              </w:rPr>
            </w:pPr>
          </w:p>
        </w:tc>
      </w:tr>
      <w:tr w:rsidR="00CE4178" w:rsidRPr="005C00D7" w14:paraId="5A987C2C" w14:textId="77777777" w:rsidTr="00CE4178">
        <w:trPr>
          <w:trHeight w:val="397"/>
        </w:trPr>
        <w:tc>
          <w:tcPr>
            <w:tcW w:w="1412" w:type="pct"/>
            <w:shd w:val="clear" w:color="auto" w:fill="auto"/>
            <w:vAlign w:val="bottom"/>
          </w:tcPr>
          <w:p w14:paraId="596AD11E" w14:textId="77777777" w:rsidR="00CE4178" w:rsidRPr="005C00D7" w:rsidRDefault="00CE4178" w:rsidP="00C079ED">
            <w:pPr>
              <w:spacing w:after="0"/>
              <w:rPr>
                <w:rFonts w:cstheme="minorHAnsi"/>
                <w:b/>
              </w:rPr>
            </w:pPr>
            <w:r w:rsidRPr="005C00D7">
              <w:rPr>
                <w:rFonts w:cstheme="minorHAnsi"/>
                <w:b/>
              </w:rPr>
              <w:t>TOPLAM</w:t>
            </w:r>
          </w:p>
        </w:tc>
        <w:tc>
          <w:tcPr>
            <w:tcW w:w="334" w:type="pct"/>
            <w:shd w:val="clear" w:color="auto" w:fill="auto"/>
            <w:noWrap/>
            <w:vAlign w:val="center"/>
          </w:tcPr>
          <w:p w14:paraId="71E54210" w14:textId="77777777" w:rsidR="00CE4178" w:rsidRPr="005C00D7" w:rsidRDefault="00CE4178" w:rsidP="00C079ED">
            <w:pPr>
              <w:spacing w:after="0"/>
              <w:jc w:val="center"/>
              <w:rPr>
                <w:rFonts w:cstheme="minorHAnsi"/>
                <w:b/>
              </w:rPr>
            </w:pPr>
            <w:r w:rsidRPr="005C00D7">
              <w:rPr>
                <w:rFonts w:cstheme="minorHAnsi"/>
                <w:b/>
              </w:rPr>
              <w:t>23</w:t>
            </w:r>
          </w:p>
        </w:tc>
        <w:tc>
          <w:tcPr>
            <w:tcW w:w="240" w:type="pct"/>
            <w:shd w:val="clear" w:color="auto" w:fill="auto"/>
            <w:noWrap/>
            <w:vAlign w:val="center"/>
          </w:tcPr>
          <w:p w14:paraId="03245BAC" w14:textId="77777777" w:rsidR="00CE4178" w:rsidRPr="005C00D7" w:rsidRDefault="00CE4178" w:rsidP="00C079ED">
            <w:pPr>
              <w:spacing w:after="0"/>
              <w:jc w:val="center"/>
              <w:rPr>
                <w:rFonts w:cstheme="minorHAnsi"/>
                <w:b/>
              </w:rPr>
            </w:pPr>
            <w:r w:rsidRPr="005C00D7">
              <w:rPr>
                <w:rFonts w:cstheme="minorHAnsi"/>
                <w:b/>
              </w:rPr>
              <w:t>-</w:t>
            </w:r>
          </w:p>
        </w:tc>
        <w:tc>
          <w:tcPr>
            <w:tcW w:w="240" w:type="pct"/>
            <w:shd w:val="clear" w:color="auto" w:fill="auto"/>
            <w:noWrap/>
            <w:vAlign w:val="center"/>
          </w:tcPr>
          <w:p w14:paraId="24DD92B4" w14:textId="77777777" w:rsidR="00CE4178" w:rsidRPr="005C00D7" w:rsidRDefault="00CE4178" w:rsidP="00C079ED">
            <w:pPr>
              <w:spacing w:after="0"/>
              <w:jc w:val="center"/>
              <w:rPr>
                <w:rFonts w:cstheme="minorHAnsi"/>
                <w:b/>
              </w:rPr>
            </w:pPr>
            <w:r w:rsidRPr="005C00D7">
              <w:rPr>
                <w:rFonts w:cstheme="minorHAnsi"/>
                <w:b/>
              </w:rPr>
              <w:t>1</w:t>
            </w:r>
          </w:p>
        </w:tc>
        <w:tc>
          <w:tcPr>
            <w:tcW w:w="240" w:type="pct"/>
            <w:shd w:val="clear" w:color="auto" w:fill="auto"/>
            <w:noWrap/>
            <w:vAlign w:val="center"/>
          </w:tcPr>
          <w:p w14:paraId="6351C63A" w14:textId="77777777" w:rsidR="00CE4178" w:rsidRPr="005C00D7" w:rsidRDefault="00CE4178" w:rsidP="00C079ED">
            <w:pPr>
              <w:spacing w:after="0"/>
              <w:jc w:val="center"/>
              <w:rPr>
                <w:rFonts w:cstheme="minorHAnsi"/>
                <w:b/>
              </w:rPr>
            </w:pPr>
            <w:r w:rsidRPr="005C00D7">
              <w:rPr>
                <w:rFonts w:cstheme="minorHAnsi"/>
                <w:b/>
              </w:rPr>
              <w:t>13</w:t>
            </w:r>
          </w:p>
        </w:tc>
        <w:tc>
          <w:tcPr>
            <w:tcW w:w="240" w:type="pct"/>
            <w:shd w:val="clear" w:color="auto" w:fill="auto"/>
            <w:noWrap/>
            <w:vAlign w:val="center"/>
          </w:tcPr>
          <w:p w14:paraId="532E90D0" w14:textId="77777777" w:rsidR="00CE4178" w:rsidRPr="005C00D7" w:rsidRDefault="00CE4178" w:rsidP="00C079ED">
            <w:pPr>
              <w:spacing w:after="0"/>
              <w:jc w:val="center"/>
              <w:rPr>
                <w:rFonts w:cstheme="minorHAnsi"/>
                <w:b/>
              </w:rPr>
            </w:pPr>
            <w:r w:rsidRPr="005C00D7">
              <w:rPr>
                <w:rFonts w:cstheme="minorHAnsi"/>
                <w:b/>
              </w:rPr>
              <w:t>7</w:t>
            </w:r>
          </w:p>
        </w:tc>
        <w:tc>
          <w:tcPr>
            <w:tcW w:w="241" w:type="pct"/>
            <w:shd w:val="clear" w:color="auto" w:fill="auto"/>
            <w:noWrap/>
            <w:vAlign w:val="center"/>
          </w:tcPr>
          <w:p w14:paraId="3C764B10" w14:textId="77777777" w:rsidR="00CE4178" w:rsidRPr="005C00D7" w:rsidRDefault="00CE4178" w:rsidP="00C079ED">
            <w:pPr>
              <w:spacing w:after="0"/>
              <w:jc w:val="center"/>
              <w:rPr>
                <w:rFonts w:cstheme="minorHAnsi"/>
                <w:b/>
              </w:rPr>
            </w:pPr>
            <w:r w:rsidRPr="005C00D7">
              <w:rPr>
                <w:rFonts w:cstheme="minorHAnsi"/>
                <w:b/>
              </w:rPr>
              <w:t>2</w:t>
            </w:r>
          </w:p>
        </w:tc>
        <w:tc>
          <w:tcPr>
            <w:tcW w:w="256" w:type="pct"/>
            <w:shd w:val="clear" w:color="auto" w:fill="auto"/>
            <w:noWrap/>
            <w:vAlign w:val="center"/>
          </w:tcPr>
          <w:p w14:paraId="212A73F0" w14:textId="77777777" w:rsidR="00CE4178" w:rsidRPr="005C00D7" w:rsidRDefault="00CE4178" w:rsidP="00C079ED">
            <w:pPr>
              <w:spacing w:after="0"/>
              <w:jc w:val="center"/>
              <w:rPr>
                <w:rFonts w:cstheme="minorHAnsi"/>
                <w:b/>
              </w:rPr>
            </w:pPr>
            <w:r w:rsidRPr="005C00D7">
              <w:rPr>
                <w:rFonts w:cstheme="minorHAnsi"/>
                <w:b/>
              </w:rPr>
              <w:t>5</w:t>
            </w:r>
          </w:p>
        </w:tc>
        <w:tc>
          <w:tcPr>
            <w:tcW w:w="257" w:type="pct"/>
            <w:shd w:val="clear" w:color="auto" w:fill="auto"/>
            <w:noWrap/>
            <w:vAlign w:val="center"/>
          </w:tcPr>
          <w:p w14:paraId="74AE90D5" w14:textId="77777777" w:rsidR="00CE4178" w:rsidRPr="005C00D7" w:rsidRDefault="00CE4178" w:rsidP="00C079ED">
            <w:pPr>
              <w:spacing w:after="0"/>
              <w:jc w:val="center"/>
              <w:rPr>
                <w:rFonts w:cstheme="minorHAnsi"/>
                <w:b/>
              </w:rPr>
            </w:pPr>
            <w:r w:rsidRPr="005C00D7">
              <w:rPr>
                <w:rFonts w:cstheme="minorHAnsi"/>
                <w:b/>
              </w:rPr>
              <w:t>18</w:t>
            </w:r>
          </w:p>
        </w:tc>
        <w:tc>
          <w:tcPr>
            <w:tcW w:w="256" w:type="pct"/>
            <w:vAlign w:val="center"/>
          </w:tcPr>
          <w:p w14:paraId="67F722A1" w14:textId="77777777" w:rsidR="00CE4178" w:rsidRPr="005C00D7" w:rsidRDefault="00CE4178" w:rsidP="00C079ED">
            <w:pPr>
              <w:spacing w:after="0"/>
              <w:jc w:val="center"/>
              <w:rPr>
                <w:rFonts w:cstheme="minorHAnsi"/>
                <w:b/>
              </w:rPr>
            </w:pPr>
            <w:r w:rsidRPr="005C00D7">
              <w:rPr>
                <w:rFonts w:cstheme="minorHAnsi"/>
                <w:b/>
              </w:rPr>
              <w:t>5</w:t>
            </w:r>
          </w:p>
        </w:tc>
        <w:tc>
          <w:tcPr>
            <w:tcW w:w="256" w:type="pct"/>
            <w:vAlign w:val="center"/>
          </w:tcPr>
          <w:p w14:paraId="0EF86005" w14:textId="77777777" w:rsidR="00CE4178" w:rsidRPr="005C00D7" w:rsidRDefault="00CE4178" w:rsidP="00C079ED">
            <w:pPr>
              <w:spacing w:after="0"/>
              <w:jc w:val="center"/>
              <w:rPr>
                <w:rFonts w:cstheme="minorHAnsi"/>
                <w:b/>
              </w:rPr>
            </w:pPr>
            <w:r w:rsidRPr="005C00D7">
              <w:rPr>
                <w:rFonts w:cstheme="minorHAnsi"/>
                <w:b/>
              </w:rPr>
              <w:t>12</w:t>
            </w:r>
          </w:p>
        </w:tc>
        <w:tc>
          <w:tcPr>
            <w:tcW w:w="256" w:type="pct"/>
            <w:vAlign w:val="center"/>
          </w:tcPr>
          <w:p w14:paraId="69885803" w14:textId="77777777" w:rsidR="00CE4178" w:rsidRPr="005C00D7" w:rsidRDefault="00CE4178" w:rsidP="00C079ED">
            <w:pPr>
              <w:spacing w:after="0"/>
              <w:jc w:val="center"/>
              <w:rPr>
                <w:rFonts w:cstheme="minorHAnsi"/>
                <w:b/>
              </w:rPr>
            </w:pPr>
            <w:r w:rsidRPr="005C00D7">
              <w:rPr>
                <w:rFonts w:cstheme="minorHAnsi"/>
                <w:b/>
              </w:rPr>
              <w:t>5</w:t>
            </w:r>
          </w:p>
        </w:tc>
        <w:tc>
          <w:tcPr>
            <w:tcW w:w="256" w:type="pct"/>
            <w:vAlign w:val="center"/>
          </w:tcPr>
          <w:p w14:paraId="2EA54DC6" w14:textId="77777777" w:rsidR="00CE4178" w:rsidRPr="005C00D7" w:rsidRDefault="00CE4178" w:rsidP="00C079ED">
            <w:pPr>
              <w:spacing w:after="0"/>
              <w:jc w:val="center"/>
              <w:rPr>
                <w:rFonts w:cstheme="minorHAnsi"/>
                <w:b/>
              </w:rPr>
            </w:pPr>
            <w:r w:rsidRPr="005C00D7">
              <w:rPr>
                <w:rFonts w:cstheme="minorHAnsi"/>
                <w:b/>
              </w:rPr>
              <w:t>-</w:t>
            </w:r>
          </w:p>
        </w:tc>
        <w:tc>
          <w:tcPr>
            <w:tcW w:w="256" w:type="pct"/>
            <w:vAlign w:val="center"/>
          </w:tcPr>
          <w:p w14:paraId="16A560E0" w14:textId="77777777" w:rsidR="00CE4178" w:rsidRPr="005C00D7" w:rsidRDefault="00CE4178" w:rsidP="00C079ED">
            <w:pPr>
              <w:spacing w:after="0"/>
              <w:jc w:val="center"/>
              <w:rPr>
                <w:rFonts w:cstheme="minorHAnsi"/>
                <w:b/>
              </w:rPr>
            </w:pPr>
            <w:r w:rsidRPr="005C00D7">
              <w:rPr>
                <w:rFonts w:cstheme="minorHAnsi"/>
                <w:b/>
              </w:rPr>
              <w:t>1</w:t>
            </w:r>
          </w:p>
        </w:tc>
        <w:tc>
          <w:tcPr>
            <w:tcW w:w="259" w:type="pct"/>
            <w:vAlign w:val="center"/>
          </w:tcPr>
          <w:p w14:paraId="618230D6" w14:textId="77777777" w:rsidR="00CE4178" w:rsidRPr="005C00D7" w:rsidRDefault="00CE4178" w:rsidP="00C079ED">
            <w:pPr>
              <w:spacing w:after="0"/>
              <w:jc w:val="center"/>
              <w:rPr>
                <w:rFonts w:cstheme="minorHAnsi"/>
                <w:b/>
              </w:rPr>
            </w:pPr>
            <w:r w:rsidRPr="005C00D7">
              <w:rPr>
                <w:rFonts w:cstheme="minorHAnsi"/>
                <w:b/>
              </w:rPr>
              <w:t>-</w:t>
            </w:r>
          </w:p>
        </w:tc>
      </w:tr>
    </w:tbl>
    <w:p w14:paraId="26E09C8C" w14:textId="77777777" w:rsidR="008F5245" w:rsidRDefault="008F5245" w:rsidP="00A02EDE">
      <w:pPr>
        <w:spacing w:after="0"/>
      </w:pPr>
    </w:p>
    <w:p w14:paraId="11E2644E" w14:textId="77777777" w:rsidR="005747D2" w:rsidRPr="00E9291A" w:rsidRDefault="005747D2" w:rsidP="00CC2BD6">
      <w:r w:rsidRPr="00E9291A">
        <w:t xml:space="preserve">Kurumun </w:t>
      </w:r>
      <w:r w:rsidR="00CE4178">
        <w:t>kadro unvan ve sayıları ile 2019</w:t>
      </w:r>
      <w:r w:rsidRPr="00E9291A">
        <w:t xml:space="preserve"> yılı sonu itibariyle istihdam edilen </w:t>
      </w:r>
      <w:r w:rsidR="00CE4178">
        <w:t>509</w:t>
      </w:r>
      <w:r w:rsidRPr="00E9291A">
        <w:t xml:space="preserve"> adet kadrolu personele ilişkin bilgiler Tablo </w:t>
      </w:r>
      <w:r w:rsidR="000276C9" w:rsidRPr="00E9291A">
        <w:t>13</w:t>
      </w:r>
      <w:r w:rsidR="00644E4F" w:rsidRPr="00E9291A">
        <w:t>.</w:t>
      </w:r>
      <w:r w:rsidR="001E372A">
        <w:t>3’te yer almaktadır.</w:t>
      </w:r>
    </w:p>
    <w:p w14:paraId="352EB5B7" w14:textId="77777777" w:rsidR="005747D2" w:rsidRDefault="005747D2" w:rsidP="006E43C3">
      <w:pPr>
        <w:pStyle w:val="Balk5"/>
        <w:spacing w:before="120"/>
        <w:jc w:val="center"/>
        <w:rPr>
          <w:rFonts w:asciiTheme="minorHAnsi" w:hAnsiTheme="minorHAnsi"/>
          <w:b/>
          <w:color w:val="auto"/>
        </w:rPr>
      </w:pPr>
      <w:bookmarkStart w:id="422" w:name="_Toc416447626"/>
      <w:bookmarkStart w:id="423" w:name="_Toc442441777"/>
      <w:bookmarkStart w:id="424" w:name="_Toc39153602"/>
      <w:r w:rsidRPr="00E9291A">
        <w:rPr>
          <w:rFonts w:asciiTheme="minorHAnsi" w:hAnsiTheme="minorHAnsi"/>
          <w:b/>
          <w:color w:val="auto"/>
        </w:rPr>
        <w:t xml:space="preserve">Tablo </w:t>
      </w:r>
      <w:r w:rsidR="000276C9" w:rsidRPr="00E9291A">
        <w:rPr>
          <w:rFonts w:asciiTheme="minorHAnsi" w:hAnsiTheme="minorHAnsi"/>
          <w:b/>
          <w:color w:val="auto"/>
        </w:rPr>
        <w:t>13</w:t>
      </w:r>
      <w:r w:rsidRPr="00E9291A">
        <w:rPr>
          <w:rFonts w:asciiTheme="minorHAnsi" w:hAnsiTheme="minorHAnsi"/>
          <w:b/>
          <w:color w:val="auto"/>
        </w:rPr>
        <w:t>.3:  Kurum Personeli Kadro Dağılımı</w:t>
      </w:r>
      <w:bookmarkEnd w:id="422"/>
      <w:bookmarkEnd w:id="423"/>
      <w:bookmarkEnd w:id="424"/>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3139"/>
        <w:gridCol w:w="977"/>
        <w:gridCol w:w="838"/>
        <w:gridCol w:w="611"/>
        <w:gridCol w:w="611"/>
        <w:gridCol w:w="611"/>
        <w:gridCol w:w="611"/>
        <w:gridCol w:w="611"/>
        <w:gridCol w:w="614"/>
        <w:gridCol w:w="652"/>
        <w:gridCol w:w="636"/>
      </w:tblGrid>
      <w:tr w:rsidR="005C00D7" w:rsidRPr="00E41857" w14:paraId="1B86F763" w14:textId="77777777" w:rsidTr="005C00D7">
        <w:trPr>
          <w:trHeight w:val="227"/>
          <w:tblHeader/>
        </w:trPr>
        <w:tc>
          <w:tcPr>
            <w:tcW w:w="1584" w:type="pct"/>
            <w:vMerge w:val="restart"/>
            <w:shd w:val="clear" w:color="auto" w:fill="6E9ECA"/>
            <w:noWrap/>
            <w:vAlign w:val="center"/>
          </w:tcPr>
          <w:p w14:paraId="5BFDFBDB" w14:textId="77777777" w:rsidR="005C00D7" w:rsidRPr="00E41857" w:rsidRDefault="005C00D7" w:rsidP="00C079ED">
            <w:pPr>
              <w:spacing w:after="0"/>
              <w:jc w:val="center"/>
              <w:rPr>
                <w:rFonts w:cstheme="minorHAnsi"/>
                <w:b/>
                <w:bCs/>
                <w:color w:val="FFFFFF" w:themeColor="background1"/>
              </w:rPr>
            </w:pPr>
            <w:r w:rsidRPr="00E41857">
              <w:rPr>
                <w:rFonts w:cstheme="minorHAnsi"/>
                <w:b/>
                <w:bCs/>
                <w:color w:val="FFFFFF" w:themeColor="background1"/>
              </w:rPr>
              <w:t>KADRO UNVANLARI</w:t>
            </w:r>
          </w:p>
        </w:tc>
        <w:tc>
          <w:tcPr>
            <w:tcW w:w="493" w:type="pct"/>
            <w:vMerge w:val="restart"/>
            <w:shd w:val="clear" w:color="auto" w:fill="6E9ECA"/>
            <w:vAlign w:val="center"/>
          </w:tcPr>
          <w:p w14:paraId="39B3DA40" w14:textId="77777777" w:rsidR="005C00D7" w:rsidRPr="00E41857" w:rsidRDefault="005C00D7" w:rsidP="00C079ED">
            <w:pPr>
              <w:spacing w:after="0"/>
              <w:jc w:val="center"/>
              <w:rPr>
                <w:rFonts w:cstheme="minorHAnsi"/>
                <w:b/>
                <w:bCs/>
                <w:color w:val="FFFFFF" w:themeColor="background1"/>
              </w:rPr>
            </w:pPr>
            <w:r w:rsidRPr="00E41857">
              <w:rPr>
                <w:rFonts w:cstheme="minorHAnsi"/>
                <w:b/>
                <w:bCs/>
                <w:color w:val="FFFFFF" w:themeColor="background1"/>
              </w:rPr>
              <w:t xml:space="preserve">TOPLAM KADRO </w:t>
            </w:r>
            <w:r w:rsidRPr="00E41857">
              <w:rPr>
                <w:rFonts w:cstheme="minorHAnsi"/>
                <w:b/>
                <w:bCs/>
                <w:color w:val="FFFFFF" w:themeColor="background1"/>
              </w:rPr>
              <w:br/>
              <w:t>SAYISI</w:t>
            </w:r>
          </w:p>
        </w:tc>
        <w:tc>
          <w:tcPr>
            <w:tcW w:w="423" w:type="pct"/>
            <w:vMerge w:val="restart"/>
            <w:shd w:val="clear" w:color="auto" w:fill="6E9ECA"/>
            <w:vAlign w:val="center"/>
          </w:tcPr>
          <w:p w14:paraId="43C88CFC" w14:textId="77777777" w:rsidR="005C00D7" w:rsidRPr="00E41857" w:rsidRDefault="005C00D7" w:rsidP="00C079ED">
            <w:pPr>
              <w:spacing w:after="0"/>
              <w:jc w:val="center"/>
              <w:rPr>
                <w:rFonts w:cstheme="minorHAnsi"/>
                <w:b/>
                <w:bCs/>
                <w:color w:val="FFFFFF" w:themeColor="background1"/>
              </w:rPr>
            </w:pPr>
            <w:r w:rsidRPr="00E41857">
              <w:rPr>
                <w:rFonts w:cstheme="minorHAnsi"/>
                <w:b/>
                <w:bCs/>
                <w:color w:val="FFFFFF" w:themeColor="background1"/>
              </w:rPr>
              <w:t xml:space="preserve">DOLU KADRO </w:t>
            </w:r>
            <w:r w:rsidRPr="00E41857">
              <w:rPr>
                <w:rFonts w:cstheme="minorHAnsi"/>
                <w:b/>
                <w:bCs/>
                <w:color w:val="FFFFFF" w:themeColor="background1"/>
              </w:rPr>
              <w:br/>
              <w:t>SAYISI</w:t>
            </w:r>
          </w:p>
        </w:tc>
        <w:tc>
          <w:tcPr>
            <w:tcW w:w="1850" w:type="pct"/>
            <w:gridSpan w:val="6"/>
            <w:shd w:val="clear" w:color="auto" w:fill="6E9ECA"/>
            <w:vAlign w:val="center"/>
          </w:tcPr>
          <w:p w14:paraId="7FD5812D" w14:textId="77777777" w:rsidR="005C00D7" w:rsidRPr="00E41857" w:rsidRDefault="005C00D7" w:rsidP="00C079ED">
            <w:pPr>
              <w:spacing w:after="0"/>
              <w:jc w:val="center"/>
              <w:rPr>
                <w:rFonts w:cstheme="minorHAnsi"/>
                <w:b/>
                <w:bCs/>
                <w:color w:val="FFFFFF" w:themeColor="background1"/>
              </w:rPr>
            </w:pPr>
            <w:r w:rsidRPr="00E41857">
              <w:rPr>
                <w:rFonts w:cstheme="minorHAnsi"/>
                <w:b/>
                <w:bCs/>
                <w:color w:val="FFFFFF" w:themeColor="background1"/>
              </w:rPr>
              <w:t>ÖĞRENİM DURUMU</w:t>
            </w:r>
          </w:p>
        </w:tc>
        <w:tc>
          <w:tcPr>
            <w:tcW w:w="650" w:type="pct"/>
            <w:gridSpan w:val="2"/>
            <w:shd w:val="clear" w:color="auto" w:fill="6E9ECA"/>
            <w:noWrap/>
            <w:vAlign w:val="center"/>
          </w:tcPr>
          <w:p w14:paraId="3CC98F30" w14:textId="77777777" w:rsidR="005C00D7" w:rsidRPr="00E41857" w:rsidRDefault="005C00D7" w:rsidP="00C079ED">
            <w:pPr>
              <w:spacing w:after="0"/>
              <w:jc w:val="center"/>
              <w:rPr>
                <w:rFonts w:cstheme="minorHAnsi"/>
                <w:b/>
                <w:bCs/>
                <w:color w:val="FFFFFF" w:themeColor="background1"/>
              </w:rPr>
            </w:pPr>
            <w:r w:rsidRPr="00E41857">
              <w:rPr>
                <w:rFonts w:cstheme="minorHAnsi"/>
                <w:b/>
                <w:bCs/>
                <w:color w:val="FFFFFF" w:themeColor="background1"/>
              </w:rPr>
              <w:t>CİNSİYETİ</w:t>
            </w:r>
          </w:p>
        </w:tc>
      </w:tr>
      <w:tr w:rsidR="005C00D7" w:rsidRPr="00E41857" w14:paraId="56462E0E" w14:textId="77777777" w:rsidTr="005C00D7">
        <w:trPr>
          <w:trHeight w:val="1549"/>
          <w:tblHeader/>
        </w:trPr>
        <w:tc>
          <w:tcPr>
            <w:tcW w:w="1584" w:type="pct"/>
            <w:vMerge/>
            <w:shd w:val="clear" w:color="auto" w:fill="6E9ECA"/>
            <w:vAlign w:val="center"/>
          </w:tcPr>
          <w:p w14:paraId="23CD475D" w14:textId="77777777" w:rsidR="005C00D7" w:rsidRPr="00E41857" w:rsidRDefault="005C00D7" w:rsidP="00C079ED">
            <w:pPr>
              <w:spacing w:after="0"/>
              <w:rPr>
                <w:rFonts w:cstheme="minorHAnsi"/>
                <w:b/>
                <w:bCs/>
                <w:color w:val="FFFFFF" w:themeColor="background1"/>
              </w:rPr>
            </w:pPr>
          </w:p>
        </w:tc>
        <w:tc>
          <w:tcPr>
            <w:tcW w:w="493" w:type="pct"/>
            <w:vMerge/>
            <w:shd w:val="clear" w:color="auto" w:fill="6E9ECA"/>
            <w:vAlign w:val="center"/>
          </w:tcPr>
          <w:p w14:paraId="15378FAF" w14:textId="77777777" w:rsidR="005C00D7" w:rsidRPr="00E41857" w:rsidRDefault="005C00D7" w:rsidP="00C079ED">
            <w:pPr>
              <w:spacing w:after="0"/>
              <w:jc w:val="center"/>
              <w:rPr>
                <w:rFonts w:cstheme="minorHAnsi"/>
                <w:b/>
                <w:bCs/>
                <w:color w:val="FFFFFF" w:themeColor="background1"/>
              </w:rPr>
            </w:pPr>
          </w:p>
        </w:tc>
        <w:tc>
          <w:tcPr>
            <w:tcW w:w="423" w:type="pct"/>
            <w:vMerge/>
            <w:shd w:val="clear" w:color="auto" w:fill="6E9ECA"/>
            <w:vAlign w:val="center"/>
          </w:tcPr>
          <w:p w14:paraId="0F8FD856" w14:textId="77777777" w:rsidR="005C00D7" w:rsidRPr="00E41857" w:rsidRDefault="005C00D7" w:rsidP="00C079ED">
            <w:pPr>
              <w:spacing w:after="0"/>
              <w:jc w:val="center"/>
              <w:rPr>
                <w:rFonts w:cstheme="minorHAnsi"/>
                <w:b/>
                <w:bCs/>
                <w:color w:val="FFFFFF" w:themeColor="background1"/>
              </w:rPr>
            </w:pPr>
          </w:p>
        </w:tc>
        <w:tc>
          <w:tcPr>
            <w:tcW w:w="308" w:type="pct"/>
            <w:shd w:val="clear" w:color="auto" w:fill="6E9ECA"/>
            <w:noWrap/>
            <w:textDirection w:val="btLr"/>
            <w:vAlign w:val="center"/>
          </w:tcPr>
          <w:p w14:paraId="1C6B11B8" w14:textId="77777777" w:rsidR="005C00D7" w:rsidRPr="00E41857" w:rsidRDefault="005C00D7" w:rsidP="00C079ED">
            <w:pPr>
              <w:spacing w:after="0"/>
              <w:jc w:val="center"/>
              <w:rPr>
                <w:rFonts w:cstheme="minorHAnsi"/>
                <w:b/>
                <w:bCs/>
                <w:color w:val="FFFFFF" w:themeColor="background1"/>
              </w:rPr>
            </w:pPr>
            <w:r w:rsidRPr="00E41857">
              <w:rPr>
                <w:rFonts w:cstheme="minorHAnsi"/>
                <w:b/>
                <w:bCs/>
                <w:color w:val="FFFFFF" w:themeColor="background1"/>
              </w:rPr>
              <w:t>İLKÖĞRETİM</w:t>
            </w:r>
          </w:p>
        </w:tc>
        <w:tc>
          <w:tcPr>
            <w:tcW w:w="308" w:type="pct"/>
            <w:shd w:val="clear" w:color="auto" w:fill="6E9ECA"/>
            <w:textDirection w:val="btLr"/>
            <w:vAlign w:val="center"/>
          </w:tcPr>
          <w:p w14:paraId="52937557" w14:textId="77777777" w:rsidR="005C00D7" w:rsidRPr="00E41857" w:rsidRDefault="005C00D7" w:rsidP="00C079ED">
            <w:pPr>
              <w:spacing w:after="0"/>
              <w:jc w:val="center"/>
              <w:rPr>
                <w:rFonts w:cstheme="minorHAnsi"/>
                <w:b/>
                <w:bCs/>
                <w:color w:val="FFFFFF" w:themeColor="background1"/>
              </w:rPr>
            </w:pPr>
            <w:r w:rsidRPr="00E41857">
              <w:rPr>
                <w:rFonts w:cstheme="minorHAnsi"/>
                <w:b/>
                <w:bCs/>
                <w:color w:val="FFFFFF" w:themeColor="background1"/>
              </w:rPr>
              <w:t>ORTAÖĞRETİM</w:t>
            </w:r>
          </w:p>
        </w:tc>
        <w:tc>
          <w:tcPr>
            <w:tcW w:w="308" w:type="pct"/>
            <w:shd w:val="clear" w:color="auto" w:fill="6E9ECA"/>
            <w:textDirection w:val="btLr"/>
            <w:vAlign w:val="center"/>
          </w:tcPr>
          <w:p w14:paraId="7E097EF7" w14:textId="77777777" w:rsidR="005C00D7" w:rsidRPr="00E41857" w:rsidRDefault="005C00D7" w:rsidP="00C079ED">
            <w:pPr>
              <w:spacing w:after="0"/>
              <w:jc w:val="center"/>
              <w:rPr>
                <w:rFonts w:cstheme="minorHAnsi"/>
                <w:b/>
                <w:bCs/>
                <w:color w:val="FFFFFF" w:themeColor="background1"/>
              </w:rPr>
            </w:pPr>
            <w:r w:rsidRPr="00E41857">
              <w:rPr>
                <w:rFonts w:cstheme="minorHAnsi"/>
                <w:b/>
                <w:bCs/>
                <w:color w:val="FFFFFF" w:themeColor="background1"/>
              </w:rPr>
              <w:t>ÖNLİSANS</w:t>
            </w:r>
          </w:p>
        </w:tc>
        <w:tc>
          <w:tcPr>
            <w:tcW w:w="308" w:type="pct"/>
            <w:shd w:val="clear" w:color="auto" w:fill="6E9ECA"/>
            <w:textDirection w:val="btLr"/>
            <w:vAlign w:val="center"/>
          </w:tcPr>
          <w:p w14:paraId="4D58CD4E" w14:textId="77777777" w:rsidR="005C00D7" w:rsidRPr="00E41857" w:rsidRDefault="005C00D7" w:rsidP="00C079ED">
            <w:pPr>
              <w:spacing w:after="0"/>
              <w:jc w:val="center"/>
              <w:rPr>
                <w:rFonts w:cstheme="minorHAnsi"/>
                <w:b/>
                <w:bCs/>
                <w:color w:val="FFFFFF" w:themeColor="background1"/>
              </w:rPr>
            </w:pPr>
            <w:r w:rsidRPr="00E41857">
              <w:rPr>
                <w:rFonts w:cstheme="minorHAnsi"/>
                <w:b/>
                <w:bCs/>
                <w:color w:val="FFFFFF" w:themeColor="background1"/>
              </w:rPr>
              <w:t>LİSANS</w:t>
            </w:r>
          </w:p>
        </w:tc>
        <w:tc>
          <w:tcPr>
            <w:tcW w:w="308" w:type="pct"/>
            <w:shd w:val="clear" w:color="auto" w:fill="6E9ECA"/>
            <w:textDirection w:val="btLr"/>
            <w:vAlign w:val="center"/>
          </w:tcPr>
          <w:p w14:paraId="62C901AD" w14:textId="77777777" w:rsidR="005C00D7" w:rsidRPr="00E41857" w:rsidRDefault="005C00D7" w:rsidP="00C079ED">
            <w:pPr>
              <w:spacing w:after="0"/>
              <w:jc w:val="center"/>
              <w:rPr>
                <w:rFonts w:cstheme="minorHAnsi"/>
                <w:b/>
                <w:bCs/>
                <w:color w:val="FFFFFF" w:themeColor="background1"/>
              </w:rPr>
            </w:pPr>
            <w:r w:rsidRPr="00E41857">
              <w:rPr>
                <w:rFonts w:cstheme="minorHAnsi"/>
                <w:b/>
                <w:bCs/>
                <w:color w:val="FFFFFF" w:themeColor="background1"/>
              </w:rPr>
              <w:t>MASTER</w:t>
            </w:r>
          </w:p>
        </w:tc>
        <w:tc>
          <w:tcPr>
            <w:tcW w:w="309" w:type="pct"/>
            <w:shd w:val="clear" w:color="auto" w:fill="6E9ECA"/>
            <w:textDirection w:val="btLr"/>
            <w:vAlign w:val="center"/>
          </w:tcPr>
          <w:p w14:paraId="5452299B" w14:textId="77777777" w:rsidR="005C00D7" w:rsidRPr="00E41857" w:rsidRDefault="005C00D7" w:rsidP="00C079ED">
            <w:pPr>
              <w:spacing w:after="0"/>
              <w:jc w:val="center"/>
              <w:rPr>
                <w:rFonts w:cstheme="minorHAnsi"/>
                <w:b/>
                <w:bCs/>
                <w:color w:val="FFFFFF" w:themeColor="background1"/>
              </w:rPr>
            </w:pPr>
            <w:r w:rsidRPr="00E41857">
              <w:rPr>
                <w:rFonts w:cstheme="minorHAnsi"/>
                <w:b/>
                <w:bCs/>
                <w:color w:val="FFFFFF" w:themeColor="background1"/>
              </w:rPr>
              <w:t>DOKTORA</w:t>
            </w:r>
          </w:p>
        </w:tc>
        <w:tc>
          <w:tcPr>
            <w:tcW w:w="329" w:type="pct"/>
            <w:shd w:val="clear" w:color="auto" w:fill="6E9ECA"/>
            <w:textDirection w:val="btLr"/>
            <w:vAlign w:val="center"/>
          </w:tcPr>
          <w:p w14:paraId="6F12FE64" w14:textId="77777777" w:rsidR="005C00D7" w:rsidRPr="00E41857" w:rsidRDefault="005C00D7" w:rsidP="00C079ED">
            <w:pPr>
              <w:spacing w:after="0"/>
              <w:jc w:val="center"/>
              <w:rPr>
                <w:rFonts w:cstheme="minorHAnsi"/>
                <w:b/>
                <w:bCs/>
                <w:color w:val="FFFFFF" w:themeColor="background1"/>
              </w:rPr>
            </w:pPr>
            <w:r w:rsidRPr="00E41857">
              <w:rPr>
                <w:rFonts w:cstheme="minorHAnsi"/>
                <w:b/>
                <w:bCs/>
                <w:color w:val="FFFFFF" w:themeColor="background1"/>
              </w:rPr>
              <w:t>KADIN</w:t>
            </w:r>
          </w:p>
        </w:tc>
        <w:tc>
          <w:tcPr>
            <w:tcW w:w="321" w:type="pct"/>
            <w:shd w:val="clear" w:color="auto" w:fill="6E9ECA"/>
            <w:textDirection w:val="btLr"/>
            <w:vAlign w:val="center"/>
          </w:tcPr>
          <w:p w14:paraId="46B62F6C" w14:textId="77777777" w:rsidR="005C00D7" w:rsidRPr="00E41857" w:rsidRDefault="005C00D7" w:rsidP="00C079ED">
            <w:pPr>
              <w:spacing w:after="0"/>
              <w:jc w:val="center"/>
              <w:rPr>
                <w:rFonts w:cstheme="minorHAnsi"/>
                <w:b/>
                <w:bCs/>
                <w:color w:val="FFFFFF" w:themeColor="background1"/>
              </w:rPr>
            </w:pPr>
            <w:r w:rsidRPr="00E41857">
              <w:rPr>
                <w:rFonts w:cstheme="minorHAnsi"/>
                <w:b/>
                <w:bCs/>
                <w:color w:val="FFFFFF" w:themeColor="background1"/>
              </w:rPr>
              <w:t>ERKEK</w:t>
            </w:r>
          </w:p>
        </w:tc>
      </w:tr>
      <w:tr w:rsidR="005C00D7" w:rsidRPr="00E41857" w14:paraId="0570A3BF" w14:textId="77777777" w:rsidTr="005C00D7">
        <w:trPr>
          <w:trHeight w:val="227"/>
        </w:trPr>
        <w:tc>
          <w:tcPr>
            <w:tcW w:w="1584" w:type="pct"/>
            <w:shd w:val="clear" w:color="auto" w:fill="auto"/>
            <w:noWrap/>
            <w:vAlign w:val="center"/>
          </w:tcPr>
          <w:p w14:paraId="5D61B789" w14:textId="77777777" w:rsidR="005C00D7" w:rsidRPr="00E41857" w:rsidRDefault="005C00D7" w:rsidP="00C079ED">
            <w:pPr>
              <w:spacing w:after="0"/>
              <w:rPr>
                <w:rFonts w:cstheme="minorHAnsi"/>
                <w:color w:val="000000" w:themeColor="text1"/>
              </w:rPr>
            </w:pPr>
            <w:bookmarkStart w:id="425" w:name="_Hlk286234746"/>
            <w:r w:rsidRPr="00E41857">
              <w:rPr>
                <w:rFonts w:cstheme="minorHAnsi"/>
                <w:color w:val="000000" w:themeColor="text1"/>
              </w:rPr>
              <w:t>Başkan Yardımcısı</w:t>
            </w:r>
          </w:p>
        </w:tc>
        <w:tc>
          <w:tcPr>
            <w:tcW w:w="493" w:type="pct"/>
            <w:shd w:val="clear" w:color="auto" w:fill="auto"/>
            <w:noWrap/>
            <w:vAlign w:val="center"/>
          </w:tcPr>
          <w:p w14:paraId="08CAE48E"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w:t>
            </w:r>
          </w:p>
        </w:tc>
        <w:tc>
          <w:tcPr>
            <w:tcW w:w="423" w:type="pct"/>
            <w:shd w:val="clear" w:color="auto" w:fill="auto"/>
            <w:noWrap/>
            <w:vAlign w:val="center"/>
          </w:tcPr>
          <w:p w14:paraId="6AAED0A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w:t>
            </w:r>
          </w:p>
        </w:tc>
        <w:tc>
          <w:tcPr>
            <w:tcW w:w="308" w:type="pct"/>
            <w:shd w:val="clear" w:color="auto" w:fill="auto"/>
            <w:noWrap/>
            <w:vAlign w:val="center"/>
          </w:tcPr>
          <w:p w14:paraId="4F86C7C5" w14:textId="77777777" w:rsidR="005C00D7" w:rsidRPr="00E41857" w:rsidRDefault="005C00D7" w:rsidP="00C079ED">
            <w:pPr>
              <w:spacing w:after="0"/>
              <w:jc w:val="center"/>
              <w:rPr>
                <w:rFonts w:cstheme="minorHAnsi"/>
                <w:color w:val="000000" w:themeColor="text1"/>
              </w:rPr>
            </w:pPr>
          </w:p>
        </w:tc>
        <w:tc>
          <w:tcPr>
            <w:tcW w:w="308" w:type="pct"/>
            <w:vAlign w:val="center"/>
          </w:tcPr>
          <w:p w14:paraId="00AAA025"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2CCE5B2C"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038C7584"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w:t>
            </w:r>
          </w:p>
        </w:tc>
        <w:tc>
          <w:tcPr>
            <w:tcW w:w="308" w:type="pct"/>
            <w:shd w:val="clear" w:color="auto" w:fill="auto"/>
            <w:noWrap/>
            <w:vAlign w:val="center"/>
          </w:tcPr>
          <w:p w14:paraId="3E84EF5B"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0CDF4034"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6BAEC748"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2B1FFE6F"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w:t>
            </w:r>
          </w:p>
        </w:tc>
      </w:tr>
      <w:tr w:rsidR="005C00D7" w:rsidRPr="00E41857" w14:paraId="6FEFC579" w14:textId="77777777" w:rsidTr="005C00D7">
        <w:trPr>
          <w:trHeight w:val="227"/>
        </w:trPr>
        <w:tc>
          <w:tcPr>
            <w:tcW w:w="1584" w:type="pct"/>
            <w:shd w:val="clear" w:color="auto" w:fill="auto"/>
            <w:vAlign w:val="center"/>
          </w:tcPr>
          <w:p w14:paraId="4D468B6F" w14:textId="77777777" w:rsidR="005C00D7" w:rsidRPr="00E41857" w:rsidRDefault="005C00D7" w:rsidP="00C079ED">
            <w:pPr>
              <w:autoSpaceDE w:val="0"/>
              <w:autoSpaceDN w:val="0"/>
              <w:adjustRightInd w:val="0"/>
              <w:spacing w:after="0" w:line="240" w:lineRule="auto"/>
              <w:rPr>
                <w:rFonts w:cstheme="minorHAnsi"/>
                <w:color w:val="000000" w:themeColor="text1"/>
              </w:rPr>
            </w:pPr>
            <w:r w:rsidRPr="00E41857">
              <w:rPr>
                <w:rFonts w:cstheme="minorHAnsi"/>
                <w:color w:val="000000" w:themeColor="text1"/>
              </w:rPr>
              <w:t>Elektrik Piyasası Dairesi Başkanı</w:t>
            </w:r>
          </w:p>
        </w:tc>
        <w:tc>
          <w:tcPr>
            <w:tcW w:w="493" w:type="pct"/>
            <w:shd w:val="clear" w:color="auto" w:fill="auto"/>
            <w:vAlign w:val="center"/>
          </w:tcPr>
          <w:p w14:paraId="2660123E"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4EA8A419"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36AC292D" w14:textId="77777777" w:rsidR="005C00D7" w:rsidRPr="00E41857" w:rsidRDefault="005C00D7" w:rsidP="00C079ED">
            <w:pPr>
              <w:spacing w:after="0"/>
              <w:jc w:val="center"/>
              <w:rPr>
                <w:rFonts w:cstheme="minorHAnsi"/>
                <w:color w:val="000000" w:themeColor="text1"/>
              </w:rPr>
            </w:pPr>
          </w:p>
        </w:tc>
        <w:tc>
          <w:tcPr>
            <w:tcW w:w="308" w:type="pct"/>
            <w:vAlign w:val="center"/>
          </w:tcPr>
          <w:p w14:paraId="05B471E0"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76815FA2"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5C3ED212"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710DDF11"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3C3389E9"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29" w:type="pct"/>
            <w:shd w:val="clear" w:color="auto" w:fill="auto"/>
            <w:noWrap/>
            <w:vAlign w:val="center"/>
          </w:tcPr>
          <w:p w14:paraId="203E7781"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177B4AC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r>
      <w:tr w:rsidR="005C00D7" w:rsidRPr="00E41857" w14:paraId="40CE7B09" w14:textId="77777777" w:rsidTr="005C00D7">
        <w:trPr>
          <w:trHeight w:val="227"/>
        </w:trPr>
        <w:tc>
          <w:tcPr>
            <w:tcW w:w="1584" w:type="pct"/>
            <w:shd w:val="clear" w:color="auto" w:fill="auto"/>
            <w:vAlign w:val="center"/>
          </w:tcPr>
          <w:p w14:paraId="5C779A5B" w14:textId="77777777" w:rsidR="005C00D7" w:rsidRPr="00E41857" w:rsidRDefault="005C00D7" w:rsidP="00C079ED">
            <w:pPr>
              <w:autoSpaceDE w:val="0"/>
              <w:autoSpaceDN w:val="0"/>
              <w:adjustRightInd w:val="0"/>
              <w:spacing w:after="0" w:line="240" w:lineRule="auto"/>
              <w:rPr>
                <w:rFonts w:cstheme="minorHAnsi"/>
                <w:color w:val="000000" w:themeColor="text1"/>
              </w:rPr>
            </w:pPr>
            <w:r w:rsidRPr="00E41857">
              <w:rPr>
                <w:rFonts w:cstheme="minorHAnsi"/>
                <w:color w:val="000000" w:themeColor="text1"/>
              </w:rPr>
              <w:t>Doğal Gaz Piyasası Dairesi Başkanı</w:t>
            </w:r>
          </w:p>
        </w:tc>
        <w:tc>
          <w:tcPr>
            <w:tcW w:w="493" w:type="pct"/>
            <w:shd w:val="clear" w:color="auto" w:fill="auto"/>
            <w:vAlign w:val="center"/>
          </w:tcPr>
          <w:p w14:paraId="7369885F"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32A1934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7B9B106F" w14:textId="77777777" w:rsidR="005C00D7" w:rsidRPr="00E41857" w:rsidRDefault="005C00D7" w:rsidP="00C079ED">
            <w:pPr>
              <w:spacing w:after="0"/>
              <w:jc w:val="center"/>
              <w:rPr>
                <w:rFonts w:cstheme="minorHAnsi"/>
                <w:color w:val="000000" w:themeColor="text1"/>
              </w:rPr>
            </w:pPr>
          </w:p>
        </w:tc>
        <w:tc>
          <w:tcPr>
            <w:tcW w:w="308" w:type="pct"/>
            <w:vAlign w:val="center"/>
          </w:tcPr>
          <w:p w14:paraId="06D25AC7"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4EF13FDC"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182BC446"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621573BD"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6C061058"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3FADF562"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0FAB7C5B"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r>
      <w:tr w:rsidR="005C00D7" w:rsidRPr="00E41857" w14:paraId="77504193" w14:textId="77777777" w:rsidTr="005C00D7">
        <w:trPr>
          <w:trHeight w:val="227"/>
        </w:trPr>
        <w:tc>
          <w:tcPr>
            <w:tcW w:w="1584" w:type="pct"/>
            <w:shd w:val="clear" w:color="auto" w:fill="auto"/>
            <w:vAlign w:val="center"/>
          </w:tcPr>
          <w:p w14:paraId="4C52E927" w14:textId="77777777" w:rsidR="005C00D7" w:rsidRPr="00E41857" w:rsidRDefault="005C00D7" w:rsidP="00C079ED">
            <w:pPr>
              <w:autoSpaceDE w:val="0"/>
              <w:autoSpaceDN w:val="0"/>
              <w:adjustRightInd w:val="0"/>
              <w:spacing w:after="0" w:line="240" w:lineRule="auto"/>
              <w:rPr>
                <w:rFonts w:cstheme="minorHAnsi"/>
                <w:color w:val="000000" w:themeColor="text1"/>
              </w:rPr>
            </w:pPr>
            <w:r w:rsidRPr="00E41857">
              <w:rPr>
                <w:rFonts w:cstheme="minorHAnsi"/>
                <w:color w:val="000000" w:themeColor="text1"/>
              </w:rPr>
              <w:t>Petrol Piyasası Dairesi Başkanı</w:t>
            </w:r>
          </w:p>
        </w:tc>
        <w:tc>
          <w:tcPr>
            <w:tcW w:w="493" w:type="pct"/>
            <w:shd w:val="clear" w:color="auto" w:fill="auto"/>
            <w:vAlign w:val="center"/>
          </w:tcPr>
          <w:p w14:paraId="23C751B0"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3095A295"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778AF934" w14:textId="77777777" w:rsidR="005C00D7" w:rsidRPr="00E41857" w:rsidRDefault="005C00D7" w:rsidP="00C079ED">
            <w:pPr>
              <w:spacing w:after="0"/>
              <w:jc w:val="center"/>
              <w:rPr>
                <w:rFonts w:cstheme="minorHAnsi"/>
                <w:color w:val="000000" w:themeColor="text1"/>
              </w:rPr>
            </w:pPr>
          </w:p>
        </w:tc>
        <w:tc>
          <w:tcPr>
            <w:tcW w:w="308" w:type="pct"/>
            <w:vAlign w:val="center"/>
          </w:tcPr>
          <w:p w14:paraId="2987403F"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44B86A35"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71CF4B5E"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388B465E"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5217494E"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62642846"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3769F7B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r>
      <w:tr w:rsidR="005C00D7" w:rsidRPr="00E41857" w14:paraId="4F50B2AF" w14:textId="77777777" w:rsidTr="005C00D7">
        <w:trPr>
          <w:trHeight w:val="227"/>
        </w:trPr>
        <w:tc>
          <w:tcPr>
            <w:tcW w:w="1584" w:type="pct"/>
            <w:shd w:val="clear" w:color="auto" w:fill="auto"/>
            <w:vAlign w:val="center"/>
          </w:tcPr>
          <w:p w14:paraId="5CF0A368" w14:textId="77777777" w:rsidR="005C00D7" w:rsidRPr="00E41857" w:rsidRDefault="005C00D7" w:rsidP="00C079ED">
            <w:pPr>
              <w:autoSpaceDE w:val="0"/>
              <w:autoSpaceDN w:val="0"/>
              <w:adjustRightInd w:val="0"/>
              <w:spacing w:after="0" w:line="240" w:lineRule="auto"/>
              <w:rPr>
                <w:rFonts w:cstheme="minorHAnsi"/>
                <w:color w:val="000000" w:themeColor="text1"/>
              </w:rPr>
            </w:pPr>
            <w:r w:rsidRPr="00E41857">
              <w:rPr>
                <w:rFonts w:cstheme="minorHAnsi"/>
                <w:color w:val="000000" w:themeColor="text1"/>
              </w:rPr>
              <w:t>LPG Piyasası Dairesi Başkanı</w:t>
            </w:r>
          </w:p>
        </w:tc>
        <w:tc>
          <w:tcPr>
            <w:tcW w:w="493" w:type="pct"/>
            <w:shd w:val="clear" w:color="auto" w:fill="auto"/>
            <w:vAlign w:val="center"/>
          </w:tcPr>
          <w:p w14:paraId="16B9A221"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6A8D7B31"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50BBF146" w14:textId="77777777" w:rsidR="005C00D7" w:rsidRPr="00E41857" w:rsidRDefault="005C00D7" w:rsidP="00C079ED">
            <w:pPr>
              <w:spacing w:after="0"/>
              <w:jc w:val="center"/>
              <w:rPr>
                <w:rFonts w:cstheme="minorHAnsi"/>
                <w:color w:val="000000" w:themeColor="text1"/>
              </w:rPr>
            </w:pPr>
          </w:p>
        </w:tc>
        <w:tc>
          <w:tcPr>
            <w:tcW w:w="308" w:type="pct"/>
            <w:vAlign w:val="center"/>
          </w:tcPr>
          <w:p w14:paraId="5523E88A"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5D9CD55D"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64B24BD1"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2713748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9" w:type="pct"/>
            <w:shd w:val="clear" w:color="auto" w:fill="auto"/>
            <w:noWrap/>
            <w:vAlign w:val="center"/>
          </w:tcPr>
          <w:p w14:paraId="30696210"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55E3DA8D"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21442BCA"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r>
      <w:tr w:rsidR="005C00D7" w:rsidRPr="00E41857" w14:paraId="59E1FD0C" w14:textId="77777777" w:rsidTr="005C00D7">
        <w:trPr>
          <w:trHeight w:val="227"/>
        </w:trPr>
        <w:tc>
          <w:tcPr>
            <w:tcW w:w="1584" w:type="pct"/>
            <w:shd w:val="clear" w:color="auto" w:fill="auto"/>
            <w:vAlign w:val="center"/>
          </w:tcPr>
          <w:p w14:paraId="65E3B64B" w14:textId="77777777" w:rsidR="005C00D7" w:rsidRPr="00E41857" w:rsidRDefault="005C00D7" w:rsidP="00C079ED">
            <w:pPr>
              <w:autoSpaceDE w:val="0"/>
              <w:autoSpaceDN w:val="0"/>
              <w:adjustRightInd w:val="0"/>
              <w:spacing w:after="0" w:line="240" w:lineRule="auto"/>
              <w:rPr>
                <w:rFonts w:cstheme="minorHAnsi"/>
                <w:color w:val="000000" w:themeColor="text1"/>
              </w:rPr>
            </w:pPr>
            <w:r w:rsidRPr="00E41857">
              <w:rPr>
                <w:rFonts w:cstheme="minorHAnsi"/>
                <w:color w:val="000000" w:themeColor="text1"/>
              </w:rPr>
              <w:t>Tarifeler Dairesi Başkanı</w:t>
            </w:r>
          </w:p>
        </w:tc>
        <w:tc>
          <w:tcPr>
            <w:tcW w:w="493" w:type="pct"/>
            <w:shd w:val="clear" w:color="auto" w:fill="auto"/>
            <w:vAlign w:val="center"/>
          </w:tcPr>
          <w:p w14:paraId="6BD54977"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70703B7C"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1CA6FB8F" w14:textId="77777777" w:rsidR="005C00D7" w:rsidRPr="00E41857" w:rsidRDefault="005C00D7" w:rsidP="00C079ED">
            <w:pPr>
              <w:spacing w:after="0"/>
              <w:jc w:val="center"/>
              <w:rPr>
                <w:rFonts w:cstheme="minorHAnsi"/>
                <w:color w:val="000000" w:themeColor="text1"/>
              </w:rPr>
            </w:pPr>
          </w:p>
        </w:tc>
        <w:tc>
          <w:tcPr>
            <w:tcW w:w="308" w:type="pct"/>
            <w:vAlign w:val="center"/>
          </w:tcPr>
          <w:p w14:paraId="4D0D6C00"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16F507AE"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51346338" w14:textId="139A540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61CF4058" w14:textId="19EC95CB" w:rsidR="005C00D7" w:rsidRPr="00E41857" w:rsidRDefault="009544E0" w:rsidP="00C079ED">
            <w:pPr>
              <w:spacing w:after="0"/>
              <w:jc w:val="center"/>
              <w:rPr>
                <w:rFonts w:cstheme="minorHAnsi"/>
                <w:color w:val="000000" w:themeColor="text1"/>
              </w:rPr>
            </w:pPr>
            <w:r>
              <w:rPr>
                <w:rFonts w:cstheme="minorHAnsi"/>
                <w:color w:val="000000" w:themeColor="text1"/>
              </w:rPr>
              <w:t>1</w:t>
            </w:r>
          </w:p>
        </w:tc>
        <w:tc>
          <w:tcPr>
            <w:tcW w:w="309" w:type="pct"/>
            <w:shd w:val="clear" w:color="auto" w:fill="auto"/>
            <w:noWrap/>
            <w:vAlign w:val="center"/>
          </w:tcPr>
          <w:p w14:paraId="66E46A79"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63D5A37C"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15EDABBC"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r>
      <w:tr w:rsidR="005C00D7" w:rsidRPr="00E41857" w14:paraId="7F6AE4AA" w14:textId="77777777" w:rsidTr="005C00D7">
        <w:trPr>
          <w:trHeight w:val="227"/>
        </w:trPr>
        <w:tc>
          <w:tcPr>
            <w:tcW w:w="1584" w:type="pct"/>
            <w:shd w:val="clear" w:color="auto" w:fill="auto"/>
            <w:vAlign w:val="center"/>
          </w:tcPr>
          <w:p w14:paraId="4DB5A693" w14:textId="77777777" w:rsidR="005C00D7" w:rsidRPr="00E41857" w:rsidRDefault="005C00D7" w:rsidP="00C079ED">
            <w:pPr>
              <w:autoSpaceDE w:val="0"/>
              <w:autoSpaceDN w:val="0"/>
              <w:adjustRightInd w:val="0"/>
              <w:spacing w:after="0" w:line="240" w:lineRule="auto"/>
              <w:rPr>
                <w:rFonts w:cstheme="minorHAnsi"/>
                <w:color w:val="000000" w:themeColor="text1"/>
              </w:rPr>
            </w:pPr>
            <w:r w:rsidRPr="00E41857">
              <w:rPr>
                <w:rFonts w:cstheme="minorHAnsi"/>
                <w:color w:val="000000" w:themeColor="text1"/>
              </w:rPr>
              <w:t>Denetim Dairesi Başkanı</w:t>
            </w:r>
          </w:p>
        </w:tc>
        <w:tc>
          <w:tcPr>
            <w:tcW w:w="493" w:type="pct"/>
            <w:shd w:val="clear" w:color="auto" w:fill="auto"/>
            <w:vAlign w:val="center"/>
          </w:tcPr>
          <w:p w14:paraId="4CC440D9"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1FF8B0CE"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22A39EDD" w14:textId="77777777" w:rsidR="005C00D7" w:rsidRPr="00E41857" w:rsidRDefault="005C00D7" w:rsidP="00C079ED">
            <w:pPr>
              <w:spacing w:after="0"/>
              <w:jc w:val="center"/>
              <w:rPr>
                <w:rFonts w:cstheme="minorHAnsi"/>
                <w:color w:val="000000" w:themeColor="text1"/>
              </w:rPr>
            </w:pPr>
          </w:p>
        </w:tc>
        <w:tc>
          <w:tcPr>
            <w:tcW w:w="308" w:type="pct"/>
            <w:vAlign w:val="center"/>
          </w:tcPr>
          <w:p w14:paraId="7A123775"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27E68608"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51B0A491"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00A62958"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9" w:type="pct"/>
            <w:shd w:val="clear" w:color="auto" w:fill="auto"/>
            <w:noWrap/>
            <w:vAlign w:val="center"/>
          </w:tcPr>
          <w:p w14:paraId="018CC035"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0FB65D51"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6226A3E8"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r>
      <w:tr w:rsidR="005C00D7" w:rsidRPr="00E41857" w14:paraId="5D75BB6A" w14:textId="77777777" w:rsidTr="005C00D7">
        <w:trPr>
          <w:trHeight w:val="227"/>
        </w:trPr>
        <w:tc>
          <w:tcPr>
            <w:tcW w:w="1584" w:type="pct"/>
            <w:shd w:val="clear" w:color="auto" w:fill="auto"/>
            <w:vAlign w:val="center"/>
          </w:tcPr>
          <w:p w14:paraId="42D34D23" w14:textId="77777777" w:rsidR="005C00D7" w:rsidRPr="00E41857" w:rsidRDefault="005C00D7" w:rsidP="00C079ED">
            <w:pPr>
              <w:autoSpaceDE w:val="0"/>
              <w:autoSpaceDN w:val="0"/>
              <w:adjustRightInd w:val="0"/>
              <w:spacing w:after="0" w:line="240" w:lineRule="auto"/>
              <w:rPr>
                <w:rFonts w:cstheme="minorHAnsi"/>
                <w:color w:val="000000" w:themeColor="text1"/>
              </w:rPr>
            </w:pPr>
            <w:r w:rsidRPr="00E41857">
              <w:rPr>
                <w:rFonts w:cstheme="minorHAnsi"/>
                <w:color w:val="000000" w:themeColor="text1"/>
              </w:rPr>
              <w:t>Kamulaştırma Dairesi Başkanı</w:t>
            </w:r>
          </w:p>
        </w:tc>
        <w:tc>
          <w:tcPr>
            <w:tcW w:w="493" w:type="pct"/>
            <w:shd w:val="clear" w:color="auto" w:fill="auto"/>
            <w:vAlign w:val="center"/>
          </w:tcPr>
          <w:p w14:paraId="3F430976"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09CED43B"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5EB07F2C" w14:textId="77777777" w:rsidR="005C00D7" w:rsidRPr="00E41857" w:rsidRDefault="005C00D7" w:rsidP="00C079ED">
            <w:pPr>
              <w:spacing w:after="0"/>
              <w:jc w:val="center"/>
              <w:rPr>
                <w:rFonts w:cstheme="minorHAnsi"/>
                <w:color w:val="000000" w:themeColor="text1"/>
              </w:rPr>
            </w:pPr>
          </w:p>
        </w:tc>
        <w:tc>
          <w:tcPr>
            <w:tcW w:w="308" w:type="pct"/>
            <w:vAlign w:val="center"/>
          </w:tcPr>
          <w:p w14:paraId="340BAD7A"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3F0AE9C7"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20B74392"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31A80E6F"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173E7C5D"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29" w:type="pct"/>
            <w:shd w:val="clear" w:color="auto" w:fill="auto"/>
            <w:noWrap/>
            <w:vAlign w:val="center"/>
          </w:tcPr>
          <w:p w14:paraId="5335AC90"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4D29F3AB"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r>
      <w:tr w:rsidR="005C00D7" w:rsidRPr="00E41857" w14:paraId="79381B5E" w14:textId="77777777" w:rsidTr="005C00D7">
        <w:trPr>
          <w:trHeight w:val="227"/>
        </w:trPr>
        <w:tc>
          <w:tcPr>
            <w:tcW w:w="1584" w:type="pct"/>
            <w:shd w:val="clear" w:color="auto" w:fill="auto"/>
            <w:vAlign w:val="center"/>
          </w:tcPr>
          <w:p w14:paraId="08A3B89D" w14:textId="77777777" w:rsidR="005C00D7" w:rsidRPr="00E41857" w:rsidRDefault="005C00D7" w:rsidP="00C079ED">
            <w:pPr>
              <w:autoSpaceDE w:val="0"/>
              <w:autoSpaceDN w:val="0"/>
              <w:adjustRightInd w:val="0"/>
              <w:spacing w:after="0" w:line="240" w:lineRule="auto"/>
              <w:rPr>
                <w:rFonts w:cstheme="minorHAnsi"/>
                <w:color w:val="000000" w:themeColor="text1"/>
              </w:rPr>
            </w:pPr>
            <w:r w:rsidRPr="00E41857">
              <w:rPr>
                <w:rFonts w:cstheme="minorHAnsi"/>
                <w:color w:val="000000" w:themeColor="text1"/>
              </w:rPr>
              <w:t>Hukuk Dairesi Başkanı</w:t>
            </w:r>
          </w:p>
        </w:tc>
        <w:tc>
          <w:tcPr>
            <w:tcW w:w="493" w:type="pct"/>
            <w:shd w:val="clear" w:color="auto" w:fill="auto"/>
            <w:vAlign w:val="center"/>
          </w:tcPr>
          <w:p w14:paraId="0BEE101E"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46ED0166"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0D5B903B" w14:textId="77777777" w:rsidR="005C00D7" w:rsidRPr="00E41857" w:rsidRDefault="005C00D7" w:rsidP="00C079ED">
            <w:pPr>
              <w:spacing w:after="0"/>
              <w:jc w:val="center"/>
              <w:rPr>
                <w:rFonts w:cstheme="minorHAnsi"/>
                <w:color w:val="000000" w:themeColor="text1"/>
              </w:rPr>
            </w:pPr>
          </w:p>
        </w:tc>
        <w:tc>
          <w:tcPr>
            <w:tcW w:w="308" w:type="pct"/>
            <w:vAlign w:val="center"/>
          </w:tcPr>
          <w:p w14:paraId="0CB8E9AC"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2CE934D7"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099CEF48"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64944218"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26B8819D"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0F513749"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21" w:type="pct"/>
            <w:shd w:val="clear" w:color="auto" w:fill="auto"/>
            <w:noWrap/>
            <w:vAlign w:val="center"/>
          </w:tcPr>
          <w:p w14:paraId="39C2976E" w14:textId="77777777" w:rsidR="005C00D7" w:rsidRPr="00E41857" w:rsidRDefault="005C00D7" w:rsidP="00C079ED">
            <w:pPr>
              <w:spacing w:after="0"/>
              <w:jc w:val="center"/>
              <w:rPr>
                <w:rFonts w:cstheme="minorHAnsi"/>
                <w:color w:val="000000" w:themeColor="text1"/>
              </w:rPr>
            </w:pPr>
          </w:p>
        </w:tc>
      </w:tr>
      <w:tr w:rsidR="005C00D7" w:rsidRPr="00E41857" w14:paraId="15BDF2C8" w14:textId="77777777" w:rsidTr="005C00D7">
        <w:trPr>
          <w:trHeight w:val="227"/>
        </w:trPr>
        <w:tc>
          <w:tcPr>
            <w:tcW w:w="1584" w:type="pct"/>
            <w:shd w:val="clear" w:color="auto" w:fill="auto"/>
            <w:vAlign w:val="center"/>
          </w:tcPr>
          <w:p w14:paraId="787EDF21" w14:textId="77777777" w:rsidR="005C00D7" w:rsidRPr="00E41857" w:rsidRDefault="005C00D7" w:rsidP="00C079ED">
            <w:pPr>
              <w:autoSpaceDE w:val="0"/>
              <w:autoSpaceDN w:val="0"/>
              <w:adjustRightInd w:val="0"/>
              <w:spacing w:after="0" w:line="240" w:lineRule="auto"/>
              <w:rPr>
                <w:rFonts w:cstheme="minorHAnsi"/>
                <w:color w:val="000000" w:themeColor="text1"/>
              </w:rPr>
            </w:pPr>
            <w:r w:rsidRPr="00E41857">
              <w:rPr>
                <w:rFonts w:cstheme="minorHAnsi"/>
                <w:color w:val="000000" w:themeColor="text1"/>
              </w:rPr>
              <w:t>Strateji Geliştirme Dairesi Başkanı</w:t>
            </w:r>
          </w:p>
        </w:tc>
        <w:tc>
          <w:tcPr>
            <w:tcW w:w="493" w:type="pct"/>
            <w:shd w:val="clear" w:color="auto" w:fill="auto"/>
            <w:vAlign w:val="center"/>
          </w:tcPr>
          <w:p w14:paraId="3642EA1A"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401BBDB0"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0348E567" w14:textId="77777777" w:rsidR="005C00D7" w:rsidRPr="00E41857" w:rsidRDefault="005C00D7" w:rsidP="00C079ED">
            <w:pPr>
              <w:spacing w:after="0"/>
              <w:jc w:val="center"/>
              <w:rPr>
                <w:rFonts w:cstheme="minorHAnsi"/>
                <w:color w:val="000000" w:themeColor="text1"/>
              </w:rPr>
            </w:pPr>
          </w:p>
        </w:tc>
        <w:tc>
          <w:tcPr>
            <w:tcW w:w="308" w:type="pct"/>
            <w:vAlign w:val="center"/>
          </w:tcPr>
          <w:p w14:paraId="1E955971"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6295004B"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09392F97"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71E36E5F"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9" w:type="pct"/>
            <w:shd w:val="clear" w:color="auto" w:fill="auto"/>
            <w:noWrap/>
            <w:vAlign w:val="center"/>
          </w:tcPr>
          <w:p w14:paraId="3D0E2D65"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63F05155"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21" w:type="pct"/>
            <w:shd w:val="clear" w:color="auto" w:fill="auto"/>
            <w:noWrap/>
            <w:vAlign w:val="center"/>
          </w:tcPr>
          <w:p w14:paraId="156D1B53" w14:textId="77777777" w:rsidR="005C00D7" w:rsidRPr="00E41857" w:rsidRDefault="005C00D7" w:rsidP="00C079ED">
            <w:pPr>
              <w:spacing w:after="0"/>
              <w:jc w:val="center"/>
              <w:rPr>
                <w:rFonts w:cstheme="minorHAnsi"/>
                <w:color w:val="000000" w:themeColor="text1"/>
              </w:rPr>
            </w:pPr>
          </w:p>
        </w:tc>
      </w:tr>
      <w:tr w:rsidR="005C00D7" w:rsidRPr="00E41857" w14:paraId="177CA0A3" w14:textId="77777777" w:rsidTr="005C00D7">
        <w:trPr>
          <w:trHeight w:val="227"/>
        </w:trPr>
        <w:tc>
          <w:tcPr>
            <w:tcW w:w="1584" w:type="pct"/>
            <w:shd w:val="clear" w:color="auto" w:fill="auto"/>
            <w:vAlign w:val="center"/>
          </w:tcPr>
          <w:p w14:paraId="33179BE7" w14:textId="77777777" w:rsidR="005C00D7" w:rsidRPr="00E41857" w:rsidRDefault="005C00D7" w:rsidP="00C079ED">
            <w:pPr>
              <w:spacing w:after="0"/>
              <w:rPr>
                <w:rFonts w:cstheme="minorHAnsi"/>
                <w:color w:val="000000" w:themeColor="text1"/>
              </w:rPr>
            </w:pPr>
            <w:bookmarkStart w:id="426" w:name="_Hlk316290716"/>
            <w:bookmarkStart w:id="427" w:name="_Hlk351368486"/>
            <w:bookmarkStart w:id="428" w:name="_Hlk316290464"/>
            <w:r w:rsidRPr="00E41857">
              <w:rPr>
                <w:rFonts w:cstheme="minorHAnsi"/>
                <w:color w:val="000000" w:themeColor="text1"/>
              </w:rPr>
              <w:t>İnsan K. ve Destek H. Dairesi Başkanı</w:t>
            </w:r>
          </w:p>
        </w:tc>
        <w:tc>
          <w:tcPr>
            <w:tcW w:w="493" w:type="pct"/>
            <w:shd w:val="clear" w:color="auto" w:fill="auto"/>
            <w:vAlign w:val="center"/>
          </w:tcPr>
          <w:p w14:paraId="2BC4BE11"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35BC6127"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16E7D9E1" w14:textId="77777777" w:rsidR="005C00D7" w:rsidRPr="00E41857" w:rsidRDefault="005C00D7" w:rsidP="00C079ED">
            <w:pPr>
              <w:spacing w:after="0"/>
              <w:jc w:val="center"/>
              <w:rPr>
                <w:rFonts w:cstheme="minorHAnsi"/>
                <w:color w:val="000000" w:themeColor="text1"/>
              </w:rPr>
            </w:pPr>
          </w:p>
        </w:tc>
        <w:tc>
          <w:tcPr>
            <w:tcW w:w="308" w:type="pct"/>
            <w:vAlign w:val="center"/>
          </w:tcPr>
          <w:p w14:paraId="579E55DE"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70510A46"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70041D75"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68EAFF6C"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1A55BE0F"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66690789"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6652F48D"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r>
      <w:tr w:rsidR="005C00D7" w:rsidRPr="00E41857" w14:paraId="522215A7" w14:textId="77777777" w:rsidTr="005C00D7">
        <w:trPr>
          <w:trHeight w:val="227"/>
        </w:trPr>
        <w:tc>
          <w:tcPr>
            <w:tcW w:w="1584" w:type="pct"/>
            <w:shd w:val="clear" w:color="auto" w:fill="auto"/>
            <w:vAlign w:val="center"/>
          </w:tcPr>
          <w:p w14:paraId="232B57C5"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Bilgi İşlem Dairesi Başkanı</w:t>
            </w:r>
          </w:p>
        </w:tc>
        <w:tc>
          <w:tcPr>
            <w:tcW w:w="493" w:type="pct"/>
            <w:shd w:val="clear" w:color="auto" w:fill="auto"/>
            <w:vAlign w:val="center"/>
          </w:tcPr>
          <w:p w14:paraId="50D2F024"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47536B2C"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66434582" w14:textId="77777777" w:rsidR="005C00D7" w:rsidRPr="00E41857" w:rsidRDefault="005C00D7" w:rsidP="00C079ED">
            <w:pPr>
              <w:spacing w:after="0"/>
              <w:jc w:val="center"/>
              <w:rPr>
                <w:rFonts w:cstheme="minorHAnsi"/>
                <w:color w:val="000000" w:themeColor="text1"/>
              </w:rPr>
            </w:pPr>
          </w:p>
        </w:tc>
        <w:tc>
          <w:tcPr>
            <w:tcW w:w="308" w:type="pct"/>
            <w:vAlign w:val="center"/>
          </w:tcPr>
          <w:p w14:paraId="3DCE73DA"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343F540D"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7C88591A"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15CF273E"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47214579"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62730587"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71A7EC53"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r>
      <w:tr w:rsidR="005C00D7" w:rsidRPr="00E41857" w14:paraId="010BBF9A" w14:textId="77777777" w:rsidTr="005C00D7">
        <w:trPr>
          <w:trHeight w:val="227"/>
        </w:trPr>
        <w:tc>
          <w:tcPr>
            <w:tcW w:w="1584" w:type="pct"/>
            <w:shd w:val="clear" w:color="auto" w:fill="auto"/>
            <w:vAlign w:val="center"/>
          </w:tcPr>
          <w:p w14:paraId="00A577EC"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Başkan Danışmanı</w:t>
            </w:r>
          </w:p>
        </w:tc>
        <w:tc>
          <w:tcPr>
            <w:tcW w:w="493" w:type="pct"/>
            <w:shd w:val="clear" w:color="auto" w:fill="auto"/>
            <w:vAlign w:val="center"/>
          </w:tcPr>
          <w:p w14:paraId="66F63A73"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19</w:t>
            </w:r>
          </w:p>
        </w:tc>
        <w:tc>
          <w:tcPr>
            <w:tcW w:w="423" w:type="pct"/>
            <w:shd w:val="clear" w:color="auto" w:fill="auto"/>
            <w:noWrap/>
            <w:vAlign w:val="center"/>
          </w:tcPr>
          <w:p w14:paraId="0F2D43F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12</w:t>
            </w:r>
          </w:p>
        </w:tc>
        <w:tc>
          <w:tcPr>
            <w:tcW w:w="308" w:type="pct"/>
            <w:shd w:val="clear" w:color="auto" w:fill="auto"/>
            <w:noWrap/>
            <w:vAlign w:val="center"/>
          </w:tcPr>
          <w:p w14:paraId="569444A6" w14:textId="77777777" w:rsidR="005C00D7" w:rsidRPr="00E41857" w:rsidRDefault="005C00D7" w:rsidP="00C079ED">
            <w:pPr>
              <w:spacing w:after="0"/>
              <w:jc w:val="center"/>
              <w:rPr>
                <w:rFonts w:cstheme="minorHAnsi"/>
                <w:color w:val="000000" w:themeColor="text1"/>
              </w:rPr>
            </w:pPr>
          </w:p>
        </w:tc>
        <w:tc>
          <w:tcPr>
            <w:tcW w:w="308" w:type="pct"/>
            <w:vAlign w:val="center"/>
          </w:tcPr>
          <w:p w14:paraId="111A74D1"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3F00279B"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03FC2933"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8</w:t>
            </w:r>
          </w:p>
        </w:tc>
        <w:tc>
          <w:tcPr>
            <w:tcW w:w="308" w:type="pct"/>
            <w:shd w:val="clear" w:color="auto" w:fill="auto"/>
            <w:noWrap/>
            <w:vAlign w:val="center"/>
          </w:tcPr>
          <w:p w14:paraId="7BC52C5E"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3</w:t>
            </w:r>
          </w:p>
        </w:tc>
        <w:tc>
          <w:tcPr>
            <w:tcW w:w="309" w:type="pct"/>
            <w:shd w:val="clear" w:color="auto" w:fill="auto"/>
            <w:noWrap/>
            <w:vAlign w:val="center"/>
          </w:tcPr>
          <w:p w14:paraId="5643FDBF"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29" w:type="pct"/>
            <w:shd w:val="clear" w:color="auto" w:fill="auto"/>
            <w:noWrap/>
            <w:vAlign w:val="center"/>
          </w:tcPr>
          <w:p w14:paraId="096A5BEF"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5055A79B"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12</w:t>
            </w:r>
          </w:p>
        </w:tc>
      </w:tr>
      <w:tr w:rsidR="005C00D7" w:rsidRPr="00E41857" w14:paraId="635E6E98" w14:textId="77777777" w:rsidTr="005C00D7">
        <w:trPr>
          <w:trHeight w:val="227"/>
        </w:trPr>
        <w:tc>
          <w:tcPr>
            <w:tcW w:w="1584" w:type="pct"/>
            <w:shd w:val="clear" w:color="auto" w:fill="auto"/>
            <w:vAlign w:val="center"/>
          </w:tcPr>
          <w:p w14:paraId="3AC225B4"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Grup Başkanı</w:t>
            </w:r>
          </w:p>
        </w:tc>
        <w:tc>
          <w:tcPr>
            <w:tcW w:w="493" w:type="pct"/>
            <w:shd w:val="clear" w:color="auto" w:fill="auto"/>
            <w:vAlign w:val="center"/>
          </w:tcPr>
          <w:p w14:paraId="452D2B0E"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67</w:t>
            </w:r>
          </w:p>
        </w:tc>
        <w:tc>
          <w:tcPr>
            <w:tcW w:w="423" w:type="pct"/>
            <w:shd w:val="clear" w:color="auto" w:fill="auto"/>
            <w:noWrap/>
            <w:vAlign w:val="center"/>
          </w:tcPr>
          <w:p w14:paraId="70D99405"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62</w:t>
            </w:r>
          </w:p>
        </w:tc>
        <w:tc>
          <w:tcPr>
            <w:tcW w:w="308" w:type="pct"/>
            <w:shd w:val="clear" w:color="auto" w:fill="auto"/>
            <w:noWrap/>
            <w:vAlign w:val="center"/>
          </w:tcPr>
          <w:p w14:paraId="66107F25" w14:textId="77777777" w:rsidR="005C00D7" w:rsidRPr="00E41857" w:rsidRDefault="005C00D7" w:rsidP="00C079ED">
            <w:pPr>
              <w:spacing w:after="0"/>
              <w:jc w:val="center"/>
              <w:rPr>
                <w:rFonts w:cstheme="minorHAnsi"/>
                <w:color w:val="000000" w:themeColor="text1"/>
              </w:rPr>
            </w:pPr>
          </w:p>
        </w:tc>
        <w:tc>
          <w:tcPr>
            <w:tcW w:w="308" w:type="pct"/>
            <w:vAlign w:val="center"/>
          </w:tcPr>
          <w:p w14:paraId="21EAAE0C"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4323C2A6"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4DEF2E4C"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38</w:t>
            </w:r>
          </w:p>
        </w:tc>
        <w:tc>
          <w:tcPr>
            <w:tcW w:w="308" w:type="pct"/>
            <w:shd w:val="clear" w:color="auto" w:fill="auto"/>
            <w:noWrap/>
            <w:vAlign w:val="center"/>
          </w:tcPr>
          <w:p w14:paraId="6BD00B33"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21</w:t>
            </w:r>
          </w:p>
        </w:tc>
        <w:tc>
          <w:tcPr>
            <w:tcW w:w="309" w:type="pct"/>
            <w:shd w:val="clear" w:color="auto" w:fill="auto"/>
            <w:noWrap/>
            <w:vAlign w:val="center"/>
          </w:tcPr>
          <w:p w14:paraId="274A8B74"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3</w:t>
            </w:r>
          </w:p>
        </w:tc>
        <w:tc>
          <w:tcPr>
            <w:tcW w:w="329" w:type="pct"/>
            <w:shd w:val="clear" w:color="auto" w:fill="auto"/>
            <w:noWrap/>
            <w:vAlign w:val="center"/>
          </w:tcPr>
          <w:p w14:paraId="71D4B894"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11</w:t>
            </w:r>
          </w:p>
        </w:tc>
        <w:tc>
          <w:tcPr>
            <w:tcW w:w="321" w:type="pct"/>
            <w:shd w:val="clear" w:color="auto" w:fill="auto"/>
            <w:noWrap/>
            <w:vAlign w:val="center"/>
          </w:tcPr>
          <w:p w14:paraId="08BA04FF"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51</w:t>
            </w:r>
          </w:p>
        </w:tc>
      </w:tr>
      <w:tr w:rsidR="005C00D7" w:rsidRPr="00E41857" w14:paraId="6CE2BE57" w14:textId="77777777" w:rsidTr="005C00D7">
        <w:trPr>
          <w:trHeight w:val="227"/>
        </w:trPr>
        <w:tc>
          <w:tcPr>
            <w:tcW w:w="1584" w:type="pct"/>
            <w:shd w:val="clear" w:color="auto" w:fill="auto"/>
            <w:vAlign w:val="center"/>
          </w:tcPr>
          <w:p w14:paraId="38C5B3C2"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Enerji Uzmanı</w:t>
            </w:r>
          </w:p>
        </w:tc>
        <w:tc>
          <w:tcPr>
            <w:tcW w:w="493" w:type="pct"/>
            <w:shd w:val="clear" w:color="auto" w:fill="auto"/>
            <w:vAlign w:val="center"/>
          </w:tcPr>
          <w:p w14:paraId="138DDA98"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244</w:t>
            </w:r>
          </w:p>
        </w:tc>
        <w:tc>
          <w:tcPr>
            <w:tcW w:w="423" w:type="pct"/>
            <w:shd w:val="clear" w:color="auto" w:fill="auto"/>
            <w:noWrap/>
            <w:vAlign w:val="center"/>
          </w:tcPr>
          <w:p w14:paraId="4407A6C6"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143</w:t>
            </w:r>
          </w:p>
        </w:tc>
        <w:tc>
          <w:tcPr>
            <w:tcW w:w="308" w:type="pct"/>
            <w:shd w:val="clear" w:color="auto" w:fill="auto"/>
            <w:noWrap/>
            <w:vAlign w:val="center"/>
          </w:tcPr>
          <w:p w14:paraId="7495E48D" w14:textId="77777777" w:rsidR="005C00D7" w:rsidRPr="00E41857" w:rsidRDefault="005C00D7" w:rsidP="00C079ED">
            <w:pPr>
              <w:spacing w:after="0"/>
              <w:jc w:val="center"/>
              <w:rPr>
                <w:rFonts w:cstheme="minorHAnsi"/>
                <w:color w:val="000000" w:themeColor="text1"/>
              </w:rPr>
            </w:pPr>
          </w:p>
        </w:tc>
        <w:tc>
          <w:tcPr>
            <w:tcW w:w="308" w:type="pct"/>
            <w:vAlign w:val="center"/>
          </w:tcPr>
          <w:p w14:paraId="356DE145"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5367EB35"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54B7339C"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116</w:t>
            </w:r>
          </w:p>
        </w:tc>
        <w:tc>
          <w:tcPr>
            <w:tcW w:w="308" w:type="pct"/>
            <w:shd w:val="clear" w:color="auto" w:fill="auto"/>
            <w:noWrap/>
            <w:vAlign w:val="center"/>
          </w:tcPr>
          <w:p w14:paraId="1343BBF8"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25</w:t>
            </w:r>
          </w:p>
        </w:tc>
        <w:tc>
          <w:tcPr>
            <w:tcW w:w="309" w:type="pct"/>
            <w:shd w:val="clear" w:color="auto" w:fill="auto"/>
            <w:noWrap/>
            <w:vAlign w:val="center"/>
          </w:tcPr>
          <w:p w14:paraId="288ED9D5"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w:t>
            </w:r>
          </w:p>
        </w:tc>
        <w:tc>
          <w:tcPr>
            <w:tcW w:w="329" w:type="pct"/>
            <w:shd w:val="clear" w:color="auto" w:fill="auto"/>
            <w:noWrap/>
            <w:vAlign w:val="center"/>
          </w:tcPr>
          <w:p w14:paraId="0B4797D3"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46</w:t>
            </w:r>
          </w:p>
        </w:tc>
        <w:tc>
          <w:tcPr>
            <w:tcW w:w="321" w:type="pct"/>
            <w:shd w:val="clear" w:color="auto" w:fill="auto"/>
            <w:noWrap/>
            <w:vAlign w:val="center"/>
          </w:tcPr>
          <w:p w14:paraId="54982C27"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97</w:t>
            </w:r>
          </w:p>
        </w:tc>
      </w:tr>
      <w:tr w:rsidR="005C00D7" w:rsidRPr="00E41857" w14:paraId="57F053F2" w14:textId="77777777" w:rsidTr="005C00D7">
        <w:trPr>
          <w:trHeight w:val="227"/>
        </w:trPr>
        <w:tc>
          <w:tcPr>
            <w:tcW w:w="1584" w:type="pct"/>
            <w:shd w:val="clear" w:color="auto" w:fill="auto"/>
            <w:vAlign w:val="center"/>
          </w:tcPr>
          <w:p w14:paraId="51ACF834"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Enerji Uzman Yardımcısı</w:t>
            </w:r>
          </w:p>
        </w:tc>
        <w:tc>
          <w:tcPr>
            <w:tcW w:w="493" w:type="pct"/>
            <w:shd w:val="clear" w:color="auto" w:fill="auto"/>
            <w:vAlign w:val="center"/>
          </w:tcPr>
          <w:p w14:paraId="73BAD29B"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131</w:t>
            </w:r>
          </w:p>
        </w:tc>
        <w:tc>
          <w:tcPr>
            <w:tcW w:w="423" w:type="pct"/>
            <w:shd w:val="clear" w:color="auto" w:fill="auto"/>
            <w:noWrap/>
            <w:vAlign w:val="center"/>
          </w:tcPr>
          <w:p w14:paraId="612E7DD7"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58</w:t>
            </w:r>
          </w:p>
        </w:tc>
        <w:tc>
          <w:tcPr>
            <w:tcW w:w="308" w:type="pct"/>
            <w:shd w:val="clear" w:color="auto" w:fill="auto"/>
            <w:noWrap/>
            <w:vAlign w:val="center"/>
          </w:tcPr>
          <w:p w14:paraId="4F9E92EC" w14:textId="77777777" w:rsidR="005C00D7" w:rsidRPr="00E41857" w:rsidRDefault="005C00D7" w:rsidP="00C079ED">
            <w:pPr>
              <w:spacing w:after="0"/>
              <w:jc w:val="center"/>
              <w:rPr>
                <w:rFonts w:cstheme="minorHAnsi"/>
                <w:color w:val="000000" w:themeColor="text1"/>
              </w:rPr>
            </w:pPr>
          </w:p>
        </w:tc>
        <w:tc>
          <w:tcPr>
            <w:tcW w:w="308" w:type="pct"/>
            <w:vAlign w:val="center"/>
          </w:tcPr>
          <w:p w14:paraId="11773E34"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269A1BE5"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012CF337"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56</w:t>
            </w:r>
          </w:p>
        </w:tc>
        <w:tc>
          <w:tcPr>
            <w:tcW w:w="308" w:type="pct"/>
            <w:shd w:val="clear" w:color="auto" w:fill="auto"/>
            <w:noWrap/>
            <w:vAlign w:val="center"/>
          </w:tcPr>
          <w:p w14:paraId="347B4259"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w:t>
            </w:r>
          </w:p>
        </w:tc>
        <w:tc>
          <w:tcPr>
            <w:tcW w:w="309" w:type="pct"/>
            <w:shd w:val="clear" w:color="auto" w:fill="auto"/>
            <w:noWrap/>
            <w:vAlign w:val="center"/>
          </w:tcPr>
          <w:p w14:paraId="77AD211A"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47DBE6CE"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19</w:t>
            </w:r>
          </w:p>
        </w:tc>
        <w:tc>
          <w:tcPr>
            <w:tcW w:w="321" w:type="pct"/>
            <w:shd w:val="clear" w:color="auto" w:fill="auto"/>
            <w:noWrap/>
            <w:vAlign w:val="center"/>
          </w:tcPr>
          <w:p w14:paraId="5A3254E9"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39</w:t>
            </w:r>
          </w:p>
        </w:tc>
      </w:tr>
      <w:tr w:rsidR="005C00D7" w:rsidRPr="00E41857" w14:paraId="5DFECC4F" w14:textId="77777777" w:rsidTr="005C00D7">
        <w:trPr>
          <w:trHeight w:val="227"/>
        </w:trPr>
        <w:tc>
          <w:tcPr>
            <w:tcW w:w="1584" w:type="pct"/>
            <w:shd w:val="clear" w:color="auto" w:fill="auto"/>
            <w:vAlign w:val="center"/>
          </w:tcPr>
          <w:p w14:paraId="39D15AEF"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Avukat</w:t>
            </w:r>
          </w:p>
        </w:tc>
        <w:tc>
          <w:tcPr>
            <w:tcW w:w="493" w:type="pct"/>
            <w:shd w:val="clear" w:color="auto" w:fill="auto"/>
            <w:vAlign w:val="center"/>
          </w:tcPr>
          <w:p w14:paraId="2F9A4B8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25</w:t>
            </w:r>
          </w:p>
        </w:tc>
        <w:tc>
          <w:tcPr>
            <w:tcW w:w="423" w:type="pct"/>
            <w:shd w:val="clear" w:color="auto" w:fill="auto"/>
            <w:noWrap/>
            <w:vAlign w:val="center"/>
          </w:tcPr>
          <w:p w14:paraId="4D4F750B"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23</w:t>
            </w:r>
          </w:p>
        </w:tc>
        <w:tc>
          <w:tcPr>
            <w:tcW w:w="308" w:type="pct"/>
            <w:shd w:val="clear" w:color="auto" w:fill="auto"/>
            <w:noWrap/>
            <w:vAlign w:val="center"/>
          </w:tcPr>
          <w:p w14:paraId="7C4A1763" w14:textId="77777777" w:rsidR="005C00D7" w:rsidRPr="00E41857" w:rsidRDefault="005C00D7" w:rsidP="00C079ED">
            <w:pPr>
              <w:spacing w:after="0"/>
              <w:jc w:val="center"/>
              <w:rPr>
                <w:rFonts w:cstheme="minorHAnsi"/>
                <w:color w:val="000000" w:themeColor="text1"/>
              </w:rPr>
            </w:pPr>
          </w:p>
        </w:tc>
        <w:tc>
          <w:tcPr>
            <w:tcW w:w="308" w:type="pct"/>
            <w:vAlign w:val="center"/>
          </w:tcPr>
          <w:p w14:paraId="41701C7D"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0501B411"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2D659CAF"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19</w:t>
            </w:r>
          </w:p>
        </w:tc>
        <w:tc>
          <w:tcPr>
            <w:tcW w:w="308" w:type="pct"/>
            <w:shd w:val="clear" w:color="auto" w:fill="auto"/>
            <w:noWrap/>
            <w:vAlign w:val="center"/>
          </w:tcPr>
          <w:p w14:paraId="2E38BB5E"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4</w:t>
            </w:r>
          </w:p>
        </w:tc>
        <w:tc>
          <w:tcPr>
            <w:tcW w:w="309" w:type="pct"/>
            <w:shd w:val="clear" w:color="auto" w:fill="auto"/>
            <w:noWrap/>
            <w:vAlign w:val="center"/>
          </w:tcPr>
          <w:p w14:paraId="5178DE2A"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24EFC30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22</w:t>
            </w:r>
          </w:p>
        </w:tc>
        <w:tc>
          <w:tcPr>
            <w:tcW w:w="321" w:type="pct"/>
            <w:shd w:val="clear" w:color="auto" w:fill="auto"/>
            <w:noWrap/>
            <w:vAlign w:val="center"/>
          </w:tcPr>
          <w:p w14:paraId="1D18DDB9"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r>
      <w:tr w:rsidR="005C00D7" w:rsidRPr="00E41857" w14:paraId="0C861BD8" w14:textId="77777777" w:rsidTr="005C00D7">
        <w:trPr>
          <w:trHeight w:val="227"/>
        </w:trPr>
        <w:tc>
          <w:tcPr>
            <w:tcW w:w="1584" w:type="pct"/>
            <w:shd w:val="clear" w:color="auto" w:fill="auto"/>
            <w:vAlign w:val="center"/>
          </w:tcPr>
          <w:p w14:paraId="12F0E531"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Basın ve Halkla İlişkiler Müşaviri</w:t>
            </w:r>
          </w:p>
        </w:tc>
        <w:tc>
          <w:tcPr>
            <w:tcW w:w="493" w:type="pct"/>
            <w:shd w:val="clear" w:color="auto" w:fill="auto"/>
            <w:vAlign w:val="center"/>
          </w:tcPr>
          <w:p w14:paraId="3E95514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015B1D42"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1F7E1D02" w14:textId="77777777" w:rsidR="005C00D7" w:rsidRPr="00E41857" w:rsidRDefault="005C00D7" w:rsidP="00C079ED">
            <w:pPr>
              <w:spacing w:after="0"/>
              <w:jc w:val="center"/>
              <w:rPr>
                <w:rFonts w:cstheme="minorHAnsi"/>
                <w:color w:val="000000" w:themeColor="text1"/>
              </w:rPr>
            </w:pPr>
          </w:p>
        </w:tc>
        <w:tc>
          <w:tcPr>
            <w:tcW w:w="308" w:type="pct"/>
            <w:vAlign w:val="center"/>
          </w:tcPr>
          <w:p w14:paraId="442B99C3"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57B6B07B"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169D50BA"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2C2EB495"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16D276C6"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232337B7"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191D1A49" w14:textId="77777777" w:rsidR="005C00D7" w:rsidRPr="00E41857" w:rsidRDefault="005C00D7" w:rsidP="00C079ED">
            <w:pPr>
              <w:spacing w:after="0"/>
              <w:jc w:val="center"/>
              <w:rPr>
                <w:rFonts w:cstheme="minorHAnsi"/>
                <w:color w:val="000000" w:themeColor="text1"/>
              </w:rPr>
            </w:pPr>
          </w:p>
        </w:tc>
      </w:tr>
      <w:tr w:rsidR="005C00D7" w:rsidRPr="00E41857" w14:paraId="42FC8B1C" w14:textId="77777777" w:rsidTr="005C00D7">
        <w:trPr>
          <w:trHeight w:val="227"/>
        </w:trPr>
        <w:tc>
          <w:tcPr>
            <w:tcW w:w="1584" w:type="pct"/>
            <w:shd w:val="clear" w:color="auto" w:fill="auto"/>
            <w:vAlign w:val="center"/>
          </w:tcPr>
          <w:p w14:paraId="0FE6DF39"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Özel Kalem Müdürü</w:t>
            </w:r>
          </w:p>
        </w:tc>
        <w:tc>
          <w:tcPr>
            <w:tcW w:w="493" w:type="pct"/>
            <w:shd w:val="clear" w:color="auto" w:fill="auto"/>
            <w:vAlign w:val="center"/>
          </w:tcPr>
          <w:p w14:paraId="270E5890"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6C685165"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79077BA9" w14:textId="77777777" w:rsidR="005C00D7" w:rsidRPr="00E41857" w:rsidRDefault="005C00D7" w:rsidP="00C079ED">
            <w:pPr>
              <w:spacing w:after="0"/>
              <w:jc w:val="center"/>
              <w:rPr>
                <w:rFonts w:cstheme="minorHAnsi"/>
                <w:color w:val="000000" w:themeColor="text1"/>
              </w:rPr>
            </w:pPr>
          </w:p>
        </w:tc>
        <w:tc>
          <w:tcPr>
            <w:tcW w:w="308" w:type="pct"/>
            <w:vAlign w:val="center"/>
          </w:tcPr>
          <w:p w14:paraId="2F1FF8DC"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789ACA23"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6549A616"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5575801E"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17C0EED8"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5F97962E"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55694803"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r>
      <w:tr w:rsidR="005C00D7" w:rsidRPr="00E41857" w14:paraId="0C5B62A2" w14:textId="77777777" w:rsidTr="005C00D7">
        <w:trPr>
          <w:trHeight w:val="227"/>
        </w:trPr>
        <w:tc>
          <w:tcPr>
            <w:tcW w:w="1584" w:type="pct"/>
            <w:shd w:val="clear" w:color="auto" w:fill="auto"/>
            <w:vAlign w:val="center"/>
          </w:tcPr>
          <w:p w14:paraId="6D7179DA"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Kurul Hizmetleri Müdürü</w:t>
            </w:r>
          </w:p>
        </w:tc>
        <w:tc>
          <w:tcPr>
            <w:tcW w:w="493" w:type="pct"/>
            <w:shd w:val="clear" w:color="auto" w:fill="auto"/>
            <w:vAlign w:val="center"/>
          </w:tcPr>
          <w:p w14:paraId="355C8161"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38DC3058"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72376C18" w14:textId="77777777" w:rsidR="005C00D7" w:rsidRPr="00E41857" w:rsidRDefault="005C00D7" w:rsidP="00C079ED">
            <w:pPr>
              <w:spacing w:after="0"/>
              <w:jc w:val="center"/>
              <w:rPr>
                <w:rFonts w:cstheme="minorHAnsi"/>
                <w:color w:val="000000" w:themeColor="text1"/>
              </w:rPr>
            </w:pPr>
          </w:p>
        </w:tc>
        <w:tc>
          <w:tcPr>
            <w:tcW w:w="308" w:type="pct"/>
            <w:vAlign w:val="center"/>
          </w:tcPr>
          <w:p w14:paraId="533AC389"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106C517D"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267EDF69"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6C4D7F0E"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741039F6"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2D8C9891"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21" w:type="pct"/>
            <w:shd w:val="clear" w:color="auto" w:fill="auto"/>
            <w:noWrap/>
            <w:vAlign w:val="center"/>
          </w:tcPr>
          <w:p w14:paraId="05C5B272" w14:textId="77777777" w:rsidR="005C00D7" w:rsidRPr="00E41857" w:rsidRDefault="005C00D7" w:rsidP="00C079ED">
            <w:pPr>
              <w:spacing w:after="0"/>
              <w:jc w:val="center"/>
              <w:rPr>
                <w:rFonts w:cstheme="minorHAnsi"/>
                <w:color w:val="000000" w:themeColor="text1"/>
              </w:rPr>
            </w:pPr>
          </w:p>
        </w:tc>
      </w:tr>
      <w:tr w:rsidR="005C00D7" w:rsidRPr="00E41857" w14:paraId="209479EC" w14:textId="77777777" w:rsidTr="005C00D7">
        <w:trPr>
          <w:trHeight w:val="227"/>
        </w:trPr>
        <w:tc>
          <w:tcPr>
            <w:tcW w:w="1584" w:type="pct"/>
            <w:shd w:val="clear" w:color="auto" w:fill="auto"/>
            <w:vAlign w:val="center"/>
          </w:tcPr>
          <w:p w14:paraId="28E3A291"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Özel Kalem Müdür Yardımcısı</w:t>
            </w:r>
          </w:p>
        </w:tc>
        <w:tc>
          <w:tcPr>
            <w:tcW w:w="493" w:type="pct"/>
            <w:shd w:val="clear" w:color="auto" w:fill="auto"/>
            <w:vAlign w:val="center"/>
          </w:tcPr>
          <w:p w14:paraId="3FE0539E"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1BF49E0E"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126047C5" w14:textId="77777777" w:rsidR="005C00D7" w:rsidRPr="00E41857" w:rsidRDefault="005C00D7" w:rsidP="00C079ED">
            <w:pPr>
              <w:spacing w:after="0"/>
              <w:jc w:val="center"/>
              <w:rPr>
                <w:rFonts w:cstheme="minorHAnsi"/>
                <w:color w:val="000000" w:themeColor="text1"/>
              </w:rPr>
            </w:pPr>
          </w:p>
        </w:tc>
        <w:tc>
          <w:tcPr>
            <w:tcW w:w="308" w:type="pct"/>
            <w:vAlign w:val="center"/>
          </w:tcPr>
          <w:p w14:paraId="12AE0B63"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39F79EFF"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6B9B61CB"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43039BB0"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7C787AFD"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351323C3"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3A4FC063" w14:textId="77777777" w:rsidR="005C00D7" w:rsidRPr="00E41857" w:rsidRDefault="005C00D7" w:rsidP="00C079ED">
            <w:pPr>
              <w:spacing w:after="0"/>
              <w:jc w:val="center"/>
              <w:rPr>
                <w:rFonts w:cstheme="minorHAnsi"/>
                <w:color w:val="000000" w:themeColor="text1"/>
              </w:rPr>
            </w:pPr>
          </w:p>
        </w:tc>
      </w:tr>
      <w:tr w:rsidR="005C00D7" w:rsidRPr="00E41857" w14:paraId="3B09AB6A" w14:textId="77777777" w:rsidTr="005C00D7">
        <w:trPr>
          <w:trHeight w:val="227"/>
        </w:trPr>
        <w:tc>
          <w:tcPr>
            <w:tcW w:w="1584" w:type="pct"/>
            <w:shd w:val="clear" w:color="auto" w:fill="auto"/>
            <w:vAlign w:val="center"/>
          </w:tcPr>
          <w:p w14:paraId="7B16120C"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Kurul Hizmetleri Müdür Yardımcısı</w:t>
            </w:r>
          </w:p>
        </w:tc>
        <w:tc>
          <w:tcPr>
            <w:tcW w:w="493" w:type="pct"/>
            <w:shd w:val="clear" w:color="auto" w:fill="auto"/>
            <w:vAlign w:val="center"/>
          </w:tcPr>
          <w:p w14:paraId="18BF42DC"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7C74A5FE"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22110AB2" w14:textId="77777777" w:rsidR="005C00D7" w:rsidRPr="00E41857" w:rsidRDefault="005C00D7" w:rsidP="00C079ED">
            <w:pPr>
              <w:spacing w:after="0"/>
              <w:jc w:val="center"/>
              <w:rPr>
                <w:rFonts w:cstheme="minorHAnsi"/>
                <w:color w:val="000000" w:themeColor="text1"/>
              </w:rPr>
            </w:pPr>
          </w:p>
        </w:tc>
        <w:tc>
          <w:tcPr>
            <w:tcW w:w="308" w:type="pct"/>
            <w:vAlign w:val="center"/>
          </w:tcPr>
          <w:p w14:paraId="02D4073D"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1B2667F5"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2B6EEFB5"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59EECB18"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38F2377A"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3F472268"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26FFB684" w14:textId="77777777" w:rsidR="005C00D7" w:rsidRPr="00E41857" w:rsidRDefault="005C00D7" w:rsidP="00C079ED">
            <w:pPr>
              <w:spacing w:after="0"/>
              <w:jc w:val="center"/>
              <w:rPr>
                <w:rFonts w:cstheme="minorHAnsi"/>
                <w:color w:val="000000" w:themeColor="text1"/>
              </w:rPr>
            </w:pPr>
          </w:p>
        </w:tc>
      </w:tr>
      <w:tr w:rsidR="005C00D7" w:rsidRPr="00E41857" w14:paraId="2E513C16" w14:textId="77777777" w:rsidTr="005C00D7">
        <w:trPr>
          <w:trHeight w:val="227"/>
        </w:trPr>
        <w:tc>
          <w:tcPr>
            <w:tcW w:w="1584" w:type="pct"/>
            <w:shd w:val="clear" w:color="auto" w:fill="auto"/>
            <w:vAlign w:val="center"/>
          </w:tcPr>
          <w:p w14:paraId="7D01C397"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İrtibat Büro Müdürü</w:t>
            </w:r>
          </w:p>
        </w:tc>
        <w:tc>
          <w:tcPr>
            <w:tcW w:w="493" w:type="pct"/>
            <w:shd w:val="clear" w:color="auto" w:fill="auto"/>
            <w:vAlign w:val="center"/>
          </w:tcPr>
          <w:p w14:paraId="47B98000"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32705B7D"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1B729BEF" w14:textId="77777777" w:rsidR="005C00D7" w:rsidRPr="00E41857" w:rsidRDefault="005C00D7" w:rsidP="00C079ED">
            <w:pPr>
              <w:spacing w:after="0"/>
              <w:jc w:val="center"/>
              <w:rPr>
                <w:rFonts w:cstheme="minorHAnsi"/>
                <w:color w:val="000000" w:themeColor="text1"/>
              </w:rPr>
            </w:pPr>
          </w:p>
        </w:tc>
        <w:tc>
          <w:tcPr>
            <w:tcW w:w="308" w:type="pct"/>
            <w:vAlign w:val="center"/>
          </w:tcPr>
          <w:p w14:paraId="16D4EB48"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0152D944"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6265AA57"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7144C4FD"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76460D1A"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78718D90"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3750B58A" w14:textId="77777777" w:rsidR="005C00D7" w:rsidRPr="00E41857" w:rsidRDefault="005C00D7" w:rsidP="00C079ED">
            <w:pPr>
              <w:spacing w:after="0"/>
              <w:jc w:val="center"/>
              <w:rPr>
                <w:rFonts w:cstheme="minorHAnsi"/>
                <w:color w:val="000000" w:themeColor="text1"/>
              </w:rPr>
            </w:pPr>
          </w:p>
        </w:tc>
      </w:tr>
      <w:tr w:rsidR="005C00D7" w:rsidRPr="00E41857" w14:paraId="4DBEB57C" w14:textId="77777777" w:rsidTr="005C00D7">
        <w:trPr>
          <w:trHeight w:val="227"/>
        </w:trPr>
        <w:tc>
          <w:tcPr>
            <w:tcW w:w="1584" w:type="pct"/>
            <w:shd w:val="clear" w:color="auto" w:fill="auto"/>
            <w:vAlign w:val="center"/>
          </w:tcPr>
          <w:p w14:paraId="7D7AE05F"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Yönetim Hizmetleri Uzmanı</w:t>
            </w:r>
          </w:p>
        </w:tc>
        <w:tc>
          <w:tcPr>
            <w:tcW w:w="493" w:type="pct"/>
            <w:shd w:val="clear" w:color="auto" w:fill="auto"/>
            <w:vAlign w:val="center"/>
          </w:tcPr>
          <w:p w14:paraId="6DFE882E"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94</w:t>
            </w:r>
          </w:p>
        </w:tc>
        <w:tc>
          <w:tcPr>
            <w:tcW w:w="423" w:type="pct"/>
            <w:shd w:val="clear" w:color="auto" w:fill="auto"/>
            <w:noWrap/>
            <w:vAlign w:val="center"/>
          </w:tcPr>
          <w:p w14:paraId="58BB4DA9"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84</w:t>
            </w:r>
          </w:p>
        </w:tc>
        <w:tc>
          <w:tcPr>
            <w:tcW w:w="308" w:type="pct"/>
            <w:shd w:val="clear" w:color="auto" w:fill="auto"/>
            <w:noWrap/>
            <w:vAlign w:val="center"/>
          </w:tcPr>
          <w:p w14:paraId="249F3D77" w14:textId="77777777" w:rsidR="005C00D7" w:rsidRPr="00E41857" w:rsidRDefault="005C00D7" w:rsidP="00C079ED">
            <w:pPr>
              <w:spacing w:after="0"/>
              <w:jc w:val="center"/>
              <w:rPr>
                <w:rFonts w:cstheme="minorHAnsi"/>
                <w:color w:val="000000" w:themeColor="text1"/>
              </w:rPr>
            </w:pPr>
          </w:p>
        </w:tc>
        <w:tc>
          <w:tcPr>
            <w:tcW w:w="308" w:type="pct"/>
            <w:vAlign w:val="center"/>
          </w:tcPr>
          <w:p w14:paraId="0C05B562"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520C1817"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3504F9A1"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65</w:t>
            </w:r>
          </w:p>
        </w:tc>
        <w:tc>
          <w:tcPr>
            <w:tcW w:w="308" w:type="pct"/>
            <w:shd w:val="clear" w:color="auto" w:fill="auto"/>
            <w:noWrap/>
            <w:vAlign w:val="center"/>
          </w:tcPr>
          <w:p w14:paraId="1AE97613"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19</w:t>
            </w:r>
          </w:p>
        </w:tc>
        <w:tc>
          <w:tcPr>
            <w:tcW w:w="309" w:type="pct"/>
            <w:shd w:val="clear" w:color="auto" w:fill="auto"/>
            <w:noWrap/>
            <w:vAlign w:val="center"/>
          </w:tcPr>
          <w:p w14:paraId="09636F8D"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46BB33FD"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44</w:t>
            </w:r>
          </w:p>
        </w:tc>
        <w:tc>
          <w:tcPr>
            <w:tcW w:w="321" w:type="pct"/>
            <w:shd w:val="clear" w:color="auto" w:fill="auto"/>
            <w:noWrap/>
            <w:vAlign w:val="center"/>
          </w:tcPr>
          <w:p w14:paraId="16C63A7E"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40</w:t>
            </w:r>
          </w:p>
        </w:tc>
      </w:tr>
      <w:tr w:rsidR="005C00D7" w:rsidRPr="00E41857" w14:paraId="55FAE760" w14:textId="77777777" w:rsidTr="005C00D7">
        <w:trPr>
          <w:trHeight w:val="227"/>
        </w:trPr>
        <w:tc>
          <w:tcPr>
            <w:tcW w:w="1584" w:type="pct"/>
            <w:shd w:val="clear" w:color="auto" w:fill="auto"/>
            <w:vAlign w:val="center"/>
          </w:tcPr>
          <w:p w14:paraId="28453B5A"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Çözümleyici</w:t>
            </w:r>
          </w:p>
        </w:tc>
        <w:tc>
          <w:tcPr>
            <w:tcW w:w="493" w:type="pct"/>
            <w:shd w:val="clear" w:color="auto" w:fill="auto"/>
            <w:vAlign w:val="center"/>
          </w:tcPr>
          <w:p w14:paraId="0302B55B"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8</w:t>
            </w:r>
          </w:p>
        </w:tc>
        <w:tc>
          <w:tcPr>
            <w:tcW w:w="423" w:type="pct"/>
            <w:shd w:val="clear" w:color="auto" w:fill="auto"/>
            <w:noWrap/>
            <w:vAlign w:val="center"/>
          </w:tcPr>
          <w:p w14:paraId="19F40661"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3</w:t>
            </w:r>
          </w:p>
        </w:tc>
        <w:tc>
          <w:tcPr>
            <w:tcW w:w="308" w:type="pct"/>
            <w:shd w:val="clear" w:color="auto" w:fill="auto"/>
            <w:noWrap/>
            <w:vAlign w:val="center"/>
          </w:tcPr>
          <w:p w14:paraId="41A5720F" w14:textId="77777777" w:rsidR="005C00D7" w:rsidRPr="00E41857" w:rsidRDefault="005C00D7" w:rsidP="00C079ED">
            <w:pPr>
              <w:spacing w:after="0"/>
              <w:jc w:val="center"/>
              <w:rPr>
                <w:rFonts w:cstheme="minorHAnsi"/>
                <w:color w:val="000000" w:themeColor="text1"/>
              </w:rPr>
            </w:pPr>
          </w:p>
        </w:tc>
        <w:tc>
          <w:tcPr>
            <w:tcW w:w="308" w:type="pct"/>
            <w:vAlign w:val="center"/>
          </w:tcPr>
          <w:p w14:paraId="03158A7C"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6C6E7323"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6443F97B"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w:t>
            </w:r>
          </w:p>
        </w:tc>
        <w:tc>
          <w:tcPr>
            <w:tcW w:w="308" w:type="pct"/>
            <w:shd w:val="clear" w:color="auto" w:fill="auto"/>
            <w:noWrap/>
            <w:vAlign w:val="center"/>
          </w:tcPr>
          <w:p w14:paraId="1EC6C684"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9" w:type="pct"/>
            <w:shd w:val="clear" w:color="auto" w:fill="auto"/>
            <w:noWrap/>
            <w:vAlign w:val="center"/>
          </w:tcPr>
          <w:p w14:paraId="4ABA7FD5"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6FC6EBF6"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3D57378D"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3</w:t>
            </w:r>
          </w:p>
        </w:tc>
      </w:tr>
      <w:tr w:rsidR="005C00D7" w:rsidRPr="00E41857" w14:paraId="14C07FA0" w14:textId="77777777" w:rsidTr="005C00D7">
        <w:trPr>
          <w:trHeight w:val="227"/>
        </w:trPr>
        <w:tc>
          <w:tcPr>
            <w:tcW w:w="1584" w:type="pct"/>
            <w:shd w:val="clear" w:color="auto" w:fill="auto"/>
            <w:vAlign w:val="center"/>
          </w:tcPr>
          <w:p w14:paraId="158B2ED6"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Programcı</w:t>
            </w:r>
          </w:p>
        </w:tc>
        <w:tc>
          <w:tcPr>
            <w:tcW w:w="493" w:type="pct"/>
            <w:shd w:val="clear" w:color="auto" w:fill="auto"/>
            <w:vAlign w:val="center"/>
          </w:tcPr>
          <w:p w14:paraId="17907CDF"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6</w:t>
            </w:r>
          </w:p>
        </w:tc>
        <w:tc>
          <w:tcPr>
            <w:tcW w:w="423" w:type="pct"/>
            <w:shd w:val="clear" w:color="auto" w:fill="auto"/>
            <w:noWrap/>
            <w:vAlign w:val="center"/>
          </w:tcPr>
          <w:p w14:paraId="1D13222C"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0212BD71" w14:textId="77777777" w:rsidR="005C00D7" w:rsidRPr="00E41857" w:rsidRDefault="005C00D7" w:rsidP="00C079ED">
            <w:pPr>
              <w:spacing w:after="0"/>
              <w:jc w:val="center"/>
              <w:rPr>
                <w:rFonts w:cstheme="minorHAnsi"/>
                <w:color w:val="000000" w:themeColor="text1"/>
              </w:rPr>
            </w:pPr>
          </w:p>
        </w:tc>
        <w:tc>
          <w:tcPr>
            <w:tcW w:w="308" w:type="pct"/>
            <w:vAlign w:val="center"/>
          </w:tcPr>
          <w:p w14:paraId="23FA4828"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53AEF189"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7974FECA"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185F8C69"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249A69E5"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52DD302F"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0A8E6B8C" w14:textId="77777777" w:rsidR="005C00D7" w:rsidRPr="00E41857" w:rsidRDefault="005C00D7" w:rsidP="00C079ED">
            <w:pPr>
              <w:spacing w:after="0"/>
              <w:jc w:val="center"/>
              <w:rPr>
                <w:rFonts w:cstheme="minorHAnsi"/>
                <w:color w:val="000000" w:themeColor="text1"/>
              </w:rPr>
            </w:pPr>
          </w:p>
        </w:tc>
      </w:tr>
      <w:tr w:rsidR="005C00D7" w:rsidRPr="00E41857" w14:paraId="5491B871" w14:textId="77777777" w:rsidTr="005C00D7">
        <w:trPr>
          <w:trHeight w:val="227"/>
        </w:trPr>
        <w:tc>
          <w:tcPr>
            <w:tcW w:w="1584" w:type="pct"/>
            <w:shd w:val="clear" w:color="auto" w:fill="auto"/>
            <w:vAlign w:val="center"/>
          </w:tcPr>
          <w:p w14:paraId="37ECE595"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Tabip</w:t>
            </w:r>
          </w:p>
        </w:tc>
        <w:tc>
          <w:tcPr>
            <w:tcW w:w="493" w:type="pct"/>
            <w:shd w:val="clear" w:color="auto" w:fill="auto"/>
            <w:vAlign w:val="center"/>
          </w:tcPr>
          <w:p w14:paraId="16305169"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56AFD92C"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332B5762" w14:textId="77777777" w:rsidR="005C00D7" w:rsidRPr="00E41857" w:rsidRDefault="005C00D7" w:rsidP="00C079ED">
            <w:pPr>
              <w:spacing w:after="0"/>
              <w:jc w:val="center"/>
              <w:rPr>
                <w:rFonts w:cstheme="minorHAnsi"/>
                <w:color w:val="000000" w:themeColor="text1"/>
              </w:rPr>
            </w:pPr>
          </w:p>
        </w:tc>
        <w:tc>
          <w:tcPr>
            <w:tcW w:w="308" w:type="pct"/>
            <w:vAlign w:val="center"/>
          </w:tcPr>
          <w:p w14:paraId="20C421BF"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1F4F5961"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4224B288"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14E1F283"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3B213CAB"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052144FD"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686061B8" w14:textId="77777777" w:rsidR="005C00D7" w:rsidRPr="00E41857" w:rsidRDefault="005C00D7" w:rsidP="00C079ED">
            <w:pPr>
              <w:spacing w:after="0"/>
              <w:jc w:val="center"/>
              <w:rPr>
                <w:rFonts w:cstheme="minorHAnsi"/>
                <w:color w:val="000000" w:themeColor="text1"/>
              </w:rPr>
            </w:pPr>
          </w:p>
        </w:tc>
      </w:tr>
      <w:tr w:rsidR="005C00D7" w:rsidRPr="00E41857" w14:paraId="0077BA4F" w14:textId="77777777" w:rsidTr="005C00D7">
        <w:trPr>
          <w:trHeight w:val="227"/>
        </w:trPr>
        <w:tc>
          <w:tcPr>
            <w:tcW w:w="1584" w:type="pct"/>
            <w:shd w:val="clear" w:color="auto" w:fill="auto"/>
            <w:vAlign w:val="center"/>
          </w:tcPr>
          <w:p w14:paraId="755DB6C4"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Hemşire</w:t>
            </w:r>
          </w:p>
        </w:tc>
        <w:tc>
          <w:tcPr>
            <w:tcW w:w="493" w:type="pct"/>
            <w:shd w:val="clear" w:color="auto" w:fill="auto"/>
            <w:vAlign w:val="center"/>
          </w:tcPr>
          <w:p w14:paraId="273976BD"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628CFC1C"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55B0BB00" w14:textId="77777777" w:rsidR="005C00D7" w:rsidRPr="00E41857" w:rsidRDefault="005C00D7" w:rsidP="00C079ED">
            <w:pPr>
              <w:spacing w:after="0"/>
              <w:jc w:val="center"/>
              <w:rPr>
                <w:rFonts w:cstheme="minorHAnsi"/>
                <w:color w:val="000000" w:themeColor="text1"/>
              </w:rPr>
            </w:pPr>
          </w:p>
        </w:tc>
        <w:tc>
          <w:tcPr>
            <w:tcW w:w="308" w:type="pct"/>
            <w:vAlign w:val="center"/>
          </w:tcPr>
          <w:p w14:paraId="7802E05D"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2166492C"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6C11DA59"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03F27F79"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0910F13E"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6A039869"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21" w:type="pct"/>
            <w:shd w:val="clear" w:color="auto" w:fill="auto"/>
            <w:noWrap/>
            <w:vAlign w:val="center"/>
          </w:tcPr>
          <w:p w14:paraId="26FAD986" w14:textId="77777777" w:rsidR="005C00D7" w:rsidRPr="00E41857" w:rsidRDefault="005C00D7" w:rsidP="00C079ED">
            <w:pPr>
              <w:spacing w:after="0"/>
              <w:jc w:val="center"/>
              <w:rPr>
                <w:rFonts w:cstheme="minorHAnsi"/>
                <w:color w:val="000000" w:themeColor="text1"/>
              </w:rPr>
            </w:pPr>
          </w:p>
        </w:tc>
      </w:tr>
      <w:tr w:rsidR="005C00D7" w:rsidRPr="00E41857" w14:paraId="36727B44" w14:textId="77777777" w:rsidTr="005C00D7">
        <w:trPr>
          <w:trHeight w:val="227"/>
        </w:trPr>
        <w:tc>
          <w:tcPr>
            <w:tcW w:w="1584" w:type="pct"/>
            <w:shd w:val="clear" w:color="auto" w:fill="auto"/>
            <w:vAlign w:val="center"/>
          </w:tcPr>
          <w:p w14:paraId="0C3306E6"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Savunma Uzm.</w:t>
            </w:r>
          </w:p>
        </w:tc>
        <w:tc>
          <w:tcPr>
            <w:tcW w:w="493" w:type="pct"/>
            <w:shd w:val="clear" w:color="auto" w:fill="auto"/>
            <w:vAlign w:val="center"/>
          </w:tcPr>
          <w:p w14:paraId="1C9C60C0" w14:textId="77777777" w:rsidR="005C00D7" w:rsidRPr="00E41857" w:rsidRDefault="005C00D7" w:rsidP="00C079ED">
            <w:pPr>
              <w:spacing w:after="0"/>
              <w:jc w:val="center"/>
              <w:rPr>
                <w:rFonts w:cstheme="minorHAnsi"/>
                <w:color w:val="000000" w:themeColor="text1"/>
              </w:rPr>
            </w:pPr>
          </w:p>
        </w:tc>
        <w:tc>
          <w:tcPr>
            <w:tcW w:w="423" w:type="pct"/>
            <w:shd w:val="clear" w:color="auto" w:fill="auto"/>
            <w:noWrap/>
            <w:vAlign w:val="center"/>
          </w:tcPr>
          <w:p w14:paraId="363877C3"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2F57330B" w14:textId="77777777" w:rsidR="005C00D7" w:rsidRPr="00E41857" w:rsidRDefault="005C00D7" w:rsidP="00C079ED">
            <w:pPr>
              <w:spacing w:after="0"/>
              <w:jc w:val="center"/>
              <w:rPr>
                <w:rFonts w:cstheme="minorHAnsi"/>
                <w:color w:val="000000" w:themeColor="text1"/>
              </w:rPr>
            </w:pPr>
          </w:p>
        </w:tc>
        <w:tc>
          <w:tcPr>
            <w:tcW w:w="308" w:type="pct"/>
            <w:vAlign w:val="center"/>
          </w:tcPr>
          <w:p w14:paraId="3F4DFBD2"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2DC2846D"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1A5F1AF9"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4D9A7FF9"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3B2C522B"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2E5905E0"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28433C71" w14:textId="77777777" w:rsidR="005C00D7" w:rsidRPr="00E41857" w:rsidRDefault="005C00D7" w:rsidP="00C079ED">
            <w:pPr>
              <w:spacing w:after="0"/>
              <w:jc w:val="center"/>
              <w:rPr>
                <w:rFonts w:cstheme="minorHAnsi"/>
                <w:color w:val="000000" w:themeColor="text1"/>
              </w:rPr>
            </w:pPr>
          </w:p>
        </w:tc>
      </w:tr>
      <w:tr w:rsidR="005C00D7" w:rsidRPr="00E41857" w14:paraId="2DF33457" w14:textId="77777777" w:rsidTr="005C00D7">
        <w:trPr>
          <w:trHeight w:val="227"/>
        </w:trPr>
        <w:tc>
          <w:tcPr>
            <w:tcW w:w="1584" w:type="pct"/>
            <w:shd w:val="clear" w:color="auto" w:fill="auto"/>
            <w:vAlign w:val="center"/>
          </w:tcPr>
          <w:p w14:paraId="60EFACBA"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Teknisyen</w:t>
            </w:r>
          </w:p>
        </w:tc>
        <w:tc>
          <w:tcPr>
            <w:tcW w:w="493" w:type="pct"/>
            <w:shd w:val="clear" w:color="auto" w:fill="auto"/>
            <w:vAlign w:val="center"/>
          </w:tcPr>
          <w:p w14:paraId="65C25148"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4</w:t>
            </w:r>
          </w:p>
        </w:tc>
        <w:tc>
          <w:tcPr>
            <w:tcW w:w="423" w:type="pct"/>
            <w:shd w:val="clear" w:color="auto" w:fill="auto"/>
            <w:noWrap/>
            <w:vAlign w:val="center"/>
          </w:tcPr>
          <w:p w14:paraId="6AB51EB4"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3</w:t>
            </w:r>
          </w:p>
        </w:tc>
        <w:tc>
          <w:tcPr>
            <w:tcW w:w="308" w:type="pct"/>
            <w:shd w:val="clear" w:color="auto" w:fill="auto"/>
            <w:noWrap/>
            <w:vAlign w:val="center"/>
          </w:tcPr>
          <w:p w14:paraId="4167E0A4" w14:textId="77777777" w:rsidR="005C00D7" w:rsidRPr="00E41857" w:rsidRDefault="005C00D7" w:rsidP="00C079ED">
            <w:pPr>
              <w:spacing w:after="0"/>
              <w:jc w:val="center"/>
              <w:rPr>
                <w:rFonts w:cstheme="minorHAnsi"/>
                <w:color w:val="000000" w:themeColor="text1"/>
              </w:rPr>
            </w:pPr>
          </w:p>
        </w:tc>
        <w:tc>
          <w:tcPr>
            <w:tcW w:w="308" w:type="pct"/>
            <w:vAlign w:val="center"/>
          </w:tcPr>
          <w:p w14:paraId="4921DA14"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w:t>
            </w:r>
          </w:p>
        </w:tc>
        <w:tc>
          <w:tcPr>
            <w:tcW w:w="308" w:type="pct"/>
            <w:shd w:val="clear" w:color="auto" w:fill="auto"/>
            <w:noWrap/>
            <w:vAlign w:val="center"/>
          </w:tcPr>
          <w:p w14:paraId="32B81DB0"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5C57BC68"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2CE3C8F6"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39A13D6A"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79BDE040"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0450E1CD"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3</w:t>
            </w:r>
          </w:p>
        </w:tc>
      </w:tr>
      <w:tr w:rsidR="005C00D7" w:rsidRPr="00E41857" w14:paraId="115ED8B3" w14:textId="77777777" w:rsidTr="005C00D7">
        <w:trPr>
          <w:trHeight w:val="227"/>
        </w:trPr>
        <w:tc>
          <w:tcPr>
            <w:tcW w:w="1584" w:type="pct"/>
            <w:shd w:val="clear" w:color="auto" w:fill="auto"/>
            <w:vAlign w:val="center"/>
          </w:tcPr>
          <w:p w14:paraId="662BB04A"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Tekniker</w:t>
            </w:r>
          </w:p>
        </w:tc>
        <w:tc>
          <w:tcPr>
            <w:tcW w:w="493" w:type="pct"/>
            <w:shd w:val="clear" w:color="auto" w:fill="auto"/>
            <w:vAlign w:val="center"/>
          </w:tcPr>
          <w:p w14:paraId="3516FA0C"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4D837F2B"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48B2622C" w14:textId="77777777" w:rsidR="005C00D7" w:rsidRPr="00E41857" w:rsidRDefault="005C00D7" w:rsidP="00C079ED">
            <w:pPr>
              <w:spacing w:after="0"/>
              <w:jc w:val="center"/>
              <w:rPr>
                <w:rFonts w:cstheme="minorHAnsi"/>
                <w:color w:val="000000" w:themeColor="text1"/>
              </w:rPr>
            </w:pPr>
          </w:p>
        </w:tc>
        <w:tc>
          <w:tcPr>
            <w:tcW w:w="308" w:type="pct"/>
            <w:vAlign w:val="center"/>
          </w:tcPr>
          <w:p w14:paraId="7E6D0BBF"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38688F74"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1E5432BA"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1F2ADE64"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4AA26D7B"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544EE8A4"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723FB710" w14:textId="77777777" w:rsidR="005C00D7" w:rsidRPr="00E41857" w:rsidRDefault="005C00D7" w:rsidP="00C079ED">
            <w:pPr>
              <w:spacing w:after="0"/>
              <w:jc w:val="center"/>
              <w:rPr>
                <w:rFonts w:cstheme="minorHAnsi"/>
                <w:color w:val="000000" w:themeColor="text1"/>
              </w:rPr>
            </w:pPr>
          </w:p>
        </w:tc>
      </w:tr>
      <w:tr w:rsidR="005C00D7" w:rsidRPr="00E41857" w14:paraId="0AB15D7A" w14:textId="77777777" w:rsidTr="005C00D7">
        <w:trPr>
          <w:trHeight w:val="227"/>
        </w:trPr>
        <w:tc>
          <w:tcPr>
            <w:tcW w:w="1584" w:type="pct"/>
            <w:shd w:val="clear" w:color="auto" w:fill="auto"/>
            <w:vAlign w:val="center"/>
          </w:tcPr>
          <w:p w14:paraId="7EAC167A"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Yönetim Görevlisi</w:t>
            </w:r>
          </w:p>
        </w:tc>
        <w:tc>
          <w:tcPr>
            <w:tcW w:w="493" w:type="pct"/>
            <w:shd w:val="clear" w:color="auto" w:fill="auto"/>
            <w:vAlign w:val="center"/>
          </w:tcPr>
          <w:p w14:paraId="2AE74327"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79</w:t>
            </w:r>
          </w:p>
        </w:tc>
        <w:tc>
          <w:tcPr>
            <w:tcW w:w="423" w:type="pct"/>
            <w:shd w:val="clear" w:color="auto" w:fill="auto"/>
            <w:noWrap/>
            <w:vAlign w:val="center"/>
          </w:tcPr>
          <w:p w14:paraId="0507FA53"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61</w:t>
            </w:r>
          </w:p>
        </w:tc>
        <w:tc>
          <w:tcPr>
            <w:tcW w:w="308" w:type="pct"/>
            <w:shd w:val="clear" w:color="auto" w:fill="auto"/>
            <w:noWrap/>
            <w:vAlign w:val="center"/>
          </w:tcPr>
          <w:p w14:paraId="1E1AFCC0"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vAlign w:val="center"/>
          </w:tcPr>
          <w:p w14:paraId="0C5F06E1"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9</w:t>
            </w:r>
          </w:p>
        </w:tc>
        <w:tc>
          <w:tcPr>
            <w:tcW w:w="308" w:type="pct"/>
            <w:shd w:val="clear" w:color="auto" w:fill="auto"/>
            <w:noWrap/>
            <w:vAlign w:val="center"/>
          </w:tcPr>
          <w:p w14:paraId="349790E6"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18</w:t>
            </w:r>
          </w:p>
        </w:tc>
        <w:tc>
          <w:tcPr>
            <w:tcW w:w="308" w:type="pct"/>
            <w:shd w:val="clear" w:color="auto" w:fill="auto"/>
            <w:noWrap/>
            <w:vAlign w:val="center"/>
          </w:tcPr>
          <w:p w14:paraId="359E930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31</w:t>
            </w:r>
          </w:p>
        </w:tc>
        <w:tc>
          <w:tcPr>
            <w:tcW w:w="308" w:type="pct"/>
            <w:shd w:val="clear" w:color="auto" w:fill="auto"/>
            <w:noWrap/>
            <w:vAlign w:val="center"/>
          </w:tcPr>
          <w:p w14:paraId="1F7A8A3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w:t>
            </w:r>
          </w:p>
        </w:tc>
        <w:tc>
          <w:tcPr>
            <w:tcW w:w="309" w:type="pct"/>
            <w:shd w:val="clear" w:color="auto" w:fill="auto"/>
            <w:noWrap/>
            <w:vAlign w:val="center"/>
          </w:tcPr>
          <w:p w14:paraId="3B146B2B"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196023A5"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38</w:t>
            </w:r>
          </w:p>
        </w:tc>
        <w:tc>
          <w:tcPr>
            <w:tcW w:w="321" w:type="pct"/>
            <w:shd w:val="clear" w:color="auto" w:fill="auto"/>
            <w:noWrap/>
            <w:vAlign w:val="center"/>
          </w:tcPr>
          <w:p w14:paraId="18442E4F"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23</w:t>
            </w:r>
          </w:p>
        </w:tc>
      </w:tr>
      <w:tr w:rsidR="005C00D7" w:rsidRPr="00E41857" w14:paraId="6CB3DF1C" w14:textId="77777777" w:rsidTr="005C00D7">
        <w:trPr>
          <w:trHeight w:val="227"/>
        </w:trPr>
        <w:tc>
          <w:tcPr>
            <w:tcW w:w="1584" w:type="pct"/>
            <w:shd w:val="clear" w:color="auto" w:fill="auto"/>
            <w:vAlign w:val="center"/>
          </w:tcPr>
          <w:p w14:paraId="515BBD74"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İletişim Görevlisi</w:t>
            </w:r>
          </w:p>
        </w:tc>
        <w:tc>
          <w:tcPr>
            <w:tcW w:w="493" w:type="pct"/>
            <w:shd w:val="clear" w:color="auto" w:fill="auto"/>
            <w:vAlign w:val="center"/>
          </w:tcPr>
          <w:p w14:paraId="477FE474"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20</w:t>
            </w:r>
          </w:p>
        </w:tc>
        <w:tc>
          <w:tcPr>
            <w:tcW w:w="423" w:type="pct"/>
            <w:shd w:val="clear" w:color="auto" w:fill="auto"/>
            <w:noWrap/>
            <w:vAlign w:val="center"/>
          </w:tcPr>
          <w:p w14:paraId="106C23C4"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16</w:t>
            </w:r>
          </w:p>
        </w:tc>
        <w:tc>
          <w:tcPr>
            <w:tcW w:w="308" w:type="pct"/>
            <w:shd w:val="clear" w:color="auto" w:fill="auto"/>
            <w:noWrap/>
            <w:vAlign w:val="center"/>
          </w:tcPr>
          <w:p w14:paraId="1FA4BFB7" w14:textId="77777777" w:rsidR="005C00D7" w:rsidRPr="00E41857" w:rsidRDefault="005C00D7" w:rsidP="00C079ED">
            <w:pPr>
              <w:spacing w:after="0"/>
              <w:jc w:val="center"/>
              <w:rPr>
                <w:rFonts w:cstheme="minorHAnsi"/>
                <w:color w:val="000000" w:themeColor="text1"/>
              </w:rPr>
            </w:pPr>
          </w:p>
        </w:tc>
        <w:tc>
          <w:tcPr>
            <w:tcW w:w="308" w:type="pct"/>
            <w:vAlign w:val="center"/>
          </w:tcPr>
          <w:p w14:paraId="0E5B9B16"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w:t>
            </w:r>
          </w:p>
        </w:tc>
        <w:tc>
          <w:tcPr>
            <w:tcW w:w="308" w:type="pct"/>
            <w:shd w:val="clear" w:color="auto" w:fill="auto"/>
            <w:noWrap/>
            <w:vAlign w:val="center"/>
          </w:tcPr>
          <w:p w14:paraId="6B595908"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5DB97107"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14</w:t>
            </w:r>
          </w:p>
        </w:tc>
        <w:tc>
          <w:tcPr>
            <w:tcW w:w="308" w:type="pct"/>
            <w:shd w:val="clear" w:color="auto" w:fill="auto"/>
            <w:noWrap/>
            <w:vAlign w:val="center"/>
          </w:tcPr>
          <w:p w14:paraId="2E3213C1"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522C9067"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12ACAF97"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16</w:t>
            </w:r>
          </w:p>
        </w:tc>
        <w:tc>
          <w:tcPr>
            <w:tcW w:w="321" w:type="pct"/>
            <w:shd w:val="clear" w:color="auto" w:fill="auto"/>
            <w:noWrap/>
            <w:vAlign w:val="center"/>
          </w:tcPr>
          <w:p w14:paraId="05D8E41D" w14:textId="77777777" w:rsidR="005C00D7" w:rsidRPr="00E41857" w:rsidRDefault="005C00D7" w:rsidP="00C079ED">
            <w:pPr>
              <w:spacing w:after="0"/>
              <w:jc w:val="center"/>
              <w:rPr>
                <w:rFonts w:cstheme="minorHAnsi"/>
                <w:color w:val="000000" w:themeColor="text1"/>
              </w:rPr>
            </w:pPr>
          </w:p>
        </w:tc>
      </w:tr>
      <w:bookmarkEnd w:id="426"/>
      <w:tr w:rsidR="005C00D7" w:rsidRPr="00E41857" w14:paraId="1DACA490" w14:textId="77777777" w:rsidTr="005C00D7">
        <w:trPr>
          <w:trHeight w:val="227"/>
        </w:trPr>
        <w:tc>
          <w:tcPr>
            <w:tcW w:w="1584" w:type="pct"/>
            <w:shd w:val="clear" w:color="auto" w:fill="auto"/>
            <w:vAlign w:val="center"/>
          </w:tcPr>
          <w:p w14:paraId="4B832650"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Kütüphaneci</w:t>
            </w:r>
          </w:p>
        </w:tc>
        <w:tc>
          <w:tcPr>
            <w:tcW w:w="493" w:type="pct"/>
            <w:shd w:val="clear" w:color="auto" w:fill="auto"/>
            <w:vAlign w:val="center"/>
          </w:tcPr>
          <w:p w14:paraId="0161AFB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1B9DF0F8"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15322181" w14:textId="77777777" w:rsidR="005C00D7" w:rsidRPr="00E41857" w:rsidRDefault="005C00D7" w:rsidP="00C079ED">
            <w:pPr>
              <w:spacing w:after="0"/>
              <w:jc w:val="center"/>
              <w:rPr>
                <w:rFonts w:cstheme="minorHAnsi"/>
                <w:color w:val="000000" w:themeColor="text1"/>
              </w:rPr>
            </w:pPr>
          </w:p>
        </w:tc>
        <w:tc>
          <w:tcPr>
            <w:tcW w:w="308" w:type="pct"/>
            <w:vAlign w:val="center"/>
          </w:tcPr>
          <w:p w14:paraId="3F3C14D0"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7EF74191"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6E9B63A4"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5A4A701B"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74BB9A71"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5C20CAB3"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710D135C" w14:textId="77777777" w:rsidR="005C00D7" w:rsidRPr="00E41857" w:rsidRDefault="005C00D7" w:rsidP="00C079ED">
            <w:pPr>
              <w:spacing w:after="0"/>
              <w:jc w:val="center"/>
              <w:rPr>
                <w:rFonts w:cstheme="minorHAnsi"/>
                <w:color w:val="000000" w:themeColor="text1"/>
              </w:rPr>
            </w:pPr>
          </w:p>
        </w:tc>
      </w:tr>
      <w:tr w:rsidR="005C00D7" w:rsidRPr="00E41857" w14:paraId="23757A51" w14:textId="77777777" w:rsidTr="005C00D7">
        <w:trPr>
          <w:trHeight w:val="227"/>
        </w:trPr>
        <w:tc>
          <w:tcPr>
            <w:tcW w:w="1584" w:type="pct"/>
            <w:shd w:val="clear" w:color="auto" w:fill="auto"/>
            <w:vAlign w:val="center"/>
          </w:tcPr>
          <w:p w14:paraId="0331F0C6"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Şoför</w:t>
            </w:r>
          </w:p>
        </w:tc>
        <w:tc>
          <w:tcPr>
            <w:tcW w:w="493" w:type="pct"/>
            <w:shd w:val="clear" w:color="auto" w:fill="auto"/>
            <w:vAlign w:val="center"/>
          </w:tcPr>
          <w:p w14:paraId="2DEE81D8"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10</w:t>
            </w:r>
          </w:p>
        </w:tc>
        <w:tc>
          <w:tcPr>
            <w:tcW w:w="423" w:type="pct"/>
            <w:shd w:val="clear" w:color="auto" w:fill="auto"/>
            <w:noWrap/>
            <w:vAlign w:val="center"/>
          </w:tcPr>
          <w:p w14:paraId="31F811DD"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7</w:t>
            </w:r>
          </w:p>
        </w:tc>
        <w:tc>
          <w:tcPr>
            <w:tcW w:w="308" w:type="pct"/>
            <w:shd w:val="clear" w:color="auto" w:fill="auto"/>
            <w:noWrap/>
            <w:vAlign w:val="center"/>
          </w:tcPr>
          <w:p w14:paraId="14D22653" w14:textId="77777777" w:rsidR="005C00D7" w:rsidRPr="00E41857" w:rsidRDefault="005C00D7" w:rsidP="00C079ED">
            <w:pPr>
              <w:spacing w:after="0"/>
              <w:jc w:val="center"/>
              <w:rPr>
                <w:rFonts w:cstheme="minorHAnsi"/>
                <w:color w:val="000000" w:themeColor="text1"/>
              </w:rPr>
            </w:pPr>
          </w:p>
        </w:tc>
        <w:tc>
          <w:tcPr>
            <w:tcW w:w="308" w:type="pct"/>
            <w:vAlign w:val="center"/>
          </w:tcPr>
          <w:p w14:paraId="5D150C3A"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4</w:t>
            </w:r>
          </w:p>
        </w:tc>
        <w:tc>
          <w:tcPr>
            <w:tcW w:w="308" w:type="pct"/>
            <w:shd w:val="clear" w:color="auto" w:fill="auto"/>
            <w:noWrap/>
            <w:vAlign w:val="center"/>
          </w:tcPr>
          <w:p w14:paraId="0B82F141"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396DF878"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3</w:t>
            </w:r>
          </w:p>
        </w:tc>
        <w:tc>
          <w:tcPr>
            <w:tcW w:w="308" w:type="pct"/>
            <w:shd w:val="clear" w:color="auto" w:fill="auto"/>
            <w:noWrap/>
            <w:vAlign w:val="center"/>
          </w:tcPr>
          <w:p w14:paraId="4AE1F3BA"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59500222"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6D6EAAD7"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499CE7CD"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7</w:t>
            </w:r>
          </w:p>
        </w:tc>
      </w:tr>
      <w:bookmarkEnd w:id="427"/>
      <w:tr w:rsidR="005C00D7" w:rsidRPr="00E41857" w14:paraId="5C35CDEC" w14:textId="77777777" w:rsidTr="005C00D7">
        <w:trPr>
          <w:trHeight w:val="227"/>
        </w:trPr>
        <w:tc>
          <w:tcPr>
            <w:tcW w:w="1584" w:type="pct"/>
            <w:shd w:val="clear" w:color="auto" w:fill="auto"/>
            <w:vAlign w:val="center"/>
          </w:tcPr>
          <w:p w14:paraId="6CE23CE8" w14:textId="77777777" w:rsidR="005C00D7" w:rsidRPr="00E41857" w:rsidRDefault="005C00D7" w:rsidP="00C079ED">
            <w:pPr>
              <w:spacing w:after="0"/>
              <w:rPr>
                <w:rFonts w:cstheme="minorHAnsi"/>
                <w:color w:val="000000" w:themeColor="text1"/>
              </w:rPr>
            </w:pPr>
            <w:r w:rsidRPr="00E41857">
              <w:rPr>
                <w:rFonts w:cstheme="minorHAnsi"/>
                <w:color w:val="000000" w:themeColor="text1"/>
              </w:rPr>
              <w:t>Dağıtıcı</w:t>
            </w:r>
          </w:p>
        </w:tc>
        <w:tc>
          <w:tcPr>
            <w:tcW w:w="493" w:type="pct"/>
            <w:shd w:val="clear" w:color="auto" w:fill="auto"/>
            <w:vAlign w:val="center"/>
          </w:tcPr>
          <w:p w14:paraId="3E47750F"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w:t>
            </w:r>
          </w:p>
        </w:tc>
        <w:tc>
          <w:tcPr>
            <w:tcW w:w="423" w:type="pct"/>
            <w:shd w:val="clear" w:color="auto" w:fill="auto"/>
            <w:noWrap/>
            <w:vAlign w:val="center"/>
          </w:tcPr>
          <w:p w14:paraId="5662A620"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218C0620" w14:textId="77777777" w:rsidR="005C00D7" w:rsidRPr="00E41857" w:rsidRDefault="005C00D7" w:rsidP="00C079ED">
            <w:pPr>
              <w:spacing w:after="0"/>
              <w:jc w:val="center"/>
              <w:rPr>
                <w:rFonts w:cstheme="minorHAnsi"/>
                <w:color w:val="000000" w:themeColor="text1"/>
              </w:rPr>
            </w:pPr>
          </w:p>
        </w:tc>
        <w:tc>
          <w:tcPr>
            <w:tcW w:w="308" w:type="pct"/>
            <w:vAlign w:val="center"/>
          </w:tcPr>
          <w:p w14:paraId="13D3ADB4"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3ABB8F15"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486CF76A"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175C6EBC"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5010D1E0"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30506554" w14:textId="77777777" w:rsidR="005C00D7" w:rsidRPr="00E41857" w:rsidRDefault="005C00D7" w:rsidP="00C079ED">
            <w:pPr>
              <w:spacing w:after="0"/>
              <w:jc w:val="center"/>
              <w:rPr>
                <w:rFonts w:cstheme="minorHAnsi"/>
                <w:color w:val="000000" w:themeColor="text1"/>
              </w:rPr>
            </w:pPr>
          </w:p>
        </w:tc>
        <w:tc>
          <w:tcPr>
            <w:tcW w:w="321" w:type="pct"/>
            <w:shd w:val="clear" w:color="auto" w:fill="auto"/>
            <w:noWrap/>
            <w:vAlign w:val="center"/>
          </w:tcPr>
          <w:p w14:paraId="174C1106"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r>
      <w:tr w:rsidR="005C00D7" w:rsidRPr="00E41857" w14:paraId="3BB19302" w14:textId="77777777" w:rsidTr="005C00D7">
        <w:trPr>
          <w:trHeight w:val="227"/>
        </w:trPr>
        <w:tc>
          <w:tcPr>
            <w:tcW w:w="1584" w:type="pct"/>
            <w:shd w:val="clear" w:color="auto" w:fill="auto"/>
            <w:vAlign w:val="center"/>
          </w:tcPr>
          <w:p w14:paraId="1729C029" w14:textId="77777777" w:rsidR="005C00D7" w:rsidRPr="00E41857" w:rsidRDefault="005C00D7" w:rsidP="00C079ED">
            <w:pPr>
              <w:spacing w:after="0"/>
              <w:rPr>
                <w:rFonts w:cstheme="minorHAnsi"/>
                <w:bCs/>
                <w:color w:val="000000" w:themeColor="text1"/>
              </w:rPr>
            </w:pPr>
            <w:r w:rsidRPr="00E41857">
              <w:rPr>
                <w:rFonts w:cstheme="minorHAnsi"/>
                <w:bCs/>
                <w:color w:val="000000" w:themeColor="text1"/>
              </w:rPr>
              <w:t>Mütercim-Tercüman</w:t>
            </w:r>
          </w:p>
        </w:tc>
        <w:tc>
          <w:tcPr>
            <w:tcW w:w="493" w:type="pct"/>
            <w:shd w:val="clear" w:color="auto" w:fill="auto"/>
            <w:vAlign w:val="center"/>
          </w:tcPr>
          <w:p w14:paraId="37BDAE2D"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w:t>
            </w:r>
          </w:p>
        </w:tc>
        <w:tc>
          <w:tcPr>
            <w:tcW w:w="423" w:type="pct"/>
            <w:shd w:val="clear" w:color="auto" w:fill="auto"/>
            <w:noWrap/>
            <w:vAlign w:val="center"/>
          </w:tcPr>
          <w:p w14:paraId="02CFC08E"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771AB0A5" w14:textId="77777777" w:rsidR="005C00D7" w:rsidRPr="00E41857" w:rsidRDefault="005C00D7" w:rsidP="00C079ED">
            <w:pPr>
              <w:spacing w:after="0"/>
              <w:jc w:val="center"/>
              <w:rPr>
                <w:rFonts w:cstheme="minorHAnsi"/>
                <w:b/>
                <w:color w:val="000000" w:themeColor="text1"/>
              </w:rPr>
            </w:pPr>
          </w:p>
        </w:tc>
        <w:tc>
          <w:tcPr>
            <w:tcW w:w="308" w:type="pct"/>
            <w:vAlign w:val="center"/>
          </w:tcPr>
          <w:p w14:paraId="55F79876" w14:textId="77777777" w:rsidR="005C00D7" w:rsidRPr="00E41857" w:rsidRDefault="005C00D7" w:rsidP="00C079ED">
            <w:pPr>
              <w:spacing w:after="0"/>
              <w:jc w:val="center"/>
              <w:rPr>
                <w:rFonts w:cstheme="minorHAnsi"/>
                <w:b/>
                <w:color w:val="000000" w:themeColor="text1"/>
                <w:highlight w:val="yellow"/>
              </w:rPr>
            </w:pPr>
          </w:p>
        </w:tc>
        <w:tc>
          <w:tcPr>
            <w:tcW w:w="308" w:type="pct"/>
            <w:shd w:val="clear" w:color="auto" w:fill="auto"/>
            <w:noWrap/>
            <w:vAlign w:val="center"/>
          </w:tcPr>
          <w:p w14:paraId="16A0D4A4" w14:textId="77777777" w:rsidR="005C00D7" w:rsidRPr="00E41857" w:rsidRDefault="005C00D7" w:rsidP="00C079ED">
            <w:pPr>
              <w:spacing w:after="0"/>
              <w:jc w:val="center"/>
              <w:rPr>
                <w:rFonts w:cstheme="minorHAnsi"/>
                <w:b/>
                <w:color w:val="000000" w:themeColor="text1"/>
              </w:rPr>
            </w:pPr>
          </w:p>
        </w:tc>
        <w:tc>
          <w:tcPr>
            <w:tcW w:w="308" w:type="pct"/>
            <w:shd w:val="clear" w:color="auto" w:fill="auto"/>
            <w:noWrap/>
            <w:vAlign w:val="center"/>
          </w:tcPr>
          <w:p w14:paraId="330A4F07" w14:textId="77777777" w:rsidR="005C00D7" w:rsidRPr="00E41857" w:rsidRDefault="005C00D7" w:rsidP="00C079ED">
            <w:pPr>
              <w:spacing w:after="0"/>
              <w:jc w:val="center"/>
              <w:rPr>
                <w:rFonts w:cstheme="minorHAnsi"/>
                <w:b/>
                <w:color w:val="000000" w:themeColor="text1"/>
              </w:rPr>
            </w:pPr>
          </w:p>
        </w:tc>
        <w:tc>
          <w:tcPr>
            <w:tcW w:w="308" w:type="pct"/>
            <w:shd w:val="clear" w:color="auto" w:fill="auto"/>
            <w:noWrap/>
            <w:vAlign w:val="center"/>
          </w:tcPr>
          <w:p w14:paraId="2D8682E8" w14:textId="77777777" w:rsidR="005C00D7" w:rsidRPr="00E41857" w:rsidRDefault="005C00D7" w:rsidP="00C079ED">
            <w:pPr>
              <w:spacing w:after="0"/>
              <w:jc w:val="center"/>
              <w:rPr>
                <w:rFonts w:cstheme="minorHAnsi"/>
                <w:b/>
                <w:color w:val="000000" w:themeColor="text1"/>
              </w:rPr>
            </w:pPr>
          </w:p>
        </w:tc>
        <w:tc>
          <w:tcPr>
            <w:tcW w:w="309" w:type="pct"/>
            <w:shd w:val="clear" w:color="auto" w:fill="auto"/>
            <w:noWrap/>
            <w:vAlign w:val="center"/>
          </w:tcPr>
          <w:p w14:paraId="1C58BD13" w14:textId="77777777" w:rsidR="005C00D7" w:rsidRPr="00E41857" w:rsidRDefault="005C00D7" w:rsidP="00C079ED">
            <w:pPr>
              <w:spacing w:after="0"/>
              <w:jc w:val="center"/>
              <w:rPr>
                <w:rFonts w:cstheme="minorHAnsi"/>
                <w:b/>
                <w:color w:val="000000" w:themeColor="text1"/>
              </w:rPr>
            </w:pPr>
          </w:p>
        </w:tc>
        <w:tc>
          <w:tcPr>
            <w:tcW w:w="329" w:type="pct"/>
            <w:shd w:val="clear" w:color="auto" w:fill="auto"/>
            <w:noWrap/>
            <w:vAlign w:val="center"/>
          </w:tcPr>
          <w:p w14:paraId="135A3DA0" w14:textId="77777777" w:rsidR="005C00D7" w:rsidRPr="00E41857" w:rsidRDefault="005C00D7" w:rsidP="00C079ED">
            <w:pPr>
              <w:spacing w:after="0"/>
              <w:jc w:val="center"/>
              <w:rPr>
                <w:rFonts w:cstheme="minorHAnsi"/>
                <w:b/>
                <w:color w:val="000000" w:themeColor="text1"/>
              </w:rPr>
            </w:pPr>
          </w:p>
        </w:tc>
        <w:tc>
          <w:tcPr>
            <w:tcW w:w="321" w:type="pct"/>
            <w:shd w:val="clear" w:color="auto" w:fill="auto"/>
            <w:noWrap/>
            <w:vAlign w:val="center"/>
          </w:tcPr>
          <w:p w14:paraId="07FACDB0" w14:textId="77777777" w:rsidR="005C00D7" w:rsidRPr="00E41857" w:rsidRDefault="005C00D7" w:rsidP="00C079ED">
            <w:pPr>
              <w:spacing w:after="0"/>
              <w:jc w:val="center"/>
              <w:rPr>
                <w:rFonts w:cstheme="minorHAnsi"/>
                <w:b/>
                <w:color w:val="000000" w:themeColor="text1"/>
              </w:rPr>
            </w:pPr>
          </w:p>
        </w:tc>
      </w:tr>
      <w:tr w:rsidR="005C00D7" w:rsidRPr="00E41857" w14:paraId="73CB922F" w14:textId="77777777" w:rsidTr="005C00D7">
        <w:trPr>
          <w:trHeight w:val="227"/>
        </w:trPr>
        <w:tc>
          <w:tcPr>
            <w:tcW w:w="1584" w:type="pct"/>
            <w:shd w:val="clear" w:color="auto" w:fill="auto"/>
            <w:vAlign w:val="center"/>
          </w:tcPr>
          <w:p w14:paraId="266184CD" w14:textId="77777777" w:rsidR="005C00D7" w:rsidRPr="00E41857" w:rsidRDefault="005C00D7" w:rsidP="00C079ED">
            <w:pPr>
              <w:spacing w:after="0"/>
              <w:rPr>
                <w:rFonts w:cstheme="minorHAnsi"/>
                <w:bCs/>
                <w:color w:val="000000" w:themeColor="text1"/>
              </w:rPr>
            </w:pPr>
            <w:r w:rsidRPr="00E41857">
              <w:rPr>
                <w:rFonts w:cstheme="minorHAnsi"/>
                <w:bCs/>
                <w:color w:val="000000" w:themeColor="text1"/>
              </w:rPr>
              <w:t>Araştırmacı</w:t>
            </w:r>
          </w:p>
        </w:tc>
        <w:tc>
          <w:tcPr>
            <w:tcW w:w="493" w:type="pct"/>
            <w:shd w:val="clear" w:color="auto" w:fill="auto"/>
            <w:vAlign w:val="center"/>
          </w:tcPr>
          <w:p w14:paraId="0630747C"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0BF15B84"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45509FB5" w14:textId="77777777" w:rsidR="005C00D7" w:rsidRPr="00E41857" w:rsidRDefault="005C00D7" w:rsidP="00C079ED">
            <w:pPr>
              <w:spacing w:after="0"/>
              <w:jc w:val="center"/>
              <w:rPr>
                <w:rFonts w:cstheme="minorHAnsi"/>
                <w:b/>
                <w:color w:val="000000" w:themeColor="text1"/>
              </w:rPr>
            </w:pPr>
          </w:p>
        </w:tc>
        <w:tc>
          <w:tcPr>
            <w:tcW w:w="308" w:type="pct"/>
            <w:vAlign w:val="center"/>
          </w:tcPr>
          <w:p w14:paraId="410BCAE8" w14:textId="77777777" w:rsidR="005C00D7" w:rsidRPr="00E41857" w:rsidRDefault="005C00D7" w:rsidP="00C079ED">
            <w:pPr>
              <w:spacing w:after="0"/>
              <w:jc w:val="center"/>
              <w:rPr>
                <w:rFonts w:cstheme="minorHAnsi"/>
                <w:b/>
                <w:color w:val="000000" w:themeColor="text1"/>
                <w:highlight w:val="yellow"/>
              </w:rPr>
            </w:pPr>
          </w:p>
        </w:tc>
        <w:tc>
          <w:tcPr>
            <w:tcW w:w="308" w:type="pct"/>
            <w:shd w:val="clear" w:color="auto" w:fill="auto"/>
            <w:noWrap/>
            <w:vAlign w:val="center"/>
          </w:tcPr>
          <w:p w14:paraId="7C73EC30" w14:textId="77777777" w:rsidR="005C00D7" w:rsidRPr="00E41857" w:rsidRDefault="005C00D7" w:rsidP="00C079ED">
            <w:pPr>
              <w:spacing w:after="0"/>
              <w:jc w:val="center"/>
              <w:rPr>
                <w:rFonts w:cstheme="minorHAnsi"/>
                <w:b/>
                <w:color w:val="000000" w:themeColor="text1"/>
              </w:rPr>
            </w:pPr>
          </w:p>
        </w:tc>
        <w:tc>
          <w:tcPr>
            <w:tcW w:w="308" w:type="pct"/>
            <w:shd w:val="clear" w:color="auto" w:fill="auto"/>
            <w:noWrap/>
            <w:vAlign w:val="center"/>
          </w:tcPr>
          <w:p w14:paraId="0638D957" w14:textId="77777777" w:rsidR="005C00D7" w:rsidRPr="00E41857" w:rsidRDefault="005C00D7" w:rsidP="00C079ED">
            <w:pPr>
              <w:spacing w:after="0"/>
              <w:jc w:val="center"/>
              <w:rPr>
                <w:rFonts w:cstheme="minorHAnsi"/>
                <w:b/>
                <w:color w:val="000000" w:themeColor="text1"/>
              </w:rPr>
            </w:pPr>
          </w:p>
        </w:tc>
        <w:tc>
          <w:tcPr>
            <w:tcW w:w="308" w:type="pct"/>
            <w:shd w:val="clear" w:color="auto" w:fill="auto"/>
            <w:noWrap/>
            <w:vAlign w:val="center"/>
          </w:tcPr>
          <w:p w14:paraId="4DF6814C" w14:textId="77777777" w:rsidR="005C00D7" w:rsidRPr="00E41857" w:rsidRDefault="005C00D7" w:rsidP="00C079ED">
            <w:pPr>
              <w:spacing w:after="0"/>
              <w:jc w:val="center"/>
              <w:rPr>
                <w:rFonts w:cstheme="minorHAnsi"/>
                <w:b/>
                <w:color w:val="000000" w:themeColor="text1"/>
              </w:rPr>
            </w:pPr>
          </w:p>
        </w:tc>
        <w:tc>
          <w:tcPr>
            <w:tcW w:w="309" w:type="pct"/>
            <w:shd w:val="clear" w:color="auto" w:fill="auto"/>
            <w:noWrap/>
            <w:vAlign w:val="center"/>
          </w:tcPr>
          <w:p w14:paraId="04CB1E46" w14:textId="77777777" w:rsidR="005C00D7" w:rsidRPr="00E41857" w:rsidRDefault="005C00D7" w:rsidP="00C079ED">
            <w:pPr>
              <w:spacing w:after="0"/>
              <w:jc w:val="center"/>
              <w:rPr>
                <w:rFonts w:cstheme="minorHAnsi"/>
                <w:b/>
                <w:color w:val="000000" w:themeColor="text1"/>
              </w:rPr>
            </w:pPr>
          </w:p>
        </w:tc>
        <w:tc>
          <w:tcPr>
            <w:tcW w:w="329" w:type="pct"/>
            <w:shd w:val="clear" w:color="auto" w:fill="auto"/>
            <w:noWrap/>
            <w:vAlign w:val="center"/>
          </w:tcPr>
          <w:p w14:paraId="7F5518DA" w14:textId="77777777" w:rsidR="005C00D7" w:rsidRPr="00E41857" w:rsidRDefault="005C00D7" w:rsidP="00C079ED">
            <w:pPr>
              <w:spacing w:after="0"/>
              <w:jc w:val="center"/>
              <w:rPr>
                <w:rFonts w:cstheme="minorHAnsi"/>
                <w:b/>
                <w:color w:val="000000" w:themeColor="text1"/>
              </w:rPr>
            </w:pPr>
          </w:p>
        </w:tc>
        <w:tc>
          <w:tcPr>
            <w:tcW w:w="321" w:type="pct"/>
            <w:shd w:val="clear" w:color="auto" w:fill="auto"/>
            <w:noWrap/>
            <w:vAlign w:val="center"/>
          </w:tcPr>
          <w:p w14:paraId="7EA75096" w14:textId="77777777" w:rsidR="005C00D7" w:rsidRPr="00E41857" w:rsidRDefault="005C00D7" w:rsidP="00C079ED">
            <w:pPr>
              <w:spacing w:after="0"/>
              <w:jc w:val="center"/>
              <w:rPr>
                <w:rFonts w:cstheme="minorHAnsi"/>
                <w:b/>
                <w:color w:val="000000" w:themeColor="text1"/>
              </w:rPr>
            </w:pPr>
          </w:p>
        </w:tc>
      </w:tr>
      <w:tr w:rsidR="005C00D7" w:rsidRPr="00E41857" w14:paraId="2F3EB5DE" w14:textId="77777777" w:rsidTr="005C00D7">
        <w:trPr>
          <w:trHeight w:val="227"/>
        </w:trPr>
        <w:tc>
          <w:tcPr>
            <w:tcW w:w="1584" w:type="pct"/>
            <w:shd w:val="clear" w:color="auto" w:fill="auto"/>
            <w:vAlign w:val="center"/>
          </w:tcPr>
          <w:p w14:paraId="63B4137A" w14:textId="77777777" w:rsidR="005C00D7" w:rsidRPr="00E41857" w:rsidRDefault="005C00D7" w:rsidP="00C079ED">
            <w:pPr>
              <w:spacing w:after="0"/>
              <w:rPr>
                <w:rFonts w:cstheme="minorHAnsi"/>
                <w:bCs/>
                <w:color w:val="000000" w:themeColor="text1"/>
              </w:rPr>
            </w:pPr>
            <w:r w:rsidRPr="00E41857">
              <w:rPr>
                <w:rFonts w:cstheme="minorHAnsi"/>
                <w:bCs/>
                <w:color w:val="000000" w:themeColor="text1"/>
              </w:rPr>
              <w:t>Mühendis</w:t>
            </w:r>
          </w:p>
        </w:tc>
        <w:tc>
          <w:tcPr>
            <w:tcW w:w="493" w:type="pct"/>
            <w:shd w:val="clear" w:color="auto" w:fill="auto"/>
            <w:vAlign w:val="center"/>
          </w:tcPr>
          <w:p w14:paraId="0E5C19A6"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20</w:t>
            </w:r>
          </w:p>
        </w:tc>
        <w:tc>
          <w:tcPr>
            <w:tcW w:w="423" w:type="pct"/>
            <w:shd w:val="clear" w:color="auto" w:fill="auto"/>
            <w:noWrap/>
            <w:vAlign w:val="center"/>
          </w:tcPr>
          <w:p w14:paraId="7E509F1C"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19</w:t>
            </w:r>
          </w:p>
        </w:tc>
        <w:tc>
          <w:tcPr>
            <w:tcW w:w="308" w:type="pct"/>
            <w:shd w:val="clear" w:color="auto" w:fill="auto"/>
            <w:noWrap/>
            <w:vAlign w:val="center"/>
          </w:tcPr>
          <w:p w14:paraId="75F50302" w14:textId="77777777" w:rsidR="005C00D7" w:rsidRPr="00E41857" w:rsidRDefault="005C00D7" w:rsidP="00C079ED">
            <w:pPr>
              <w:spacing w:after="0"/>
              <w:jc w:val="center"/>
              <w:rPr>
                <w:rFonts w:cstheme="minorHAnsi"/>
                <w:b/>
                <w:color w:val="000000" w:themeColor="text1"/>
              </w:rPr>
            </w:pPr>
          </w:p>
        </w:tc>
        <w:tc>
          <w:tcPr>
            <w:tcW w:w="308" w:type="pct"/>
            <w:vAlign w:val="center"/>
          </w:tcPr>
          <w:p w14:paraId="53815E15" w14:textId="77777777" w:rsidR="005C00D7" w:rsidRPr="00E41857" w:rsidRDefault="005C00D7" w:rsidP="00C079ED">
            <w:pPr>
              <w:spacing w:after="0"/>
              <w:jc w:val="center"/>
              <w:rPr>
                <w:rFonts w:cstheme="minorHAnsi"/>
                <w:color w:val="000000" w:themeColor="text1"/>
                <w:highlight w:val="yellow"/>
              </w:rPr>
            </w:pPr>
          </w:p>
        </w:tc>
        <w:tc>
          <w:tcPr>
            <w:tcW w:w="308" w:type="pct"/>
            <w:shd w:val="clear" w:color="auto" w:fill="auto"/>
            <w:noWrap/>
            <w:vAlign w:val="center"/>
          </w:tcPr>
          <w:p w14:paraId="25033D4C" w14:textId="77777777" w:rsidR="005C00D7" w:rsidRPr="00E41857" w:rsidRDefault="005C00D7" w:rsidP="00C079ED">
            <w:pPr>
              <w:spacing w:after="0"/>
              <w:jc w:val="center"/>
              <w:rPr>
                <w:rFonts w:cstheme="minorHAnsi"/>
                <w:color w:val="000000" w:themeColor="text1"/>
              </w:rPr>
            </w:pPr>
          </w:p>
        </w:tc>
        <w:tc>
          <w:tcPr>
            <w:tcW w:w="308" w:type="pct"/>
            <w:shd w:val="clear" w:color="auto" w:fill="auto"/>
            <w:noWrap/>
            <w:vAlign w:val="center"/>
          </w:tcPr>
          <w:p w14:paraId="08535525"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16</w:t>
            </w:r>
          </w:p>
        </w:tc>
        <w:tc>
          <w:tcPr>
            <w:tcW w:w="308" w:type="pct"/>
            <w:shd w:val="clear" w:color="auto" w:fill="auto"/>
            <w:noWrap/>
            <w:vAlign w:val="center"/>
          </w:tcPr>
          <w:p w14:paraId="7FF6195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3</w:t>
            </w:r>
          </w:p>
        </w:tc>
        <w:tc>
          <w:tcPr>
            <w:tcW w:w="309" w:type="pct"/>
            <w:shd w:val="clear" w:color="auto" w:fill="auto"/>
            <w:noWrap/>
            <w:vAlign w:val="center"/>
          </w:tcPr>
          <w:p w14:paraId="1F36576D"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02C4B529"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6</w:t>
            </w:r>
          </w:p>
        </w:tc>
        <w:tc>
          <w:tcPr>
            <w:tcW w:w="321" w:type="pct"/>
            <w:shd w:val="clear" w:color="auto" w:fill="auto"/>
            <w:noWrap/>
            <w:vAlign w:val="center"/>
          </w:tcPr>
          <w:p w14:paraId="4F66A116"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13</w:t>
            </w:r>
          </w:p>
        </w:tc>
      </w:tr>
      <w:tr w:rsidR="005C00D7" w:rsidRPr="00E41857" w14:paraId="0F14ED87" w14:textId="77777777" w:rsidTr="005C00D7">
        <w:trPr>
          <w:trHeight w:val="227"/>
        </w:trPr>
        <w:tc>
          <w:tcPr>
            <w:tcW w:w="1584" w:type="pct"/>
            <w:shd w:val="clear" w:color="auto" w:fill="auto"/>
            <w:vAlign w:val="center"/>
          </w:tcPr>
          <w:p w14:paraId="13D3CD35" w14:textId="77777777" w:rsidR="005C00D7" w:rsidRPr="00E41857" w:rsidRDefault="005C00D7" w:rsidP="00C079ED">
            <w:pPr>
              <w:spacing w:after="0"/>
              <w:rPr>
                <w:rFonts w:cstheme="minorHAnsi"/>
                <w:bCs/>
                <w:color w:val="000000" w:themeColor="text1"/>
              </w:rPr>
            </w:pPr>
            <w:r w:rsidRPr="00E41857">
              <w:rPr>
                <w:rFonts w:cstheme="minorHAnsi"/>
                <w:bCs/>
                <w:color w:val="000000" w:themeColor="text1"/>
              </w:rPr>
              <w:t>Mimar</w:t>
            </w:r>
          </w:p>
        </w:tc>
        <w:tc>
          <w:tcPr>
            <w:tcW w:w="493" w:type="pct"/>
            <w:shd w:val="clear" w:color="auto" w:fill="auto"/>
            <w:vAlign w:val="center"/>
          </w:tcPr>
          <w:p w14:paraId="3F742FA3"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423" w:type="pct"/>
            <w:shd w:val="clear" w:color="auto" w:fill="auto"/>
            <w:noWrap/>
            <w:vAlign w:val="center"/>
          </w:tcPr>
          <w:p w14:paraId="675461B2"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2B34CF91" w14:textId="77777777" w:rsidR="005C00D7" w:rsidRPr="00E41857" w:rsidRDefault="005C00D7" w:rsidP="00C079ED">
            <w:pPr>
              <w:spacing w:after="0"/>
              <w:jc w:val="center"/>
              <w:rPr>
                <w:rFonts w:cstheme="minorHAnsi"/>
                <w:b/>
                <w:color w:val="000000" w:themeColor="text1"/>
              </w:rPr>
            </w:pPr>
          </w:p>
        </w:tc>
        <w:tc>
          <w:tcPr>
            <w:tcW w:w="308" w:type="pct"/>
            <w:vAlign w:val="center"/>
          </w:tcPr>
          <w:p w14:paraId="240BC8B7" w14:textId="77777777" w:rsidR="005C00D7" w:rsidRPr="00E41857" w:rsidRDefault="005C00D7" w:rsidP="00C079ED">
            <w:pPr>
              <w:spacing w:after="0"/>
              <w:jc w:val="center"/>
              <w:rPr>
                <w:rFonts w:cstheme="minorHAnsi"/>
                <w:b/>
                <w:color w:val="000000" w:themeColor="text1"/>
                <w:highlight w:val="yellow"/>
              </w:rPr>
            </w:pPr>
          </w:p>
        </w:tc>
        <w:tc>
          <w:tcPr>
            <w:tcW w:w="308" w:type="pct"/>
            <w:shd w:val="clear" w:color="auto" w:fill="auto"/>
            <w:noWrap/>
            <w:vAlign w:val="center"/>
          </w:tcPr>
          <w:p w14:paraId="731FE28E" w14:textId="77777777" w:rsidR="005C00D7" w:rsidRPr="00E41857" w:rsidRDefault="005C00D7" w:rsidP="00C079ED">
            <w:pPr>
              <w:spacing w:after="0"/>
              <w:jc w:val="center"/>
              <w:rPr>
                <w:rFonts w:cstheme="minorHAnsi"/>
                <w:b/>
                <w:color w:val="000000" w:themeColor="text1"/>
              </w:rPr>
            </w:pPr>
          </w:p>
        </w:tc>
        <w:tc>
          <w:tcPr>
            <w:tcW w:w="308" w:type="pct"/>
            <w:shd w:val="clear" w:color="auto" w:fill="auto"/>
            <w:noWrap/>
            <w:vAlign w:val="center"/>
          </w:tcPr>
          <w:p w14:paraId="294345C4"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08" w:type="pct"/>
            <w:shd w:val="clear" w:color="auto" w:fill="auto"/>
            <w:noWrap/>
            <w:vAlign w:val="center"/>
          </w:tcPr>
          <w:p w14:paraId="14D84480" w14:textId="77777777" w:rsidR="005C00D7" w:rsidRPr="00E41857" w:rsidRDefault="005C00D7" w:rsidP="00C079ED">
            <w:pPr>
              <w:spacing w:after="0"/>
              <w:jc w:val="center"/>
              <w:rPr>
                <w:rFonts w:cstheme="minorHAnsi"/>
                <w:color w:val="000000" w:themeColor="text1"/>
              </w:rPr>
            </w:pPr>
          </w:p>
        </w:tc>
        <w:tc>
          <w:tcPr>
            <w:tcW w:w="309" w:type="pct"/>
            <w:shd w:val="clear" w:color="auto" w:fill="auto"/>
            <w:noWrap/>
            <w:vAlign w:val="center"/>
          </w:tcPr>
          <w:p w14:paraId="47C8A33D" w14:textId="77777777" w:rsidR="005C00D7" w:rsidRPr="00E41857" w:rsidRDefault="005C00D7" w:rsidP="00C079ED">
            <w:pPr>
              <w:spacing w:after="0"/>
              <w:jc w:val="center"/>
              <w:rPr>
                <w:rFonts w:cstheme="minorHAnsi"/>
                <w:color w:val="000000" w:themeColor="text1"/>
              </w:rPr>
            </w:pPr>
          </w:p>
        </w:tc>
        <w:tc>
          <w:tcPr>
            <w:tcW w:w="329" w:type="pct"/>
            <w:shd w:val="clear" w:color="auto" w:fill="auto"/>
            <w:noWrap/>
            <w:vAlign w:val="center"/>
          </w:tcPr>
          <w:p w14:paraId="772B3299" w14:textId="77777777" w:rsidR="005C00D7" w:rsidRPr="00E41857" w:rsidRDefault="005C00D7" w:rsidP="00C079ED">
            <w:pPr>
              <w:spacing w:after="0"/>
              <w:jc w:val="center"/>
              <w:rPr>
                <w:rFonts w:cstheme="minorHAnsi"/>
                <w:color w:val="000000" w:themeColor="text1"/>
              </w:rPr>
            </w:pPr>
            <w:r w:rsidRPr="00E41857">
              <w:rPr>
                <w:rFonts w:cstheme="minorHAnsi"/>
                <w:color w:val="000000" w:themeColor="text1"/>
              </w:rPr>
              <w:t>1</w:t>
            </w:r>
          </w:p>
        </w:tc>
        <w:tc>
          <w:tcPr>
            <w:tcW w:w="321" w:type="pct"/>
            <w:shd w:val="clear" w:color="auto" w:fill="auto"/>
            <w:noWrap/>
            <w:vAlign w:val="center"/>
          </w:tcPr>
          <w:p w14:paraId="4F4116CF" w14:textId="77777777" w:rsidR="005C00D7" w:rsidRPr="00E41857" w:rsidRDefault="005C00D7" w:rsidP="00C079ED">
            <w:pPr>
              <w:spacing w:after="0"/>
              <w:jc w:val="center"/>
              <w:rPr>
                <w:rFonts w:cstheme="minorHAnsi"/>
                <w:b/>
                <w:color w:val="000000" w:themeColor="text1"/>
              </w:rPr>
            </w:pPr>
          </w:p>
        </w:tc>
      </w:tr>
      <w:tr w:rsidR="005C00D7" w:rsidRPr="00E41857" w14:paraId="0422EB93" w14:textId="77777777" w:rsidTr="005C00D7">
        <w:trPr>
          <w:trHeight w:val="227"/>
        </w:trPr>
        <w:tc>
          <w:tcPr>
            <w:tcW w:w="1584" w:type="pct"/>
            <w:shd w:val="clear" w:color="auto" w:fill="auto"/>
            <w:vAlign w:val="center"/>
          </w:tcPr>
          <w:p w14:paraId="30E8FDDB" w14:textId="77777777" w:rsidR="005C00D7" w:rsidRPr="00E41857" w:rsidRDefault="005C00D7" w:rsidP="00C079ED">
            <w:pPr>
              <w:spacing w:after="0"/>
              <w:rPr>
                <w:rFonts w:cstheme="minorHAnsi"/>
                <w:b/>
                <w:bCs/>
                <w:color w:val="000000" w:themeColor="text1"/>
              </w:rPr>
            </w:pPr>
            <w:r w:rsidRPr="00E41857">
              <w:rPr>
                <w:rFonts w:cstheme="minorHAnsi"/>
                <w:b/>
                <w:bCs/>
                <w:color w:val="000000" w:themeColor="text1"/>
              </w:rPr>
              <w:t>TOPLAM</w:t>
            </w:r>
          </w:p>
        </w:tc>
        <w:tc>
          <w:tcPr>
            <w:tcW w:w="493" w:type="pct"/>
            <w:shd w:val="clear" w:color="auto" w:fill="auto"/>
            <w:vAlign w:val="center"/>
          </w:tcPr>
          <w:p w14:paraId="755F7BAB" w14:textId="77777777" w:rsidR="005C00D7" w:rsidRPr="00E41857" w:rsidRDefault="005C00D7" w:rsidP="00C079ED">
            <w:pPr>
              <w:spacing w:after="0"/>
              <w:jc w:val="center"/>
              <w:rPr>
                <w:rFonts w:cstheme="minorHAnsi"/>
                <w:b/>
                <w:color w:val="000000" w:themeColor="text1"/>
              </w:rPr>
            </w:pPr>
            <w:r w:rsidRPr="00E41857">
              <w:rPr>
                <w:rFonts w:cstheme="minorHAnsi"/>
                <w:b/>
                <w:color w:val="000000" w:themeColor="text1"/>
              </w:rPr>
              <w:t>756</w:t>
            </w:r>
          </w:p>
        </w:tc>
        <w:tc>
          <w:tcPr>
            <w:tcW w:w="423" w:type="pct"/>
            <w:shd w:val="clear" w:color="auto" w:fill="auto"/>
            <w:noWrap/>
            <w:vAlign w:val="center"/>
          </w:tcPr>
          <w:p w14:paraId="6B184967" w14:textId="77777777" w:rsidR="005C00D7" w:rsidRPr="00E41857" w:rsidRDefault="005C00D7" w:rsidP="00C079ED">
            <w:pPr>
              <w:spacing w:after="0"/>
              <w:jc w:val="center"/>
              <w:rPr>
                <w:rFonts w:cstheme="minorHAnsi"/>
                <w:b/>
                <w:color w:val="000000" w:themeColor="text1"/>
              </w:rPr>
            </w:pPr>
            <w:r w:rsidRPr="00E41857">
              <w:rPr>
                <w:rFonts w:cstheme="minorHAnsi"/>
                <w:b/>
                <w:color w:val="000000" w:themeColor="text1"/>
              </w:rPr>
              <w:t>509</w:t>
            </w:r>
          </w:p>
        </w:tc>
        <w:tc>
          <w:tcPr>
            <w:tcW w:w="308" w:type="pct"/>
            <w:shd w:val="clear" w:color="auto" w:fill="auto"/>
            <w:noWrap/>
            <w:vAlign w:val="center"/>
          </w:tcPr>
          <w:p w14:paraId="1DC4DF0B" w14:textId="77777777" w:rsidR="005C00D7" w:rsidRPr="00E41857" w:rsidRDefault="005C00D7" w:rsidP="00C079ED">
            <w:pPr>
              <w:spacing w:after="0"/>
              <w:jc w:val="center"/>
              <w:rPr>
                <w:rFonts w:cstheme="minorHAnsi"/>
                <w:b/>
                <w:color w:val="000000" w:themeColor="text1"/>
              </w:rPr>
            </w:pPr>
            <w:r w:rsidRPr="00E41857">
              <w:rPr>
                <w:rFonts w:cstheme="minorHAnsi"/>
                <w:b/>
                <w:color w:val="000000" w:themeColor="text1"/>
              </w:rPr>
              <w:t>1</w:t>
            </w:r>
          </w:p>
        </w:tc>
        <w:tc>
          <w:tcPr>
            <w:tcW w:w="308" w:type="pct"/>
            <w:vAlign w:val="center"/>
          </w:tcPr>
          <w:p w14:paraId="24AD6EC2" w14:textId="77777777" w:rsidR="005C00D7" w:rsidRPr="00E41857" w:rsidRDefault="005C00D7" w:rsidP="00C079ED">
            <w:pPr>
              <w:spacing w:after="0"/>
              <w:jc w:val="center"/>
              <w:rPr>
                <w:rFonts w:cstheme="minorHAnsi"/>
                <w:b/>
                <w:color w:val="000000" w:themeColor="text1"/>
              </w:rPr>
            </w:pPr>
            <w:r w:rsidRPr="00E41857">
              <w:rPr>
                <w:rFonts w:cstheme="minorHAnsi"/>
                <w:b/>
                <w:color w:val="000000" w:themeColor="text1"/>
              </w:rPr>
              <w:t>17</w:t>
            </w:r>
          </w:p>
        </w:tc>
        <w:tc>
          <w:tcPr>
            <w:tcW w:w="308" w:type="pct"/>
            <w:shd w:val="clear" w:color="auto" w:fill="auto"/>
            <w:noWrap/>
            <w:vAlign w:val="center"/>
          </w:tcPr>
          <w:p w14:paraId="2C7EC013" w14:textId="77777777" w:rsidR="005C00D7" w:rsidRPr="00E41857" w:rsidRDefault="005C00D7" w:rsidP="00C079ED">
            <w:pPr>
              <w:spacing w:after="0"/>
              <w:jc w:val="center"/>
              <w:rPr>
                <w:rFonts w:cstheme="minorHAnsi"/>
                <w:b/>
                <w:color w:val="000000" w:themeColor="text1"/>
              </w:rPr>
            </w:pPr>
            <w:r w:rsidRPr="00E41857">
              <w:rPr>
                <w:rFonts w:cstheme="minorHAnsi"/>
                <w:b/>
                <w:color w:val="000000" w:themeColor="text1"/>
              </w:rPr>
              <w:t>19</w:t>
            </w:r>
          </w:p>
        </w:tc>
        <w:tc>
          <w:tcPr>
            <w:tcW w:w="308" w:type="pct"/>
            <w:shd w:val="clear" w:color="auto" w:fill="auto"/>
            <w:noWrap/>
            <w:vAlign w:val="center"/>
          </w:tcPr>
          <w:p w14:paraId="159B6A34" w14:textId="77C252D1" w:rsidR="005C00D7" w:rsidRPr="00E41857" w:rsidRDefault="005C00D7" w:rsidP="00C079ED">
            <w:pPr>
              <w:spacing w:after="0"/>
              <w:jc w:val="center"/>
              <w:rPr>
                <w:rFonts w:cstheme="minorHAnsi"/>
                <w:b/>
                <w:color w:val="000000" w:themeColor="text1"/>
              </w:rPr>
            </w:pPr>
            <w:r w:rsidRPr="00E41857">
              <w:rPr>
                <w:rFonts w:cstheme="minorHAnsi"/>
                <w:b/>
                <w:color w:val="000000" w:themeColor="text1"/>
              </w:rPr>
              <w:t>38</w:t>
            </w:r>
            <w:r w:rsidR="009544E0">
              <w:rPr>
                <w:rFonts w:cstheme="minorHAnsi"/>
                <w:b/>
                <w:color w:val="000000" w:themeColor="text1"/>
              </w:rPr>
              <w:t>0</w:t>
            </w:r>
          </w:p>
        </w:tc>
        <w:tc>
          <w:tcPr>
            <w:tcW w:w="308" w:type="pct"/>
            <w:shd w:val="clear" w:color="auto" w:fill="auto"/>
            <w:noWrap/>
            <w:vAlign w:val="center"/>
          </w:tcPr>
          <w:p w14:paraId="06460371" w14:textId="05573201" w:rsidR="005C00D7" w:rsidRPr="00E41857" w:rsidRDefault="005C00D7" w:rsidP="00C079ED">
            <w:pPr>
              <w:spacing w:after="0"/>
              <w:jc w:val="center"/>
              <w:rPr>
                <w:rFonts w:cstheme="minorHAnsi"/>
                <w:b/>
                <w:color w:val="000000" w:themeColor="text1"/>
              </w:rPr>
            </w:pPr>
            <w:r w:rsidRPr="00E41857">
              <w:rPr>
                <w:rFonts w:cstheme="minorHAnsi"/>
                <w:b/>
                <w:color w:val="000000" w:themeColor="text1"/>
              </w:rPr>
              <w:t>8</w:t>
            </w:r>
            <w:r w:rsidR="009544E0">
              <w:rPr>
                <w:rFonts w:cstheme="minorHAnsi"/>
                <w:b/>
                <w:color w:val="000000" w:themeColor="text1"/>
              </w:rPr>
              <w:t>4</w:t>
            </w:r>
          </w:p>
        </w:tc>
        <w:tc>
          <w:tcPr>
            <w:tcW w:w="309" w:type="pct"/>
            <w:shd w:val="clear" w:color="auto" w:fill="auto"/>
            <w:noWrap/>
            <w:vAlign w:val="center"/>
          </w:tcPr>
          <w:p w14:paraId="46FEC285" w14:textId="77777777" w:rsidR="005C00D7" w:rsidRPr="00E41857" w:rsidRDefault="005C00D7" w:rsidP="00C079ED">
            <w:pPr>
              <w:spacing w:after="0"/>
              <w:jc w:val="center"/>
              <w:rPr>
                <w:rFonts w:cstheme="minorHAnsi"/>
                <w:b/>
                <w:color w:val="000000" w:themeColor="text1"/>
              </w:rPr>
            </w:pPr>
            <w:r w:rsidRPr="00E41857">
              <w:rPr>
                <w:rFonts w:cstheme="minorHAnsi"/>
                <w:b/>
                <w:color w:val="000000" w:themeColor="text1"/>
              </w:rPr>
              <w:t>8</w:t>
            </w:r>
          </w:p>
        </w:tc>
        <w:tc>
          <w:tcPr>
            <w:tcW w:w="329" w:type="pct"/>
            <w:shd w:val="clear" w:color="auto" w:fill="auto"/>
            <w:noWrap/>
            <w:vAlign w:val="center"/>
          </w:tcPr>
          <w:p w14:paraId="36793232" w14:textId="77777777" w:rsidR="005C00D7" w:rsidRPr="00E41857" w:rsidRDefault="005C00D7" w:rsidP="00C079ED">
            <w:pPr>
              <w:spacing w:after="0"/>
              <w:jc w:val="center"/>
              <w:rPr>
                <w:rFonts w:cstheme="minorHAnsi"/>
                <w:b/>
                <w:color w:val="000000" w:themeColor="text1"/>
              </w:rPr>
            </w:pPr>
            <w:r w:rsidRPr="00E41857">
              <w:rPr>
                <w:rFonts w:cstheme="minorHAnsi"/>
                <w:b/>
                <w:color w:val="000000" w:themeColor="text1"/>
              </w:rPr>
              <w:t>207</w:t>
            </w:r>
          </w:p>
        </w:tc>
        <w:tc>
          <w:tcPr>
            <w:tcW w:w="321" w:type="pct"/>
            <w:shd w:val="clear" w:color="auto" w:fill="auto"/>
            <w:noWrap/>
            <w:vAlign w:val="center"/>
          </w:tcPr>
          <w:p w14:paraId="628785BF" w14:textId="77777777" w:rsidR="005C00D7" w:rsidRPr="00E41857" w:rsidRDefault="005C00D7" w:rsidP="00C079ED">
            <w:pPr>
              <w:spacing w:after="0"/>
              <w:jc w:val="center"/>
              <w:rPr>
                <w:rFonts w:cstheme="minorHAnsi"/>
                <w:b/>
                <w:color w:val="000000" w:themeColor="text1"/>
              </w:rPr>
            </w:pPr>
            <w:r w:rsidRPr="00E41857">
              <w:rPr>
                <w:rFonts w:cstheme="minorHAnsi"/>
                <w:b/>
                <w:color w:val="000000" w:themeColor="text1"/>
              </w:rPr>
              <w:t>302</w:t>
            </w:r>
          </w:p>
        </w:tc>
      </w:tr>
    </w:tbl>
    <w:bookmarkEnd w:id="425"/>
    <w:bookmarkEnd w:id="428"/>
    <w:p w14:paraId="4AB40B31" w14:textId="77777777" w:rsidR="005747D2" w:rsidRPr="00E9291A" w:rsidRDefault="005747D2" w:rsidP="008F5245">
      <w:pPr>
        <w:spacing w:before="120"/>
      </w:pPr>
      <w:r w:rsidRPr="00E9291A">
        <w:t xml:space="preserve">Kurumun personel sayısında yıllara göre yaşanan değişim Tablo </w:t>
      </w:r>
      <w:r w:rsidR="000276C9" w:rsidRPr="00E9291A">
        <w:t>13</w:t>
      </w:r>
      <w:r w:rsidR="001D1C98" w:rsidRPr="00E9291A">
        <w:t>.4’t</w:t>
      </w:r>
      <w:r w:rsidRPr="00E9291A">
        <w:t>e gösterilmektedir.</w:t>
      </w:r>
    </w:p>
    <w:p w14:paraId="781E37C1" w14:textId="77777777" w:rsidR="005747D2" w:rsidRPr="00E9291A" w:rsidRDefault="005747D2" w:rsidP="006E43C3">
      <w:pPr>
        <w:pStyle w:val="Balk5"/>
        <w:jc w:val="center"/>
        <w:rPr>
          <w:rFonts w:asciiTheme="minorHAnsi" w:hAnsiTheme="minorHAnsi"/>
          <w:b/>
          <w:color w:val="auto"/>
        </w:rPr>
      </w:pPr>
      <w:bookmarkStart w:id="429" w:name="_Toc416447627"/>
      <w:bookmarkStart w:id="430" w:name="_Toc442441778"/>
      <w:bookmarkStart w:id="431" w:name="_Toc39153603"/>
      <w:r w:rsidRPr="00E9291A">
        <w:rPr>
          <w:rFonts w:asciiTheme="minorHAnsi" w:hAnsiTheme="minorHAnsi"/>
          <w:b/>
          <w:color w:val="auto"/>
        </w:rPr>
        <w:t xml:space="preserve">Tablo </w:t>
      </w:r>
      <w:r w:rsidR="000276C9" w:rsidRPr="00E9291A">
        <w:rPr>
          <w:rFonts w:asciiTheme="minorHAnsi" w:hAnsiTheme="minorHAnsi"/>
          <w:b/>
          <w:color w:val="auto"/>
        </w:rPr>
        <w:t>13</w:t>
      </w:r>
      <w:r w:rsidRPr="00E9291A">
        <w:rPr>
          <w:rFonts w:asciiTheme="minorHAnsi" w:hAnsiTheme="minorHAnsi"/>
          <w:b/>
          <w:color w:val="auto"/>
        </w:rPr>
        <w:t>.4:  Yıllara Göre Kurum Personel Sayısı</w:t>
      </w:r>
      <w:bookmarkEnd w:id="429"/>
      <w:bookmarkEnd w:id="430"/>
      <w:bookmarkEnd w:id="431"/>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1011"/>
        <w:gridCol w:w="555"/>
        <w:gridCol w:w="555"/>
        <w:gridCol w:w="556"/>
        <w:gridCol w:w="556"/>
        <w:gridCol w:w="557"/>
        <w:gridCol w:w="557"/>
        <w:gridCol w:w="557"/>
        <w:gridCol w:w="557"/>
        <w:gridCol w:w="557"/>
        <w:gridCol w:w="557"/>
        <w:gridCol w:w="557"/>
        <w:gridCol w:w="557"/>
        <w:gridCol w:w="557"/>
        <w:gridCol w:w="557"/>
        <w:gridCol w:w="557"/>
        <w:gridCol w:w="551"/>
      </w:tblGrid>
      <w:tr w:rsidR="005C00D7" w:rsidRPr="00E41857" w14:paraId="27EA4E07" w14:textId="77777777" w:rsidTr="00E41857">
        <w:trPr>
          <w:cantSplit/>
          <w:trHeight w:val="1134"/>
        </w:trPr>
        <w:tc>
          <w:tcPr>
            <w:tcW w:w="444" w:type="pct"/>
            <w:shd w:val="clear" w:color="auto" w:fill="6E9ECA"/>
            <w:vAlign w:val="center"/>
            <w:hideMark/>
          </w:tcPr>
          <w:p w14:paraId="3A4DE8F7" w14:textId="77777777" w:rsidR="005C00D7" w:rsidRPr="00E41857" w:rsidRDefault="005C00D7" w:rsidP="00E41857">
            <w:pPr>
              <w:spacing w:after="0" w:line="240" w:lineRule="auto"/>
              <w:jc w:val="center"/>
              <w:rPr>
                <w:rFonts w:eastAsia="Times New Roman" w:cstheme="minorHAnsi"/>
                <w:b/>
                <w:color w:val="FFFFFF" w:themeColor="background1"/>
              </w:rPr>
            </w:pPr>
            <w:bookmarkStart w:id="432" w:name="_Toc442431327"/>
            <w:r w:rsidRPr="00E41857">
              <w:rPr>
                <w:rFonts w:eastAsia="Times New Roman" w:cstheme="minorHAnsi"/>
                <w:b/>
                <w:color w:val="FFFFFF" w:themeColor="background1"/>
              </w:rPr>
              <w:t>Yıl</w:t>
            </w:r>
          </w:p>
        </w:tc>
        <w:tc>
          <w:tcPr>
            <w:tcW w:w="285" w:type="pct"/>
            <w:shd w:val="clear" w:color="auto" w:fill="6E9ECA"/>
            <w:textDirection w:val="btLr"/>
            <w:vAlign w:val="center"/>
            <w:hideMark/>
          </w:tcPr>
          <w:p w14:paraId="59EF1D53"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2004</w:t>
            </w:r>
          </w:p>
        </w:tc>
        <w:tc>
          <w:tcPr>
            <w:tcW w:w="285" w:type="pct"/>
            <w:shd w:val="clear" w:color="auto" w:fill="6E9ECA"/>
            <w:textDirection w:val="btLr"/>
            <w:vAlign w:val="center"/>
            <w:hideMark/>
          </w:tcPr>
          <w:p w14:paraId="4544F1F0"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2005</w:t>
            </w:r>
          </w:p>
        </w:tc>
        <w:tc>
          <w:tcPr>
            <w:tcW w:w="285" w:type="pct"/>
            <w:shd w:val="clear" w:color="auto" w:fill="6E9ECA"/>
            <w:textDirection w:val="btLr"/>
            <w:vAlign w:val="center"/>
            <w:hideMark/>
          </w:tcPr>
          <w:p w14:paraId="0102568A"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2006</w:t>
            </w:r>
          </w:p>
        </w:tc>
        <w:tc>
          <w:tcPr>
            <w:tcW w:w="285" w:type="pct"/>
            <w:shd w:val="clear" w:color="auto" w:fill="6E9ECA"/>
            <w:textDirection w:val="btLr"/>
            <w:vAlign w:val="center"/>
            <w:hideMark/>
          </w:tcPr>
          <w:p w14:paraId="51BE9126"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2007</w:t>
            </w:r>
          </w:p>
        </w:tc>
        <w:tc>
          <w:tcPr>
            <w:tcW w:w="285" w:type="pct"/>
            <w:shd w:val="clear" w:color="auto" w:fill="6E9ECA"/>
            <w:textDirection w:val="btLr"/>
            <w:vAlign w:val="center"/>
            <w:hideMark/>
          </w:tcPr>
          <w:p w14:paraId="16D32E4F"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2008</w:t>
            </w:r>
          </w:p>
        </w:tc>
        <w:tc>
          <w:tcPr>
            <w:tcW w:w="285" w:type="pct"/>
            <w:shd w:val="clear" w:color="auto" w:fill="6E9ECA"/>
            <w:textDirection w:val="btLr"/>
            <w:vAlign w:val="center"/>
            <w:hideMark/>
          </w:tcPr>
          <w:p w14:paraId="3EA440ED"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2009</w:t>
            </w:r>
          </w:p>
        </w:tc>
        <w:tc>
          <w:tcPr>
            <w:tcW w:w="285" w:type="pct"/>
            <w:shd w:val="clear" w:color="auto" w:fill="6E9ECA"/>
            <w:textDirection w:val="btLr"/>
            <w:vAlign w:val="center"/>
            <w:hideMark/>
          </w:tcPr>
          <w:p w14:paraId="3E5B8EBA"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2010</w:t>
            </w:r>
          </w:p>
        </w:tc>
        <w:tc>
          <w:tcPr>
            <w:tcW w:w="285" w:type="pct"/>
            <w:shd w:val="clear" w:color="auto" w:fill="6E9ECA"/>
            <w:textDirection w:val="btLr"/>
            <w:vAlign w:val="center"/>
            <w:hideMark/>
          </w:tcPr>
          <w:p w14:paraId="597F4C1C"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2011</w:t>
            </w:r>
          </w:p>
        </w:tc>
        <w:tc>
          <w:tcPr>
            <w:tcW w:w="285" w:type="pct"/>
            <w:shd w:val="clear" w:color="auto" w:fill="6E9ECA"/>
            <w:textDirection w:val="btLr"/>
            <w:vAlign w:val="center"/>
            <w:hideMark/>
          </w:tcPr>
          <w:p w14:paraId="0397C683"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2012</w:t>
            </w:r>
          </w:p>
        </w:tc>
        <w:tc>
          <w:tcPr>
            <w:tcW w:w="285" w:type="pct"/>
            <w:shd w:val="clear" w:color="auto" w:fill="6E9ECA"/>
            <w:textDirection w:val="btLr"/>
            <w:vAlign w:val="center"/>
            <w:hideMark/>
          </w:tcPr>
          <w:p w14:paraId="70A73820"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2013</w:t>
            </w:r>
          </w:p>
        </w:tc>
        <w:tc>
          <w:tcPr>
            <w:tcW w:w="285" w:type="pct"/>
            <w:shd w:val="clear" w:color="auto" w:fill="6E9ECA"/>
            <w:textDirection w:val="btLr"/>
            <w:vAlign w:val="center"/>
            <w:hideMark/>
          </w:tcPr>
          <w:p w14:paraId="5A2107BA"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2014</w:t>
            </w:r>
          </w:p>
        </w:tc>
        <w:tc>
          <w:tcPr>
            <w:tcW w:w="285" w:type="pct"/>
            <w:shd w:val="clear" w:color="auto" w:fill="6E9ECA"/>
            <w:textDirection w:val="btLr"/>
            <w:vAlign w:val="center"/>
          </w:tcPr>
          <w:p w14:paraId="40325E2F"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2015</w:t>
            </w:r>
          </w:p>
        </w:tc>
        <w:tc>
          <w:tcPr>
            <w:tcW w:w="285" w:type="pct"/>
            <w:shd w:val="clear" w:color="auto" w:fill="6E9ECA"/>
            <w:textDirection w:val="btLr"/>
            <w:vAlign w:val="center"/>
          </w:tcPr>
          <w:p w14:paraId="67541554"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2016</w:t>
            </w:r>
          </w:p>
        </w:tc>
        <w:tc>
          <w:tcPr>
            <w:tcW w:w="285" w:type="pct"/>
            <w:shd w:val="clear" w:color="auto" w:fill="6E9ECA"/>
            <w:textDirection w:val="btLr"/>
            <w:vAlign w:val="center"/>
          </w:tcPr>
          <w:p w14:paraId="1FC312B5"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2017</w:t>
            </w:r>
          </w:p>
        </w:tc>
        <w:tc>
          <w:tcPr>
            <w:tcW w:w="285" w:type="pct"/>
            <w:shd w:val="clear" w:color="auto" w:fill="6E9ECA"/>
            <w:textDirection w:val="btLr"/>
            <w:vAlign w:val="center"/>
          </w:tcPr>
          <w:p w14:paraId="19B15F68"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2018</w:t>
            </w:r>
          </w:p>
        </w:tc>
        <w:tc>
          <w:tcPr>
            <w:tcW w:w="285" w:type="pct"/>
            <w:shd w:val="clear" w:color="auto" w:fill="6E9ECA"/>
            <w:textDirection w:val="btLr"/>
            <w:vAlign w:val="center"/>
          </w:tcPr>
          <w:p w14:paraId="44A5CE5B" w14:textId="77777777" w:rsidR="005C00D7" w:rsidRPr="00E41857" w:rsidRDefault="005C00D7" w:rsidP="00E41857">
            <w:pPr>
              <w:spacing w:after="0"/>
              <w:ind w:left="113" w:right="113"/>
              <w:jc w:val="center"/>
              <w:rPr>
                <w:rFonts w:cstheme="minorHAnsi"/>
                <w:color w:val="FFFFFF" w:themeColor="background1"/>
              </w:rPr>
            </w:pPr>
            <w:r w:rsidRPr="00E41857">
              <w:rPr>
                <w:rFonts w:cstheme="minorHAnsi"/>
                <w:color w:val="FFFFFF" w:themeColor="background1"/>
              </w:rPr>
              <w:t>2019</w:t>
            </w:r>
          </w:p>
        </w:tc>
      </w:tr>
      <w:tr w:rsidR="005C00D7" w:rsidRPr="00E41857" w14:paraId="6E7CACC8" w14:textId="77777777" w:rsidTr="005C00D7">
        <w:trPr>
          <w:trHeight w:val="679"/>
        </w:trPr>
        <w:tc>
          <w:tcPr>
            <w:tcW w:w="444" w:type="pct"/>
            <w:shd w:val="clear" w:color="auto" w:fill="auto"/>
            <w:vAlign w:val="center"/>
            <w:hideMark/>
          </w:tcPr>
          <w:p w14:paraId="62C03BA2" w14:textId="77777777" w:rsidR="005C00D7" w:rsidRPr="00E41857" w:rsidRDefault="005C00D7" w:rsidP="00C079ED">
            <w:pPr>
              <w:spacing w:after="0" w:line="240" w:lineRule="auto"/>
              <w:jc w:val="center"/>
              <w:rPr>
                <w:rFonts w:eastAsia="Times New Roman" w:cstheme="minorHAnsi"/>
                <w:b/>
              </w:rPr>
            </w:pPr>
            <w:r w:rsidRPr="00E41857">
              <w:rPr>
                <w:rFonts w:eastAsia="Times New Roman" w:cstheme="minorHAnsi"/>
                <w:b/>
              </w:rPr>
              <w:t>Personel Sayısı</w:t>
            </w:r>
          </w:p>
        </w:tc>
        <w:tc>
          <w:tcPr>
            <w:tcW w:w="285" w:type="pct"/>
            <w:shd w:val="clear" w:color="auto" w:fill="auto"/>
            <w:vAlign w:val="center"/>
          </w:tcPr>
          <w:p w14:paraId="03BC8E92" w14:textId="77777777" w:rsidR="005C00D7" w:rsidRPr="00E41857" w:rsidRDefault="005C00D7" w:rsidP="00C079ED">
            <w:pPr>
              <w:spacing w:after="0" w:line="240" w:lineRule="auto"/>
              <w:jc w:val="center"/>
              <w:rPr>
                <w:rFonts w:eastAsia="Times New Roman" w:cstheme="minorHAnsi"/>
              </w:rPr>
            </w:pPr>
            <w:r w:rsidRPr="00E41857">
              <w:rPr>
                <w:rFonts w:eastAsia="Times New Roman" w:cstheme="minorHAnsi"/>
              </w:rPr>
              <w:t>259</w:t>
            </w:r>
          </w:p>
        </w:tc>
        <w:tc>
          <w:tcPr>
            <w:tcW w:w="285" w:type="pct"/>
            <w:shd w:val="clear" w:color="auto" w:fill="auto"/>
            <w:vAlign w:val="center"/>
          </w:tcPr>
          <w:p w14:paraId="73B62CE9" w14:textId="77777777" w:rsidR="005C00D7" w:rsidRPr="00E41857" w:rsidRDefault="005C00D7" w:rsidP="00C079ED">
            <w:pPr>
              <w:spacing w:after="0" w:line="240" w:lineRule="auto"/>
              <w:jc w:val="center"/>
              <w:rPr>
                <w:rFonts w:eastAsia="Times New Roman" w:cstheme="minorHAnsi"/>
              </w:rPr>
            </w:pPr>
            <w:r w:rsidRPr="00E41857">
              <w:rPr>
                <w:rFonts w:eastAsia="Times New Roman" w:cstheme="minorHAnsi"/>
              </w:rPr>
              <w:t>296</w:t>
            </w:r>
          </w:p>
        </w:tc>
        <w:tc>
          <w:tcPr>
            <w:tcW w:w="285" w:type="pct"/>
            <w:shd w:val="clear" w:color="auto" w:fill="auto"/>
            <w:vAlign w:val="center"/>
          </w:tcPr>
          <w:p w14:paraId="2EE5D77D" w14:textId="77777777" w:rsidR="005C00D7" w:rsidRPr="00E41857" w:rsidRDefault="005C00D7" w:rsidP="00C079ED">
            <w:pPr>
              <w:spacing w:after="0" w:line="240" w:lineRule="auto"/>
              <w:jc w:val="center"/>
              <w:rPr>
                <w:rFonts w:eastAsia="Times New Roman" w:cstheme="minorHAnsi"/>
              </w:rPr>
            </w:pPr>
            <w:r w:rsidRPr="00E41857">
              <w:rPr>
                <w:rFonts w:eastAsia="Times New Roman" w:cstheme="minorHAnsi"/>
              </w:rPr>
              <w:t>303</w:t>
            </w:r>
          </w:p>
        </w:tc>
        <w:tc>
          <w:tcPr>
            <w:tcW w:w="285" w:type="pct"/>
            <w:shd w:val="clear" w:color="auto" w:fill="auto"/>
            <w:vAlign w:val="center"/>
          </w:tcPr>
          <w:p w14:paraId="42889F2A" w14:textId="77777777" w:rsidR="005C00D7" w:rsidRPr="00E41857" w:rsidRDefault="005C00D7" w:rsidP="00C079ED">
            <w:pPr>
              <w:spacing w:after="0" w:line="240" w:lineRule="auto"/>
              <w:jc w:val="center"/>
              <w:rPr>
                <w:rFonts w:eastAsia="Times New Roman" w:cstheme="minorHAnsi"/>
              </w:rPr>
            </w:pPr>
            <w:r w:rsidRPr="00E41857">
              <w:rPr>
                <w:rFonts w:eastAsia="Times New Roman" w:cstheme="minorHAnsi"/>
              </w:rPr>
              <w:t>313</w:t>
            </w:r>
          </w:p>
        </w:tc>
        <w:tc>
          <w:tcPr>
            <w:tcW w:w="285" w:type="pct"/>
            <w:shd w:val="clear" w:color="auto" w:fill="auto"/>
            <w:vAlign w:val="center"/>
          </w:tcPr>
          <w:p w14:paraId="0E4EF669" w14:textId="77777777" w:rsidR="005C00D7" w:rsidRPr="00E41857" w:rsidRDefault="005C00D7" w:rsidP="00C079ED">
            <w:pPr>
              <w:spacing w:after="0" w:line="240" w:lineRule="auto"/>
              <w:jc w:val="center"/>
              <w:rPr>
                <w:rFonts w:eastAsia="Times New Roman" w:cstheme="minorHAnsi"/>
              </w:rPr>
            </w:pPr>
            <w:r w:rsidRPr="00E41857">
              <w:rPr>
                <w:rFonts w:eastAsia="Times New Roman" w:cstheme="minorHAnsi"/>
              </w:rPr>
              <w:t>370</w:t>
            </w:r>
          </w:p>
        </w:tc>
        <w:tc>
          <w:tcPr>
            <w:tcW w:w="285" w:type="pct"/>
            <w:shd w:val="clear" w:color="auto" w:fill="auto"/>
            <w:vAlign w:val="center"/>
          </w:tcPr>
          <w:p w14:paraId="064FE00E" w14:textId="77777777" w:rsidR="005C00D7" w:rsidRPr="00E41857" w:rsidRDefault="005C00D7" w:rsidP="00C079ED">
            <w:pPr>
              <w:spacing w:after="0" w:line="240" w:lineRule="auto"/>
              <w:jc w:val="center"/>
              <w:rPr>
                <w:rFonts w:eastAsia="Times New Roman" w:cstheme="minorHAnsi"/>
              </w:rPr>
            </w:pPr>
            <w:r w:rsidRPr="00E41857">
              <w:rPr>
                <w:rFonts w:eastAsia="Times New Roman" w:cstheme="minorHAnsi"/>
              </w:rPr>
              <w:t>404</w:t>
            </w:r>
          </w:p>
        </w:tc>
        <w:tc>
          <w:tcPr>
            <w:tcW w:w="285" w:type="pct"/>
            <w:shd w:val="clear" w:color="auto" w:fill="auto"/>
            <w:vAlign w:val="center"/>
          </w:tcPr>
          <w:p w14:paraId="41533E9F" w14:textId="77777777" w:rsidR="005C00D7" w:rsidRPr="00E41857" w:rsidRDefault="005C00D7" w:rsidP="00C079ED">
            <w:pPr>
              <w:spacing w:after="0" w:line="240" w:lineRule="auto"/>
              <w:jc w:val="center"/>
              <w:rPr>
                <w:rFonts w:eastAsia="Times New Roman" w:cstheme="minorHAnsi"/>
              </w:rPr>
            </w:pPr>
            <w:r w:rsidRPr="00E41857">
              <w:rPr>
                <w:rFonts w:eastAsia="Times New Roman" w:cstheme="minorHAnsi"/>
              </w:rPr>
              <w:t>430</w:t>
            </w:r>
          </w:p>
        </w:tc>
        <w:tc>
          <w:tcPr>
            <w:tcW w:w="285" w:type="pct"/>
            <w:shd w:val="clear" w:color="auto" w:fill="auto"/>
            <w:vAlign w:val="center"/>
          </w:tcPr>
          <w:p w14:paraId="319622D1" w14:textId="77777777" w:rsidR="005C00D7" w:rsidRPr="00E41857" w:rsidRDefault="005C00D7" w:rsidP="00C079ED">
            <w:pPr>
              <w:spacing w:after="0" w:line="240" w:lineRule="auto"/>
              <w:jc w:val="center"/>
              <w:rPr>
                <w:rFonts w:eastAsia="Times New Roman" w:cstheme="minorHAnsi"/>
              </w:rPr>
            </w:pPr>
            <w:r w:rsidRPr="00E41857">
              <w:rPr>
                <w:rFonts w:eastAsia="Times New Roman" w:cstheme="minorHAnsi"/>
              </w:rPr>
              <w:t>467</w:t>
            </w:r>
          </w:p>
        </w:tc>
        <w:tc>
          <w:tcPr>
            <w:tcW w:w="285" w:type="pct"/>
            <w:shd w:val="clear" w:color="auto" w:fill="auto"/>
            <w:vAlign w:val="center"/>
          </w:tcPr>
          <w:p w14:paraId="67C28996" w14:textId="77777777" w:rsidR="005C00D7" w:rsidRPr="00E41857" w:rsidRDefault="005C00D7" w:rsidP="00C079ED">
            <w:pPr>
              <w:keepNext/>
              <w:spacing w:after="0" w:line="240" w:lineRule="auto"/>
              <w:jc w:val="center"/>
              <w:rPr>
                <w:rFonts w:eastAsia="Times New Roman" w:cstheme="minorHAnsi"/>
              </w:rPr>
            </w:pPr>
            <w:r w:rsidRPr="00E41857">
              <w:rPr>
                <w:rFonts w:eastAsia="Times New Roman" w:cstheme="minorHAnsi"/>
              </w:rPr>
              <w:t>453</w:t>
            </w:r>
          </w:p>
        </w:tc>
        <w:tc>
          <w:tcPr>
            <w:tcW w:w="285" w:type="pct"/>
            <w:shd w:val="clear" w:color="auto" w:fill="auto"/>
            <w:vAlign w:val="center"/>
          </w:tcPr>
          <w:p w14:paraId="2D251B48" w14:textId="77777777" w:rsidR="005C00D7" w:rsidRPr="00E41857" w:rsidRDefault="005C00D7" w:rsidP="00C079ED">
            <w:pPr>
              <w:keepNext/>
              <w:spacing w:after="0" w:line="240" w:lineRule="auto"/>
              <w:jc w:val="center"/>
              <w:rPr>
                <w:rFonts w:eastAsia="Times New Roman" w:cstheme="minorHAnsi"/>
              </w:rPr>
            </w:pPr>
            <w:r w:rsidRPr="00E41857">
              <w:rPr>
                <w:rFonts w:eastAsia="Times New Roman" w:cstheme="minorHAnsi"/>
              </w:rPr>
              <w:t>436</w:t>
            </w:r>
          </w:p>
        </w:tc>
        <w:tc>
          <w:tcPr>
            <w:tcW w:w="285" w:type="pct"/>
            <w:shd w:val="clear" w:color="auto" w:fill="auto"/>
            <w:vAlign w:val="center"/>
          </w:tcPr>
          <w:p w14:paraId="03946031" w14:textId="77777777" w:rsidR="005C00D7" w:rsidRPr="00E41857" w:rsidRDefault="005C00D7" w:rsidP="00C079ED">
            <w:pPr>
              <w:keepNext/>
              <w:spacing w:after="0" w:line="240" w:lineRule="auto"/>
              <w:jc w:val="center"/>
              <w:rPr>
                <w:rFonts w:eastAsia="Times New Roman" w:cstheme="minorHAnsi"/>
              </w:rPr>
            </w:pPr>
            <w:r w:rsidRPr="00E41857">
              <w:rPr>
                <w:rFonts w:eastAsia="Times New Roman" w:cstheme="minorHAnsi"/>
              </w:rPr>
              <w:t>461</w:t>
            </w:r>
          </w:p>
        </w:tc>
        <w:tc>
          <w:tcPr>
            <w:tcW w:w="285" w:type="pct"/>
            <w:shd w:val="clear" w:color="auto" w:fill="auto"/>
            <w:vAlign w:val="center"/>
          </w:tcPr>
          <w:p w14:paraId="6E3AF2C4" w14:textId="77777777" w:rsidR="005C00D7" w:rsidRPr="00E41857" w:rsidRDefault="005C00D7" w:rsidP="00C079ED">
            <w:pPr>
              <w:keepNext/>
              <w:spacing w:after="0" w:line="240" w:lineRule="auto"/>
              <w:jc w:val="center"/>
              <w:rPr>
                <w:rFonts w:eastAsia="Times New Roman" w:cstheme="minorHAnsi"/>
              </w:rPr>
            </w:pPr>
            <w:r w:rsidRPr="00E41857">
              <w:rPr>
                <w:rFonts w:eastAsia="Times New Roman" w:cstheme="minorHAnsi"/>
              </w:rPr>
              <w:t>494</w:t>
            </w:r>
          </w:p>
        </w:tc>
        <w:tc>
          <w:tcPr>
            <w:tcW w:w="285" w:type="pct"/>
            <w:vAlign w:val="center"/>
          </w:tcPr>
          <w:p w14:paraId="66804788" w14:textId="77777777" w:rsidR="005C00D7" w:rsidRPr="00E41857" w:rsidRDefault="005C00D7" w:rsidP="00C079ED">
            <w:pPr>
              <w:keepNext/>
              <w:spacing w:after="0" w:line="240" w:lineRule="auto"/>
              <w:jc w:val="center"/>
              <w:rPr>
                <w:rFonts w:eastAsia="Times New Roman" w:cstheme="minorHAnsi"/>
              </w:rPr>
            </w:pPr>
            <w:r w:rsidRPr="00E41857">
              <w:rPr>
                <w:rFonts w:eastAsia="Times New Roman" w:cstheme="minorHAnsi"/>
              </w:rPr>
              <w:t>482</w:t>
            </w:r>
          </w:p>
        </w:tc>
        <w:tc>
          <w:tcPr>
            <w:tcW w:w="285" w:type="pct"/>
            <w:vAlign w:val="center"/>
          </w:tcPr>
          <w:p w14:paraId="62450FD6" w14:textId="77777777" w:rsidR="005C00D7" w:rsidRPr="00E41857" w:rsidRDefault="005C00D7" w:rsidP="00C079ED">
            <w:pPr>
              <w:keepNext/>
              <w:spacing w:after="0" w:line="240" w:lineRule="auto"/>
              <w:jc w:val="center"/>
              <w:rPr>
                <w:rFonts w:eastAsia="Times New Roman" w:cstheme="minorHAnsi"/>
              </w:rPr>
            </w:pPr>
            <w:r w:rsidRPr="00E41857">
              <w:rPr>
                <w:rFonts w:eastAsia="Times New Roman" w:cstheme="minorHAnsi"/>
              </w:rPr>
              <w:t>474</w:t>
            </w:r>
          </w:p>
        </w:tc>
        <w:tc>
          <w:tcPr>
            <w:tcW w:w="285" w:type="pct"/>
            <w:vAlign w:val="center"/>
          </w:tcPr>
          <w:p w14:paraId="0E7D6002" w14:textId="77777777" w:rsidR="005C00D7" w:rsidRPr="00E41857" w:rsidRDefault="005C00D7" w:rsidP="00C079ED">
            <w:pPr>
              <w:keepNext/>
              <w:spacing w:after="0" w:line="240" w:lineRule="auto"/>
              <w:jc w:val="center"/>
              <w:rPr>
                <w:rFonts w:eastAsia="Times New Roman" w:cstheme="minorHAnsi"/>
              </w:rPr>
            </w:pPr>
            <w:r w:rsidRPr="00E41857">
              <w:rPr>
                <w:rFonts w:eastAsia="Times New Roman" w:cstheme="minorHAnsi"/>
              </w:rPr>
              <w:t>501</w:t>
            </w:r>
          </w:p>
        </w:tc>
        <w:tc>
          <w:tcPr>
            <w:tcW w:w="285" w:type="pct"/>
            <w:vAlign w:val="center"/>
          </w:tcPr>
          <w:p w14:paraId="7AD8E957" w14:textId="77777777" w:rsidR="005C00D7" w:rsidRPr="00E41857" w:rsidRDefault="005C00D7" w:rsidP="00C079ED">
            <w:pPr>
              <w:keepNext/>
              <w:spacing w:after="0" w:line="240" w:lineRule="auto"/>
              <w:jc w:val="center"/>
              <w:rPr>
                <w:rFonts w:eastAsia="Times New Roman" w:cstheme="minorHAnsi"/>
              </w:rPr>
            </w:pPr>
            <w:r w:rsidRPr="00E41857">
              <w:rPr>
                <w:rFonts w:eastAsia="Times New Roman" w:cstheme="minorHAnsi"/>
              </w:rPr>
              <w:t>509</w:t>
            </w:r>
          </w:p>
        </w:tc>
      </w:tr>
    </w:tbl>
    <w:p w14:paraId="3FFD705D" w14:textId="77777777" w:rsidR="005747D2" w:rsidRPr="00E9291A" w:rsidRDefault="005747D2" w:rsidP="000B16A5">
      <w:pPr>
        <w:pStyle w:val="Balk2"/>
        <w:numPr>
          <w:ilvl w:val="1"/>
          <w:numId w:val="17"/>
        </w:numPr>
        <w:spacing w:before="480"/>
        <w:rPr>
          <w:rFonts w:asciiTheme="minorHAnsi" w:hAnsiTheme="minorHAnsi"/>
          <w:color w:val="000000" w:themeColor="text1"/>
          <w:sz w:val="22"/>
          <w:szCs w:val="22"/>
        </w:rPr>
      </w:pPr>
      <w:bookmarkStart w:id="433" w:name="_Toc39153515"/>
      <w:r w:rsidRPr="00E9291A">
        <w:rPr>
          <w:rFonts w:asciiTheme="minorHAnsi" w:hAnsiTheme="minorHAnsi"/>
          <w:color w:val="000000" w:themeColor="text1"/>
          <w:sz w:val="22"/>
          <w:szCs w:val="22"/>
        </w:rPr>
        <w:t>Eğitim Faaliyetleri</w:t>
      </w:r>
      <w:bookmarkEnd w:id="432"/>
      <w:bookmarkEnd w:id="433"/>
    </w:p>
    <w:p w14:paraId="78CC756D" w14:textId="77777777" w:rsidR="0072201B" w:rsidRPr="00E9291A" w:rsidRDefault="0072201B" w:rsidP="0072201B">
      <w:pPr>
        <w:spacing w:after="240"/>
      </w:pPr>
      <w:r w:rsidRPr="00E9291A">
        <w:t xml:space="preserve">Bu bölümde Kurum personeline yönelik eğitim faaliyetleri ile Kurumda staj yapan kişilere ait bilgiler yer almaktadır. Müteakip sayfalarda yer alan tablolardan da anlaşılacağı üzere Kurum, eğitim faaliyetleri için </w:t>
      </w:r>
      <w:r>
        <w:t>önemli</w:t>
      </w:r>
      <w:r w:rsidRPr="00E9291A">
        <w:t xml:space="preserve"> zaman ve mali kaynak ayırmaktadır.</w:t>
      </w:r>
    </w:p>
    <w:p w14:paraId="56C1C80A" w14:textId="77777777" w:rsidR="0072201B" w:rsidRPr="00E9291A" w:rsidRDefault="0072201B" w:rsidP="0072201B">
      <w:pPr>
        <w:pStyle w:val="Balk3"/>
        <w:numPr>
          <w:ilvl w:val="2"/>
          <w:numId w:val="17"/>
        </w:numPr>
        <w:spacing w:before="0" w:after="240"/>
        <w:rPr>
          <w:rFonts w:asciiTheme="minorHAnsi" w:hAnsiTheme="minorHAnsi"/>
          <w:color w:val="000000" w:themeColor="text1"/>
        </w:rPr>
      </w:pPr>
      <w:bookmarkStart w:id="434" w:name="_Toc442431328"/>
      <w:bookmarkStart w:id="435" w:name="_Toc39153516"/>
      <w:r w:rsidRPr="00E9291A">
        <w:rPr>
          <w:rFonts w:asciiTheme="minorHAnsi" w:hAnsiTheme="minorHAnsi"/>
          <w:color w:val="000000" w:themeColor="text1"/>
        </w:rPr>
        <w:t>Hizmet içi Eğitim Faaliyetleri</w:t>
      </w:r>
      <w:bookmarkEnd w:id="434"/>
      <w:bookmarkEnd w:id="435"/>
    </w:p>
    <w:p w14:paraId="632401C5" w14:textId="77777777" w:rsidR="0072201B" w:rsidRPr="00E9291A" w:rsidRDefault="0072201B" w:rsidP="0072201B">
      <w:pPr>
        <w:pStyle w:val="Balk5"/>
        <w:spacing w:before="0"/>
        <w:jc w:val="center"/>
        <w:rPr>
          <w:rFonts w:asciiTheme="minorHAnsi" w:hAnsiTheme="minorHAnsi"/>
          <w:b/>
          <w:color w:val="auto"/>
        </w:rPr>
      </w:pPr>
      <w:bookmarkStart w:id="436" w:name="_Toc39153604"/>
      <w:bookmarkStart w:id="437" w:name="_Toc416447628"/>
      <w:bookmarkStart w:id="438" w:name="_Toc442441779"/>
      <w:r w:rsidRPr="00E9291A">
        <w:rPr>
          <w:rFonts w:asciiTheme="minorHAnsi" w:hAnsiTheme="minorHAnsi"/>
          <w:b/>
          <w:color w:val="auto"/>
        </w:rPr>
        <w:t>Tablo 13</w:t>
      </w:r>
      <w:r w:rsidR="005C00D7">
        <w:rPr>
          <w:rFonts w:asciiTheme="minorHAnsi" w:hAnsiTheme="minorHAnsi"/>
          <w:b/>
          <w:color w:val="auto"/>
        </w:rPr>
        <w:t>.5: 2019</w:t>
      </w:r>
      <w:r>
        <w:rPr>
          <w:rFonts w:asciiTheme="minorHAnsi" w:hAnsiTheme="minorHAnsi"/>
          <w:b/>
          <w:color w:val="auto"/>
        </w:rPr>
        <w:t xml:space="preserve"> Yılında Yapılan Hizmet İçi </w:t>
      </w:r>
      <w:r w:rsidRPr="00E9291A">
        <w:rPr>
          <w:rFonts w:asciiTheme="minorHAnsi" w:hAnsiTheme="minorHAnsi"/>
          <w:b/>
          <w:color w:val="auto"/>
        </w:rPr>
        <w:t>Eğitim Faaliyetleri</w:t>
      </w:r>
      <w:bookmarkEnd w:id="436"/>
      <w:r w:rsidRPr="00E9291A">
        <w:rPr>
          <w:rFonts w:asciiTheme="minorHAnsi" w:hAnsiTheme="minorHAnsi"/>
          <w:b/>
          <w:color w:val="auto"/>
        </w:rPr>
        <w:t xml:space="preserve"> </w:t>
      </w:r>
      <w:bookmarkEnd w:id="437"/>
      <w:bookmarkEnd w:id="438"/>
    </w:p>
    <w:tbl>
      <w:tblPr>
        <w:tblStyle w:val="TabloKlavuz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610"/>
        <w:gridCol w:w="3927"/>
        <w:gridCol w:w="1374"/>
      </w:tblGrid>
      <w:tr w:rsidR="005C00D7" w:rsidRPr="005C00D7" w14:paraId="6B776EE7" w14:textId="77777777" w:rsidTr="00E41857">
        <w:trPr>
          <w:cantSplit/>
          <w:trHeight w:val="20"/>
          <w:tblHeader/>
        </w:trPr>
        <w:tc>
          <w:tcPr>
            <w:tcW w:w="2326" w:type="pct"/>
            <w:shd w:val="clear" w:color="auto" w:fill="6E9ECA"/>
            <w:vAlign w:val="center"/>
          </w:tcPr>
          <w:p w14:paraId="7764D01C" w14:textId="77777777" w:rsidR="005C00D7" w:rsidRPr="005C00D7" w:rsidRDefault="005C00D7" w:rsidP="00C079ED">
            <w:pPr>
              <w:jc w:val="center"/>
              <w:rPr>
                <w:rFonts w:cstheme="minorHAnsi"/>
                <w:b/>
                <w:color w:val="FFFFFF" w:themeColor="background1"/>
              </w:rPr>
            </w:pPr>
            <w:r w:rsidRPr="005C00D7">
              <w:rPr>
                <w:rFonts w:cstheme="minorHAnsi"/>
                <w:b/>
                <w:color w:val="FFFFFF" w:themeColor="background1"/>
              </w:rPr>
              <w:t>Eğitim Veren Kurum veya Kuruluş</w:t>
            </w:r>
          </w:p>
        </w:tc>
        <w:tc>
          <w:tcPr>
            <w:tcW w:w="1981" w:type="pct"/>
            <w:shd w:val="clear" w:color="auto" w:fill="6E9ECA"/>
            <w:vAlign w:val="center"/>
          </w:tcPr>
          <w:p w14:paraId="7190B170" w14:textId="77777777" w:rsidR="005C00D7" w:rsidRPr="005C00D7" w:rsidRDefault="005C00D7" w:rsidP="00C079ED">
            <w:pPr>
              <w:jc w:val="center"/>
              <w:rPr>
                <w:rFonts w:cstheme="minorHAnsi"/>
                <w:b/>
                <w:color w:val="FFFFFF" w:themeColor="background1"/>
              </w:rPr>
            </w:pPr>
            <w:r w:rsidRPr="005C00D7">
              <w:rPr>
                <w:rFonts w:cstheme="minorHAnsi"/>
                <w:b/>
                <w:color w:val="FFFFFF" w:themeColor="background1"/>
              </w:rPr>
              <w:t>Eğitimin Adı</w:t>
            </w:r>
          </w:p>
        </w:tc>
        <w:tc>
          <w:tcPr>
            <w:tcW w:w="693" w:type="pct"/>
            <w:shd w:val="clear" w:color="auto" w:fill="6E9ECA"/>
            <w:vAlign w:val="center"/>
          </w:tcPr>
          <w:p w14:paraId="56F40BD9" w14:textId="77777777" w:rsidR="005C00D7" w:rsidRPr="005C00D7" w:rsidRDefault="005C00D7" w:rsidP="00E41857">
            <w:pPr>
              <w:jc w:val="center"/>
              <w:rPr>
                <w:rFonts w:cstheme="minorHAnsi"/>
                <w:b/>
                <w:color w:val="FFFFFF" w:themeColor="background1"/>
              </w:rPr>
            </w:pPr>
            <w:r w:rsidRPr="005C00D7">
              <w:rPr>
                <w:rFonts w:cstheme="minorHAnsi"/>
                <w:b/>
                <w:color w:val="FFFFFF" w:themeColor="background1"/>
              </w:rPr>
              <w:t>Katılan Kişi Sayısı</w:t>
            </w:r>
          </w:p>
        </w:tc>
      </w:tr>
      <w:tr w:rsidR="005C00D7" w:rsidRPr="005C00D7" w14:paraId="03797AFE" w14:textId="77777777" w:rsidTr="00E41857">
        <w:trPr>
          <w:cantSplit/>
          <w:trHeight w:val="20"/>
        </w:trPr>
        <w:tc>
          <w:tcPr>
            <w:tcW w:w="2326" w:type="pct"/>
          </w:tcPr>
          <w:p w14:paraId="5FE68369" w14:textId="77777777" w:rsidR="005C00D7" w:rsidRPr="005C00D7" w:rsidRDefault="005C00D7" w:rsidP="00C079ED">
            <w:pPr>
              <w:rPr>
                <w:rFonts w:cstheme="minorHAnsi"/>
              </w:rPr>
            </w:pPr>
            <w:r w:rsidRPr="005C00D7">
              <w:rPr>
                <w:rFonts w:cstheme="minorHAnsi"/>
              </w:rPr>
              <w:t>PROKED AKADEMİ Proje Organizasyon Kurumsal Eğitim Danışmanlığı</w:t>
            </w:r>
          </w:p>
        </w:tc>
        <w:tc>
          <w:tcPr>
            <w:tcW w:w="1981" w:type="pct"/>
          </w:tcPr>
          <w:p w14:paraId="294C37C6" w14:textId="77777777" w:rsidR="005C00D7" w:rsidRPr="005C00D7" w:rsidRDefault="005C00D7" w:rsidP="00C079ED">
            <w:pPr>
              <w:autoSpaceDE w:val="0"/>
              <w:autoSpaceDN w:val="0"/>
              <w:adjustRightInd w:val="0"/>
              <w:rPr>
                <w:rFonts w:cstheme="minorHAnsi"/>
              </w:rPr>
            </w:pPr>
            <w:r w:rsidRPr="005C00D7">
              <w:rPr>
                <w:rFonts w:cstheme="minorHAnsi"/>
              </w:rPr>
              <w:t>Tez Hazırlama Eğitim Programı</w:t>
            </w:r>
          </w:p>
        </w:tc>
        <w:tc>
          <w:tcPr>
            <w:tcW w:w="693" w:type="pct"/>
            <w:vAlign w:val="center"/>
          </w:tcPr>
          <w:p w14:paraId="6C047E98" w14:textId="77777777" w:rsidR="005C00D7" w:rsidRPr="005C00D7" w:rsidRDefault="005C00D7" w:rsidP="00E41857">
            <w:pPr>
              <w:jc w:val="center"/>
              <w:rPr>
                <w:rFonts w:cstheme="minorHAnsi"/>
                <w:color w:val="000000"/>
              </w:rPr>
            </w:pPr>
            <w:r w:rsidRPr="005C00D7">
              <w:rPr>
                <w:rFonts w:cstheme="minorHAnsi"/>
                <w:color w:val="000000"/>
              </w:rPr>
              <w:t>14</w:t>
            </w:r>
          </w:p>
        </w:tc>
      </w:tr>
      <w:tr w:rsidR="005C00D7" w:rsidRPr="005C00D7" w14:paraId="06B49361" w14:textId="77777777" w:rsidTr="00E41857">
        <w:trPr>
          <w:cantSplit/>
          <w:trHeight w:val="20"/>
        </w:trPr>
        <w:tc>
          <w:tcPr>
            <w:tcW w:w="2326" w:type="pct"/>
          </w:tcPr>
          <w:p w14:paraId="667019CB" w14:textId="77777777" w:rsidR="005C00D7" w:rsidRPr="005C00D7" w:rsidRDefault="005C00D7" w:rsidP="00C079ED">
            <w:pPr>
              <w:rPr>
                <w:rFonts w:cstheme="minorHAnsi"/>
              </w:rPr>
            </w:pPr>
            <w:r w:rsidRPr="005C00D7">
              <w:rPr>
                <w:rFonts w:cstheme="minorHAnsi"/>
              </w:rPr>
              <w:t xml:space="preserve">Enerji ve Tabii Kaynaklar Bakanlığı Hukuk Hizmetleri Genel Müdürlüğü </w:t>
            </w:r>
          </w:p>
        </w:tc>
        <w:tc>
          <w:tcPr>
            <w:tcW w:w="1981" w:type="pct"/>
          </w:tcPr>
          <w:p w14:paraId="759A716F" w14:textId="77777777" w:rsidR="005C00D7" w:rsidRPr="005C00D7" w:rsidRDefault="005C00D7" w:rsidP="00C079ED">
            <w:pPr>
              <w:autoSpaceDE w:val="0"/>
              <w:autoSpaceDN w:val="0"/>
              <w:adjustRightInd w:val="0"/>
              <w:rPr>
                <w:rFonts w:cstheme="minorHAnsi"/>
              </w:rPr>
            </w:pPr>
            <w:r w:rsidRPr="005C00D7">
              <w:rPr>
                <w:rFonts w:cstheme="minorHAnsi"/>
              </w:rPr>
              <w:t>Ticaret Hukukunda Arabuluculuk</w:t>
            </w:r>
          </w:p>
        </w:tc>
        <w:tc>
          <w:tcPr>
            <w:tcW w:w="693" w:type="pct"/>
            <w:vAlign w:val="center"/>
          </w:tcPr>
          <w:p w14:paraId="40FEB6B8" w14:textId="77777777" w:rsidR="005C00D7" w:rsidRPr="005C00D7" w:rsidRDefault="005C00D7" w:rsidP="00E41857">
            <w:pPr>
              <w:jc w:val="center"/>
              <w:rPr>
                <w:rFonts w:cstheme="minorHAnsi"/>
                <w:color w:val="000000"/>
              </w:rPr>
            </w:pPr>
            <w:r w:rsidRPr="005C00D7">
              <w:rPr>
                <w:rFonts w:cstheme="minorHAnsi"/>
                <w:color w:val="000000"/>
              </w:rPr>
              <w:t>2</w:t>
            </w:r>
          </w:p>
        </w:tc>
      </w:tr>
      <w:tr w:rsidR="005C00D7" w:rsidRPr="005C00D7" w14:paraId="4A74D541" w14:textId="77777777" w:rsidTr="00E41857">
        <w:trPr>
          <w:cantSplit/>
          <w:trHeight w:val="20"/>
        </w:trPr>
        <w:tc>
          <w:tcPr>
            <w:tcW w:w="2326" w:type="pct"/>
          </w:tcPr>
          <w:p w14:paraId="58869E3E" w14:textId="77777777" w:rsidR="005C00D7" w:rsidRPr="005C00D7" w:rsidRDefault="005C00D7" w:rsidP="00C079ED">
            <w:pPr>
              <w:rPr>
                <w:rFonts w:cstheme="minorHAnsi"/>
              </w:rPr>
            </w:pPr>
            <w:r w:rsidRPr="005C00D7">
              <w:rPr>
                <w:rFonts w:cstheme="minorHAnsi"/>
              </w:rPr>
              <w:t>Banka ve</w:t>
            </w:r>
          </w:p>
          <w:p w14:paraId="3F719E98" w14:textId="77777777" w:rsidR="005C00D7" w:rsidRPr="005C00D7" w:rsidRDefault="005C00D7" w:rsidP="00C079ED">
            <w:pPr>
              <w:rPr>
                <w:rFonts w:cstheme="minorHAnsi"/>
              </w:rPr>
            </w:pPr>
            <w:r w:rsidRPr="005C00D7">
              <w:rPr>
                <w:rFonts w:cstheme="minorHAnsi"/>
              </w:rPr>
              <w:t>Ticaret Hukuku Araştırma Enstitüsü</w:t>
            </w:r>
          </w:p>
        </w:tc>
        <w:tc>
          <w:tcPr>
            <w:tcW w:w="1981" w:type="pct"/>
          </w:tcPr>
          <w:p w14:paraId="04DE008B" w14:textId="77777777" w:rsidR="005C00D7" w:rsidRPr="005C00D7" w:rsidRDefault="005C00D7" w:rsidP="00C079ED">
            <w:pPr>
              <w:rPr>
                <w:rFonts w:cstheme="minorHAnsi"/>
              </w:rPr>
            </w:pPr>
            <w:r w:rsidRPr="005C00D7">
              <w:rPr>
                <w:rFonts w:cstheme="minorHAnsi"/>
              </w:rPr>
              <w:t xml:space="preserve">Ticaret Hukuku </w:t>
            </w:r>
          </w:p>
          <w:p w14:paraId="53C7875F" w14:textId="77777777" w:rsidR="005C00D7" w:rsidRPr="005C00D7" w:rsidRDefault="005C00D7" w:rsidP="00C079ED">
            <w:pPr>
              <w:rPr>
                <w:rFonts w:cstheme="minorHAnsi"/>
              </w:rPr>
            </w:pPr>
          </w:p>
        </w:tc>
        <w:tc>
          <w:tcPr>
            <w:tcW w:w="693" w:type="pct"/>
            <w:vAlign w:val="center"/>
          </w:tcPr>
          <w:p w14:paraId="28A12E2A" w14:textId="77777777" w:rsidR="005C00D7" w:rsidRPr="005C00D7" w:rsidRDefault="005C00D7" w:rsidP="00E41857">
            <w:pPr>
              <w:jc w:val="center"/>
              <w:rPr>
                <w:rFonts w:cstheme="minorHAnsi"/>
                <w:color w:val="000000"/>
              </w:rPr>
            </w:pPr>
            <w:r w:rsidRPr="005C00D7">
              <w:rPr>
                <w:rFonts w:cstheme="minorHAnsi"/>
                <w:color w:val="000000"/>
              </w:rPr>
              <w:t>5</w:t>
            </w:r>
          </w:p>
        </w:tc>
      </w:tr>
      <w:tr w:rsidR="005C00D7" w:rsidRPr="005C00D7" w14:paraId="30837E46" w14:textId="77777777" w:rsidTr="00E41857">
        <w:trPr>
          <w:cantSplit/>
          <w:trHeight w:val="20"/>
        </w:trPr>
        <w:tc>
          <w:tcPr>
            <w:tcW w:w="2326" w:type="pct"/>
          </w:tcPr>
          <w:p w14:paraId="7F25E9D6" w14:textId="77777777" w:rsidR="005C00D7" w:rsidRPr="005C00D7" w:rsidRDefault="005C00D7" w:rsidP="00C079ED">
            <w:pPr>
              <w:rPr>
                <w:rFonts w:cstheme="minorHAnsi"/>
              </w:rPr>
            </w:pPr>
            <w:r w:rsidRPr="005C00D7">
              <w:rPr>
                <w:rFonts w:cstheme="minorHAnsi"/>
              </w:rPr>
              <w:t>Enerji Piyasası Düzenleme Kurumu</w:t>
            </w:r>
          </w:p>
        </w:tc>
        <w:tc>
          <w:tcPr>
            <w:tcW w:w="1981" w:type="pct"/>
          </w:tcPr>
          <w:p w14:paraId="6C88C507" w14:textId="77777777" w:rsidR="005C00D7" w:rsidRPr="005C00D7" w:rsidRDefault="005C00D7" w:rsidP="00C079ED">
            <w:pPr>
              <w:rPr>
                <w:rFonts w:cstheme="minorHAnsi"/>
              </w:rPr>
            </w:pPr>
            <w:r w:rsidRPr="005C00D7">
              <w:rPr>
                <w:rFonts w:cstheme="minorHAnsi"/>
              </w:rPr>
              <w:t>Bilgi Güvenliği Yönetim Sistemi (BGYS)</w:t>
            </w:r>
          </w:p>
        </w:tc>
        <w:tc>
          <w:tcPr>
            <w:tcW w:w="693" w:type="pct"/>
            <w:vAlign w:val="center"/>
          </w:tcPr>
          <w:p w14:paraId="55FB9B59" w14:textId="77777777" w:rsidR="005C00D7" w:rsidRPr="005C00D7" w:rsidRDefault="005C00D7" w:rsidP="00E41857">
            <w:pPr>
              <w:jc w:val="center"/>
              <w:rPr>
                <w:rFonts w:cstheme="minorHAnsi"/>
                <w:color w:val="000000"/>
              </w:rPr>
            </w:pPr>
          </w:p>
        </w:tc>
      </w:tr>
      <w:tr w:rsidR="005C00D7" w:rsidRPr="005C00D7" w14:paraId="6FCFBD30" w14:textId="77777777" w:rsidTr="00E41857">
        <w:trPr>
          <w:cantSplit/>
          <w:trHeight w:val="20"/>
        </w:trPr>
        <w:tc>
          <w:tcPr>
            <w:tcW w:w="2326" w:type="pct"/>
          </w:tcPr>
          <w:p w14:paraId="3F900E35" w14:textId="77777777" w:rsidR="005C00D7" w:rsidRPr="005C00D7" w:rsidRDefault="005C00D7" w:rsidP="00C079ED">
            <w:pPr>
              <w:rPr>
                <w:rFonts w:cstheme="minorHAnsi"/>
              </w:rPr>
            </w:pPr>
            <w:r w:rsidRPr="005C00D7">
              <w:rPr>
                <w:rFonts w:cstheme="minorHAnsi"/>
              </w:rPr>
              <w:t>TÜBİTAK-BİLGEM Yazılım Teknolojileri Araştırma Enstitüsü (YTE)</w:t>
            </w:r>
          </w:p>
        </w:tc>
        <w:tc>
          <w:tcPr>
            <w:tcW w:w="1981" w:type="pct"/>
          </w:tcPr>
          <w:p w14:paraId="147DEBBC" w14:textId="77777777" w:rsidR="005C00D7" w:rsidRPr="005C00D7" w:rsidRDefault="005C00D7" w:rsidP="00C079ED">
            <w:pPr>
              <w:rPr>
                <w:rFonts w:cstheme="minorHAnsi"/>
              </w:rPr>
            </w:pPr>
            <w:r w:rsidRPr="005C00D7">
              <w:rPr>
                <w:rFonts w:cstheme="minorHAnsi"/>
              </w:rPr>
              <w:t xml:space="preserve">Açık Kaynak Kodlu CBS Uygulamaları Eğitimi </w:t>
            </w:r>
          </w:p>
        </w:tc>
        <w:tc>
          <w:tcPr>
            <w:tcW w:w="693" w:type="pct"/>
            <w:vAlign w:val="center"/>
          </w:tcPr>
          <w:p w14:paraId="3DC95507" w14:textId="77777777" w:rsidR="005C00D7" w:rsidRPr="005C00D7" w:rsidRDefault="005C00D7" w:rsidP="00E41857">
            <w:pPr>
              <w:jc w:val="center"/>
              <w:rPr>
                <w:rFonts w:cstheme="minorHAnsi"/>
                <w:color w:val="000000"/>
              </w:rPr>
            </w:pPr>
            <w:r w:rsidRPr="005C00D7">
              <w:rPr>
                <w:rFonts w:cstheme="minorHAnsi"/>
                <w:color w:val="000000"/>
              </w:rPr>
              <w:t>2</w:t>
            </w:r>
          </w:p>
        </w:tc>
      </w:tr>
      <w:tr w:rsidR="005C00D7" w:rsidRPr="005C00D7" w14:paraId="2688ED4E" w14:textId="77777777" w:rsidTr="00E41857">
        <w:trPr>
          <w:cantSplit/>
          <w:trHeight w:val="20"/>
        </w:trPr>
        <w:tc>
          <w:tcPr>
            <w:tcW w:w="2326" w:type="pct"/>
          </w:tcPr>
          <w:p w14:paraId="0F99DDDD" w14:textId="77777777" w:rsidR="005C00D7" w:rsidRPr="005C00D7" w:rsidRDefault="005C00D7" w:rsidP="00C079ED">
            <w:pPr>
              <w:rPr>
                <w:rFonts w:cstheme="minorHAnsi"/>
              </w:rPr>
            </w:pPr>
            <w:r w:rsidRPr="005C00D7">
              <w:rPr>
                <w:rFonts w:cstheme="minorHAnsi"/>
              </w:rPr>
              <w:t>Buse Kongre, Turizm ve Eğitim Tic. Ltd. Şti.</w:t>
            </w:r>
          </w:p>
        </w:tc>
        <w:tc>
          <w:tcPr>
            <w:tcW w:w="1981" w:type="pct"/>
          </w:tcPr>
          <w:p w14:paraId="1CE131D7" w14:textId="77777777" w:rsidR="005C00D7" w:rsidRPr="005C00D7" w:rsidRDefault="005C00D7" w:rsidP="00C079ED">
            <w:pPr>
              <w:rPr>
                <w:rFonts w:cstheme="minorHAnsi"/>
              </w:rPr>
            </w:pPr>
            <w:r w:rsidRPr="005C00D7">
              <w:rPr>
                <w:rFonts w:cstheme="minorHAnsi"/>
              </w:rPr>
              <w:t>Etkili Konuşma ve Diksiyon Eğitimi</w:t>
            </w:r>
          </w:p>
        </w:tc>
        <w:tc>
          <w:tcPr>
            <w:tcW w:w="693" w:type="pct"/>
            <w:vAlign w:val="center"/>
          </w:tcPr>
          <w:p w14:paraId="0641D4AF" w14:textId="77777777" w:rsidR="005C00D7" w:rsidRPr="005C00D7" w:rsidRDefault="005C00D7" w:rsidP="00E41857">
            <w:pPr>
              <w:jc w:val="center"/>
              <w:rPr>
                <w:rFonts w:cstheme="minorHAnsi"/>
                <w:color w:val="000000"/>
              </w:rPr>
            </w:pPr>
            <w:r w:rsidRPr="005C00D7">
              <w:rPr>
                <w:rFonts w:cstheme="minorHAnsi"/>
                <w:color w:val="000000"/>
              </w:rPr>
              <w:t>26</w:t>
            </w:r>
          </w:p>
        </w:tc>
      </w:tr>
      <w:tr w:rsidR="005C00D7" w:rsidRPr="005C00D7" w14:paraId="43D624BB" w14:textId="77777777" w:rsidTr="00E41857">
        <w:trPr>
          <w:cantSplit/>
          <w:trHeight w:val="20"/>
        </w:trPr>
        <w:tc>
          <w:tcPr>
            <w:tcW w:w="2326" w:type="pct"/>
          </w:tcPr>
          <w:p w14:paraId="6E0497DC" w14:textId="77777777" w:rsidR="005C00D7" w:rsidRPr="005C00D7" w:rsidRDefault="005C00D7" w:rsidP="00C079ED">
            <w:pPr>
              <w:rPr>
                <w:rFonts w:cstheme="minorHAnsi"/>
              </w:rPr>
            </w:pPr>
            <w:r w:rsidRPr="005C00D7">
              <w:rPr>
                <w:rFonts w:cstheme="minorHAnsi"/>
              </w:rPr>
              <w:t>Pınar İlkyardım Eğitim</w:t>
            </w:r>
          </w:p>
        </w:tc>
        <w:tc>
          <w:tcPr>
            <w:tcW w:w="1981" w:type="pct"/>
          </w:tcPr>
          <w:p w14:paraId="4142BA8C" w14:textId="77777777" w:rsidR="005C00D7" w:rsidRPr="005C00D7" w:rsidRDefault="005C00D7" w:rsidP="00C079ED">
            <w:pPr>
              <w:rPr>
                <w:rFonts w:cstheme="minorHAnsi"/>
              </w:rPr>
            </w:pPr>
            <w:r w:rsidRPr="005C00D7">
              <w:rPr>
                <w:rFonts w:cstheme="minorHAnsi"/>
              </w:rPr>
              <w:t>Merkezi Temel İlkyardım Eğitimi</w:t>
            </w:r>
          </w:p>
        </w:tc>
        <w:tc>
          <w:tcPr>
            <w:tcW w:w="693" w:type="pct"/>
            <w:vAlign w:val="center"/>
          </w:tcPr>
          <w:p w14:paraId="37FB6ECB" w14:textId="77777777" w:rsidR="005C00D7" w:rsidRPr="005C00D7" w:rsidRDefault="005C00D7" w:rsidP="00E41857">
            <w:pPr>
              <w:jc w:val="center"/>
              <w:rPr>
                <w:rFonts w:cstheme="minorHAnsi"/>
                <w:color w:val="000000"/>
              </w:rPr>
            </w:pPr>
            <w:r w:rsidRPr="005C00D7">
              <w:rPr>
                <w:rFonts w:cstheme="minorHAnsi"/>
                <w:color w:val="000000"/>
              </w:rPr>
              <w:t>59</w:t>
            </w:r>
          </w:p>
        </w:tc>
      </w:tr>
      <w:tr w:rsidR="005C00D7" w:rsidRPr="005C00D7" w14:paraId="1C53B69E" w14:textId="77777777" w:rsidTr="00E41857">
        <w:trPr>
          <w:cantSplit/>
          <w:trHeight w:val="20"/>
        </w:trPr>
        <w:tc>
          <w:tcPr>
            <w:tcW w:w="2326" w:type="pct"/>
          </w:tcPr>
          <w:p w14:paraId="094C029D" w14:textId="77777777" w:rsidR="005C00D7" w:rsidRPr="005C00D7" w:rsidRDefault="005C00D7" w:rsidP="00C079ED">
            <w:pPr>
              <w:autoSpaceDE w:val="0"/>
              <w:autoSpaceDN w:val="0"/>
              <w:adjustRightInd w:val="0"/>
              <w:rPr>
                <w:rFonts w:cstheme="minorHAnsi"/>
              </w:rPr>
            </w:pPr>
            <w:r w:rsidRPr="005C00D7">
              <w:rPr>
                <w:rFonts w:cstheme="minorHAnsi"/>
              </w:rPr>
              <w:t>Enerji Piyasası Düzenleme</w:t>
            </w:r>
          </w:p>
        </w:tc>
        <w:tc>
          <w:tcPr>
            <w:tcW w:w="1981" w:type="pct"/>
          </w:tcPr>
          <w:p w14:paraId="440CEAFF" w14:textId="77777777" w:rsidR="005C00D7" w:rsidRPr="005C00D7" w:rsidRDefault="005C00D7" w:rsidP="00C079ED">
            <w:pPr>
              <w:autoSpaceDE w:val="0"/>
              <w:autoSpaceDN w:val="0"/>
              <w:adjustRightInd w:val="0"/>
              <w:rPr>
                <w:rFonts w:cstheme="minorHAnsi"/>
                <w:bCs/>
                <w:iCs/>
              </w:rPr>
            </w:pPr>
            <w:r w:rsidRPr="005C00D7">
              <w:rPr>
                <w:rFonts w:cstheme="minorHAnsi"/>
                <w:bCs/>
                <w:iCs/>
              </w:rPr>
              <w:t>Kurumu Temel İş Sağlığı ve Güvenliği Eğitim</w:t>
            </w:r>
          </w:p>
        </w:tc>
        <w:tc>
          <w:tcPr>
            <w:tcW w:w="693" w:type="pct"/>
            <w:vAlign w:val="center"/>
          </w:tcPr>
          <w:p w14:paraId="3EA007B0" w14:textId="77777777" w:rsidR="005C00D7" w:rsidRPr="005C00D7" w:rsidRDefault="005C00D7" w:rsidP="00E41857">
            <w:pPr>
              <w:jc w:val="center"/>
              <w:rPr>
                <w:rFonts w:cstheme="minorHAnsi"/>
                <w:color w:val="000000"/>
              </w:rPr>
            </w:pPr>
          </w:p>
        </w:tc>
      </w:tr>
      <w:tr w:rsidR="005C00D7" w:rsidRPr="005C00D7" w14:paraId="6E2DDFEA" w14:textId="77777777" w:rsidTr="00E41857">
        <w:trPr>
          <w:cantSplit/>
          <w:trHeight w:val="20"/>
        </w:trPr>
        <w:tc>
          <w:tcPr>
            <w:tcW w:w="2326" w:type="pct"/>
          </w:tcPr>
          <w:p w14:paraId="52919068" w14:textId="77777777" w:rsidR="005C00D7" w:rsidRPr="005C00D7" w:rsidRDefault="005C00D7" w:rsidP="00C079ED">
            <w:pPr>
              <w:autoSpaceDE w:val="0"/>
              <w:autoSpaceDN w:val="0"/>
              <w:adjustRightInd w:val="0"/>
              <w:rPr>
                <w:rFonts w:cstheme="minorHAnsi"/>
              </w:rPr>
            </w:pPr>
            <w:r w:rsidRPr="005C00D7">
              <w:rPr>
                <w:rFonts w:cstheme="minorHAnsi"/>
              </w:rPr>
              <w:t>Türkiye Bilişim Derneği (TBD)</w:t>
            </w:r>
          </w:p>
        </w:tc>
        <w:tc>
          <w:tcPr>
            <w:tcW w:w="1981" w:type="pct"/>
          </w:tcPr>
          <w:p w14:paraId="355DCAC9" w14:textId="77777777" w:rsidR="005C00D7" w:rsidRPr="005C00D7" w:rsidRDefault="005C00D7" w:rsidP="00C079ED">
            <w:pPr>
              <w:autoSpaceDE w:val="0"/>
              <w:autoSpaceDN w:val="0"/>
              <w:adjustRightInd w:val="0"/>
              <w:rPr>
                <w:rFonts w:cstheme="minorHAnsi"/>
                <w:bCs/>
              </w:rPr>
            </w:pPr>
            <w:r w:rsidRPr="005C00D7">
              <w:rPr>
                <w:rFonts w:cstheme="minorHAnsi"/>
                <w:bCs/>
              </w:rPr>
              <w:t>TBD Kamu-BİB Kamu Bilişim Platformu</w:t>
            </w:r>
          </w:p>
          <w:p w14:paraId="6A395529" w14:textId="77777777" w:rsidR="005C00D7" w:rsidRPr="005C00D7" w:rsidRDefault="005C00D7" w:rsidP="00C079ED">
            <w:pPr>
              <w:autoSpaceDE w:val="0"/>
              <w:autoSpaceDN w:val="0"/>
              <w:adjustRightInd w:val="0"/>
              <w:rPr>
                <w:rFonts w:cstheme="minorHAnsi"/>
                <w:bCs/>
              </w:rPr>
            </w:pPr>
            <w:r w:rsidRPr="005C00D7">
              <w:rPr>
                <w:rFonts w:cstheme="minorHAnsi"/>
                <w:bCs/>
              </w:rPr>
              <w:t>(TBD Kamu-BİB'22) - Bilgi İşlem Merkezi Yöneticileri Semineri (BİMY'26)</w:t>
            </w:r>
          </w:p>
        </w:tc>
        <w:tc>
          <w:tcPr>
            <w:tcW w:w="693" w:type="pct"/>
            <w:vAlign w:val="center"/>
          </w:tcPr>
          <w:p w14:paraId="3485056C" w14:textId="77777777" w:rsidR="005C00D7" w:rsidRPr="005C00D7" w:rsidRDefault="005C00D7" w:rsidP="00E41857">
            <w:pPr>
              <w:jc w:val="center"/>
              <w:rPr>
                <w:rFonts w:cstheme="minorHAnsi"/>
                <w:color w:val="000000"/>
              </w:rPr>
            </w:pPr>
            <w:r w:rsidRPr="005C00D7">
              <w:rPr>
                <w:rFonts w:cstheme="minorHAnsi"/>
                <w:color w:val="000000"/>
              </w:rPr>
              <w:t>4</w:t>
            </w:r>
          </w:p>
        </w:tc>
      </w:tr>
      <w:tr w:rsidR="005C00D7" w:rsidRPr="005C00D7" w14:paraId="1F657BDD" w14:textId="77777777" w:rsidTr="00E41857">
        <w:trPr>
          <w:cantSplit/>
          <w:trHeight w:val="20"/>
        </w:trPr>
        <w:tc>
          <w:tcPr>
            <w:tcW w:w="2326" w:type="pct"/>
          </w:tcPr>
          <w:p w14:paraId="70F4127C" w14:textId="77777777" w:rsidR="005C00D7" w:rsidRPr="005C00D7" w:rsidRDefault="005C00D7" w:rsidP="00C079ED">
            <w:pPr>
              <w:autoSpaceDE w:val="0"/>
              <w:autoSpaceDN w:val="0"/>
              <w:adjustRightInd w:val="0"/>
              <w:rPr>
                <w:rFonts w:cstheme="minorHAnsi"/>
              </w:rPr>
            </w:pPr>
            <w:r w:rsidRPr="005C00D7">
              <w:rPr>
                <w:rFonts w:cstheme="minorHAnsi"/>
              </w:rPr>
              <w:t>Enerji Piyasası Düzenleme</w:t>
            </w:r>
          </w:p>
        </w:tc>
        <w:tc>
          <w:tcPr>
            <w:tcW w:w="1981" w:type="pct"/>
          </w:tcPr>
          <w:p w14:paraId="5E761043" w14:textId="77777777" w:rsidR="005C00D7" w:rsidRPr="005C00D7" w:rsidRDefault="005C00D7" w:rsidP="00C079ED">
            <w:pPr>
              <w:autoSpaceDE w:val="0"/>
              <w:autoSpaceDN w:val="0"/>
              <w:adjustRightInd w:val="0"/>
              <w:rPr>
                <w:rFonts w:cstheme="minorHAnsi"/>
                <w:bCs/>
              </w:rPr>
            </w:pPr>
            <w:r w:rsidRPr="005C00D7">
              <w:rPr>
                <w:rFonts w:cstheme="minorHAnsi"/>
                <w:bCs/>
              </w:rPr>
              <w:t>Teknik İnceleme Programı</w:t>
            </w:r>
          </w:p>
        </w:tc>
        <w:tc>
          <w:tcPr>
            <w:tcW w:w="693" w:type="pct"/>
            <w:vAlign w:val="center"/>
          </w:tcPr>
          <w:p w14:paraId="725AC5DC" w14:textId="77777777" w:rsidR="005C00D7" w:rsidRPr="005C00D7" w:rsidRDefault="005C00D7" w:rsidP="00E41857">
            <w:pPr>
              <w:jc w:val="center"/>
              <w:rPr>
                <w:rFonts w:cstheme="minorHAnsi"/>
                <w:color w:val="000000"/>
              </w:rPr>
            </w:pPr>
            <w:r w:rsidRPr="005C00D7">
              <w:rPr>
                <w:rFonts w:cstheme="minorHAnsi"/>
                <w:color w:val="000000"/>
              </w:rPr>
              <w:t>38</w:t>
            </w:r>
          </w:p>
        </w:tc>
      </w:tr>
      <w:tr w:rsidR="005C00D7" w:rsidRPr="005C00D7" w14:paraId="41C8D9EB" w14:textId="77777777" w:rsidTr="00E41857">
        <w:trPr>
          <w:cantSplit/>
          <w:trHeight w:val="20"/>
        </w:trPr>
        <w:tc>
          <w:tcPr>
            <w:tcW w:w="2326" w:type="pct"/>
          </w:tcPr>
          <w:p w14:paraId="134D9957" w14:textId="77777777" w:rsidR="005C00D7" w:rsidRPr="005C00D7" w:rsidRDefault="005C00D7" w:rsidP="00C079ED">
            <w:pPr>
              <w:autoSpaceDE w:val="0"/>
              <w:autoSpaceDN w:val="0"/>
              <w:adjustRightInd w:val="0"/>
              <w:rPr>
                <w:rFonts w:cstheme="minorHAnsi"/>
              </w:rPr>
            </w:pPr>
            <w:r w:rsidRPr="005C00D7">
              <w:rPr>
                <w:rFonts w:cstheme="minorHAnsi"/>
              </w:rPr>
              <w:t>UGETAM</w:t>
            </w:r>
          </w:p>
        </w:tc>
        <w:tc>
          <w:tcPr>
            <w:tcW w:w="1981" w:type="pct"/>
          </w:tcPr>
          <w:p w14:paraId="23006018" w14:textId="77777777" w:rsidR="005C00D7" w:rsidRPr="005C00D7" w:rsidRDefault="005C00D7" w:rsidP="00C079ED">
            <w:pPr>
              <w:autoSpaceDE w:val="0"/>
              <w:autoSpaceDN w:val="0"/>
              <w:adjustRightInd w:val="0"/>
              <w:rPr>
                <w:rFonts w:cstheme="minorHAnsi"/>
                <w:bCs/>
              </w:rPr>
            </w:pPr>
            <w:r w:rsidRPr="005C00D7">
              <w:rPr>
                <w:rFonts w:cstheme="minorHAnsi"/>
                <w:bCs/>
              </w:rPr>
              <w:t>Doğal Gaz ve Enerji Sistemleri Bilgilendirme</w:t>
            </w:r>
          </w:p>
        </w:tc>
        <w:tc>
          <w:tcPr>
            <w:tcW w:w="693" w:type="pct"/>
            <w:vAlign w:val="center"/>
          </w:tcPr>
          <w:p w14:paraId="6073491D" w14:textId="77777777" w:rsidR="005C00D7" w:rsidRPr="005C00D7" w:rsidRDefault="005C00D7" w:rsidP="00E41857">
            <w:pPr>
              <w:jc w:val="center"/>
              <w:rPr>
                <w:rFonts w:cstheme="minorHAnsi"/>
                <w:color w:val="000000"/>
              </w:rPr>
            </w:pPr>
            <w:r w:rsidRPr="005C00D7">
              <w:rPr>
                <w:rFonts w:cstheme="minorHAnsi"/>
                <w:color w:val="000000"/>
              </w:rPr>
              <w:t>58</w:t>
            </w:r>
          </w:p>
        </w:tc>
      </w:tr>
      <w:tr w:rsidR="005C00D7" w:rsidRPr="005C00D7" w14:paraId="229D7942" w14:textId="77777777" w:rsidTr="00E41857">
        <w:trPr>
          <w:cantSplit/>
          <w:trHeight w:val="20"/>
        </w:trPr>
        <w:tc>
          <w:tcPr>
            <w:tcW w:w="2326" w:type="pct"/>
          </w:tcPr>
          <w:p w14:paraId="515CD3ED" w14:textId="77777777" w:rsidR="005C00D7" w:rsidRPr="005C00D7" w:rsidRDefault="005C00D7" w:rsidP="00C079ED">
            <w:pPr>
              <w:rPr>
                <w:rFonts w:cstheme="minorHAnsi"/>
              </w:rPr>
            </w:pPr>
            <w:r w:rsidRPr="005C00D7">
              <w:rPr>
                <w:rFonts w:cstheme="minorHAnsi"/>
              </w:rPr>
              <w:t>Proje Organizasyon Kurumsal Eğitim Danışmanlığı</w:t>
            </w:r>
          </w:p>
        </w:tc>
        <w:tc>
          <w:tcPr>
            <w:tcW w:w="1981" w:type="pct"/>
          </w:tcPr>
          <w:p w14:paraId="713B16D8" w14:textId="77777777" w:rsidR="005C00D7" w:rsidRPr="005C00D7" w:rsidRDefault="005C00D7" w:rsidP="00C079ED">
            <w:pPr>
              <w:rPr>
                <w:rFonts w:cstheme="minorHAnsi"/>
              </w:rPr>
            </w:pPr>
            <w:r w:rsidRPr="005C00D7">
              <w:rPr>
                <w:rFonts w:cstheme="minorHAnsi"/>
              </w:rPr>
              <w:t>Yönetici Asistanlarına Yönelik İletişim ve Davranış Becerileri Eğitimi</w:t>
            </w:r>
          </w:p>
        </w:tc>
        <w:tc>
          <w:tcPr>
            <w:tcW w:w="693" w:type="pct"/>
            <w:vAlign w:val="center"/>
          </w:tcPr>
          <w:p w14:paraId="02E83DF4" w14:textId="77777777" w:rsidR="005C00D7" w:rsidRPr="005C00D7" w:rsidRDefault="005C00D7" w:rsidP="00E41857">
            <w:pPr>
              <w:jc w:val="center"/>
              <w:rPr>
                <w:rFonts w:cstheme="minorHAnsi"/>
                <w:color w:val="000000"/>
              </w:rPr>
            </w:pPr>
            <w:r w:rsidRPr="005C00D7">
              <w:rPr>
                <w:rFonts w:cstheme="minorHAnsi"/>
                <w:color w:val="000000"/>
              </w:rPr>
              <w:t>40</w:t>
            </w:r>
          </w:p>
        </w:tc>
      </w:tr>
      <w:tr w:rsidR="005C00D7" w:rsidRPr="005C00D7" w14:paraId="2CBABC67" w14:textId="77777777" w:rsidTr="00E41857">
        <w:trPr>
          <w:cantSplit/>
          <w:trHeight w:val="20"/>
        </w:trPr>
        <w:tc>
          <w:tcPr>
            <w:tcW w:w="2326" w:type="pct"/>
          </w:tcPr>
          <w:p w14:paraId="0E4194A0" w14:textId="77777777" w:rsidR="005C00D7" w:rsidRPr="005C00D7" w:rsidRDefault="005C00D7" w:rsidP="00C079ED">
            <w:pPr>
              <w:rPr>
                <w:rFonts w:cstheme="minorHAnsi"/>
              </w:rPr>
            </w:pPr>
            <w:r w:rsidRPr="005C00D7">
              <w:rPr>
                <w:rFonts w:cstheme="minorHAnsi"/>
              </w:rPr>
              <w:t>Enerji Piyasası Düzenleme Kurum Hazırlayıcı Eğitim Programı.</w:t>
            </w:r>
          </w:p>
        </w:tc>
        <w:tc>
          <w:tcPr>
            <w:tcW w:w="1981" w:type="pct"/>
          </w:tcPr>
          <w:p w14:paraId="04EF78B9" w14:textId="77777777" w:rsidR="005C00D7" w:rsidRPr="005C00D7" w:rsidRDefault="005C00D7" w:rsidP="00C079ED">
            <w:pPr>
              <w:rPr>
                <w:rFonts w:cstheme="minorHAnsi"/>
              </w:rPr>
            </w:pPr>
            <w:r w:rsidRPr="005C00D7">
              <w:rPr>
                <w:rFonts w:cstheme="minorHAnsi"/>
              </w:rPr>
              <w:t>Hazırlayıcı Eğitim Programı</w:t>
            </w:r>
          </w:p>
        </w:tc>
        <w:tc>
          <w:tcPr>
            <w:tcW w:w="693" w:type="pct"/>
            <w:vAlign w:val="center"/>
          </w:tcPr>
          <w:p w14:paraId="71F70654" w14:textId="77777777" w:rsidR="005C00D7" w:rsidRPr="005C00D7" w:rsidRDefault="005C00D7" w:rsidP="00E41857">
            <w:pPr>
              <w:jc w:val="center"/>
              <w:rPr>
                <w:rFonts w:cstheme="minorHAnsi"/>
                <w:color w:val="000000"/>
              </w:rPr>
            </w:pPr>
            <w:r w:rsidRPr="005C00D7">
              <w:rPr>
                <w:rFonts w:cstheme="minorHAnsi"/>
                <w:color w:val="000000"/>
              </w:rPr>
              <w:t>25</w:t>
            </w:r>
          </w:p>
        </w:tc>
      </w:tr>
      <w:tr w:rsidR="005C00D7" w:rsidRPr="005C00D7" w14:paraId="1D378EF6" w14:textId="77777777" w:rsidTr="00E41857">
        <w:trPr>
          <w:cantSplit/>
          <w:trHeight w:val="20"/>
        </w:trPr>
        <w:tc>
          <w:tcPr>
            <w:tcW w:w="2326" w:type="pct"/>
          </w:tcPr>
          <w:p w14:paraId="12DA86E0" w14:textId="77777777" w:rsidR="005C00D7" w:rsidRPr="005C00D7" w:rsidRDefault="005C00D7" w:rsidP="00C079ED">
            <w:pPr>
              <w:rPr>
                <w:rFonts w:cstheme="minorHAnsi"/>
              </w:rPr>
            </w:pPr>
            <w:r w:rsidRPr="005C00D7">
              <w:rPr>
                <w:rFonts w:cstheme="minorHAnsi"/>
              </w:rPr>
              <w:t>Ankara Danışmanlık Temsilcilik Yayın Eğitim Turizm İşletmeciliği ve Ticaret Anonim Şirketi</w:t>
            </w:r>
          </w:p>
        </w:tc>
        <w:tc>
          <w:tcPr>
            <w:tcW w:w="1981" w:type="pct"/>
          </w:tcPr>
          <w:p w14:paraId="6474EF7A" w14:textId="77777777" w:rsidR="005C00D7" w:rsidRPr="005C00D7" w:rsidRDefault="005C00D7" w:rsidP="00C079ED">
            <w:pPr>
              <w:rPr>
                <w:rFonts w:cstheme="minorHAnsi"/>
              </w:rPr>
            </w:pPr>
            <w:r w:rsidRPr="005C00D7">
              <w:rPr>
                <w:rFonts w:cstheme="minorHAnsi"/>
              </w:rPr>
              <w:t>TDV-SABEL SCHULE Eğitim</w:t>
            </w:r>
          </w:p>
        </w:tc>
        <w:tc>
          <w:tcPr>
            <w:tcW w:w="693" w:type="pct"/>
            <w:vAlign w:val="center"/>
          </w:tcPr>
          <w:p w14:paraId="75140CAF" w14:textId="77777777" w:rsidR="005C00D7" w:rsidRPr="005C00D7" w:rsidRDefault="005C00D7" w:rsidP="00E41857">
            <w:pPr>
              <w:jc w:val="center"/>
              <w:rPr>
                <w:rFonts w:cstheme="minorHAnsi"/>
                <w:color w:val="000000"/>
              </w:rPr>
            </w:pPr>
            <w:r w:rsidRPr="005C00D7">
              <w:rPr>
                <w:rFonts w:cstheme="minorHAnsi"/>
                <w:color w:val="000000"/>
              </w:rPr>
              <w:t>1</w:t>
            </w:r>
          </w:p>
        </w:tc>
      </w:tr>
      <w:tr w:rsidR="005C00D7" w:rsidRPr="005C00D7" w14:paraId="4131D853" w14:textId="77777777" w:rsidTr="00E41857">
        <w:trPr>
          <w:cantSplit/>
          <w:trHeight w:val="20"/>
        </w:trPr>
        <w:tc>
          <w:tcPr>
            <w:tcW w:w="2326" w:type="pct"/>
          </w:tcPr>
          <w:p w14:paraId="777430BB" w14:textId="77777777" w:rsidR="005C00D7" w:rsidRPr="005C00D7" w:rsidRDefault="005C00D7" w:rsidP="00C079ED">
            <w:pPr>
              <w:rPr>
                <w:rFonts w:cstheme="minorHAnsi"/>
              </w:rPr>
            </w:pPr>
            <w:r w:rsidRPr="005C00D7">
              <w:rPr>
                <w:rFonts w:cstheme="minorHAnsi"/>
              </w:rPr>
              <w:t>Yıldırım Beyazıt Ünv. Döner Sermaye İşletmesi Müd. Siyasal Bilgiler Fakültesi</w:t>
            </w:r>
          </w:p>
        </w:tc>
        <w:tc>
          <w:tcPr>
            <w:tcW w:w="1981" w:type="pct"/>
          </w:tcPr>
          <w:p w14:paraId="3F7E6D12" w14:textId="77777777" w:rsidR="005C00D7" w:rsidRPr="005C00D7" w:rsidRDefault="005C00D7" w:rsidP="00C079ED">
            <w:pPr>
              <w:rPr>
                <w:rFonts w:cstheme="minorHAnsi"/>
              </w:rPr>
            </w:pPr>
            <w:r w:rsidRPr="005C00D7">
              <w:rPr>
                <w:rFonts w:cstheme="minorHAnsi"/>
              </w:rPr>
              <w:t>EPDK Mühendis Kadro için Unvan Değişikliği Sınavı Ücreti</w:t>
            </w:r>
          </w:p>
        </w:tc>
        <w:tc>
          <w:tcPr>
            <w:tcW w:w="693" w:type="pct"/>
            <w:vAlign w:val="center"/>
          </w:tcPr>
          <w:p w14:paraId="702B1E2F" w14:textId="77777777" w:rsidR="005C00D7" w:rsidRPr="005C00D7" w:rsidRDefault="005C00D7" w:rsidP="00E41857">
            <w:pPr>
              <w:jc w:val="center"/>
              <w:rPr>
                <w:rFonts w:cstheme="minorHAnsi"/>
                <w:color w:val="000000"/>
              </w:rPr>
            </w:pPr>
            <w:r w:rsidRPr="005C00D7">
              <w:rPr>
                <w:rFonts w:cstheme="minorHAnsi"/>
                <w:color w:val="000000"/>
              </w:rPr>
              <w:t>4</w:t>
            </w:r>
          </w:p>
        </w:tc>
      </w:tr>
      <w:tr w:rsidR="005C00D7" w:rsidRPr="005C00D7" w14:paraId="4DEE5531" w14:textId="77777777" w:rsidTr="00E41857">
        <w:trPr>
          <w:cantSplit/>
          <w:trHeight w:val="20"/>
        </w:trPr>
        <w:tc>
          <w:tcPr>
            <w:tcW w:w="2326" w:type="pct"/>
          </w:tcPr>
          <w:p w14:paraId="3044CDAE" w14:textId="77777777" w:rsidR="005C00D7" w:rsidRPr="005C00D7" w:rsidRDefault="005C00D7" w:rsidP="00C079ED">
            <w:pPr>
              <w:autoSpaceDE w:val="0"/>
              <w:autoSpaceDN w:val="0"/>
              <w:adjustRightInd w:val="0"/>
              <w:rPr>
                <w:rFonts w:cstheme="minorHAnsi"/>
              </w:rPr>
            </w:pPr>
            <w:r w:rsidRPr="005C00D7">
              <w:rPr>
                <w:rFonts w:cstheme="minorHAnsi"/>
              </w:rPr>
              <w:t>Ankara Üniversitesi Avrupa Toplulukları Araştırma ve Uygulama Merkezi</w:t>
            </w:r>
          </w:p>
        </w:tc>
        <w:tc>
          <w:tcPr>
            <w:tcW w:w="1981" w:type="pct"/>
          </w:tcPr>
          <w:p w14:paraId="5A936AC5" w14:textId="77777777" w:rsidR="005C00D7" w:rsidRPr="005C00D7" w:rsidRDefault="005C00D7" w:rsidP="00C079ED">
            <w:pPr>
              <w:autoSpaceDE w:val="0"/>
              <w:autoSpaceDN w:val="0"/>
              <w:adjustRightInd w:val="0"/>
              <w:rPr>
                <w:rFonts w:cstheme="minorHAnsi"/>
                <w:bCs/>
              </w:rPr>
            </w:pPr>
            <w:r w:rsidRPr="005C00D7">
              <w:rPr>
                <w:rFonts w:cstheme="minorHAnsi"/>
                <w:bCs/>
              </w:rPr>
              <w:t>AB Temel Eğitim Programı Kursu</w:t>
            </w:r>
          </w:p>
        </w:tc>
        <w:tc>
          <w:tcPr>
            <w:tcW w:w="693" w:type="pct"/>
            <w:vAlign w:val="center"/>
          </w:tcPr>
          <w:p w14:paraId="6473EA3F" w14:textId="77777777" w:rsidR="005C00D7" w:rsidRPr="005C00D7" w:rsidRDefault="005C00D7" w:rsidP="00E41857">
            <w:pPr>
              <w:jc w:val="center"/>
              <w:rPr>
                <w:rFonts w:cstheme="minorHAnsi"/>
                <w:color w:val="000000"/>
              </w:rPr>
            </w:pPr>
            <w:r w:rsidRPr="005C00D7">
              <w:rPr>
                <w:rFonts w:cstheme="minorHAnsi"/>
                <w:color w:val="000000"/>
              </w:rPr>
              <w:t>1</w:t>
            </w:r>
          </w:p>
        </w:tc>
      </w:tr>
      <w:tr w:rsidR="005C00D7" w:rsidRPr="005C00D7" w14:paraId="71C37225" w14:textId="77777777" w:rsidTr="00E41857">
        <w:trPr>
          <w:cantSplit/>
          <w:trHeight w:val="20"/>
        </w:trPr>
        <w:tc>
          <w:tcPr>
            <w:tcW w:w="2326" w:type="pct"/>
          </w:tcPr>
          <w:p w14:paraId="4B471EA1" w14:textId="2114EFE3" w:rsidR="005C00D7" w:rsidRPr="00A942B8" w:rsidRDefault="009A5906" w:rsidP="00C079ED">
            <w:pPr>
              <w:rPr>
                <w:rFonts w:cstheme="minorHAnsi"/>
                <w:b/>
              </w:rPr>
            </w:pPr>
            <w:r w:rsidRPr="00A942B8">
              <w:rPr>
                <w:rFonts w:cstheme="minorHAnsi"/>
                <w:b/>
              </w:rPr>
              <w:t>Toplam</w:t>
            </w:r>
            <w:r>
              <w:rPr>
                <w:rFonts w:cstheme="minorHAnsi"/>
                <w:b/>
              </w:rPr>
              <w:t xml:space="preserve"> Maliyet</w:t>
            </w:r>
          </w:p>
        </w:tc>
        <w:tc>
          <w:tcPr>
            <w:tcW w:w="2674" w:type="pct"/>
            <w:gridSpan w:val="2"/>
            <w:vAlign w:val="center"/>
          </w:tcPr>
          <w:p w14:paraId="026EDA90" w14:textId="77777777" w:rsidR="005C00D7" w:rsidRPr="005C00D7" w:rsidRDefault="005C00D7" w:rsidP="00E41857">
            <w:pPr>
              <w:jc w:val="center"/>
              <w:rPr>
                <w:rFonts w:cstheme="minorHAnsi"/>
                <w:b/>
                <w:color w:val="000000"/>
              </w:rPr>
            </w:pPr>
            <w:r w:rsidRPr="005C00D7">
              <w:rPr>
                <w:rFonts w:cstheme="minorHAnsi"/>
                <w:b/>
                <w:color w:val="000000"/>
              </w:rPr>
              <w:t>314.969,00 TL</w:t>
            </w:r>
          </w:p>
        </w:tc>
      </w:tr>
    </w:tbl>
    <w:p w14:paraId="71FED93F" w14:textId="77777777" w:rsidR="0072201B" w:rsidRDefault="0072201B" w:rsidP="0072201B">
      <w:pPr>
        <w:spacing w:after="0" w:line="269" w:lineRule="auto"/>
        <w:rPr>
          <w:sz w:val="20"/>
          <w:szCs w:val="20"/>
        </w:rPr>
      </w:pPr>
    </w:p>
    <w:p w14:paraId="58E134B4" w14:textId="77777777" w:rsidR="0072201B" w:rsidRDefault="0072201B" w:rsidP="0072201B">
      <w:pPr>
        <w:spacing w:after="0" w:line="269" w:lineRule="auto"/>
        <w:rPr>
          <w:sz w:val="20"/>
          <w:szCs w:val="20"/>
        </w:rPr>
      </w:pPr>
      <w:r>
        <w:rPr>
          <w:sz w:val="20"/>
          <w:szCs w:val="20"/>
        </w:rPr>
        <w:t xml:space="preserve">**Yeni başlayan personel için “Aday Memurluk Temel Eğitim” programı dijital hale getirilmiştir. </w:t>
      </w:r>
    </w:p>
    <w:p w14:paraId="52AFD01B" w14:textId="77777777" w:rsidR="0072201B" w:rsidRPr="00E9291A" w:rsidRDefault="0072201B" w:rsidP="0072201B">
      <w:pPr>
        <w:spacing w:after="0" w:line="269" w:lineRule="auto"/>
        <w:rPr>
          <w:sz w:val="20"/>
          <w:szCs w:val="20"/>
        </w:rPr>
      </w:pPr>
    </w:p>
    <w:p w14:paraId="3DCF792B" w14:textId="77777777" w:rsidR="0072201B" w:rsidRPr="00E9291A" w:rsidRDefault="0072201B" w:rsidP="0072201B">
      <w:pPr>
        <w:pStyle w:val="Balk3"/>
        <w:numPr>
          <w:ilvl w:val="2"/>
          <w:numId w:val="17"/>
        </w:numPr>
        <w:spacing w:before="0"/>
        <w:rPr>
          <w:rFonts w:asciiTheme="minorHAnsi" w:hAnsiTheme="minorHAnsi"/>
          <w:color w:val="000000" w:themeColor="text1"/>
        </w:rPr>
      </w:pPr>
      <w:bookmarkStart w:id="439" w:name="_Toc442431329"/>
      <w:bookmarkStart w:id="440" w:name="_Toc39153517"/>
      <w:r w:rsidRPr="00E9291A">
        <w:rPr>
          <w:rFonts w:asciiTheme="minorHAnsi" w:hAnsiTheme="minorHAnsi"/>
          <w:color w:val="000000" w:themeColor="text1"/>
        </w:rPr>
        <w:t>Diğer Eğitim Faaliyetleri</w:t>
      </w:r>
      <w:bookmarkEnd w:id="439"/>
      <w:bookmarkEnd w:id="440"/>
    </w:p>
    <w:p w14:paraId="5B684CE6" w14:textId="77777777" w:rsidR="0072201B" w:rsidRPr="00E9291A" w:rsidRDefault="0072201B" w:rsidP="0072201B">
      <w:pPr>
        <w:spacing w:after="0"/>
      </w:pPr>
      <w:r w:rsidRPr="00E9291A">
        <w:t>Kurum, her yıl ilgili mevzuat çerçevesinde, hizmet yılı ve yabancı dil ölçütlerini dikkate alarak belirli sayıdaki personelini bilgi ve görgü artırma amaçlı kısa süreli eğitimlere ve yüksek lisans çalışmaları yapmak üzere uzun süreli eğitimlere göndermektedir. Ayrıca dünya enerji piyasasında yaşanan gelişmelerin daha yakından takip edilebilmesi amacıyla,</w:t>
      </w:r>
      <w:r>
        <w:t xml:space="preserve"> </w:t>
      </w:r>
      <w:r w:rsidRPr="00E9291A">
        <w:t>Kurum personelinin yabancı dil bilgisi seviyesinin yükseltilmesi amaçlı eğitimlere katılması teşvik edilmektedir. Bu kapsamda yapılan çalışmalara dair bilgiler aşağı</w:t>
      </w:r>
      <w:r>
        <w:t>daki tablolarda yer almaktadır.</w:t>
      </w:r>
    </w:p>
    <w:p w14:paraId="4B5AEB12" w14:textId="77777777" w:rsidR="0072201B" w:rsidRDefault="00A26B7F" w:rsidP="0072201B">
      <w:pPr>
        <w:pStyle w:val="Balk5"/>
        <w:jc w:val="center"/>
        <w:rPr>
          <w:rFonts w:asciiTheme="minorHAnsi" w:hAnsiTheme="minorHAnsi"/>
          <w:b/>
          <w:color w:val="auto"/>
          <w:lang w:eastAsia="tr-TR"/>
        </w:rPr>
      </w:pPr>
      <w:bookmarkStart w:id="441" w:name="_Toc416447629"/>
      <w:bookmarkStart w:id="442" w:name="_Toc442441780"/>
      <w:bookmarkStart w:id="443" w:name="_Toc39153605"/>
      <w:r>
        <w:rPr>
          <w:rFonts w:asciiTheme="minorHAnsi" w:hAnsiTheme="minorHAnsi"/>
          <w:b/>
          <w:color w:val="auto"/>
          <w:lang w:eastAsia="tr-TR"/>
        </w:rPr>
        <w:t>Tablo 13.6: 2019</w:t>
      </w:r>
      <w:r w:rsidR="0072201B" w:rsidRPr="00E9291A">
        <w:rPr>
          <w:rFonts w:asciiTheme="minorHAnsi" w:hAnsiTheme="minorHAnsi"/>
          <w:b/>
          <w:color w:val="auto"/>
          <w:lang w:eastAsia="tr-TR"/>
        </w:rPr>
        <w:t xml:space="preserve"> Yılında Yapılan Yurt Dışı Eğitim Faaliyetleri</w:t>
      </w:r>
      <w:bookmarkEnd w:id="441"/>
      <w:bookmarkEnd w:id="442"/>
      <w:bookmarkEnd w:id="443"/>
    </w:p>
    <w:tbl>
      <w:tblPr>
        <w:tblStyle w:val="TabloKlavuzu"/>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034"/>
        <w:gridCol w:w="4591"/>
        <w:gridCol w:w="1286"/>
      </w:tblGrid>
      <w:tr w:rsidR="005C00D7" w:rsidRPr="005C00D7" w14:paraId="44BF6C75" w14:textId="77777777" w:rsidTr="005C00D7">
        <w:trPr>
          <w:trHeight w:val="397"/>
          <w:tblHeader/>
        </w:trPr>
        <w:tc>
          <w:tcPr>
            <w:tcW w:w="2035" w:type="pct"/>
            <w:shd w:val="clear" w:color="auto" w:fill="6E9ECA"/>
            <w:vAlign w:val="center"/>
          </w:tcPr>
          <w:p w14:paraId="79F8F15E" w14:textId="77777777" w:rsidR="005C00D7" w:rsidRPr="005C00D7" w:rsidRDefault="005C00D7" w:rsidP="00C079ED">
            <w:pPr>
              <w:jc w:val="center"/>
              <w:rPr>
                <w:rFonts w:cstheme="minorHAnsi"/>
                <w:b/>
                <w:color w:val="FFFFFF" w:themeColor="background1"/>
              </w:rPr>
            </w:pPr>
            <w:bookmarkStart w:id="444" w:name="_Toc416447630"/>
            <w:bookmarkStart w:id="445" w:name="_Toc442441781"/>
            <w:r w:rsidRPr="005C00D7">
              <w:rPr>
                <w:rFonts w:cstheme="minorHAnsi"/>
                <w:b/>
                <w:color w:val="FFFFFF" w:themeColor="background1"/>
              </w:rPr>
              <w:t>Eğitimin Kategorisi</w:t>
            </w:r>
          </w:p>
        </w:tc>
        <w:tc>
          <w:tcPr>
            <w:tcW w:w="2316" w:type="pct"/>
            <w:shd w:val="clear" w:color="auto" w:fill="6E9ECA"/>
            <w:vAlign w:val="center"/>
          </w:tcPr>
          <w:p w14:paraId="5E50AF90" w14:textId="77777777" w:rsidR="005C00D7" w:rsidRPr="005C00D7" w:rsidRDefault="005C00D7" w:rsidP="00C079ED">
            <w:pPr>
              <w:jc w:val="center"/>
              <w:rPr>
                <w:rFonts w:cstheme="minorHAnsi"/>
                <w:b/>
                <w:color w:val="FFFFFF" w:themeColor="background1"/>
              </w:rPr>
            </w:pPr>
            <w:r w:rsidRPr="005C00D7">
              <w:rPr>
                <w:rFonts w:cstheme="minorHAnsi"/>
                <w:b/>
                <w:color w:val="FFFFFF" w:themeColor="background1"/>
              </w:rPr>
              <w:t>Eğitimin Adı</w:t>
            </w:r>
          </w:p>
        </w:tc>
        <w:tc>
          <w:tcPr>
            <w:tcW w:w="649" w:type="pct"/>
            <w:shd w:val="clear" w:color="auto" w:fill="6E9ECA"/>
            <w:vAlign w:val="center"/>
          </w:tcPr>
          <w:p w14:paraId="586C1070" w14:textId="77777777" w:rsidR="005C00D7" w:rsidRPr="005C00D7" w:rsidRDefault="005C00D7" w:rsidP="00C079ED">
            <w:pPr>
              <w:jc w:val="center"/>
              <w:rPr>
                <w:rFonts w:cstheme="minorHAnsi"/>
                <w:b/>
                <w:color w:val="FFFFFF" w:themeColor="background1"/>
              </w:rPr>
            </w:pPr>
            <w:r w:rsidRPr="005C00D7">
              <w:rPr>
                <w:rFonts w:cstheme="minorHAnsi"/>
                <w:b/>
                <w:color w:val="FFFFFF" w:themeColor="background1"/>
              </w:rPr>
              <w:t>Yararlanan Kişi Sayısı</w:t>
            </w:r>
          </w:p>
        </w:tc>
      </w:tr>
      <w:tr w:rsidR="005C00D7" w:rsidRPr="005C00D7" w14:paraId="6B30FB06" w14:textId="77777777" w:rsidTr="005C00D7">
        <w:trPr>
          <w:trHeight w:val="397"/>
        </w:trPr>
        <w:tc>
          <w:tcPr>
            <w:tcW w:w="2035" w:type="pct"/>
            <w:vAlign w:val="center"/>
          </w:tcPr>
          <w:p w14:paraId="7EB0A130" w14:textId="77777777" w:rsidR="005C00D7" w:rsidRPr="005C00D7" w:rsidRDefault="005C00D7" w:rsidP="00C079ED">
            <w:pPr>
              <w:rPr>
                <w:rFonts w:cstheme="minorHAnsi"/>
              </w:rPr>
            </w:pPr>
            <w:r w:rsidRPr="005C00D7">
              <w:rPr>
                <w:rFonts w:cstheme="minorHAnsi"/>
              </w:rPr>
              <w:t>ERRA</w:t>
            </w:r>
          </w:p>
        </w:tc>
        <w:tc>
          <w:tcPr>
            <w:tcW w:w="2316" w:type="pct"/>
          </w:tcPr>
          <w:p w14:paraId="5924A2BA" w14:textId="77777777" w:rsidR="005C00D7" w:rsidRPr="005C00D7" w:rsidRDefault="005C00D7" w:rsidP="00C079ED">
            <w:pPr>
              <w:rPr>
                <w:rFonts w:cstheme="minorHAnsi"/>
              </w:rPr>
            </w:pPr>
            <w:r w:rsidRPr="005C00D7">
              <w:rPr>
                <w:rFonts w:cstheme="minorHAnsi"/>
              </w:rPr>
              <w:t>Mühendis Olmayanlar İçin Güç Sistemi Temelleri”</w:t>
            </w:r>
          </w:p>
        </w:tc>
        <w:tc>
          <w:tcPr>
            <w:tcW w:w="649" w:type="pct"/>
            <w:vAlign w:val="center"/>
          </w:tcPr>
          <w:p w14:paraId="6D838FCF" w14:textId="77777777" w:rsidR="005C00D7" w:rsidRPr="005C00D7" w:rsidRDefault="005C00D7" w:rsidP="00C079ED">
            <w:pPr>
              <w:jc w:val="center"/>
              <w:rPr>
                <w:rFonts w:cstheme="minorHAnsi"/>
              </w:rPr>
            </w:pPr>
            <w:r w:rsidRPr="005C00D7">
              <w:rPr>
                <w:rFonts w:cstheme="minorHAnsi"/>
              </w:rPr>
              <w:t>2</w:t>
            </w:r>
          </w:p>
        </w:tc>
      </w:tr>
      <w:tr w:rsidR="005C00D7" w:rsidRPr="005C00D7" w14:paraId="1C7D0800" w14:textId="77777777" w:rsidTr="005C00D7">
        <w:trPr>
          <w:trHeight w:val="397"/>
        </w:trPr>
        <w:tc>
          <w:tcPr>
            <w:tcW w:w="2035" w:type="pct"/>
            <w:vAlign w:val="center"/>
          </w:tcPr>
          <w:p w14:paraId="511AF4B6" w14:textId="77777777" w:rsidR="005C00D7" w:rsidRPr="005C00D7" w:rsidRDefault="005C00D7" w:rsidP="00C079ED">
            <w:pPr>
              <w:rPr>
                <w:rFonts w:cstheme="minorHAnsi"/>
              </w:rPr>
            </w:pPr>
            <w:r w:rsidRPr="005C00D7">
              <w:rPr>
                <w:rFonts w:cstheme="minorHAnsi"/>
              </w:rPr>
              <w:t>ERRA</w:t>
            </w:r>
          </w:p>
        </w:tc>
        <w:tc>
          <w:tcPr>
            <w:tcW w:w="2316" w:type="pct"/>
          </w:tcPr>
          <w:p w14:paraId="122ADABD" w14:textId="77777777" w:rsidR="005C00D7" w:rsidRPr="005C00D7" w:rsidRDefault="005C00D7" w:rsidP="00C079ED">
            <w:pPr>
              <w:rPr>
                <w:rFonts w:cstheme="minorHAnsi"/>
              </w:rPr>
            </w:pPr>
            <w:r w:rsidRPr="005C00D7">
              <w:rPr>
                <w:rFonts w:cstheme="minorHAnsi"/>
              </w:rPr>
              <w:t>32.Dünya LPG Formu ve Avrupa Kongresi</w:t>
            </w:r>
          </w:p>
        </w:tc>
        <w:tc>
          <w:tcPr>
            <w:tcW w:w="649" w:type="pct"/>
            <w:vAlign w:val="center"/>
          </w:tcPr>
          <w:p w14:paraId="1116385D" w14:textId="77777777" w:rsidR="005C00D7" w:rsidRPr="005C00D7" w:rsidRDefault="005C00D7" w:rsidP="00C079ED">
            <w:pPr>
              <w:jc w:val="center"/>
              <w:rPr>
                <w:rFonts w:cstheme="minorHAnsi"/>
              </w:rPr>
            </w:pPr>
            <w:r w:rsidRPr="005C00D7">
              <w:rPr>
                <w:rFonts w:cstheme="minorHAnsi"/>
              </w:rPr>
              <w:t>1</w:t>
            </w:r>
          </w:p>
        </w:tc>
      </w:tr>
      <w:tr w:rsidR="005C00D7" w:rsidRPr="005C00D7" w14:paraId="640DF3F1" w14:textId="77777777" w:rsidTr="005C00D7">
        <w:trPr>
          <w:trHeight w:val="397"/>
        </w:trPr>
        <w:tc>
          <w:tcPr>
            <w:tcW w:w="2035" w:type="pct"/>
            <w:vAlign w:val="center"/>
          </w:tcPr>
          <w:p w14:paraId="03A8B508" w14:textId="77777777" w:rsidR="005C00D7" w:rsidRPr="005C00D7" w:rsidRDefault="005C00D7" w:rsidP="00C079ED">
            <w:pPr>
              <w:rPr>
                <w:rFonts w:cstheme="minorHAnsi"/>
              </w:rPr>
            </w:pPr>
            <w:r w:rsidRPr="005C00D7">
              <w:rPr>
                <w:rFonts w:cstheme="minorHAnsi"/>
              </w:rPr>
              <w:t>ERRA</w:t>
            </w:r>
          </w:p>
        </w:tc>
        <w:tc>
          <w:tcPr>
            <w:tcW w:w="2316" w:type="pct"/>
          </w:tcPr>
          <w:p w14:paraId="7A359CE4" w14:textId="77777777" w:rsidR="005C00D7" w:rsidRPr="005C00D7" w:rsidRDefault="005C00D7" w:rsidP="00C079ED">
            <w:pPr>
              <w:rPr>
                <w:rFonts w:cstheme="minorHAnsi"/>
              </w:rPr>
            </w:pPr>
            <w:r w:rsidRPr="005C00D7">
              <w:rPr>
                <w:rFonts w:cstheme="minorHAnsi"/>
              </w:rPr>
              <w:t>17. ERRA Yaz Okulu: Enerji Regülasyonuna</w:t>
            </w:r>
          </w:p>
          <w:p w14:paraId="75D0BE60" w14:textId="77777777" w:rsidR="005C00D7" w:rsidRPr="005C00D7" w:rsidRDefault="005C00D7" w:rsidP="00C079ED">
            <w:pPr>
              <w:rPr>
                <w:rFonts w:cstheme="minorHAnsi"/>
              </w:rPr>
            </w:pPr>
            <w:r w:rsidRPr="005C00D7">
              <w:rPr>
                <w:rFonts w:cstheme="minorHAnsi"/>
              </w:rPr>
              <w:t>Giriş</w:t>
            </w:r>
          </w:p>
        </w:tc>
        <w:tc>
          <w:tcPr>
            <w:tcW w:w="649" w:type="pct"/>
            <w:vAlign w:val="center"/>
          </w:tcPr>
          <w:p w14:paraId="64246A46" w14:textId="77777777" w:rsidR="005C00D7" w:rsidRPr="005C00D7" w:rsidRDefault="005C00D7" w:rsidP="00C079ED">
            <w:pPr>
              <w:jc w:val="center"/>
              <w:rPr>
                <w:rFonts w:cstheme="minorHAnsi"/>
              </w:rPr>
            </w:pPr>
            <w:r w:rsidRPr="005C00D7">
              <w:rPr>
                <w:rFonts w:cstheme="minorHAnsi"/>
              </w:rPr>
              <w:t>14</w:t>
            </w:r>
          </w:p>
        </w:tc>
      </w:tr>
      <w:tr w:rsidR="005C00D7" w:rsidRPr="005C00D7" w14:paraId="5CD8F264" w14:textId="77777777" w:rsidTr="005C00D7">
        <w:trPr>
          <w:trHeight w:val="397"/>
        </w:trPr>
        <w:tc>
          <w:tcPr>
            <w:tcW w:w="2035" w:type="pct"/>
            <w:vAlign w:val="center"/>
          </w:tcPr>
          <w:p w14:paraId="06544FB4" w14:textId="77777777" w:rsidR="005C00D7" w:rsidRPr="005C00D7" w:rsidRDefault="005C00D7" w:rsidP="00C079ED">
            <w:pPr>
              <w:rPr>
                <w:rFonts w:cstheme="minorHAnsi"/>
              </w:rPr>
            </w:pPr>
            <w:r w:rsidRPr="005C00D7">
              <w:rPr>
                <w:rFonts w:cstheme="minorHAnsi"/>
              </w:rPr>
              <w:t>ERRA</w:t>
            </w:r>
          </w:p>
        </w:tc>
        <w:tc>
          <w:tcPr>
            <w:tcW w:w="2316" w:type="pct"/>
          </w:tcPr>
          <w:p w14:paraId="6B825620" w14:textId="77777777" w:rsidR="005C00D7" w:rsidRPr="005C00D7" w:rsidRDefault="005C00D7" w:rsidP="00C079ED">
            <w:pPr>
              <w:rPr>
                <w:rFonts w:cstheme="minorHAnsi"/>
              </w:rPr>
            </w:pPr>
            <w:r w:rsidRPr="005C00D7">
              <w:rPr>
                <w:rFonts w:cstheme="minorHAnsi"/>
              </w:rPr>
              <w:t>System Flexibility Challange</w:t>
            </w:r>
          </w:p>
        </w:tc>
        <w:tc>
          <w:tcPr>
            <w:tcW w:w="649" w:type="pct"/>
            <w:vAlign w:val="center"/>
          </w:tcPr>
          <w:p w14:paraId="022EEA23" w14:textId="77777777" w:rsidR="005C00D7" w:rsidRPr="005C00D7" w:rsidRDefault="005C00D7" w:rsidP="00C079ED">
            <w:pPr>
              <w:jc w:val="center"/>
              <w:rPr>
                <w:rFonts w:cstheme="minorHAnsi"/>
              </w:rPr>
            </w:pPr>
            <w:r w:rsidRPr="005C00D7">
              <w:rPr>
                <w:rFonts w:cstheme="minorHAnsi"/>
              </w:rPr>
              <w:t>14</w:t>
            </w:r>
          </w:p>
        </w:tc>
      </w:tr>
      <w:tr w:rsidR="005C00D7" w:rsidRPr="005C00D7" w14:paraId="0DB02D48" w14:textId="77777777" w:rsidTr="005C00D7">
        <w:trPr>
          <w:trHeight w:val="397"/>
        </w:trPr>
        <w:tc>
          <w:tcPr>
            <w:tcW w:w="2035" w:type="pct"/>
            <w:vAlign w:val="center"/>
          </w:tcPr>
          <w:p w14:paraId="09D7D095" w14:textId="77777777" w:rsidR="005C00D7" w:rsidRPr="005C00D7" w:rsidRDefault="005C00D7" w:rsidP="00C079ED">
            <w:pPr>
              <w:rPr>
                <w:rFonts w:cstheme="minorHAnsi"/>
              </w:rPr>
            </w:pPr>
            <w:r w:rsidRPr="005C00D7">
              <w:rPr>
                <w:rFonts w:cstheme="minorHAnsi"/>
              </w:rPr>
              <w:t>ERRA</w:t>
            </w:r>
          </w:p>
        </w:tc>
        <w:tc>
          <w:tcPr>
            <w:tcW w:w="2316" w:type="pct"/>
          </w:tcPr>
          <w:p w14:paraId="37699DF9" w14:textId="77777777" w:rsidR="005C00D7" w:rsidRPr="005C00D7" w:rsidRDefault="005C00D7" w:rsidP="00C079ED">
            <w:pPr>
              <w:rPr>
                <w:rFonts w:cstheme="minorHAnsi"/>
                <w:color w:val="FF0000"/>
              </w:rPr>
            </w:pPr>
            <w:r w:rsidRPr="005C00D7">
              <w:rPr>
                <w:rFonts w:cstheme="minorHAnsi"/>
              </w:rPr>
              <w:t>Enerji Düzenlenmesi Yaz Okulu</w:t>
            </w:r>
          </w:p>
        </w:tc>
        <w:tc>
          <w:tcPr>
            <w:tcW w:w="649" w:type="pct"/>
            <w:vAlign w:val="center"/>
          </w:tcPr>
          <w:p w14:paraId="69DE3BFC" w14:textId="77777777" w:rsidR="005C00D7" w:rsidRPr="005C00D7" w:rsidRDefault="005C00D7" w:rsidP="00C079ED">
            <w:pPr>
              <w:jc w:val="center"/>
              <w:rPr>
                <w:rFonts w:cstheme="minorHAnsi"/>
              </w:rPr>
            </w:pPr>
            <w:r w:rsidRPr="005C00D7">
              <w:rPr>
                <w:rFonts w:cstheme="minorHAnsi"/>
              </w:rPr>
              <w:t>2</w:t>
            </w:r>
          </w:p>
        </w:tc>
      </w:tr>
      <w:tr w:rsidR="005C00D7" w:rsidRPr="005C00D7" w14:paraId="05BB9384" w14:textId="77777777" w:rsidTr="005C00D7">
        <w:trPr>
          <w:trHeight w:val="397"/>
        </w:trPr>
        <w:tc>
          <w:tcPr>
            <w:tcW w:w="2035" w:type="pct"/>
          </w:tcPr>
          <w:p w14:paraId="3AC5EADD" w14:textId="77777777" w:rsidR="005C00D7" w:rsidRPr="005C00D7" w:rsidRDefault="005C00D7" w:rsidP="00C079ED">
            <w:pPr>
              <w:rPr>
                <w:rFonts w:cstheme="minorHAnsi"/>
              </w:rPr>
            </w:pPr>
            <w:r w:rsidRPr="005C00D7">
              <w:rPr>
                <w:rFonts w:cstheme="minorHAnsi"/>
              </w:rPr>
              <w:t>ERRA</w:t>
            </w:r>
          </w:p>
        </w:tc>
        <w:tc>
          <w:tcPr>
            <w:tcW w:w="2316" w:type="pct"/>
          </w:tcPr>
          <w:p w14:paraId="55CFF39B" w14:textId="77777777" w:rsidR="005C00D7" w:rsidRPr="005C00D7" w:rsidRDefault="005C00D7" w:rsidP="00C079ED">
            <w:pPr>
              <w:rPr>
                <w:rFonts w:cstheme="minorHAnsi"/>
                <w:color w:val="FF0000"/>
              </w:rPr>
            </w:pPr>
            <w:r w:rsidRPr="005C00D7">
              <w:rPr>
                <w:rFonts w:cstheme="minorHAnsi"/>
              </w:rPr>
              <w:t>Yenilenebilir Destekleme Mekanizmaları: İhaleler</w:t>
            </w:r>
          </w:p>
        </w:tc>
        <w:tc>
          <w:tcPr>
            <w:tcW w:w="649" w:type="pct"/>
            <w:vAlign w:val="center"/>
          </w:tcPr>
          <w:p w14:paraId="25C15A8D" w14:textId="77777777" w:rsidR="005C00D7" w:rsidRPr="005C00D7" w:rsidRDefault="005C00D7" w:rsidP="00C079ED">
            <w:pPr>
              <w:jc w:val="center"/>
              <w:rPr>
                <w:rFonts w:cstheme="minorHAnsi"/>
              </w:rPr>
            </w:pPr>
            <w:r w:rsidRPr="005C00D7">
              <w:rPr>
                <w:rFonts w:cstheme="minorHAnsi"/>
              </w:rPr>
              <w:t>1</w:t>
            </w:r>
          </w:p>
        </w:tc>
      </w:tr>
      <w:tr w:rsidR="005C00D7" w:rsidRPr="005C00D7" w14:paraId="26EF2802" w14:textId="77777777" w:rsidTr="005C00D7">
        <w:trPr>
          <w:trHeight w:val="397"/>
        </w:trPr>
        <w:tc>
          <w:tcPr>
            <w:tcW w:w="2035" w:type="pct"/>
          </w:tcPr>
          <w:p w14:paraId="0816DC97" w14:textId="77777777" w:rsidR="005C00D7" w:rsidRPr="005C00D7" w:rsidRDefault="005C00D7" w:rsidP="00C079ED">
            <w:pPr>
              <w:rPr>
                <w:rFonts w:cstheme="minorHAnsi"/>
              </w:rPr>
            </w:pPr>
            <w:r w:rsidRPr="005C00D7">
              <w:rPr>
                <w:rFonts w:cstheme="minorHAnsi"/>
              </w:rPr>
              <w:t>ERRA ve MEDREG</w:t>
            </w:r>
          </w:p>
        </w:tc>
        <w:tc>
          <w:tcPr>
            <w:tcW w:w="2316" w:type="pct"/>
          </w:tcPr>
          <w:p w14:paraId="701931B8" w14:textId="77777777" w:rsidR="005C00D7" w:rsidRPr="005C00D7" w:rsidRDefault="005C00D7" w:rsidP="00C079ED">
            <w:pPr>
              <w:rPr>
                <w:rFonts w:cstheme="minorHAnsi"/>
                <w:color w:val="FF0000"/>
              </w:rPr>
            </w:pPr>
            <w:r w:rsidRPr="005C00D7">
              <w:rPr>
                <w:rFonts w:cstheme="minorHAnsi"/>
              </w:rPr>
              <w:t>Enerji Hizmetleri Regülasyonu Yaz Okulu</w:t>
            </w:r>
          </w:p>
        </w:tc>
        <w:tc>
          <w:tcPr>
            <w:tcW w:w="649" w:type="pct"/>
            <w:vAlign w:val="center"/>
          </w:tcPr>
          <w:p w14:paraId="119547C6" w14:textId="77777777" w:rsidR="005C00D7" w:rsidRPr="005C00D7" w:rsidRDefault="005C00D7" w:rsidP="00C079ED">
            <w:pPr>
              <w:jc w:val="center"/>
              <w:rPr>
                <w:rFonts w:cstheme="minorHAnsi"/>
              </w:rPr>
            </w:pPr>
            <w:r w:rsidRPr="005C00D7">
              <w:rPr>
                <w:rFonts w:cstheme="minorHAnsi"/>
              </w:rPr>
              <w:t>1</w:t>
            </w:r>
          </w:p>
        </w:tc>
      </w:tr>
      <w:tr w:rsidR="005C00D7" w:rsidRPr="005C00D7" w14:paraId="108AD9CD" w14:textId="77777777" w:rsidTr="005C00D7">
        <w:trPr>
          <w:trHeight w:val="397"/>
        </w:trPr>
        <w:tc>
          <w:tcPr>
            <w:tcW w:w="2035" w:type="pct"/>
            <w:vAlign w:val="center"/>
          </w:tcPr>
          <w:p w14:paraId="3FDEAD98" w14:textId="77777777" w:rsidR="005C00D7" w:rsidRPr="005C00D7" w:rsidRDefault="005C00D7" w:rsidP="00C079ED">
            <w:pPr>
              <w:rPr>
                <w:rFonts w:cstheme="minorHAnsi"/>
              </w:rPr>
            </w:pPr>
            <w:r w:rsidRPr="005C00D7">
              <w:rPr>
                <w:rFonts w:cstheme="minorHAnsi"/>
              </w:rPr>
              <w:t>Baku Enerji Yaz Okulu</w:t>
            </w:r>
          </w:p>
        </w:tc>
        <w:tc>
          <w:tcPr>
            <w:tcW w:w="2316" w:type="pct"/>
          </w:tcPr>
          <w:p w14:paraId="5CB66407" w14:textId="77777777" w:rsidR="005C00D7" w:rsidRPr="005C00D7" w:rsidRDefault="005C00D7" w:rsidP="00C079ED">
            <w:pPr>
              <w:rPr>
                <w:rFonts w:cstheme="minorHAnsi"/>
                <w:color w:val="FF0000"/>
              </w:rPr>
            </w:pPr>
            <w:r w:rsidRPr="005C00D7">
              <w:rPr>
                <w:rFonts w:cstheme="minorHAnsi"/>
              </w:rPr>
              <w:t>Gas Transmission Tariff Setting</w:t>
            </w:r>
          </w:p>
        </w:tc>
        <w:tc>
          <w:tcPr>
            <w:tcW w:w="649" w:type="pct"/>
            <w:vAlign w:val="center"/>
          </w:tcPr>
          <w:p w14:paraId="5C284924" w14:textId="77777777" w:rsidR="005C00D7" w:rsidRPr="005C00D7" w:rsidRDefault="005C00D7" w:rsidP="00C079ED">
            <w:pPr>
              <w:jc w:val="center"/>
              <w:rPr>
                <w:rFonts w:cstheme="minorHAnsi"/>
              </w:rPr>
            </w:pPr>
            <w:r w:rsidRPr="005C00D7">
              <w:rPr>
                <w:rFonts w:cstheme="minorHAnsi"/>
              </w:rPr>
              <w:t>1</w:t>
            </w:r>
          </w:p>
        </w:tc>
      </w:tr>
      <w:tr w:rsidR="005C00D7" w:rsidRPr="005C00D7" w14:paraId="7F123A3E" w14:textId="77777777" w:rsidTr="005C00D7">
        <w:trPr>
          <w:trHeight w:val="397"/>
        </w:trPr>
        <w:tc>
          <w:tcPr>
            <w:tcW w:w="2035" w:type="pct"/>
            <w:vAlign w:val="center"/>
          </w:tcPr>
          <w:p w14:paraId="39D23A48" w14:textId="77777777" w:rsidR="005C00D7" w:rsidRPr="005C00D7" w:rsidRDefault="005C00D7" w:rsidP="00C079ED">
            <w:pPr>
              <w:rPr>
                <w:rFonts w:cstheme="minorHAnsi"/>
              </w:rPr>
            </w:pPr>
            <w:r w:rsidRPr="005C00D7">
              <w:rPr>
                <w:rFonts w:cstheme="minorHAnsi"/>
              </w:rPr>
              <w:t>Kurum Personelinin Bakanlar Kurulu Kontenjanı Kapsamında Yurt Dışı Master Eğitimi</w:t>
            </w:r>
          </w:p>
        </w:tc>
        <w:tc>
          <w:tcPr>
            <w:tcW w:w="2316" w:type="pct"/>
          </w:tcPr>
          <w:p w14:paraId="5112A775" w14:textId="77777777" w:rsidR="005C00D7" w:rsidRPr="005C00D7" w:rsidRDefault="005C00D7" w:rsidP="00C079ED">
            <w:pPr>
              <w:rPr>
                <w:rFonts w:cstheme="minorHAnsi"/>
                <w:color w:val="FF0000"/>
              </w:rPr>
            </w:pPr>
          </w:p>
          <w:p w14:paraId="53AF2266" w14:textId="77777777" w:rsidR="005C00D7" w:rsidRPr="005C00D7" w:rsidRDefault="005C00D7" w:rsidP="00C079ED">
            <w:pPr>
              <w:rPr>
                <w:rFonts w:cstheme="minorHAnsi"/>
                <w:color w:val="FF0000"/>
              </w:rPr>
            </w:pPr>
            <w:r w:rsidRPr="005C00D7">
              <w:rPr>
                <w:rFonts w:cstheme="minorHAnsi"/>
              </w:rPr>
              <w:t xml:space="preserve">9th Training Course: Price Regulation and Tariffs </w:t>
            </w:r>
          </w:p>
        </w:tc>
        <w:tc>
          <w:tcPr>
            <w:tcW w:w="649" w:type="pct"/>
            <w:vAlign w:val="center"/>
          </w:tcPr>
          <w:p w14:paraId="00C7764E" w14:textId="77777777" w:rsidR="005C00D7" w:rsidRPr="005C00D7" w:rsidRDefault="005C00D7" w:rsidP="00C079ED">
            <w:pPr>
              <w:jc w:val="center"/>
              <w:rPr>
                <w:rFonts w:cstheme="minorHAnsi"/>
              </w:rPr>
            </w:pPr>
            <w:r w:rsidRPr="005C00D7">
              <w:rPr>
                <w:rFonts w:cstheme="minorHAnsi"/>
              </w:rPr>
              <w:t>4</w:t>
            </w:r>
          </w:p>
        </w:tc>
      </w:tr>
      <w:tr w:rsidR="005C00D7" w:rsidRPr="005C00D7" w14:paraId="4804EC36" w14:textId="77777777" w:rsidTr="00A942B8">
        <w:trPr>
          <w:trHeight w:val="397"/>
        </w:trPr>
        <w:tc>
          <w:tcPr>
            <w:tcW w:w="2035" w:type="pct"/>
            <w:vAlign w:val="center"/>
          </w:tcPr>
          <w:p w14:paraId="7951474B" w14:textId="0DC54778" w:rsidR="005C00D7" w:rsidRPr="00A942B8" w:rsidRDefault="009A5906" w:rsidP="00C079ED">
            <w:pPr>
              <w:rPr>
                <w:rFonts w:cstheme="minorHAnsi"/>
                <w:b/>
              </w:rPr>
            </w:pPr>
            <w:r w:rsidRPr="00A942B8">
              <w:rPr>
                <w:rFonts w:cstheme="minorHAnsi"/>
                <w:b/>
              </w:rPr>
              <w:t>Toplam</w:t>
            </w:r>
            <w:r>
              <w:rPr>
                <w:rFonts w:cstheme="minorHAnsi"/>
                <w:b/>
              </w:rPr>
              <w:t xml:space="preserve"> Maliyet</w:t>
            </w:r>
          </w:p>
        </w:tc>
        <w:tc>
          <w:tcPr>
            <w:tcW w:w="2965" w:type="pct"/>
            <w:gridSpan w:val="2"/>
            <w:vAlign w:val="center"/>
          </w:tcPr>
          <w:p w14:paraId="3E290DD8" w14:textId="77777777" w:rsidR="005C00D7" w:rsidRPr="005C00D7" w:rsidRDefault="005C00D7" w:rsidP="00A942B8">
            <w:pPr>
              <w:jc w:val="center"/>
              <w:rPr>
                <w:rFonts w:cstheme="minorHAnsi"/>
                <w:b/>
              </w:rPr>
            </w:pPr>
            <w:r w:rsidRPr="005C00D7">
              <w:rPr>
                <w:rFonts w:cstheme="minorHAnsi"/>
                <w:b/>
              </w:rPr>
              <w:t>254.572,77 TL</w:t>
            </w:r>
          </w:p>
        </w:tc>
      </w:tr>
    </w:tbl>
    <w:p w14:paraId="7FE6BE29" w14:textId="77777777" w:rsidR="0072201B" w:rsidRPr="00B04E8D" w:rsidRDefault="00A26B7F" w:rsidP="0072201B">
      <w:pPr>
        <w:pStyle w:val="Balk5"/>
        <w:jc w:val="center"/>
        <w:rPr>
          <w:rFonts w:asciiTheme="minorHAnsi" w:hAnsiTheme="minorHAnsi"/>
          <w:bCs/>
          <w:color w:val="auto"/>
        </w:rPr>
      </w:pPr>
      <w:bookmarkStart w:id="446" w:name="_Toc39153606"/>
      <w:r>
        <w:rPr>
          <w:rFonts w:asciiTheme="minorHAnsi" w:hAnsiTheme="minorHAnsi"/>
          <w:b/>
          <w:color w:val="auto"/>
        </w:rPr>
        <w:t>Tablo 13.7: 2019</w:t>
      </w:r>
      <w:r w:rsidR="0072201B">
        <w:rPr>
          <w:rFonts w:asciiTheme="minorHAnsi" w:hAnsiTheme="minorHAnsi"/>
          <w:b/>
          <w:color w:val="auto"/>
        </w:rPr>
        <w:t xml:space="preserve"> Yılında Alınan</w:t>
      </w:r>
      <w:r w:rsidR="0072201B" w:rsidRPr="00E9291A">
        <w:rPr>
          <w:rFonts w:asciiTheme="minorHAnsi" w:hAnsiTheme="minorHAnsi"/>
          <w:b/>
          <w:color w:val="auto"/>
        </w:rPr>
        <w:t xml:space="preserve"> Yabancı Dil Eğitim Faaliyetleri</w:t>
      </w:r>
      <w:bookmarkEnd w:id="444"/>
      <w:bookmarkEnd w:id="445"/>
      <w:bookmarkEnd w:id="446"/>
    </w:p>
    <w:tbl>
      <w:tblPr>
        <w:tblStyle w:val="TabloKlavuz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61"/>
        <w:gridCol w:w="2323"/>
        <w:gridCol w:w="3427"/>
      </w:tblGrid>
      <w:tr w:rsidR="00A26B7F" w:rsidRPr="00A26B7F" w14:paraId="70F40364" w14:textId="77777777" w:rsidTr="00A26B7F">
        <w:trPr>
          <w:trHeight w:val="227"/>
          <w:tblHeader/>
        </w:trPr>
        <w:tc>
          <w:tcPr>
            <w:tcW w:w="2099" w:type="pct"/>
            <w:shd w:val="clear" w:color="auto" w:fill="6E9ECA"/>
          </w:tcPr>
          <w:p w14:paraId="521A3656" w14:textId="77777777" w:rsidR="00A26B7F" w:rsidRPr="00A26B7F" w:rsidRDefault="00A26B7F" w:rsidP="00C079ED">
            <w:pPr>
              <w:jc w:val="center"/>
              <w:rPr>
                <w:rFonts w:cstheme="minorHAnsi"/>
                <w:bCs/>
                <w:color w:val="FFFFFF" w:themeColor="background1"/>
              </w:rPr>
            </w:pPr>
            <w:bookmarkStart w:id="447" w:name="_Toc416447631"/>
            <w:r w:rsidRPr="00A26B7F">
              <w:rPr>
                <w:rFonts w:cstheme="minorHAnsi"/>
                <w:bCs/>
                <w:color w:val="FFFFFF" w:themeColor="background1"/>
              </w:rPr>
              <w:t>Eğitim Veren Kurum Veya Kuruluş</w:t>
            </w:r>
          </w:p>
        </w:tc>
        <w:tc>
          <w:tcPr>
            <w:tcW w:w="1172" w:type="pct"/>
            <w:shd w:val="clear" w:color="auto" w:fill="6E9ECA"/>
          </w:tcPr>
          <w:p w14:paraId="52A35C6E" w14:textId="77777777" w:rsidR="00A26B7F" w:rsidRPr="00A26B7F" w:rsidRDefault="00A26B7F" w:rsidP="00C079ED">
            <w:pPr>
              <w:jc w:val="center"/>
              <w:rPr>
                <w:rFonts w:cstheme="minorHAnsi"/>
                <w:bCs/>
                <w:color w:val="FFFFFF" w:themeColor="background1"/>
              </w:rPr>
            </w:pPr>
            <w:r w:rsidRPr="00A26B7F">
              <w:rPr>
                <w:rFonts w:cstheme="minorHAnsi"/>
                <w:bCs/>
                <w:color w:val="FFFFFF" w:themeColor="background1"/>
              </w:rPr>
              <w:t>Eğitimin Adı</w:t>
            </w:r>
          </w:p>
        </w:tc>
        <w:tc>
          <w:tcPr>
            <w:tcW w:w="1729" w:type="pct"/>
            <w:shd w:val="clear" w:color="auto" w:fill="6E9ECA"/>
          </w:tcPr>
          <w:p w14:paraId="601DC3F9" w14:textId="77777777" w:rsidR="00A26B7F" w:rsidRPr="00A26B7F" w:rsidRDefault="00A26B7F" w:rsidP="00C079ED">
            <w:pPr>
              <w:jc w:val="center"/>
              <w:rPr>
                <w:rFonts w:cstheme="minorHAnsi"/>
                <w:bCs/>
                <w:color w:val="FFFFFF" w:themeColor="background1"/>
              </w:rPr>
            </w:pPr>
            <w:r w:rsidRPr="00A26B7F">
              <w:rPr>
                <w:rFonts w:cstheme="minorHAnsi"/>
                <w:bCs/>
                <w:color w:val="FFFFFF" w:themeColor="background1"/>
              </w:rPr>
              <w:t>Katılan Kişi Sayısı</w:t>
            </w:r>
          </w:p>
        </w:tc>
      </w:tr>
      <w:tr w:rsidR="00A26B7F" w:rsidRPr="00A26B7F" w14:paraId="09B353DD" w14:textId="77777777" w:rsidTr="00A26B7F">
        <w:trPr>
          <w:trHeight w:val="592"/>
        </w:trPr>
        <w:tc>
          <w:tcPr>
            <w:tcW w:w="2099" w:type="pct"/>
          </w:tcPr>
          <w:p w14:paraId="5C330EA9" w14:textId="77777777" w:rsidR="00A26B7F" w:rsidRPr="00A26B7F" w:rsidRDefault="00A26B7F" w:rsidP="00C079ED">
            <w:pPr>
              <w:rPr>
                <w:rFonts w:cstheme="minorHAnsi"/>
                <w:bCs/>
              </w:rPr>
            </w:pPr>
            <w:r w:rsidRPr="00A26B7F">
              <w:rPr>
                <w:rFonts w:cstheme="minorHAnsi"/>
                <w:bCs/>
                <w:color w:val="000000"/>
              </w:rPr>
              <w:t xml:space="preserve">Renkli Fikirler Bilişim ve Eğitim (www.konusarakogren.com) </w:t>
            </w:r>
          </w:p>
        </w:tc>
        <w:tc>
          <w:tcPr>
            <w:tcW w:w="1172" w:type="pct"/>
            <w:vAlign w:val="center"/>
          </w:tcPr>
          <w:p w14:paraId="2DC642A3" w14:textId="77777777" w:rsidR="00A26B7F" w:rsidRPr="00A26B7F" w:rsidRDefault="00A26B7F" w:rsidP="00C079ED">
            <w:pPr>
              <w:jc w:val="center"/>
              <w:rPr>
                <w:rFonts w:cstheme="minorHAnsi"/>
                <w:bCs/>
              </w:rPr>
            </w:pPr>
            <w:r w:rsidRPr="00A26B7F">
              <w:rPr>
                <w:rFonts w:cstheme="minorHAnsi"/>
                <w:bCs/>
              </w:rPr>
              <w:t>İngilizce Kursu</w:t>
            </w:r>
          </w:p>
        </w:tc>
        <w:tc>
          <w:tcPr>
            <w:tcW w:w="1729" w:type="pct"/>
            <w:vAlign w:val="center"/>
          </w:tcPr>
          <w:p w14:paraId="29F72781" w14:textId="77777777" w:rsidR="00A26B7F" w:rsidRPr="00A26B7F" w:rsidRDefault="00A26B7F" w:rsidP="00C079ED">
            <w:pPr>
              <w:jc w:val="center"/>
              <w:rPr>
                <w:rFonts w:cstheme="minorHAnsi"/>
                <w:bCs/>
              </w:rPr>
            </w:pPr>
            <w:r w:rsidRPr="00A26B7F">
              <w:rPr>
                <w:rFonts w:cstheme="minorHAnsi"/>
                <w:bCs/>
              </w:rPr>
              <w:t>5</w:t>
            </w:r>
          </w:p>
        </w:tc>
      </w:tr>
      <w:tr w:rsidR="00A26B7F" w:rsidRPr="00A26B7F" w14:paraId="205657DF" w14:textId="77777777" w:rsidTr="00A26B7F">
        <w:trPr>
          <w:trHeight w:val="227"/>
        </w:trPr>
        <w:tc>
          <w:tcPr>
            <w:tcW w:w="2099" w:type="pct"/>
          </w:tcPr>
          <w:p w14:paraId="3FA4EA26" w14:textId="77777777" w:rsidR="00A26B7F" w:rsidRPr="00A26B7F" w:rsidRDefault="00A26B7F" w:rsidP="00C079ED">
            <w:pPr>
              <w:rPr>
                <w:rFonts w:cstheme="minorHAnsi"/>
              </w:rPr>
            </w:pPr>
            <w:r w:rsidRPr="00A26B7F">
              <w:rPr>
                <w:rFonts w:cstheme="minorHAnsi"/>
              </w:rPr>
              <w:t>YDS TIME Özel Eğitim Ltd. Şti</w:t>
            </w:r>
          </w:p>
        </w:tc>
        <w:tc>
          <w:tcPr>
            <w:tcW w:w="1172" w:type="pct"/>
            <w:vAlign w:val="center"/>
          </w:tcPr>
          <w:p w14:paraId="34B79BBB" w14:textId="77777777" w:rsidR="00A26B7F" w:rsidRPr="00A26B7F" w:rsidRDefault="00A26B7F" w:rsidP="00C079ED">
            <w:pPr>
              <w:jc w:val="center"/>
              <w:rPr>
                <w:rFonts w:cstheme="minorHAnsi"/>
              </w:rPr>
            </w:pPr>
            <w:r w:rsidRPr="00A26B7F">
              <w:rPr>
                <w:rFonts w:cstheme="minorHAnsi"/>
              </w:rPr>
              <w:t>İngilizce Kursu</w:t>
            </w:r>
          </w:p>
        </w:tc>
        <w:tc>
          <w:tcPr>
            <w:tcW w:w="1729" w:type="pct"/>
            <w:vAlign w:val="center"/>
          </w:tcPr>
          <w:p w14:paraId="02DE2C4E" w14:textId="77777777" w:rsidR="00A26B7F" w:rsidRPr="00A26B7F" w:rsidRDefault="00A26B7F" w:rsidP="00C079ED">
            <w:pPr>
              <w:jc w:val="center"/>
              <w:rPr>
                <w:rFonts w:cstheme="minorHAnsi"/>
              </w:rPr>
            </w:pPr>
            <w:r w:rsidRPr="00A26B7F">
              <w:rPr>
                <w:rFonts w:cstheme="minorHAnsi"/>
              </w:rPr>
              <w:t>2</w:t>
            </w:r>
          </w:p>
        </w:tc>
      </w:tr>
      <w:tr w:rsidR="00A26B7F" w:rsidRPr="00A26B7F" w14:paraId="293D06D5" w14:textId="77777777" w:rsidTr="00A26B7F">
        <w:trPr>
          <w:trHeight w:val="227"/>
        </w:trPr>
        <w:tc>
          <w:tcPr>
            <w:tcW w:w="2099" w:type="pct"/>
            <w:vAlign w:val="bottom"/>
          </w:tcPr>
          <w:p w14:paraId="2B75CDF2" w14:textId="77777777" w:rsidR="00A26B7F" w:rsidRPr="00A26B7F" w:rsidRDefault="00A26B7F" w:rsidP="00C079ED">
            <w:pPr>
              <w:rPr>
                <w:rFonts w:cstheme="minorHAnsi"/>
                <w:color w:val="000000"/>
              </w:rPr>
            </w:pPr>
            <w:r w:rsidRPr="00A26B7F">
              <w:rPr>
                <w:rFonts w:cstheme="minorHAnsi"/>
                <w:color w:val="000000"/>
              </w:rPr>
              <w:t>Özel Doktor Ferit Fethi Yabancı Dil Kursu</w:t>
            </w:r>
          </w:p>
        </w:tc>
        <w:tc>
          <w:tcPr>
            <w:tcW w:w="1172" w:type="pct"/>
            <w:vAlign w:val="center"/>
          </w:tcPr>
          <w:p w14:paraId="616A95C7" w14:textId="77777777" w:rsidR="00A26B7F" w:rsidRPr="00A26B7F" w:rsidRDefault="00A26B7F" w:rsidP="00C079ED">
            <w:pPr>
              <w:jc w:val="center"/>
              <w:rPr>
                <w:rFonts w:cstheme="minorHAnsi"/>
              </w:rPr>
            </w:pPr>
            <w:r w:rsidRPr="00A26B7F">
              <w:rPr>
                <w:rFonts w:cstheme="minorHAnsi"/>
              </w:rPr>
              <w:t>İngilizce Kursu</w:t>
            </w:r>
          </w:p>
        </w:tc>
        <w:tc>
          <w:tcPr>
            <w:tcW w:w="1729" w:type="pct"/>
            <w:vAlign w:val="center"/>
          </w:tcPr>
          <w:p w14:paraId="5100DD77" w14:textId="77777777" w:rsidR="00A26B7F" w:rsidRPr="00A26B7F" w:rsidRDefault="00A26B7F" w:rsidP="00C079ED">
            <w:pPr>
              <w:jc w:val="center"/>
              <w:rPr>
                <w:rFonts w:cstheme="minorHAnsi"/>
              </w:rPr>
            </w:pPr>
            <w:r w:rsidRPr="00A26B7F">
              <w:rPr>
                <w:rFonts w:cstheme="minorHAnsi"/>
              </w:rPr>
              <w:t>1</w:t>
            </w:r>
          </w:p>
        </w:tc>
      </w:tr>
      <w:tr w:rsidR="00A26B7F" w:rsidRPr="00A26B7F" w14:paraId="27EFCF16" w14:textId="77777777" w:rsidTr="00A26B7F">
        <w:trPr>
          <w:trHeight w:val="227"/>
        </w:trPr>
        <w:tc>
          <w:tcPr>
            <w:tcW w:w="2099" w:type="pct"/>
            <w:vAlign w:val="bottom"/>
          </w:tcPr>
          <w:p w14:paraId="253BE2BC" w14:textId="77777777" w:rsidR="00A26B7F" w:rsidRPr="00A26B7F" w:rsidRDefault="00A26B7F" w:rsidP="00C079ED">
            <w:pPr>
              <w:rPr>
                <w:rFonts w:cstheme="minorHAnsi"/>
                <w:color w:val="000000"/>
              </w:rPr>
            </w:pPr>
            <w:r w:rsidRPr="00A26B7F">
              <w:rPr>
                <w:rFonts w:cstheme="minorHAnsi"/>
                <w:color w:val="000000"/>
              </w:rPr>
              <w:t>Akın Dil YDS Kursu</w:t>
            </w:r>
          </w:p>
        </w:tc>
        <w:tc>
          <w:tcPr>
            <w:tcW w:w="1172" w:type="pct"/>
            <w:vAlign w:val="center"/>
          </w:tcPr>
          <w:p w14:paraId="05761979" w14:textId="77777777" w:rsidR="00A26B7F" w:rsidRPr="00A26B7F" w:rsidRDefault="00A26B7F" w:rsidP="00C079ED">
            <w:pPr>
              <w:jc w:val="center"/>
              <w:rPr>
                <w:rFonts w:cstheme="minorHAnsi"/>
              </w:rPr>
            </w:pPr>
            <w:r w:rsidRPr="00A26B7F">
              <w:rPr>
                <w:rFonts w:cstheme="minorHAnsi"/>
              </w:rPr>
              <w:t>İngilizce Kursu</w:t>
            </w:r>
          </w:p>
        </w:tc>
        <w:tc>
          <w:tcPr>
            <w:tcW w:w="1729" w:type="pct"/>
            <w:vAlign w:val="center"/>
          </w:tcPr>
          <w:p w14:paraId="1EBBDBE6" w14:textId="77777777" w:rsidR="00A26B7F" w:rsidRPr="00A26B7F" w:rsidRDefault="00A26B7F" w:rsidP="00C079ED">
            <w:pPr>
              <w:jc w:val="center"/>
              <w:rPr>
                <w:rFonts w:cstheme="minorHAnsi"/>
              </w:rPr>
            </w:pPr>
            <w:r w:rsidRPr="00A26B7F">
              <w:rPr>
                <w:rFonts w:cstheme="minorHAnsi"/>
              </w:rPr>
              <w:t>3</w:t>
            </w:r>
          </w:p>
        </w:tc>
      </w:tr>
      <w:tr w:rsidR="00A26B7F" w:rsidRPr="00A26B7F" w14:paraId="7A70CDEA" w14:textId="77777777" w:rsidTr="00A26B7F">
        <w:trPr>
          <w:trHeight w:val="227"/>
        </w:trPr>
        <w:tc>
          <w:tcPr>
            <w:tcW w:w="2099" w:type="pct"/>
          </w:tcPr>
          <w:p w14:paraId="35E8523D" w14:textId="77777777" w:rsidR="00A26B7F" w:rsidRPr="00A26B7F" w:rsidRDefault="00A26B7F" w:rsidP="00C079ED">
            <w:pPr>
              <w:rPr>
                <w:rFonts w:cstheme="minorHAnsi"/>
                <w:color w:val="000000"/>
              </w:rPr>
            </w:pPr>
            <w:r w:rsidRPr="00A26B7F">
              <w:rPr>
                <w:rFonts w:cstheme="minorHAnsi"/>
                <w:color w:val="000000"/>
              </w:rPr>
              <w:t>ODTÜ Yabancı Dil Kursu</w:t>
            </w:r>
          </w:p>
        </w:tc>
        <w:tc>
          <w:tcPr>
            <w:tcW w:w="1172" w:type="pct"/>
            <w:vAlign w:val="center"/>
          </w:tcPr>
          <w:p w14:paraId="2CA7C06F" w14:textId="77777777" w:rsidR="00A26B7F" w:rsidRPr="00A26B7F" w:rsidRDefault="00A26B7F" w:rsidP="00C079ED">
            <w:pPr>
              <w:jc w:val="center"/>
              <w:rPr>
                <w:rFonts w:cstheme="minorHAnsi"/>
              </w:rPr>
            </w:pPr>
            <w:r w:rsidRPr="00A26B7F">
              <w:rPr>
                <w:rFonts w:cstheme="minorHAnsi"/>
              </w:rPr>
              <w:t>İngilizce Kursu</w:t>
            </w:r>
          </w:p>
        </w:tc>
        <w:tc>
          <w:tcPr>
            <w:tcW w:w="1729" w:type="pct"/>
            <w:vAlign w:val="center"/>
          </w:tcPr>
          <w:p w14:paraId="3A8E26BC" w14:textId="77777777" w:rsidR="00A26B7F" w:rsidRPr="00A26B7F" w:rsidRDefault="00A26B7F" w:rsidP="00C079ED">
            <w:pPr>
              <w:jc w:val="center"/>
              <w:rPr>
                <w:rFonts w:cstheme="minorHAnsi"/>
              </w:rPr>
            </w:pPr>
            <w:r w:rsidRPr="00A26B7F">
              <w:rPr>
                <w:rFonts w:cstheme="minorHAnsi"/>
              </w:rPr>
              <w:t>1</w:t>
            </w:r>
          </w:p>
        </w:tc>
      </w:tr>
      <w:tr w:rsidR="00A26B7F" w:rsidRPr="00A26B7F" w14:paraId="21CC2AB0" w14:textId="77777777" w:rsidTr="00A26B7F">
        <w:trPr>
          <w:trHeight w:val="227"/>
        </w:trPr>
        <w:tc>
          <w:tcPr>
            <w:tcW w:w="2099" w:type="pct"/>
          </w:tcPr>
          <w:p w14:paraId="54987F1F" w14:textId="77777777" w:rsidR="00A26B7F" w:rsidRPr="00A26B7F" w:rsidRDefault="00A26B7F" w:rsidP="00C079ED">
            <w:pPr>
              <w:rPr>
                <w:rFonts w:cstheme="minorHAnsi"/>
                <w:color w:val="000000"/>
              </w:rPr>
            </w:pPr>
            <w:r w:rsidRPr="00A26B7F">
              <w:rPr>
                <w:rFonts w:cstheme="minorHAnsi"/>
                <w:color w:val="000000"/>
              </w:rPr>
              <w:t>T.C Milli Eğitim Bakanlığı Özel Ankara Aktif İngilizce Dil Kursu (Net Aktif Eğitim Hizmetleri Turizm Org. San. ve Tic. Ltd. Şti)</w:t>
            </w:r>
          </w:p>
        </w:tc>
        <w:tc>
          <w:tcPr>
            <w:tcW w:w="1172" w:type="pct"/>
            <w:vAlign w:val="center"/>
          </w:tcPr>
          <w:p w14:paraId="79519E80" w14:textId="77777777" w:rsidR="00A26B7F" w:rsidRPr="00A26B7F" w:rsidRDefault="00A26B7F" w:rsidP="00C079ED">
            <w:pPr>
              <w:jc w:val="center"/>
              <w:rPr>
                <w:rFonts w:cstheme="minorHAnsi"/>
              </w:rPr>
            </w:pPr>
            <w:r w:rsidRPr="00A26B7F">
              <w:rPr>
                <w:rFonts w:cstheme="minorHAnsi"/>
              </w:rPr>
              <w:t>İngilizce Kursu</w:t>
            </w:r>
          </w:p>
        </w:tc>
        <w:tc>
          <w:tcPr>
            <w:tcW w:w="1729" w:type="pct"/>
            <w:vAlign w:val="center"/>
          </w:tcPr>
          <w:p w14:paraId="4B3A9753" w14:textId="77777777" w:rsidR="00A26B7F" w:rsidRPr="00A26B7F" w:rsidRDefault="00A26B7F" w:rsidP="00C079ED">
            <w:pPr>
              <w:jc w:val="center"/>
              <w:rPr>
                <w:rFonts w:cstheme="minorHAnsi"/>
              </w:rPr>
            </w:pPr>
            <w:r w:rsidRPr="00A26B7F">
              <w:rPr>
                <w:rFonts w:cstheme="minorHAnsi"/>
              </w:rPr>
              <w:t>1</w:t>
            </w:r>
          </w:p>
        </w:tc>
      </w:tr>
      <w:tr w:rsidR="00A26B7F" w:rsidRPr="00A26B7F" w14:paraId="4160A41C" w14:textId="77777777" w:rsidTr="00A26B7F">
        <w:trPr>
          <w:trHeight w:val="70"/>
        </w:trPr>
        <w:tc>
          <w:tcPr>
            <w:tcW w:w="2099" w:type="pct"/>
          </w:tcPr>
          <w:p w14:paraId="308E6C1E" w14:textId="77777777" w:rsidR="00A26B7F" w:rsidRPr="00A26B7F" w:rsidRDefault="00A26B7F" w:rsidP="00C079ED">
            <w:pPr>
              <w:rPr>
                <w:rFonts w:cstheme="minorHAnsi"/>
                <w:color w:val="000000"/>
              </w:rPr>
            </w:pPr>
            <w:r w:rsidRPr="00A26B7F">
              <w:rPr>
                <w:rFonts w:cstheme="minorHAnsi"/>
                <w:color w:val="000000"/>
              </w:rPr>
              <w:t>Özel Suat Gürcan Rıdvan Gürbüz Moda Dil Akademisi Yabancı Dil Kursu</w:t>
            </w:r>
          </w:p>
        </w:tc>
        <w:tc>
          <w:tcPr>
            <w:tcW w:w="1172" w:type="pct"/>
            <w:vAlign w:val="center"/>
          </w:tcPr>
          <w:p w14:paraId="62D68DFE" w14:textId="77777777" w:rsidR="00A26B7F" w:rsidRPr="00A26B7F" w:rsidRDefault="00A26B7F" w:rsidP="00C079ED">
            <w:pPr>
              <w:jc w:val="center"/>
              <w:rPr>
                <w:rFonts w:cstheme="minorHAnsi"/>
              </w:rPr>
            </w:pPr>
            <w:r w:rsidRPr="00A26B7F">
              <w:rPr>
                <w:rFonts w:cstheme="minorHAnsi"/>
              </w:rPr>
              <w:t>İngilizce Kursu</w:t>
            </w:r>
          </w:p>
        </w:tc>
        <w:tc>
          <w:tcPr>
            <w:tcW w:w="1729" w:type="pct"/>
            <w:vAlign w:val="center"/>
          </w:tcPr>
          <w:p w14:paraId="5C1233F8" w14:textId="77777777" w:rsidR="00A26B7F" w:rsidRPr="00A26B7F" w:rsidRDefault="00A26B7F" w:rsidP="00C079ED">
            <w:pPr>
              <w:jc w:val="center"/>
              <w:rPr>
                <w:rFonts w:cstheme="minorHAnsi"/>
              </w:rPr>
            </w:pPr>
            <w:r w:rsidRPr="00A26B7F">
              <w:rPr>
                <w:rFonts w:cstheme="minorHAnsi"/>
              </w:rPr>
              <w:t>1</w:t>
            </w:r>
          </w:p>
        </w:tc>
      </w:tr>
      <w:tr w:rsidR="00A26B7F" w:rsidRPr="00A26B7F" w14:paraId="14C0EE67" w14:textId="77777777" w:rsidTr="00A942B8">
        <w:trPr>
          <w:trHeight w:val="79"/>
        </w:trPr>
        <w:tc>
          <w:tcPr>
            <w:tcW w:w="2099" w:type="pct"/>
          </w:tcPr>
          <w:p w14:paraId="3384990B" w14:textId="00B9A98B" w:rsidR="00A26B7F" w:rsidRPr="00F1350A" w:rsidRDefault="009A5906" w:rsidP="00C079ED">
            <w:pPr>
              <w:rPr>
                <w:rFonts w:cstheme="minorHAnsi"/>
                <w:b/>
                <w:color w:val="000000"/>
              </w:rPr>
            </w:pPr>
            <w:r w:rsidRPr="00F1350A">
              <w:rPr>
                <w:rFonts w:cstheme="minorHAnsi"/>
                <w:b/>
                <w:color w:val="000000"/>
              </w:rPr>
              <w:t>Toplam Maliyet</w:t>
            </w:r>
          </w:p>
        </w:tc>
        <w:tc>
          <w:tcPr>
            <w:tcW w:w="2901" w:type="pct"/>
            <w:gridSpan w:val="2"/>
            <w:vAlign w:val="center"/>
          </w:tcPr>
          <w:p w14:paraId="00F010CB" w14:textId="77777777" w:rsidR="00A26B7F" w:rsidRPr="00A26B7F" w:rsidRDefault="00A26B7F" w:rsidP="00A942B8">
            <w:pPr>
              <w:jc w:val="center"/>
              <w:rPr>
                <w:rFonts w:cstheme="minorHAnsi"/>
                <w:b/>
              </w:rPr>
            </w:pPr>
            <w:r w:rsidRPr="00A26B7F">
              <w:rPr>
                <w:rFonts w:cstheme="minorHAnsi"/>
                <w:b/>
              </w:rPr>
              <w:t>19.173,32 TL</w:t>
            </w:r>
          </w:p>
        </w:tc>
      </w:tr>
    </w:tbl>
    <w:p w14:paraId="488690CD" w14:textId="77777777" w:rsidR="0072201B" w:rsidRDefault="0072201B" w:rsidP="0072201B"/>
    <w:p w14:paraId="6D6DF454" w14:textId="77777777" w:rsidR="0072201B" w:rsidRPr="00E9291A" w:rsidRDefault="0072201B" w:rsidP="0072201B">
      <w:r w:rsidRPr="00E9291A">
        <w:t>Üniversitelerin değişik bölümlerinden öğrenciler, Kurumda sta</w:t>
      </w:r>
      <w:r w:rsidR="00A26B7F">
        <w:t>j yapmaktadır. Bu kapsamda 2019</w:t>
      </w:r>
      <w:r>
        <w:t xml:space="preserve"> </w:t>
      </w:r>
      <w:r w:rsidRPr="00E9291A">
        <w:t>yılında Kurumda staj yapan kişi sayısı ve staj süreleri aşağıdaki tabloda yer almaktadır.</w:t>
      </w:r>
    </w:p>
    <w:p w14:paraId="2E433998" w14:textId="77777777" w:rsidR="0072201B" w:rsidRPr="00433EF3" w:rsidRDefault="0072201B" w:rsidP="0072201B">
      <w:pPr>
        <w:pStyle w:val="Balk5"/>
        <w:jc w:val="center"/>
        <w:rPr>
          <w:rFonts w:asciiTheme="minorHAnsi" w:hAnsiTheme="minorHAnsi"/>
          <w:b/>
          <w:bCs/>
          <w:color w:val="auto"/>
        </w:rPr>
      </w:pPr>
      <w:bookmarkStart w:id="448" w:name="_Toc442441782"/>
      <w:bookmarkStart w:id="449" w:name="_Toc39153607"/>
      <w:r>
        <w:rPr>
          <w:rFonts w:asciiTheme="minorHAnsi" w:hAnsiTheme="minorHAnsi"/>
          <w:b/>
          <w:bCs/>
          <w:color w:val="auto"/>
        </w:rPr>
        <w:t>Tablo 13.8: 2018</w:t>
      </w:r>
      <w:r w:rsidRPr="00433EF3">
        <w:rPr>
          <w:rFonts w:asciiTheme="minorHAnsi" w:hAnsiTheme="minorHAnsi"/>
          <w:b/>
          <w:bCs/>
          <w:color w:val="auto"/>
        </w:rPr>
        <w:t xml:space="preserve"> Yılında Kurumda Staj Yapan Kişi Bilgileri</w:t>
      </w:r>
      <w:bookmarkEnd w:id="447"/>
      <w:bookmarkEnd w:id="448"/>
      <w:bookmarkEnd w:id="449"/>
    </w:p>
    <w:tbl>
      <w:tblPr>
        <w:tblStyle w:val="TabloKlavuz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583"/>
        <w:gridCol w:w="2593"/>
        <w:gridCol w:w="2735"/>
      </w:tblGrid>
      <w:tr w:rsidR="00A26B7F" w:rsidRPr="00A942B8" w14:paraId="178C6E28" w14:textId="77777777" w:rsidTr="00A26B7F">
        <w:trPr>
          <w:trHeight w:val="227"/>
          <w:tblHeader/>
        </w:trPr>
        <w:tc>
          <w:tcPr>
            <w:tcW w:w="2312" w:type="pct"/>
            <w:vMerge w:val="restart"/>
            <w:shd w:val="clear" w:color="auto" w:fill="6E9ECA"/>
            <w:vAlign w:val="center"/>
          </w:tcPr>
          <w:p w14:paraId="64055874" w14:textId="77777777" w:rsidR="00A26B7F" w:rsidRPr="00A942B8" w:rsidRDefault="00A26B7F" w:rsidP="00C079ED">
            <w:pPr>
              <w:jc w:val="center"/>
              <w:rPr>
                <w:rFonts w:cstheme="minorHAnsi"/>
                <w:b/>
                <w:color w:val="FFFFFF" w:themeColor="background1"/>
              </w:rPr>
            </w:pPr>
            <w:r w:rsidRPr="00A942B8">
              <w:rPr>
                <w:rFonts w:cstheme="minorHAnsi"/>
                <w:b/>
                <w:color w:val="FFFFFF" w:themeColor="background1"/>
              </w:rPr>
              <w:t>Üniversite Adı</w:t>
            </w:r>
          </w:p>
        </w:tc>
        <w:tc>
          <w:tcPr>
            <w:tcW w:w="2688" w:type="pct"/>
            <w:gridSpan w:val="2"/>
            <w:shd w:val="clear" w:color="auto" w:fill="6E9ECA"/>
          </w:tcPr>
          <w:p w14:paraId="3C1F4AFC" w14:textId="77777777" w:rsidR="00A26B7F" w:rsidRPr="00A942B8" w:rsidRDefault="00A26B7F" w:rsidP="00C079ED">
            <w:pPr>
              <w:jc w:val="center"/>
              <w:rPr>
                <w:rFonts w:cstheme="minorHAnsi"/>
                <w:b/>
                <w:color w:val="FFFFFF" w:themeColor="background1"/>
              </w:rPr>
            </w:pPr>
            <w:r w:rsidRPr="00A942B8">
              <w:rPr>
                <w:rFonts w:cstheme="minorHAnsi"/>
                <w:b/>
                <w:color w:val="FFFFFF" w:themeColor="background1"/>
              </w:rPr>
              <w:t>Stajyer Sayısı</w:t>
            </w:r>
          </w:p>
        </w:tc>
      </w:tr>
      <w:tr w:rsidR="00A26B7F" w:rsidRPr="00A942B8" w14:paraId="52A7B031" w14:textId="77777777" w:rsidTr="00A26B7F">
        <w:trPr>
          <w:trHeight w:val="227"/>
          <w:tblHeader/>
        </w:trPr>
        <w:tc>
          <w:tcPr>
            <w:tcW w:w="2312" w:type="pct"/>
            <w:vMerge/>
            <w:shd w:val="clear" w:color="auto" w:fill="6E9ECA"/>
          </w:tcPr>
          <w:p w14:paraId="016AA863" w14:textId="77777777" w:rsidR="00A26B7F" w:rsidRPr="00A942B8" w:rsidRDefault="00A26B7F" w:rsidP="00C079ED">
            <w:pPr>
              <w:rPr>
                <w:rFonts w:cstheme="minorHAnsi"/>
                <w:color w:val="FFFFFF" w:themeColor="background1"/>
              </w:rPr>
            </w:pPr>
          </w:p>
        </w:tc>
        <w:tc>
          <w:tcPr>
            <w:tcW w:w="1308" w:type="pct"/>
            <w:shd w:val="clear" w:color="auto" w:fill="6E9ECA"/>
            <w:vAlign w:val="center"/>
          </w:tcPr>
          <w:p w14:paraId="73CA85C0" w14:textId="77777777" w:rsidR="00A26B7F" w:rsidRPr="00A942B8" w:rsidRDefault="00A26B7F" w:rsidP="00C079ED">
            <w:pPr>
              <w:jc w:val="center"/>
              <w:rPr>
                <w:rFonts w:cstheme="minorHAnsi"/>
                <w:b/>
                <w:color w:val="FFFFFF" w:themeColor="background1"/>
              </w:rPr>
            </w:pPr>
            <w:r w:rsidRPr="00A942B8">
              <w:rPr>
                <w:rFonts w:cstheme="minorHAnsi"/>
                <w:b/>
                <w:color w:val="FFFFFF" w:themeColor="background1"/>
              </w:rPr>
              <w:t>Zorunlu Staj</w:t>
            </w:r>
          </w:p>
        </w:tc>
        <w:tc>
          <w:tcPr>
            <w:tcW w:w="1380" w:type="pct"/>
            <w:shd w:val="clear" w:color="auto" w:fill="6E9ECA"/>
            <w:vAlign w:val="center"/>
          </w:tcPr>
          <w:p w14:paraId="3B7A01E6" w14:textId="77777777" w:rsidR="00A26B7F" w:rsidRPr="00A942B8" w:rsidRDefault="00A26B7F" w:rsidP="00C079ED">
            <w:pPr>
              <w:jc w:val="center"/>
              <w:rPr>
                <w:rFonts w:cstheme="minorHAnsi"/>
                <w:b/>
                <w:color w:val="FFFFFF" w:themeColor="background1"/>
              </w:rPr>
            </w:pPr>
            <w:r w:rsidRPr="00A942B8">
              <w:rPr>
                <w:rFonts w:cstheme="minorHAnsi"/>
                <w:b/>
                <w:color w:val="FFFFFF" w:themeColor="background1"/>
              </w:rPr>
              <w:t>Kurum Tanıtım Eğitimi</w:t>
            </w:r>
          </w:p>
        </w:tc>
      </w:tr>
      <w:tr w:rsidR="00A26B7F" w:rsidRPr="00A942B8" w14:paraId="79819D54" w14:textId="77777777" w:rsidTr="00A26B7F">
        <w:trPr>
          <w:trHeight w:val="227"/>
        </w:trPr>
        <w:tc>
          <w:tcPr>
            <w:tcW w:w="2312" w:type="pct"/>
          </w:tcPr>
          <w:p w14:paraId="061F2743" w14:textId="77777777" w:rsidR="00A26B7F" w:rsidRPr="00A942B8" w:rsidRDefault="00A26B7F" w:rsidP="00C079ED">
            <w:pPr>
              <w:rPr>
                <w:rFonts w:cstheme="minorHAnsi"/>
              </w:rPr>
            </w:pPr>
            <w:r w:rsidRPr="00A942B8">
              <w:rPr>
                <w:rFonts w:cstheme="minorHAnsi"/>
              </w:rPr>
              <w:t>Ankara Üniversitesi</w:t>
            </w:r>
          </w:p>
        </w:tc>
        <w:tc>
          <w:tcPr>
            <w:tcW w:w="1308" w:type="pct"/>
          </w:tcPr>
          <w:p w14:paraId="7431F88C" w14:textId="77777777" w:rsidR="00A26B7F" w:rsidRPr="00A942B8" w:rsidRDefault="00A26B7F" w:rsidP="00C079ED">
            <w:pPr>
              <w:jc w:val="center"/>
              <w:rPr>
                <w:rFonts w:cstheme="minorHAnsi"/>
              </w:rPr>
            </w:pPr>
            <w:r w:rsidRPr="00A942B8">
              <w:rPr>
                <w:rFonts w:cstheme="minorHAnsi"/>
              </w:rPr>
              <w:t>2</w:t>
            </w:r>
          </w:p>
        </w:tc>
        <w:tc>
          <w:tcPr>
            <w:tcW w:w="1380" w:type="pct"/>
            <w:vMerge w:val="restart"/>
          </w:tcPr>
          <w:p w14:paraId="3C191071" w14:textId="77777777" w:rsidR="00A26B7F" w:rsidRPr="00A942B8" w:rsidRDefault="00A26B7F" w:rsidP="00C079ED">
            <w:pPr>
              <w:jc w:val="center"/>
              <w:rPr>
                <w:rFonts w:cstheme="minorHAnsi"/>
              </w:rPr>
            </w:pPr>
          </w:p>
          <w:p w14:paraId="28988303" w14:textId="77777777" w:rsidR="00A26B7F" w:rsidRPr="00A942B8" w:rsidRDefault="00A26B7F" w:rsidP="00C079ED">
            <w:pPr>
              <w:jc w:val="center"/>
              <w:rPr>
                <w:rFonts w:cstheme="minorHAnsi"/>
              </w:rPr>
            </w:pPr>
          </w:p>
          <w:p w14:paraId="7DE6DA42" w14:textId="77777777" w:rsidR="00A26B7F" w:rsidRPr="00A942B8" w:rsidRDefault="00A26B7F" w:rsidP="00C079ED">
            <w:pPr>
              <w:jc w:val="center"/>
              <w:rPr>
                <w:rFonts w:cstheme="minorHAnsi"/>
              </w:rPr>
            </w:pPr>
          </w:p>
          <w:p w14:paraId="1C5023D1" w14:textId="77777777" w:rsidR="00A26B7F" w:rsidRPr="00A942B8" w:rsidRDefault="00A26B7F" w:rsidP="00C079ED">
            <w:pPr>
              <w:jc w:val="center"/>
              <w:rPr>
                <w:rFonts w:cstheme="minorHAnsi"/>
              </w:rPr>
            </w:pPr>
          </w:p>
          <w:p w14:paraId="497ADCEC" w14:textId="77777777" w:rsidR="00A26B7F" w:rsidRPr="00A942B8" w:rsidRDefault="00A26B7F" w:rsidP="00C079ED">
            <w:pPr>
              <w:jc w:val="center"/>
              <w:rPr>
                <w:rFonts w:cstheme="minorHAnsi"/>
              </w:rPr>
            </w:pPr>
          </w:p>
          <w:p w14:paraId="097A14F7" w14:textId="77777777" w:rsidR="00A26B7F" w:rsidRPr="00A942B8" w:rsidRDefault="00A26B7F" w:rsidP="00C079ED">
            <w:pPr>
              <w:jc w:val="center"/>
              <w:rPr>
                <w:rFonts w:cstheme="minorHAnsi"/>
              </w:rPr>
            </w:pPr>
          </w:p>
          <w:p w14:paraId="2B83094B" w14:textId="77777777" w:rsidR="00A26B7F" w:rsidRPr="00A942B8" w:rsidRDefault="00A26B7F" w:rsidP="00C079ED">
            <w:pPr>
              <w:jc w:val="center"/>
              <w:rPr>
                <w:rFonts w:cstheme="minorHAnsi"/>
              </w:rPr>
            </w:pPr>
          </w:p>
          <w:p w14:paraId="5D08599C" w14:textId="77777777" w:rsidR="00A26B7F" w:rsidRPr="00A942B8" w:rsidRDefault="00A26B7F" w:rsidP="00C079ED">
            <w:pPr>
              <w:jc w:val="center"/>
              <w:rPr>
                <w:rFonts w:cstheme="minorHAnsi"/>
              </w:rPr>
            </w:pPr>
          </w:p>
          <w:p w14:paraId="2462ADEF" w14:textId="77777777" w:rsidR="00A26B7F" w:rsidRPr="00A942B8" w:rsidRDefault="00A26B7F" w:rsidP="00C079ED">
            <w:pPr>
              <w:jc w:val="center"/>
              <w:rPr>
                <w:rFonts w:cstheme="minorHAnsi"/>
              </w:rPr>
            </w:pPr>
          </w:p>
          <w:p w14:paraId="78B771C1" w14:textId="77777777" w:rsidR="00A26B7F" w:rsidRPr="00A942B8" w:rsidRDefault="00A26B7F" w:rsidP="00C079ED">
            <w:pPr>
              <w:jc w:val="center"/>
              <w:rPr>
                <w:rFonts w:cstheme="minorHAnsi"/>
              </w:rPr>
            </w:pPr>
          </w:p>
          <w:p w14:paraId="3093E157" w14:textId="77777777" w:rsidR="00A26B7F" w:rsidRPr="00A942B8" w:rsidRDefault="00A26B7F" w:rsidP="00C079ED">
            <w:pPr>
              <w:jc w:val="center"/>
              <w:rPr>
                <w:rFonts w:cstheme="minorHAnsi"/>
              </w:rPr>
            </w:pPr>
          </w:p>
          <w:p w14:paraId="3438938F" w14:textId="77777777" w:rsidR="00A26B7F" w:rsidRPr="00A942B8" w:rsidRDefault="00A26B7F" w:rsidP="00C079ED">
            <w:pPr>
              <w:jc w:val="center"/>
              <w:rPr>
                <w:rFonts w:cstheme="minorHAnsi"/>
              </w:rPr>
            </w:pPr>
            <w:r w:rsidRPr="00A942B8">
              <w:rPr>
                <w:rFonts w:cstheme="minorHAnsi"/>
              </w:rPr>
              <w:t xml:space="preserve">30 </w:t>
            </w:r>
          </w:p>
        </w:tc>
      </w:tr>
      <w:tr w:rsidR="00A26B7F" w:rsidRPr="00A942B8" w14:paraId="14AC8C7A" w14:textId="77777777" w:rsidTr="00A26B7F">
        <w:trPr>
          <w:trHeight w:val="227"/>
        </w:trPr>
        <w:tc>
          <w:tcPr>
            <w:tcW w:w="2312" w:type="pct"/>
          </w:tcPr>
          <w:p w14:paraId="7C7D8B2F" w14:textId="77777777" w:rsidR="00A26B7F" w:rsidRPr="00A942B8" w:rsidRDefault="00A26B7F" w:rsidP="00C079ED">
            <w:pPr>
              <w:rPr>
                <w:rFonts w:cstheme="minorHAnsi"/>
              </w:rPr>
            </w:pPr>
            <w:r w:rsidRPr="00A942B8">
              <w:rPr>
                <w:rFonts w:cstheme="minorHAnsi"/>
              </w:rPr>
              <w:t>Atılım Üniversitesi</w:t>
            </w:r>
          </w:p>
        </w:tc>
        <w:tc>
          <w:tcPr>
            <w:tcW w:w="1308" w:type="pct"/>
          </w:tcPr>
          <w:p w14:paraId="77518B06" w14:textId="77777777" w:rsidR="00A26B7F" w:rsidRPr="00A942B8" w:rsidRDefault="00A26B7F" w:rsidP="00C079ED">
            <w:pPr>
              <w:jc w:val="center"/>
              <w:rPr>
                <w:rFonts w:cstheme="minorHAnsi"/>
              </w:rPr>
            </w:pPr>
            <w:r w:rsidRPr="00A942B8">
              <w:rPr>
                <w:rFonts w:cstheme="minorHAnsi"/>
              </w:rPr>
              <w:t>3</w:t>
            </w:r>
          </w:p>
        </w:tc>
        <w:tc>
          <w:tcPr>
            <w:tcW w:w="1380" w:type="pct"/>
            <w:vMerge/>
          </w:tcPr>
          <w:p w14:paraId="0E4F5640" w14:textId="77777777" w:rsidR="00A26B7F" w:rsidRPr="00A942B8" w:rsidRDefault="00A26B7F" w:rsidP="00C079ED">
            <w:pPr>
              <w:jc w:val="center"/>
              <w:rPr>
                <w:rFonts w:cstheme="minorHAnsi"/>
              </w:rPr>
            </w:pPr>
          </w:p>
        </w:tc>
      </w:tr>
      <w:tr w:rsidR="00A26B7F" w:rsidRPr="00A942B8" w14:paraId="1BDCD500" w14:textId="77777777" w:rsidTr="00A26B7F">
        <w:trPr>
          <w:trHeight w:val="227"/>
        </w:trPr>
        <w:tc>
          <w:tcPr>
            <w:tcW w:w="2312" w:type="pct"/>
          </w:tcPr>
          <w:p w14:paraId="3A95D2C7" w14:textId="77777777" w:rsidR="00A26B7F" w:rsidRPr="00A942B8" w:rsidRDefault="00A26B7F" w:rsidP="00C079ED">
            <w:pPr>
              <w:rPr>
                <w:rFonts w:cstheme="minorHAnsi"/>
              </w:rPr>
            </w:pPr>
            <w:r w:rsidRPr="00A942B8">
              <w:rPr>
                <w:rFonts w:cstheme="minorHAnsi"/>
              </w:rPr>
              <w:t>Başkent Üniversitesi</w:t>
            </w:r>
          </w:p>
        </w:tc>
        <w:tc>
          <w:tcPr>
            <w:tcW w:w="1308" w:type="pct"/>
          </w:tcPr>
          <w:p w14:paraId="20C3E773"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1692E160" w14:textId="77777777" w:rsidR="00A26B7F" w:rsidRPr="00A942B8" w:rsidRDefault="00A26B7F" w:rsidP="00C079ED">
            <w:pPr>
              <w:jc w:val="center"/>
              <w:rPr>
                <w:rFonts w:cstheme="minorHAnsi"/>
              </w:rPr>
            </w:pPr>
          </w:p>
        </w:tc>
      </w:tr>
      <w:tr w:rsidR="00A26B7F" w:rsidRPr="00A942B8" w14:paraId="52B8AA4B" w14:textId="77777777" w:rsidTr="00A26B7F">
        <w:trPr>
          <w:trHeight w:val="227"/>
        </w:trPr>
        <w:tc>
          <w:tcPr>
            <w:tcW w:w="2312" w:type="pct"/>
          </w:tcPr>
          <w:p w14:paraId="01E43287" w14:textId="77777777" w:rsidR="00A26B7F" w:rsidRPr="00A942B8" w:rsidRDefault="00A26B7F" w:rsidP="00C079ED">
            <w:pPr>
              <w:rPr>
                <w:rFonts w:cstheme="minorHAnsi"/>
              </w:rPr>
            </w:pPr>
            <w:r w:rsidRPr="00A942B8">
              <w:rPr>
                <w:rFonts w:cstheme="minorHAnsi"/>
              </w:rPr>
              <w:t>Bilkent Üniversitesi</w:t>
            </w:r>
          </w:p>
        </w:tc>
        <w:tc>
          <w:tcPr>
            <w:tcW w:w="1308" w:type="pct"/>
          </w:tcPr>
          <w:p w14:paraId="2A730A22" w14:textId="77777777" w:rsidR="00A26B7F" w:rsidRPr="00A942B8" w:rsidRDefault="00A26B7F" w:rsidP="00C079ED">
            <w:pPr>
              <w:jc w:val="center"/>
              <w:rPr>
                <w:rFonts w:cstheme="minorHAnsi"/>
              </w:rPr>
            </w:pPr>
            <w:r w:rsidRPr="00A942B8">
              <w:rPr>
                <w:rFonts w:cstheme="minorHAnsi"/>
              </w:rPr>
              <w:t>6</w:t>
            </w:r>
          </w:p>
        </w:tc>
        <w:tc>
          <w:tcPr>
            <w:tcW w:w="1380" w:type="pct"/>
            <w:vMerge/>
          </w:tcPr>
          <w:p w14:paraId="1A5890D3" w14:textId="77777777" w:rsidR="00A26B7F" w:rsidRPr="00A942B8" w:rsidRDefault="00A26B7F" w:rsidP="00C079ED">
            <w:pPr>
              <w:jc w:val="center"/>
              <w:rPr>
                <w:rFonts w:cstheme="minorHAnsi"/>
              </w:rPr>
            </w:pPr>
          </w:p>
        </w:tc>
      </w:tr>
      <w:tr w:rsidR="00A26B7F" w:rsidRPr="00A942B8" w14:paraId="3167A5DC" w14:textId="77777777" w:rsidTr="00A26B7F">
        <w:trPr>
          <w:trHeight w:val="227"/>
        </w:trPr>
        <w:tc>
          <w:tcPr>
            <w:tcW w:w="2312" w:type="pct"/>
          </w:tcPr>
          <w:p w14:paraId="1169EF91" w14:textId="77777777" w:rsidR="00A26B7F" w:rsidRPr="00A942B8" w:rsidRDefault="00A26B7F" w:rsidP="00C079ED">
            <w:pPr>
              <w:rPr>
                <w:rFonts w:cstheme="minorHAnsi"/>
              </w:rPr>
            </w:pPr>
            <w:r w:rsidRPr="00A942B8">
              <w:rPr>
                <w:rFonts w:cstheme="minorHAnsi"/>
              </w:rPr>
              <w:t>Celal Bayar Üniversitesi</w:t>
            </w:r>
          </w:p>
        </w:tc>
        <w:tc>
          <w:tcPr>
            <w:tcW w:w="1308" w:type="pct"/>
          </w:tcPr>
          <w:p w14:paraId="28184BDE"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47235459" w14:textId="77777777" w:rsidR="00A26B7F" w:rsidRPr="00A942B8" w:rsidRDefault="00A26B7F" w:rsidP="00C079ED">
            <w:pPr>
              <w:jc w:val="center"/>
              <w:rPr>
                <w:rFonts w:cstheme="minorHAnsi"/>
              </w:rPr>
            </w:pPr>
          </w:p>
        </w:tc>
      </w:tr>
      <w:tr w:rsidR="00A26B7F" w:rsidRPr="00A942B8" w14:paraId="79012AE1" w14:textId="77777777" w:rsidTr="00A26B7F">
        <w:trPr>
          <w:trHeight w:val="227"/>
        </w:trPr>
        <w:tc>
          <w:tcPr>
            <w:tcW w:w="2312" w:type="pct"/>
          </w:tcPr>
          <w:p w14:paraId="7052C65B" w14:textId="77777777" w:rsidR="00A26B7F" w:rsidRPr="00A942B8" w:rsidRDefault="00A26B7F" w:rsidP="00C079ED">
            <w:pPr>
              <w:rPr>
                <w:rFonts w:cstheme="minorHAnsi"/>
              </w:rPr>
            </w:pPr>
            <w:r w:rsidRPr="00A942B8">
              <w:rPr>
                <w:rFonts w:cstheme="minorHAnsi"/>
              </w:rPr>
              <w:t>Çankaya Üniversitesi</w:t>
            </w:r>
          </w:p>
        </w:tc>
        <w:tc>
          <w:tcPr>
            <w:tcW w:w="1308" w:type="pct"/>
          </w:tcPr>
          <w:p w14:paraId="32907E4E"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6C4A49E1" w14:textId="77777777" w:rsidR="00A26B7F" w:rsidRPr="00A942B8" w:rsidRDefault="00A26B7F" w:rsidP="00C079ED">
            <w:pPr>
              <w:jc w:val="center"/>
              <w:rPr>
                <w:rFonts w:cstheme="minorHAnsi"/>
              </w:rPr>
            </w:pPr>
          </w:p>
        </w:tc>
      </w:tr>
      <w:tr w:rsidR="00A26B7F" w:rsidRPr="00A942B8" w14:paraId="4FF050D2" w14:textId="77777777" w:rsidTr="00A26B7F">
        <w:trPr>
          <w:trHeight w:val="227"/>
        </w:trPr>
        <w:tc>
          <w:tcPr>
            <w:tcW w:w="2312" w:type="pct"/>
          </w:tcPr>
          <w:p w14:paraId="3CD6FA8A" w14:textId="77777777" w:rsidR="00A26B7F" w:rsidRPr="00A942B8" w:rsidRDefault="00A26B7F" w:rsidP="00C079ED">
            <w:pPr>
              <w:rPr>
                <w:rFonts w:cstheme="minorHAnsi"/>
              </w:rPr>
            </w:pPr>
            <w:r w:rsidRPr="00A942B8">
              <w:rPr>
                <w:rFonts w:cstheme="minorHAnsi"/>
              </w:rPr>
              <w:t>Galatasaray Üniversitesi</w:t>
            </w:r>
          </w:p>
        </w:tc>
        <w:tc>
          <w:tcPr>
            <w:tcW w:w="1308" w:type="pct"/>
          </w:tcPr>
          <w:p w14:paraId="1E566344"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732AE717" w14:textId="77777777" w:rsidR="00A26B7F" w:rsidRPr="00A942B8" w:rsidRDefault="00A26B7F" w:rsidP="00C079ED">
            <w:pPr>
              <w:jc w:val="center"/>
              <w:rPr>
                <w:rFonts w:cstheme="minorHAnsi"/>
              </w:rPr>
            </w:pPr>
          </w:p>
        </w:tc>
      </w:tr>
      <w:tr w:rsidR="00A26B7F" w:rsidRPr="00A942B8" w14:paraId="171284FF" w14:textId="77777777" w:rsidTr="00A26B7F">
        <w:trPr>
          <w:trHeight w:val="227"/>
        </w:trPr>
        <w:tc>
          <w:tcPr>
            <w:tcW w:w="2312" w:type="pct"/>
          </w:tcPr>
          <w:p w14:paraId="51595EAE" w14:textId="77777777" w:rsidR="00A26B7F" w:rsidRPr="00A942B8" w:rsidRDefault="00A26B7F" w:rsidP="00C079ED">
            <w:pPr>
              <w:rPr>
                <w:rFonts w:cstheme="minorHAnsi"/>
              </w:rPr>
            </w:pPr>
            <w:r w:rsidRPr="00A942B8">
              <w:rPr>
                <w:rFonts w:cstheme="minorHAnsi"/>
              </w:rPr>
              <w:t>Gazi Üniversitesi</w:t>
            </w:r>
          </w:p>
        </w:tc>
        <w:tc>
          <w:tcPr>
            <w:tcW w:w="1308" w:type="pct"/>
          </w:tcPr>
          <w:p w14:paraId="6C92239B" w14:textId="77777777" w:rsidR="00A26B7F" w:rsidRPr="00A942B8" w:rsidRDefault="00A26B7F" w:rsidP="00C079ED">
            <w:pPr>
              <w:jc w:val="center"/>
              <w:rPr>
                <w:rFonts w:cstheme="minorHAnsi"/>
              </w:rPr>
            </w:pPr>
            <w:r w:rsidRPr="00A942B8">
              <w:rPr>
                <w:rFonts w:cstheme="minorHAnsi"/>
              </w:rPr>
              <w:t>10</w:t>
            </w:r>
          </w:p>
        </w:tc>
        <w:tc>
          <w:tcPr>
            <w:tcW w:w="1380" w:type="pct"/>
            <w:vMerge/>
          </w:tcPr>
          <w:p w14:paraId="3D6CEED0" w14:textId="77777777" w:rsidR="00A26B7F" w:rsidRPr="00A942B8" w:rsidRDefault="00A26B7F" w:rsidP="00C079ED">
            <w:pPr>
              <w:jc w:val="center"/>
              <w:rPr>
                <w:rFonts w:cstheme="minorHAnsi"/>
              </w:rPr>
            </w:pPr>
          </w:p>
        </w:tc>
      </w:tr>
      <w:tr w:rsidR="00A26B7F" w:rsidRPr="00A942B8" w14:paraId="7EDD2E04" w14:textId="77777777" w:rsidTr="00A26B7F">
        <w:trPr>
          <w:trHeight w:val="227"/>
        </w:trPr>
        <w:tc>
          <w:tcPr>
            <w:tcW w:w="2312" w:type="pct"/>
          </w:tcPr>
          <w:p w14:paraId="3C84DF89" w14:textId="77777777" w:rsidR="00A26B7F" w:rsidRPr="00A942B8" w:rsidRDefault="00A26B7F" w:rsidP="00C079ED">
            <w:pPr>
              <w:rPr>
                <w:rFonts w:cstheme="minorHAnsi"/>
              </w:rPr>
            </w:pPr>
            <w:r w:rsidRPr="00A942B8">
              <w:rPr>
                <w:rFonts w:cstheme="minorHAnsi"/>
              </w:rPr>
              <w:t>Hacettepe Üniversitesi</w:t>
            </w:r>
          </w:p>
        </w:tc>
        <w:tc>
          <w:tcPr>
            <w:tcW w:w="1308" w:type="pct"/>
          </w:tcPr>
          <w:p w14:paraId="50806DC0" w14:textId="77777777" w:rsidR="00A26B7F" w:rsidRPr="00A942B8" w:rsidRDefault="00A26B7F" w:rsidP="00C079ED">
            <w:pPr>
              <w:jc w:val="center"/>
              <w:rPr>
                <w:rFonts w:cstheme="minorHAnsi"/>
              </w:rPr>
            </w:pPr>
            <w:r w:rsidRPr="00A942B8">
              <w:rPr>
                <w:rFonts w:cstheme="minorHAnsi"/>
              </w:rPr>
              <w:t>4</w:t>
            </w:r>
          </w:p>
        </w:tc>
        <w:tc>
          <w:tcPr>
            <w:tcW w:w="1380" w:type="pct"/>
            <w:vMerge/>
          </w:tcPr>
          <w:p w14:paraId="69FF3690" w14:textId="77777777" w:rsidR="00A26B7F" w:rsidRPr="00A942B8" w:rsidRDefault="00A26B7F" w:rsidP="00C079ED">
            <w:pPr>
              <w:jc w:val="center"/>
              <w:rPr>
                <w:rFonts w:cstheme="minorHAnsi"/>
              </w:rPr>
            </w:pPr>
          </w:p>
        </w:tc>
      </w:tr>
      <w:tr w:rsidR="00A26B7F" w:rsidRPr="00A942B8" w14:paraId="7398021A" w14:textId="77777777" w:rsidTr="00A26B7F">
        <w:trPr>
          <w:trHeight w:val="227"/>
        </w:trPr>
        <w:tc>
          <w:tcPr>
            <w:tcW w:w="2312" w:type="pct"/>
          </w:tcPr>
          <w:p w14:paraId="063B4B63" w14:textId="77777777" w:rsidR="00A26B7F" w:rsidRPr="00A942B8" w:rsidRDefault="00A26B7F" w:rsidP="00C079ED">
            <w:pPr>
              <w:rPr>
                <w:rFonts w:cstheme="minorHAnsi"/>
              </w:rPr>
            </w:pPr>
            <w:r w:rsidRPr="00A942B8">
              <w:rPr>
                <w:rFonts w:cstheme="minorHAnsi"/>
              </w:rPr>
              <w:t>Karabük Üniversitesi</w:t>
            </w:r>
          </w:p>
        </w:tc>
        <w:tc>
          <w:tcPr>
            <w:tcW w:w="1308" w:type="pct"/>
          </w:tcPr>
          <w:p w14:paraId="2BC7D93A"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2CE54BC1" w14:textId="77777777" w:rsidR="00A26B7F" w:rsidRPr="00A942B8" w:rsidRDefault="00A26B7F" w:rsidP="00C079ED">
            <w:pPr>
              <w:jc w:val="center"/>
              <w:rPr>
                <w:rFonts w:cstheme="minorHAnsi"/>
              </w:rPr>
            </w:pPr>
          </w:p>
        </w:tc>
      </w:tr>
      <w:tr w:rsidR="00A26B7F" w:rsidRPr="00A942B8" w14:paraId="260E8E08" w14:textId="77777777" w:rsidTr="00A26B7F">
        <w:trPr>
          <w:trHeight w:val="227"/>
        </w:trPr>
        <w:tc>
          <w:tcPr>
            <w:tcW w:w="2312" w:type="pct"/>
          </w:tcPr>
          <w:p w14:paraId="29959B3B" w14:textId="77777777" w:rsidR="00A26B7F" w:rsidRPr="00A942B8" w:rsidRDefault="00A26B7F" w:rsidP="00C079ED">
            <w:pPr>
              <w:rPr>
                <w:rFonts w:cstheme="minorHAnsi"/>
              </w:rPr>
            </w:pPr>
            <w:r w:rsidRPr="00A942B8">
              <w:rPr>
                <w:rFonts w:cstheme="minorHAnsi"/>
              </w:rPr>
              <w:t>Karadeniz Teknik Üniversitesi</w:t>
            </w:r>
          </w:p>
        </w:tc>
        <w:tc>
          <w:tcPr>
            <w:tcW w:w="1308" w:type="pct"/>
          </w:tcPr>
          <w:p w14:paraId="6B70DC9B" w14:textId="77777777" w:rsidR="00A26B7F" w:rsidRPr="00A942B8" w:rsidRDefault="00A26B7F" w:rsidP="00C079ED">
            <w:pPr>
              <w:jc w:val="center"/>
              <w:rPr>
                <w:rFonts w:cstheme="minorHAnsi"/>
              </w:rPr>
            </w:pPr>
            <w:r w:rsidRPr="00A942B8">
              <w:rPr>
                <w:rFonts w:cstheme="minorHAnsi"/>
              </w:rPr>
              <w:t>4</w:t>
            </w:r>
          </w:p>
        </w:tc>
        <w:tc>
          <w:tcPr>
            <w:tcW w:w="1380" w:type="pct"/>
            <w:vMerge/>
          </w:tcPr>
          <w:p w14:paraId="63CC0CA9" w14:textId="77777777" w:rsidR="00A26B7F" w:rsidRPr="00A942B8" w:rsidRDefault="00A26B7F" w:rsidP="00C079ED">
            <w:pPr>
              <w:jc w:val="center"/>
              <w:rPr>
                <w:rFonts w:cstheme="minorHAnsi"/>
              </w:rPr>
            </w:pPr>
          </w:p>
        </w:tc>
      </w:tr>
      <w:tr w:rsidR="00A26B7F" w:rsidRPr="00A942B8" w14:paraId="191F544D" w14:textId="77777777" w:rsidTr="00A26B7F">
        <w:trPr>
          <w:trHeight w:val="227"/>
        </w:trPr>
        <w:tc>
          <w:tcPr>
            <w:tcW w:w="2312" w:type="pct"/>
          </w:tcPr>
          <w:p w14:paraId="176B8C32" w14:textId="77777777" w:rsidR="00A26B7F" w:rsidRPr="00A942B8" w:rsidRDefault="00A26B7F" w:rsidP="00C079ED">
            <w:pPr>
              <w:rPr>
                <w:rFonts w:cstheme="minorHAnsi"/>
              </w:rPr>
            </w:pPr>
            <w:r w:rsidRPr="00A942B8">
              <w:rPr>
                <w:rFonts w:cstheme="minorHAnsi"/>
              </w:rPr>
              <w:t>Karamanoğlu Mehmet Bey Üniversitesi</w:t>
            </w:r>
          </w:p>
        </w:tc>
        <w:tc>
          <w:tcPr>
            <w:tcW w:w="1308" w:type="pct"/>
          </w:tcPr>
          <w:p w14:paraId="13EE11FD"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2F34D6C0" w14:textId="77777777" w:rsidR="00A26B7F" w:rsidRPr="00A942B8" w:rsidRDefault="00A26B7F" w:rsidP="00C079ED">
            <w:pPr>
              <w:jc w:val="center"/>
              <w:rPr>
                <w:rFonts w:cstheme="minorHAnsi"/>
              </w:rPr>
            </w:pPr>
          </w:p>
        </w:tc>
      </w:tr>
      <w:tr w:rsidR="00A26B7F" w:rsidRPr="00A942B8" w14:paraId="320F2639" w14:textId="77777777" w:rsidTr="00A26B7F">
        <w:trPr>
          <w:trHeight w:val="227"/>
        </w:trPr>
        <w:tc>
          <w:tcPr>
            <w:tcW w:w="2312" w:type="pct"/>
          </w:tcPr>
          <w:p w14:paraId="61F1CB90" w14:textId="77777777" w:rsidR="00A26B7F" w:rsidRPr="00A942B8" w:rsidRDefault="00A26B7F" w:rsidP="00C079ED">
            <w:pPr>
              <w:rPr>
                <w:rFonts w:cstheme="minorHAnsi"/>
              </w:rPr>
            </w:pPr>
            <w:r w:rsidRPr="00A942B8">
              <w:rPr>
                <w:rFonts w:cstheme="minorHAnsi"/>
              </w:rPr>
              <w:t>Kastamonu Üniversitesi</w:t>
            </w:r>
          </w:p>
        </w:tc>
        <w:tc>
          <w:tcPr>
            <w:tcW w:w="1308" w:type="pct"/>
          </w:tcPr>
          <w:p w14:paraId="141B38FE"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73662E67" w14:textId="77777777" w:rsidR="00A26B7F" w:rsidRPr="00A942B8" w:rsidRDefault="00A26B7F" w:rsidP="00C079ED">
            <w:pPr>
              <w:jc w:val="center"/>
              <w:rPr>
                <w:rFonts w:cstheme="minorHAnsi"/>
              </w:rPr>
            </w:pPr>
          </w:p>
        </w:tc>
      </w:tr>
      <w:tr w:rsidR="00A26B7F" w:rsidRPr="00A942B8" w14:paraId="3A8809BD" w14:textId="77777777" w:rsidTr="00A26B7F">
        <w:trPr>
          <w:trHeight w:val="227"/>
        </w:trPr>
        <w:tc>
          <w:tcPr>
            <w:tcW w:w="2312" w:type="pct"/>
          </w:tcPr>
          <w:p w14:paraId="0A3A157A" w14:textId="77777777" w:rsidR="00A26B7F" w:rsidRPr="00A942B8" w:rsidRDefault="00A26B7F" w:rsidP="00C079ED">
            <w:pPr>
              <w:rPr>
                <w:rFonts w:cstheme="minorHAnsi"/>
              </w:rPr>
            </w:pPr>
            <w:r w:rsidRPr="00A942B8">
              <w:rPr>
                <w:rFonts w:cstheme="minorHAnsi"/>
              </w:rPr>
              <w:t>Kırıkkale Üniversitesi</w:t>
            </w:r>
          </w:p>
        </w:tc>
        <w:tc>
          <w:tcPr>
            <w:tcW w:w="1308" w:type="pct"/>
          </w:tcPr>
          <w:p w14:paraId="7156A8B5"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24931B38" w14:textId="77777777" w:rsidR="00A26B7F" w:rsidRPr="00A942B8" w:rsidRDefault="00A26B7F" w:rsidP="00C079ED">
            <w:pPr>
              <w:jc w:val="center"/>
              <w:rPr>
                <w:rFonts w:cstheme="minorHAnsi"/>
              </w:rPr>
            </w:pPr>
          </w:p>
        </w:tc>
      </w:tr>
      <w:tr w:rsidR="00A26B7F" w:rsidRPr="00A942B8" w14:paraId="1B2E4819" w14:textId="77777777" w:rsidTr="00A26B7F">
        <w:trPr>
          <w:trHeight w:val="227"/>
        </w:trPr>
        <w:tc>
          <w:tcPr>
            <w:tcW w:w="2312" w:type="pct"/>
          </w:tcPr>
          <w:p w14:paraId="0FEA5BB3" w14:textId="77777777" w:rsidR="00A26B7F" w:rsidRPr="00A942B8" w:rsidRDefault="00A26B7F" w:rsidP="00C079ED">
            <w:pPr>
              <w:rPr>
                <w:rFonts w:cstheme="minorHAnsi"/>
              </w:rPr>
            </w:pPr>
            <w:r w:rsidRPr="00A942B8">
              <w:rPr>
                <w:rFonts w:cstheme="minorHAnsi"/>
              </w:rPr>
              <w:t>Kocaeli Üniversitesi</w:t>
            </w:r>
          </w:p>
        </w:tc>
        <w:tc>
          <w:tcPr>
            <w:tcW w:w="1308" w:type="pct"/>
          </w:tcPr>
          <w:p w14:paraId="2CCC92CF"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3F28CC31" w14:textId="77777777" w:rsidR="00A26B7F" w:rsidRPr="00A942B8" w:rsidRDefault="00A26B7F" w:rsidP="00C079ED">
            <w:pPr>
              <w:jc w:val="center"/>
              <w:rPr>
                <w:rFonts w:cstheme="minorHAnsi"/>
              </w:rPr>
            </w:pPr>
          </w:p>
        </w:tc>
      </w:tr>
      <w:tr w:rsidR="00A26B7F" w:rsidRPr="00A942B8" w14:paraId="6E606C48" w14:textId="77777777" w:rsidTr="00A26B7F">
        <w:trPr>
          <w:trHeight w:val="227"/>
        </w:trPr>
        <w:tc>
          <w:tcPr>
            <w:tcW w:w="2312" w:type="pct"/>
          </w:tcPr>
          <w:p w14:paraId="5990A7D2" w14:textId="77777777" w:rsidR="00A26B7F" w:rsidRPr="00A942B8" w:rsidRDefault="00A26B7F" w:rsidP="00C079ED">
            <w:pPr>
              <w:rPr>
                <w:rFonts w:cstheme="minorHAnsi"/>
              </w:rPr>
            </w:pPr>
            <w:r w:rsidRPr="00A942B8">
              <w:rPr>
                <w:rFonts w:cstheme="minorHAnsi"/>
              </w:rPr>
              <w:t xml:space="preserve">KTO Karatay Üniversitesi </w:t>
            </w:r>
          </w:p>
        </w:tc>
        <w:tc>
          <w:tcPr>
            <w:tcW w:w="1308" w:type="pct"/>
          </w:tcPr>
          <w:p w14:paraId="1D82FABC" w14:textId="77777777" w:rsidR="00A26B7F" w:rsidRPr="00A942B8" w:rsidRDefault="00A26B7F" w:rsidP="00C079ED">
            <w:pPr>
              <w:jc w:val="center"/>
              <w:rPr>
                <w:rFonts w:cstheme="minorHAnsi"/>
              </w:rPr>
            </w:pPr>
            <w:r w:rsidRPr="00A942B8">
              <w:rPr>
                <w:rFonts w:cstheme="minorHAnsi"/>
              </w:rPr>
              <w:t>7</w:t>
            </w:r>
          </w:p>
        </w:tc>
        <w:tc>
          <w:tcPr>
            <w:tcW w:w="1380" w:type="pct"/>
            <w:vMerge/>
          </w:tcPr>
          <w:p w14:paraId="44D9B0CC" w14:textId="77777777" w:rsidR="00A26B7F" w:rsidRPr="00A942B8" w:rsidRDefault="00A26B7F" w:rsidP="00C079ED">
            <w:pPr>
              <w:jc w:val="center"/>
              <w:rPr>
                <w:rFonts w:cstheme="minorHAnsi"/>
              </w:rPr>
            </w:pPr>
          </w:p>
        </w:tc>
      </w:tr>
      <w:tr w:rsidR="00A26B7F" w:rsidRPr="00A942B8" w14:paraId="66D58B86" w14:textId="77777777" w:rsidTr="00A26B7F">
        <w:trPr>
          <w:trHeight w:val="227"/>
        </w:trPr>
        <w:tc>
          <w:tcPr>
            <w:tcW w:w="2312" w:type="pct"/>
          </w:tcPr>
          <w:p w14:paraId="0426EEC3" w14:textId="77777777" w:rsidR="00A26B7F" w:rsidRPr="00A942B8" w:rsidRDefault="00A26B7F" w:rsidP="00C079ED">
            <w:pPr>
              <w:rPr>
                <w:rFonts w:cstheme="minorHAnsi"/>
              </w:rPr>
            </w:pPr>
            <w:r w:rsidRPr="00A942B8">
              <w:rPr>
                <w:rFonts w:cstheme="minorHAnsi"/>
              </w:rPr>
              <w:t>Munzur Üniversitesi</w:t>
            </w:r>
          </w:p>
        </w:tc>
        <w:tc>
          <w:tcPr>
            <w:tcW w:w="1308" w:type="pct"/>
          </w:tcPr>
          <w:p w14:paraId="64A251D4"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422A2B8D" w14:textId="77777777" w:rsidR="00A26B7F" w:rsidRPr="00A942B8" w:rsidRDefault="00A26B7F" w:rsidP="00C079ED">
            <w:pPr>
              <w:jc w:val="center"/>
              <w:rPr>
                <w:rFonts w:cstheme="minorHAnsi"/>
              </w:rPr>
            </w:pPr>
          </w:p>
        </w:tc>
      </w:tr>
      <w:tr w:rsidR="00A26B7F" w:rsidRPr="00A942B8" w14:paraId="49D05053" w14:textId="77777777" w:rsidTr="00A26B7F">
        <w:trPr>
          <w:trHeight w:val="227"/>
        </w:trPr>
        <w:tc>
          <w:tcPr>
            <w:tcW w:w="2312" w:type="pct"/>
          </w:tcPr>
          <w:p w14:paraId="29568293" w14:textId="77777777" w:rsidR="00A26B7F" w:rsidRPr="00A942B8" w:rsidRDefault="00A26B7F" w:rsidP="00C079ED">
            <w:pPr>
              <w:rPr>
                <w:rFonts w:cstheme="minorHAnsi"/>
              </w:rPr>
            </w:pPr>
            <w:r w:rsidRPr="00A942B8">
              <w:rPr>
                <w:rFonts w:cstheme="minorHAnsi"/>
              </w:rPr>
              <w:t>Necmettin Erbakan Üniversitesi</w:t>
            </w:r>
          </w:p>
        </w:tc>
        <w:tc>
          <w:tcPr>
            <w:tcW w:w="1308" w:type="pct"/>
          </w:tcPr>
          <w:p w14:paraId="76DC14A5"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7410F693" w14:textId="77777777" w:rsidR="00A26B7F" w:rsidRPr="00A942B8" w:rsidRDefault="00A26B7F" w:rsidP="00C079ED">
            <w:pPr>
              <w:jc w:val="center"/>
              <w:rPr>
                <w:rFonts w:cstheme="minorHAnsi"/>
              </w:rPr>
            </w:pPr>
          </w:p>
        </w:tc>
      </w:tr>
      <w:tr w:rsidR="00A26B7F" w:rsidRPr="00A942B8" w14:paraId="6E1602A5" w14:textId="77777777" w:rsidTr="00A26B7F">
        <w:trPr>
          <w:trHeight w:val="227"/>
        </w:trPr>
        <w:tc>
          <w:tcPr>
            <w:tcW w:w="2312" w:type="pct"/>
          </w:tcPr>
          <w:p w14:paraId="57A661C8" w14:textId="77777777" w:rsidR="00A26B7F" w:rsidRPr="00A942B8" w:rsidRDefault="00A26B7F" w:rsidP="00C079ED">
            <w:pPr>
              <w:rPr>
                <w:rFonts w:cstheme="minorHAnsi"/>
              </w:rPr>
            </w:pPr>
            <w:r w:rsidRPr="00A942B8">
              <w:rPr>
                <w:rFonts w:cstheme="minorHAnsi"/>
              </w:rPr>
              <w:t>Orta Doğu Teknik Üniversitesi</w:t>
            </w:r>
          </w:p>
        </w:tc>
        <w:tc>
          <w:tcPr>
            <w:tcW w:w="1308" w:type="pct"/>
          </w:tcPr>
          <w:p w14:paraId="2502297F" w14:textId="77777777" w:rsidR="00A26B7F" w:rsidRPr="00A942B8" w:rsidRDefault="00A26B7F" w:rsidP="00C079ED">
            <w:pPr>
              <w:jc w:val="center"/>
              <w:rPr>
                <w:rFonts w:cstheme="minorHAnsi"/>
              </w:rPr>
            </w:pPr>
            <w:r w:rsidRPr="00A942B8">
              <w:rPr>
                <w:rFonts w:cstheme="minorHAnsi"/>
              </w:rPr>
              <w:t>6</w:t>
            </w:r>
          </w:p>
        </w:tc>
        <w:tc>
          <w:tcPr>
            <w:tcW w:w="1380" w:type="pct"/>
            <w:vMerge/>
          </w:tcPr>
          <w:p w14:paraId="5EFEBFEE" w14:textId="77777777" w:rsidR="00A26B7F" w:rsidRPr="00A942B8" w:rsidRDefault="00A26B7F" w:rsidP="00C079ED">
            <w:pPr>
              <w:jc w:val="center"/>
              <w:rPr>
                <w:rFonts w:cstheme="minorHAnsi"/>
              </w:rPr>
            </w:pPr>
          </w:p>
        </w:tc>
      </w:tr>
      <w:tr w:rsidR="00A26B7F" w:rsidRPr="00A942B8" w14:paraId="79FF9B22" w14:textId="77777777" w:rsidTr="00A26B7F">
        <w:trPr>
          <w:trHeight w:val="227"/>
        </w:trPr>
        <w:tc>
          <w:tcPr>
            <w:tcW w:w="2312" w:type="pct"/>
          </w:tcPr>
          <w:p w14:paraId="5D707770" w14:textId="77777777" w:rsidR="00A26B7F" w:rsidRPr="00A942B8" w:rsidRDefault="00A26B7F" w:rsidP="00C079ED">
            <w:pPr>
              <w:rPr>
                <w:rFonts w:cstheme="minorHAnsi"/>
                <w:color w:val="000000"/>
              </w:rPr>
            </w:pPr>
            <w:r w:rsidRPr="00A942B8">
              <w:rPr>
                <w:rFonts w:cstheme="minorHAnsi"/>
                <w:color w:val="000000"/>
              </w:rPr>
              <w:t>Recep Tayip Erdoğan Üniversitesi</w:t>
            </w:r>
          </w:p>
        </w:tc>
        <w:tc>
          <w:tcPr>
            <w:tcW w:w="1308" w:type="pct"/>
          </w:tcPr>
          <w:p w14:paraId="3EA2FB80"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0D9721FD" w14:textId="77777777" w:rsidR="00A26B7F" w:rsidRPr="00A942B8" w:rsidRDefault="00A26B7F" w:rsidP="00C079ED">
            <w:pPr>
              <w:jc w:val="center"/>
              <w:rPr>
                <w:rFonts w:cstheme="minorHAnsi"/>
              </w:rPr>
            </w:pPr>
          </w:p>
        </w:tc>
      </w:tr>
      <w:tr w:rsidR="00A26B7F" w:rsidRPr="00A942B8" w14:paraId="19479837" w14:textId="77777777" w:rsidTr="00A26B7F">
        <w:trPr>
          <w:trHeight w:val="227"/>
        </w:trPr>
        <w:tc>
          <w:tcPr>
            <w:tcW w:w="2312" w:type="pct"/>
          </w:tcPr>
          <w:p w14:paraId="5DEF5858" w14:textId="77777777" w:rsidR="00A26B7F" w:rsidRPr="00A942B8" w:rsidRDefault="00A26B7F" w:rsidP="00C079ED">
            <w:pPr>
              <w:rPr>
                <w:rFonts w:cstheme="minorHAnsi"/>
              </w:rPr>
            </w:pPr>
            <w:r w:rsidRPr="00A942B8">
              <w:rPr>
                <w:rFonts w:cstheme="minorHAnsi"/>
              </w:rPr>
              <w:t>Selçuk Üniversitesi</w:t>
            </w:r>
          </w:p>
        </w:tc>
        <w:tc>
          <w:tcPr>
            <w:tcW w:w="1308" w:type="pct"/>
          </w:tcPr>
          <w:p w14:paraId="421CFE83"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6D5CB98F" w14:textId="77777777" w:rsidR="00A26B7F" w:rsidRPr="00A942B8" w:rsidRDefault="00A26B7F" w:rsidP="00C079ED">
            <w:pPr>
              <w:jc w:val="center"/>
              <w:rPr>
                <w:rFonts w:cstheme="minorHAnsi"/>
              </w:rPr>
            </w:pPr>
          </w:p>
        </w:tc>
      </w:tr>
      <w:tr w:rsidR="00A26B7F" w:rsidRPr="00A942B8" w14:paraId="7266AEDD" w14:textId="77777777" w:rsidTr="00A26B7F">
        <w:trPr>
          <w:trHeight w:val="227"/>
        </w:trPr>
        <w:tc>
          <w:tcPr>
            <w:tcW w:w="2312" w:type="pct"/>
          </w:tcPr>
          <w:p w14:paraId="6AA733CB" w14:textId="77777777" w:rsidR="00A26B7F" w:rsidRPr="00A942B8" w:rsidRDefault="00A26B7F" w:rsidP="00C079ED">
            <w:pPr>
              <w:rPr>
                <w:rFonts w:cstheme="minorHAnsi"/>
              </w:rPr>
            </w:pPr>
            <w:r w:rsidRPr="00A942B8">
              <w:rPr>
                <w:rFonts w:cstheme="minorHAnsi"/>
              </w:rPr>
              <w:t>Süleyman Demirel Üniversitesi</w:t>
            </w:r>
          </w:p>
        </w:tc>
        <w:tc>
          <w:tcPr>
            <w:tcW w:w="1308" w:type="pct"/>
          </w:tcPr>
          <w:p w14:paraId="2B7AED55"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25EF8FA7" w14:textId="77777777" w:rsidR="00A26B7F" w:rsidRPr="00A942B8" w:rsidRDefault="00A26B7F" w:rsidP="00C079ED">
            <w:pPr>
              <w:jc w:val="center"/>
              <w:rPr>
                <w:rFonts w:cstheme="minorHAnsi"/>
              </w:rPr>
            </w:pPr>
          </w:p>
        </w:tc>
      </w:tr>
      <w:tr w:rsidR="00A26B7F" w:rsidRPr="00A942B8" w14:paraId="0BAB5049" w14:textId="77777777" w:rsidTr="00A26B7F">
        <w:trPr>
          <w:trHeight w:val="227"/>
        </w:trPr>
        <w:tc>
          <w:tcPr>
            <w:tcW w:w="2312" w:type="pct"/>
          </w:tcPr>
          <w:p w14:paraId="684F5323" w14:textId="77777777" w:rsidR="00A26B7F" w:rsidRPr="00A942B8" w:rsidRDefault="00A26B7F" w:rsidP="00C079ED">
            <w:pPr>
              <w:rPr>
                <w:rFonts w:cstheme="minorHAnsi"/>
              </w:rPr>
            </w:pPr>
            <w:r w:rsidRPr="00A942B8">
              <w:rPr>
                <w:rFonts w:cstheme="minorHAnsi"/>
              </w:rPr>
              <w:t>TOBB ETÜ</w:t>
            </w:r>
          </w:p>
        </w:tc>
        <w:tc>
          <w:tcPr>
            <w:tcW w:w="1308" w:type="pct"/>
          </w:tcPr>
          <w:p w14:paraId="4635537C" w14:textId="77777777" w:rsidR="00A26B7F" w:rsidRPr="00A942B8" w:rsidRDefault="00A26B7F" w:rsidP="00C079ED">
            <w:pPr>
              <w:jc w:val="center"/>
              <w:rPr>
                <w:rFonts w:cstheme="minorHAnsi"/>
              </w:rPr>
            </w:pPr>
            <w:r w:rsidRPr="00A942B8">
              <w:rPr>
                <w:rFonts w:cstheme="minorHAnsi"/>
              </w:rPr>
              <w:t>11</w:t>
            </w:r>
          </w:p>
        </w:tc>
        <w:tc>
          <w:tcPr>
            <w:tcW w:w="1380" w:type="pct"/>
            <w:vMerge/>
          </w:tcPr>
          <w:p w14:paraId="06D099DC" w14:textId="77777777" w:rsidR="00A26B7F" w:rsidRPr="00A942B8" w:rsidRDefault="00A26B7F" w:rsidP="00C079ED">
            <w:pPr>
              <w:jc w:val="center"/>
              <w:rPr>
                <w:rFonts w:cstheme="minorHAnsi"/>
              </w:rPr>
            </w:pPr>
          </w:p>
        </w:tc>
      </w:tr>
      <w:tr w:rsidR="00A26B7F" w:rsidRPr="00A942B8" w14:paraId="5AFF4632" w14:textId="77777777" w:rsidTr="00A26B7F">
        <w:trPr>
          <w:trHeight w:val="227"/>
        </w:trPr>
        <w:tc>
          <w:tcPr>
            <w:tcW w:w="2312" w:type="pct"/>
          </w:tcPr>
          <w:p w14:paraId="4633BF4F" w14:textId="77777777" w:rsidR="00A26B7F" w:rsidRPr="00A942B8" w:rsidRDefault="00A26B7F" w:rsidP="00C079ED">
            <w:pPr>
              <w:rPr>
                <w:rFonts w:cstheme="minorHAnsi"/>
              </w:rPr>
            </w:pPr>
            <w:r w:rsidRPr="00A942B8">
              <w:rPr>
                <w:rFonts w:cstheme="minorHAnsi"/>
              </w:rPr>
              <w:t>Yıldırım Beyazıt Üniversitesi</w:t>
            </w:r>
          </w:p>
        </w:tc>
        <w:tc>
          <w:tcPr>
            <w:tcW w:w="1308" w:type="pct"/>
          </w:tcPr>
          <w:p w14:paraId="4A3F1BC8" w14:textId="77777777" w:rsidR="00A26B7F" w:rsidRPr="00A942B8" w:rsidRDefault="00A26B7F" w:rsidP="00C079ED">
            <w:pPr>
              <w:jc w:val="center"/>
              <w:rPr>
                <w:rFonts w:cstheme="minorHAnsi"/>
              </w:rPr>
            </w:pPr>
            <w:r w:rsidRPr="00A942B8">
              <w:rPr>
                <w:rFonts w:cstheme="minorHAnsi"/>
              </w:rPr>
              <w:t>1</w:t>
            </w:r>
          </w:p>
        </w:tc>
        <w:tc>
          <w:tcPr>
            <w:tcW w:w="1380" w:type="pct"/>
            <w:vMerge/>
          </w:tcPr>
          <w:p w14:paraId="72199893" w14:textId="77777777" w:rsidR="00A26B7F" w:rsidRPr="00A942B8" w:rsidRDefault="00A26B7F" w:rsidP="00C079ED">
            <w:pPr>
              <w:jc w:val="center"/>
              <w:rPr>
                <w:rFonts w:cstheme="minorHAnsi"/>
              </w:rPr>
            </w:pPr>
          </w:p>
        </w:tc>
      </w:tr>
      <w:tr w:rsidR="00A26B7F" w:rsidRPr="00A942B8" w14:paraId="481D8D5D" w14:textId="77777777" w:rsidTr="00A26B7F">
        <w:trPr>
          <w:trHeight w:val="227"/>
        </w:trPr>
        <w:tc>
          <w:tcPr>
            <w:tcW w:w="2312" w:type="pct"/>
          </w:tcPr>
          <w:p w14:paraId="0E34E3AE" w14:textId="77777777" w:rsidR="00A26B7F" w:rsidRPr="00A942B8" w:rsidRDefault="00A26B7F" w:rsidP="00C079ED">
            <w:pPr>
              <w:rPr>
                <w:rFonts w:cstheme="minorHAnsi"/>
                <w:b/>
              </w:rPr>
            </w:pPr>
            <w:r w:rsidRPr="00A942B8">
              <w:rPr>
                <w:rFonts w:cstheme="minorHAnsi"/>
                <w:b/>
              </w:rPr>
              <w:t>TOPLAM</w:t>
            </w:r>
          </w:p>
        </w:tc>
        <w:tc>
          <w:tcPr>
            <w:tcW w:w="2688" w:type="pct"/>
            <w:gridSpan w:val="2"/>
          </w:tcPr>
          <w:p w14:paraId="1E0F32D3" w14:textId="77777777" w:rsidR="00A26B7F" w:rsidRPr="00A942B8" w:rsidRDefault="00A26B7F" w:rsidP="00C079ED">
            <w:pPr>
              <w:jc w:val="center"/>
              <w:rPr>
                <w:rFonts w:cstheme="minorHAnsi"/>
                <w:b/>
              </w:rPr>
            </w:pPr>
            <w:r w:rsidRPr="00A942B8">
              <w:rPr>
                <w:rFonts w:cstheme="minorHAnsi"/>
                <w:b/>
              </w:rPr>
              <w:t>98</w:t>
            </w:r>
          </w:p>
        </w:tc>
      </w:tr>
    </w:tbl>
    <w:p w14:paraId="30C4F1EB" w14:textId="77777777" w:rsidR="0072201B" w:rsidRDefault="0072201B" w:rsidP="0072201B">
      <w:pPr>
        <w:pStyle w:val="AralkYok"/>
      </w:pPr>
    </w:p>
    <w:p w14:paraId="6AAA1F99" w14:textId="44645F11" w:rsidR="00D640F2" w:rsidRDefault="00D640F2" w:rsidP="00D640F2">
      <w:r>
        <w:t xml:space="preserve">Kurumumuzdan 3 </w:t>
      </w:r>
      <w:r w:rsidR="00B34AAD">
        <w:t xml:space="preserve">enerji uzmanı </w:t>
      </w:r>
      <w:r>
        <w:t xml:space="preserve">yurt dışına yüksek lisans eğitimine gönderilmiş </w:t>
      </w:r>
      <w:r w:rsidR="00F35B1A">
        <w:t>olup</w:t>
      </w:r>
      <w:r>
        <w:t xml:space="preserve"> bu personellerin eğitim ücreti Kurumumuz tarafından karşılanmaktadır.</w:t>
      </w:r>
    </w:p>
    <w:p w14:paraId="633B2555" w14:textId="77777777" w:rsidR="00D640F2" w:rsidRDefault="00D640F2">
      <w:pPr>
        <w:jc w:val="left"/>
        <w:rPr>
          <w:rFonts w:eastAsia="Times New Roman" w:cstheme="minorHAnsi"/>
          <w:color w:val="000000"/>
          <w:lang w:eastAsia="tr-TR"/>
        </w:rPr>
      </w:pPr>
      <w:r>
        <w:rPr>
          <w:rFonts w:eastAsia="Times New Roman" w:cstheme="minorHAnsi"/>
          <w:b/>
          <w:bCs/>
          <w:color w:val="000000"/>
          <w:lang w:eastAsia="tr-TR"/>
        </w:rPr>
        <w:br w:type="page"/>
      </w:r>
    </w:p>
    <w:p w14:paraId="289EFA47" w14:textId="0AF7E5E4" w:rsidR="00B244EB" w:rsidRPr="00E9291A" w:rsidRDefault="00B244EB" w:rsidP="000B16A5">
      <w:pPr>
        <w:pStyle w:val="Balk1"/>
        <w:numPr>
          <w:ilvl w:val="0"/>
          <w:numId w:val="17"/>
        </w:numPr>
        <w:rPr>
          <w:rFonts w:asciiTheme="minorHAnsi" w:hAnsiTheme="minorHAnsi"/>
          <w:color w:val="000000" w:themeColor="text1"/>
          <w:sz w:val="22"/>
          <w:szCs w:val="22"/>
        </w:rPr>
      </w:pPr>
      <w:bookmarkStart w:id="450" w:name="_Toc39153518"/>
      <w:r w:rsidRPr="00E9291A">
        <w:rPr>
          <w:rFonts w:asciiTheme="minorHAnsi" w:hAnsiTheme="minorHAnsi"/>
          <w:color w:val="000000" w:themeColor="text1"/>
          <w:sz w:val="22"/>
          <w:szCs w:val="22"/>
        </w:rPr>
        <w:t>MALİ BİLGİLER</w:t>
      </w:r>
      <w:bookmarkEnd w:id="450"/>
    </w:p>
    <w:p w14:paraId="75F44B96" w14:textId="77777777" w:rsidR="00B244EB" w:rsidRPr="00E9291A" w:rsidRDefault="00B244EB" w:rsidP="00B244EB">
      <w:pPr>
        <w:spacing w:after="0"/>
      </w:pPr>
      <w:r w:rsidRPr="00E9291A">
        <w:t>Kurumun gelir-giderleri Kurumun bütçesini oluşturur. Kurumun gelirlerinin, giderlerini karşılaması esastır. Kurumun gelir fazlası, 4628 sayılı Kanun ve 5018 sayılı Kanuna istinaden genel bütçeye gelir kaydedilmek üzere Kurum kaynaklarından</w:t>
      </w:r>
      <w:r w:rsidR="00C25631">
        <w:t xml:space="preserve"> T.C. Hazine ve</w:t>
      </w:r>
      <w:r w:rsidRPr="00E9291A">
        <w:t xml:space="preserve"> Maliye Bakanlığı’na aktarılmaktadır. Bu kapsamd</w:t>
      </w:r>
      <w:r w:rsidR="00043DEB">
        <w:t xml:space="preserve">a yapılan aktarmalar Tablo </w:t>
      </w:r>
      <w:r w:rsidR="008F5245">
        <w:t>14.1’de</w:t>
      </w:r>
      <w:r w:rsidRPr="00E9291A">
        <w:t xml:space="preserve"> gösterilmiştir.</w:t>
      </w:r>
    </w:p>
    <w:p w14:paraId="3804A983" w14:textId="77777777" w:rsidR="00B244EB" w:rsidRPr="00E9291A" w:rsidRDefault="00B244EB" w:rsidP="00B464FC">
      <w:pPr>
        <w:pStyle w:val="Balk5"/>
        <w:jc w:val="center"/>
        <w:rPr>
          <w:rFonts w:asciiTheme="minorHAnsi" w:hAnsiTheme="minorHAnsi"/>
          <w:b/>
          <w:color w:val="000000" w:themeColor="text1"/>
        </w:rPr>
      </w:pPr>
      <w:bookmarkStart w:id="451" w:name="_Toc39153608"/>
      <w:r w:rsidRPr="00E9291A">
        <w:rPr>
          <w:rFonts w:asciiTheme="minorHAnsi" w:hAnsiTheme="minorHAnsi"/>
          <w:b/>
          <w:color w:val="000000" w:themeColor="text1"/>
        </w:rPr>
        <w:t xml:space="preserve">Tablo </w:t>
      </w:r>
      <w:r w:rsidR="008F5245">
        <w:rPr>
          <w:rFonts w:asciiTheme="minorHAnsi" w:hAnsiTheme="minorHAnsi"/>
          <w:b/>
          <w:color w:val="000000" w:themeColor="text1"/>
        </w:rPr>
        <w:t>14.1</w:t>
      </w:r>
      <w:r w:rsidRPr="00E9291A">
        <w:rPr>
          <w:rFonts w:asciiTheme="minorHAnsi" w:hAnsiTheme="minorHAnsi"/>
          <w:b/>
          <w:color w:val="000000" w:themeColor="text1"/>
        </w:rPr>
        <w:t xml:space="preserve">: Yıllar İtibariyle </w:t>
      </w:r>
      <w:r w:rsidR="00C25631" w:rsidRPr="00C25631">
        <w:rPr>
          <w:rFonts w:asciiTheme="minorHAnsi" w:hAnsiTheme="minorHAnsi"/>
          <w:b/>
          <w:color w:val="000000" w:themeColor="text1"/>
        </w:rPr>
        <w:t xml:space="preserve">T.C. Hazine ve </w:t>
      </w:r>
      <w:r w:rsidRPr="00E9291A">
        <w:rPr>
          <w:rFonts w:asciiTheme="minorHAnsi" w:hAnsiTheme="minorHAnsi"/>
          <w:b/>
          <w:color w:val="000000" w:themeColor="text1"/>
        </w:rPr>
        <w:t>Maliye Bakanlığına Aktarılan Gelir Fazlası (TL)</w:t>
      </w:r>
      <w:bookmarkEnd w:id="451"/>
    </w:p>
    <w:tbl>
      <w:tblPr>
        <w:tblW w:w="5000"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23"/>
        <w:gridCol w:w="2373"/>
        <w:gridCol w:w="2373"/>
        <w:gridCol w:w="2442"/>
      </w:tblGrid>
      <w:tr w:rsidR="009F6F06" w:rsidRPr="00880111" w14:paraId="490A4B1E" w14:textId="77777777" w:rsidTr="009F6F06">
        <w:trPr>
          <w:trHeight w:val="521"/>
          <w:jc w:val="right"/>
        </w:trPr>
        <w:tc>
          <w:tcPr>
            <w:tcW w:w="5000" w:type="pct"/>
            <w:gridSpan w:val="4"/>
            <w:shd w:val="clear" w:color="000000" w:fill="6E9ECA"/>
            <w:vAlign w:val="center"/>
            <w:hideMark/>
          </w:tcPr>
          <w:p w14:paraId="25E7CF59" w14:textId="77777777"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Yıllar İtibariyle T.C. Hazine Maliye Bakanlığı</w:t>
            </w:r>
            <w:r>
              <w:rPr>
                <w:rFonts w:ascii="Calibri" w:eastAsia="Times New Roman" w:hAnsi="Calibri"/>
                <w:b/>
                <w:bCs/>
                <w:color w:val="FFFFFF" w:themeColor="background1"/>
                <w:sz w:val="24"/>
                <w:szCs w:val="24"/>
                <w:lang w:eastAsia="tr-TR"/>
              </w:rPr>
              <w:t>’</w:t>
            </w:r>
            <w:r w:rsidRPr="00880111">
              <w:rPr>
                <w:rFonts w:ascii="Calibri" w:eastAsia="Times New Roman" w:hAnsi="Calibri"/>
                <w:b/>
                <w:bCs/>
                <w:color w:val="FFFFFF" w:themeColor="background1"/>
                <w:sz w:val="24"/>
                <w:szCs w:val="24"/>
                <w:lang w:eastAsia="tr-TR"/>
              </w:rPr>
              <w:t>na (Bütçeye) Aktarılan Gelir Fazlası (TL)</w:t>
            </w:r>
          </w:p>
        </w:tc>
      </w:tr>
      <w:tr w:rsidR="009F6F06" w:rsidRPr="00880111" w14:paraId="687F0FA4" w14:textId="77777777" w:rsidTr="009F6F06">
        <w:trPr>
          <w:trHeight w:val="293"/>
          <w:jc w:val="right"/>
        </w:trPr>
        <w:tc>
          <w:tcPr>
            <w:tcW w:w="1374" w:type="pct"/>
            <w:vMerge w:val="restart"/>
            <w:shd w:val="clear" w:color="000000" w:fill="6E9ECA"/>
            <w:vAlign w:val="center"/>
            <w:hideMark/>
          </w:tcPr>
          <w:p w14:paraId="2AF0AA2C" w14:textId="77777777"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Yıllar</w:t>
            </w:r>
          </w:p>
        </w:tc>
        <w:tc>
          <w:tcPr>
            <w:tcW w:w="1197" w:type="pct"/>
            <w:vMerge w:val="restart"/>
            <w:shd w:val="clear" w:color="000000" w:fill="6E9ECA"/>
            <w:vAlign w:val="center"/>
            <w:hideMark/>
          </w:tcPr>
          <w:p w14:paraId="6DBD1F84" w14:textId="77777777"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 İçindeki                                                                                                                                                  (Her Üç Ayda Bir İzleyen  Ayın Onbeşine Kadar Aktarılan)</w:t>
            </w:r>
          </w:p>
        </w:tc>
        <w:tc>
          <w:tcPr>
            <w:tcW w:w="1197" w:type="pct"/>
            <w:vMerge w:val="restart"/>
            <w:shd w:val="clear" w:color="000000" w:fill="6E9ECA"/>
            <w:vAlign w:val="center"/>
            <w:hideMark/>
          </w:tcPr>
          <w:p w14:paraId="0B6EFA60" w14:textId="77777777"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 Sonundaki                                 (İzleyen Yılın Mart Ayı Sonuna Kadar Aktarılan)</w:t>
            </w:r>
          </w:p>
        </w:tc>
        <w:tc>
          <w:tcPr>
            <w:tcW w:w="1232" w:type="pct"/>
            <w:vMerge w:val="restart"/>
            <w:shd w:val="clear" w:color="000000" w:fill="6E9ECA"/>
            <w:vAlign w:val="center"/>
            <w:hideMark/>
          </w:tcPr>
          <w:p w14:paraId="3B87EC3F" w14:textId="77777777"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Toplam</w:t>
            </w:r>
          </w:p>
        </w:tc>
      </w:tr>
      <w:tr w:rsidR="009F6F06" w:rsidRPr="00880111" w14:paraId="57DAE111" w14:textId="77777777" w:rsidTr="009F6F06">
        <w:trPr>
          <w:trHeight w:val="509"/>
          <w:jc w:val="right"/>
        </w:trPr>
        <w:tc>
          <w:tcPr>
            <w:tcW w:w="1374" w:type="pct"/>
            <w:vMerge/>
            <w:vAlign w:val="center"/>
            <w:hideMark/>
          </w:tcPr>
          <w:p w14:paraId="6D87EFDA" w14:textId="77777777"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197" w:type="pct"/>
            <w:vMerge/>
            <w:vAlign w:val="center"/>
            <w:hideMark/>
          </w:tcPr>
          <w:p w14:paraId="13095FE8" w14:textId="77777777"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197" w:type="pct"/>
            <w:vMerge/>
            <w:vAlign w:val="center"/>
            <w:hideMark/>
          </w:tcPr>
          <w:p w14:paraId="69B0F55C" w14:textId="77777777"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232" w:type="pct"/>
            <w:vMerge/>
            <w:vAlign w:val="center"/>
            <w:hideMark/>
          </w:tcPr>
          <w:p w14:paraId="44C1BF76" w14:textId="77777777" w:rsidR="009F6F06" w:rsidRPr="00880111" w:rsidRDefault="009F6F06" w:rsidP="000F0D68">
            <w:pPr>
              <w:spacing w:after="0" w:line="240" w:lineRule="auto"/>
              <w:rPr>
                <w:rFonts w:ascii="Calibri" w:eastAsia="Times New Roman" w:hAnsi="Calibri"/>
                <w:b/>
                <w:bCs/>
                <w:color w:val="FFFFFF"/>
                <w:sz w:val="24"/>
                <w:szCs w:val="24"/>
                <w:lang w:eastAsia="tr-TR"/>
              </w:rPr>
            </w:pPr>
          </w:p>
        </w:tc>
      </w:tr>
      <w:tr w:rsidR="009F6F06" w:rsidRPr="00880111" w14:paraId="7CE07326" w14:textId="77777777" w:rsidTr="009F6F06">
        <w:trPr>
          <w:trHeight w:val="20"/>
          <w:jc w:val="right"/>
        </w:trPr>
        <w:tc>
          <w:tcPr>
            <w:tcW w:w="1374" w:type="pct"/>
            <w:shd w:val="clear" w:color="auto" w:fill="auto"/>
            <w:vAlign w:val="center"/>
            <w:hideMark/>
          </w:tcPr>
          <w:p w14:paraId="02F922CB"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2001</w:t>
            </w:r>
          </w:p>
        </w:tc>
        <w:tc>
          <w:tcPr>
            <w:tcW w:w="1197" w:type="pct"/>
            <w:shd w:val="clear" w:color="auto" w:fill="auto"/>
            <w:vAlign w:val="center"/>
            <w:hideMark/>
          </w:tcPr>
          <w:p w14:paraId="2AB88284"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0373C159"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22.306,00</w:t>
            </w:r>
          </w:p>
        </w:tc>
        <w:tc>
          <w:tcPr>
            <w:tcW w:w="1232" w:type="pct"/>
            <w:shd w:val="clear" w:color="auto" w:fill="auto"/>
            <w:vAlign w:val="center"/>
            <w:hideMark/>
          </w:tcPr>
          <w:p w14:paraId="0ACD3114"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22.306,00</w:t>
            </w:r>
          </w:p>
        </w:tc>
      </w:tr>
      <w:tr w:rsidR="009F6F06" w:rsidRPr="00880111" w14:paraId="6BA27806" w14:textId="77777777" w:rsidTr="009F6F06">
        <w:trPr>
          <w:trHeight w:val="20"/>
          <w:jc w:val="right"/>
        </w:trPr>
        <w:tc>
          <w:tcPr>
            <w:tcW w:w="1374" w:type="pct"/>
            <w:shd w:val="clear" w:color="auto" w:fill="auto"/>
            <w:vAlign w:val="center"/>
            <w:hideMark/>
          </w:tcPr>
          <w:p w14:paraId="49AE836C"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2002</w:t>
            </w:r>
          </w:p>
        </w:tc>
        <w:tc>
          <w:tcPr>
            <w:tcW w:w="1197" w:type="pct"/>
            <w:shd w:val="clear" w:color="auto" w:fill="auto"/>
            <w:vAlign w:val="center"/>
            <w:hideMark/>
          </w:tcPr>
          <w:p w14:paraId="46F4A192"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31E747FD"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232" w:type="pct"/>
            <w:shd w:val="clear" w:color="auto" w:fill="auto"/>
            <w:vAlign w:val="center"/>
            <w:hideMark/>
          </w:tcPr>
          <w:p w14:paraId="10C1889C"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0</w:t>
            </w:r>
          </w:p>
        </w:tc>
      </w:tr>
      <w:tr w:rsidR="009F6F06" w:rsidRPr="00880111" w14:paraId="53227C46" w14:textId="77777777" w:rsidTr="009F6F06">
        <w:trPr>
          <w:trHeight w:val="20"/>
          <w:jc w:val="right"/>
        </w:trPr>
        <w:tc>
          <w:tcPr>
            <w:tcW w:w="1374" w:type="pct"/>
            <w:shd w:val="clear" w:color="auto" w:fill="auto"/>
            <w:vAlign w:val="center"/>
            <w:hideMark/>
          </w:tcPr>
          <w:p w14:paraId="52E37697"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2003</w:t>
            </w:r>
          </w:p>
        </w:tc>
        <w:tc>
          <w:tcPr>
            <w:tcW w:w="1197" w:type="pct"/>
            <w:shd w:val="clear" w:color="auto" w:fill="auto"/>
            <w:vAlign w:val="center"/>
            <w:hideMark/>
          </w:tcPr>
          <w:p w14:paraId="7B4954CC"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4746FD10"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17.992.437,17</w:t>
            </w:r>
          </w:p>
        </w:tc>
        <w:tc>
          <w:tcPr>
            <w:tcW w:w="1232" w:type="pct"/>
            <w:shd w:val="clear" w:color="auto" w:fill="auto"/>
            <w:vAlign w:val="center"/>
            <w:hideMark/>
          </w:tcPr>
          <w:p w14:paraId="09671878"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17.992.437,17</w:t>
            </w:r>
          </w:p>
        </w:tc>
      </w:tr>
      <w:tr w:rsidR="009F6F06" w:rsidRPr="00880111" w14:paraId="412E8F31" w14:textId="77777777" w:rsidTr="009F6F06">
        <w:trPr>
          <w:trHeight w:val="20"/>
          <w:jc w:val="right"/>
        </w:trPr>
        <w:tc>
          <w:tcPr>
            <w:tcW w:w="1374" w:type="pct"/>
            <w:shd w:val="clear" w:color="auto" w:fill="auto"/>
            <w:vAlign w:val="center"/>
            <w:hideMark/>
          </w:tcPr>
          <w:p w14:paraId="6D066A9C"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2004</w:t>
            </w:r>
          </w:p>
        </w:tc>
        <w:tc>
          <w:tcPr>
            <w:tcW w:w="1197" w:type="pct"/>
            <w:shd w:val="clear" w:color="auto" w:fill="auto"/>
            <w:vAlign w:val="center"/>
            <w:hideMark/>
          </w:tcPr>
          <w:p w14:paraId="2A34D311"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4791F856"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39.891.979,98</w:t>
            </w:r>
          </w:p>
        </w:tc>
        <w:tc>
          <w:tcPr>
            <w:tcW w:w="1232" w:type="pct"/>
            <w:shd w:val="clear" w:color="auto" w:fill="auto"/>
            <w:vAlign w:val="center"/>
            <w:hideMark/>
          </w:tcPr>
          <w:p w14:paraId="45F0C7D2"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39.891.979,98</w:t>
            </w:r>
          </w:p>
        </w:tc>
      </w:tr>
      <w:tr w:rsidR="009F6F06" w:rsidRPr="00880111" w14:paraId="04090BF6" w14:textId="77777777" w:rsidTr="009F6F06">
        <w:trPr>
          <w:trHeight w:val="20"/>
          <w:jc w:val="right"/>
        </w:trPr>
        <w:tc>
          <w:tcPr>
            <w:tcW w:w="1374" w:type="pct"/>
            <w:shd w:val="clear" w:color="auto" w:fill="auto"/>
            <w:vAlign w:val="center"/>
            <w:hideMark/>
          </w:tcPr>
          <w:p w14:paraId="323824B7"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2005</w:t>
            </w:r>
          </w:p>
        </w:tc>
        <w:tc>
          <w:tcPr>
            <w:tcW w:w="1197" w:type="pct"/>
            <w:shd w:val="clear" w:color="auto" w:fill="auto"/>
            <w:vAlign w:val="center"/>
            <w:hideMark/>
          </w:tcPr>
          <w:p w14:paraId="2EE5591F"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2F98CF88"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91.351.575,70</w:t>
            </w:r>
          </w:p>
        </w:tc>
        <w:tc>
          <w:tcPr>
            <w:tcW w:w="1232" w:type="pct"/>
            <w:shd w:val="clear" w:color="auto" w:fill="auto"/>
            <w:vAlign w:val="center"/>
            <w:hideMark/>
          </w:tcPr>
          <w:p w14:paraId="145E6302"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91.351.575,70</w:t>
            </w:r>
          </w:p>
        </w:tc>
      </w:tr>
      <w:tr w:rsidR="009F6F06" w:rsidRPr="00880111" w14:paraId="3F31653B" w14:textId="77777777" w:rsidTr="009F6F06">
        <w:trPr>
          <w:trHeight w:val="20"/>
          <w:jc w:val="right"/>
        </w:trPr>
        <w:tc>
          <w:tcPr>
            <w:tcW w:w="1374" w:type="pct"/>
            <w:shd w:val="clear" w:color="auto" w:fill="auto"/>
            <w:vAlign w:val="center"/>
            <w:hideMark/>
          </w:tcPr>
          <w:p w14:paraId="6A1C93BD"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2006</w:t>
            </w:r>
          </w:p>
        </w:tc>
        <w:tc>
          <w:tcPr>
            <w:tcW w:w="1197" w:type="pct"/>
            <w:shd w:val="clear" w:color="auto" w:fill="auto"/>
            <w:vAlign w:val="center"/>
            <w:hideMark/>
          </w:tcPr>
          <w:p w14:paraId="655C9C6A"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118.872.511,00</w:t>
            </w:r>
          </w:p>
        </w:tc>
        <w:tc>
          <w:tcPr>
            <w:tcW w:w="1197" w:type="pct"/>
            <w:shd w:val="clear" w:color="auto" w:fill="auto"/>
            <w:vAlign w:val="center"/>
            <w:hideMark/>
          </w:tcPr>
          <w:p w14:paraId="2CE977C9"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10.213.361,85</w:t>
            </w:r>
          </w:p>
        </w:tc>
        <w:tc>
          <w:tcPr>
            <w:tcW w:w="1232" w:type="pct"/>
            <w:shd w:val="clear" w:color="auto" w:fill="auto"/>
            <w:vAlign w:val="center"/>
            <w:hideMark/>
          </w:tcPr>
          <w:p w14:paraId="13A5155E"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129.085.872,85</w:t>
            </w:r>
          </w:p>
        </w:tc>
      </w:tr>
      <w:tr w:rsidR="009F6F06" w:rsidRPr="00880111" w14:paraId="646659DD" w14:textId="77777777" w:rsidTr="009F6F06">
        <w:trPr>
          <w:trHeight w:val="20"/>
          <w:jc w:val="right"/>
        </w:trPr>
        <w:tc>
          <w:tcPr>
            <w:tcW w:w="1374" w:type="pct"/>
            <w:shd w:val="clear" w:color="auto" w:fill="auto"/>
            <w:vAlign w:val="center"/>
            <w:hideMark/>
          </w:tcPr>
          <w:p w14:paraId="6505571B"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2007</w:t>
            </w:r>
          </w:p>
        </w:tc>
        <w:tc>
          <w:tcPr>
            <w:tcW w:w="1197" w:type="pct"/>
            <w:shd w:val="clear" w:color="auto" w:fill="auto"/>
            <w:vAlign w:val="center"/>
            <w:hideMark/>
          </w:tcPr>
          <w:p w14:paraId="18EB9C60"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26.316.184,86</w:t>
            </w:r>
          </w:p>
        </w:tc>
        <w:tc>
          <w:tcPr>
            <w:tcW w:w="1197" w:type="pct"/>
            <w:shd w:val="clear" w:color="auto" w:fill="auto"/>
            <w:vAlign w:val="center"/>
            <w:hideMark/>
          </w:tcPr>
          <w:p w14:paraId="21DAC221"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43.563.569,34</w:t>
            </w:r>
          </w:p>
        </w:tc>
        <w:tc>
          <w:tcPr>
            <w:tcW w:w="1232" w:type="pct"/>
            <w:shd w:val="clear" w:color="auto" w:fill="auto"/>
            <w:vAlign w:val="center"/>
            <w:hideMark/>
          </w:tcPr>
          <w:p w14:paraId="605628C1"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69.879.754,20</w:t>
            </w:r>
          </w:p>
        </w:tc>
      </w:tr>
      <w:tr w:rsidR="009F6F06" w:rsidRPr="00880111" w14:paraId="58ACDE2B" w14:textId="77777777" w:rsidTr="009F6F06">
        <w:trPr>
          <w:trHeight w:val="20"/>
          <w:jc w:val="right"/>
        </w:trPr>
        <w:tc>
          <w:tcPr>
            <w:tcW w:w="1374" w:type="pct"/>
            <w:shd w:val="clear" w:color="auto" w:fill="auto"/>
            <w:vAlign w:val="center"/>
            <w:hideMark/>
          </w:tcPr>
          <w:p w14:paraId="459266C0"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2008</w:t>
            </w:r>
          </w:p>
        </w:tc>
        <w:tc>
          <w:tcPr>
            <w:tcW w:w="1197" w:type="pct"/>
            <w:shd w:val="clear" w:color="auto" w:fill="auto"/>
            <w:vAlign w:val="center"/>
            <w:hideMark/>
          </w:tcPr>
          <w:p w14:paraId="1C7CAA12"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6.500.000,00</w:t>
            </w:r>
          </w:p>
        </w:tc>
        <w:tc>
          <w:tcPr>
            <w:tcW w:w="1197" w:type="pct"/>
            <w:shd w:val="clear" w:color="auto" w:fill="auto"/>
            <w:vAlign w:val="center"/>
            <w:hideMark/>
          </w:tcPr>
          <w:p w14:paraId="7595319A"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27.507.108,75</w:t>
            </w:r>
          </w:p>
        </w:tc>
        <w:tc>
          <w:tcPr>
            <w:tcW w:w="1232" w:type="pct"/>
            <w:shd w:val="clear" w:color="auto" w:fill="auto"/>
            <w:vAlign w:val="center"/>
            <w:hideMark/>
          </w:tcPr>
          <w:p w14:paraId="779CE291"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34.007.108,75</w:t>
            </w:r>
          </w:p>
        </w:tc>
      </w:tr>
      <w:tr w:rsidR="009F6F06" w:rsidRPr="00880111" w14:paraId="285658DB" w14:textId="77777777" w:rsidTr="009F6F06">
        <w:trPr>
          <w:trHeight w:val="20"/>
          <w:jc w:val="right"/>
        </w:trPr>
        <w:tc>
          <w:tcPr>
            <w:tcW w:w="1374" w:type="pct"/>
            <w:shd w:val="clear" w:color="auto" w:fill="auto"/>
            <w:vAlign w:val="center"/>
            <w:hideMark/>
          </w:tcPr>
          <w:p w14:paraId="7AD3FD72"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2009</w:t>
            </w:r>
          </w:p>
        </w:tc>
        <w:tc>
          <w:tcPr>
            <w:tcW w:w="1197" w:type="pct"/>
            <w:shd w:val="clear" w:color="auto" w:fill="auto"/>
            <w:vAlign w:val="center"/>
            <w:hideMark/>
          </w:tcPr>
          <w:p w14:paraId="31AEF8D9"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10.000.000,00</w:t>
            </w:r>
          </w:p>
        </w:tc>
        <w:tc>
          <w:tcPr>
            <w:tcW w:w="1197" w:type="pct"/>
            <w:shd w:val="clear" w:color="auto" w:fill="auto"/>
            <w:vAlign w:val="center"/>
            <w:hideMark/>
          </w:tcPr>
          <w:p w14:paraId="208D6F2E"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25.560.370,79</w:t>
            </w:r>
          </w:p>
        </w:tc>
        <w:tc>
          <w:tcPr>
            <w:tcW w:w="1232" w:type="pct"/>
            <w:shd w:val="clear" w:color="auto" w:fill="auto"/>
            <w:vAlign w:val="center"/>
            <w:hideMark/>
          </w:tcPr>
          <w:p w14:paraId="6CEF0316"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35.560.370,79</w:t>
            </w:r>
          </w:p>
        </w:tc>
      </w:tr>
      <w:tr w:rsidR="009F6F06" w:rsidRPr="00880111" w14:paraId="43AB4893" w14:textId="77777777" w:rsidTr="009F6F06">
        <w:trPr>
          <w:trHeight w:val="20"/>
          <w:jc w:val="right"/>
        </w:trPr>
        <w:tc>
          <w:tcPr>
            <w:tcW w:w="1374" w:type="pct"/>
            <w:shd w:val="clear" w:color="auto" w:fill="auto"/>
            <w:vAlign w:val="center"/>
            <w:hideMark/>
          </w:tcPr>
          <w:p w14:paraId="139B98C3"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2010</w:t>
            </w:r>
          </w:p>
        </w:tc>
        <w:tc>
          <w:tcPr>
            <w:tcW w:w="1197" w:type="pct"/>
            <w:shd w:val="clear" w:color="auto" w:fill="auto"/>
            <w:vAlign w:val="center"/>
            <w:hideMark/>
          </w:tcPr>
          <w:p w14:paraId="53402417"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18.000.000,00</w:t>
            </w:r>
          </w:p>
        </w:tc>
        <w:tc>
          <w:tcPr>
            <w:tcW w:w="1197" w:type="pct"/>
            <w:shd w:val="clear" w:color="auto" w:fill="auto"/>
            <w:vAlign w:val="center"/>
            <w:hideMark/>
          </w:tcPr>
          <w:p w14:paraId="5EB5697C"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47.907.651,22</w:t>
            </w:r>
          </w:p>
        </w:tc>
        <w:tc>
          <w:tcPr>
            <w:tcW w:w="1232" w:type="pct"/>
            <w:shd w:val="clear" w:color="auto" w:fill="auto"/>
            <w:vAlign w:val="center"/>
            <w:hideMark/>
          </w:tcPr>
          <w:p w14:paraId="709C9FCC"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65.907.651,22</w:t>
            </w:r>
          </w:p>
        </w:tc>
      </w:tr>
      <w:tr w:rsidR="009F6F06" w:rsidRPr="00880111" w14:paraId="14BBF937" w14:textId="77777777" w:rsidTr="009F6F06">
        <w:trPr>
          <w:trHeight w:val="20"/>
          <w:jc w:val="right"/>
        </w:trPr>
        <w:tc>
          <w:tcPr>
            <w:tcW w:w="1374" w:type="pct"/>
            <w:shd w:val="clear" w:color="auto" w:fill="auto"/>
            <w:vAlign w:val="center"/>
            <w:hideMark/>
          </w:tcPr>
          <w:p w14:paraId="1D0C05CC"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2011</w:t>
            </w:r>
          </w:p>
        </w:tc>
        <w:tc>
          <w:tcPr>
            <w:tcW w:w="1197" w:type="pct"/>
            <w:shd w:val="clear" w:color="auto" w:fill="auto"/>
            <w:vAlign w:val="center"/>
            <w:hideMark/>
          </w:tcPr>
          <w:p w14:paraId="71472724"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27.500.000,00</w:t>
            </w:r>
          </w:p>
        </w:tc>
        <w:tc>
          <w:tcPr>
            <w:tcW w:w="1197" w:type="pct"/>
            <w:shd w:val="clear" w:color="auto" w:fill="auto"/>
            <w:vAlign w:val="center"/>
            <w:hideMark/>
          </w:tcPr>
          <w:p w14:paraId="51B58D95"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27.474.743,68</w:t>
            </w:r>
          </w:p>
        </w:tc>
        <w:tc>
          <w:tcPr>
            <w:tcW w:w="1232" w:type="pct"/>
            <w:shd w:val="clear" w:color="auto" w:fill="auto"/>
            <w:vAlign w:val="center"/>
            <w:hideMark/>
          </w:tcPr>
          <w:p w14:paraId="3D05708F"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54.974.743,68</w:t>
            </w:r>
          </w:p>
        </w:tc>
      </w:tr>
      <w:tr w:rsidR="009F6F06" w:rsidRPr="00880111" w14:paraId="2E3BAA3C" w14:textId="77777777" w:rsidTr="009F6F06">
        <w:trPr>
          <w:trHeight w:val="20"/>
          <w:jc w:val="right"/>
        </w:trPr>
        <w:tc>
          <w:tcPr>
            <w:tcW w:w="1374" w:type="pct"/>
            <w:shd w:val="clear" w:color="auto" w:fill="auto"/>
            <w:vAlign w:val="center"/>
            <w:hideMark/>
          </w:tcPr>
          <w:p w14:paraId="0A546F9A"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2012</w:t>
            </w:r>
          </w:p>
        </w:tc>
        <w:tc>
          <w:tcPr>
            <w:tcW w:w="1197" w:type="pct"/>
            <w:shd w:val="clear" w:color="auto" w:fill="auto"/>
            <w:vAlign w:val="center"/>
            <w:hideMark/>
          </w:tcPr>
          <w:p w14:paraId="644A1865"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42.500.000,00</w:t>
            </w:r>
          </w:p>
        </w:tc>
        <w:tc>
          <w:tcPr>
            <w:tcW w:w="1197" w:type="pct"/>
            <w:shd w:val="clear" w:color="auto" w:fill="auto"/>
            <w:vAlign w:val="center"/>
            <w:hideMark/>
          </w:tcPr>
          <w:p w14:paraId="0996D667"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40.174.832,05</w:t>
            </w:r>
          </w:p>
        </w:tc>
        <w:tc>
          <w:tcPr>
            <w:tcW w:w="1232" w:type="pct"/>
            <w:shd w:val="clear" w:color="auto" w:fill="auto"/>
            <w:vAlign w:val="center"/>
            <w:hideMark/>
          </w:tcPr>
          <w:p w14:paraId="7AABDC9F"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82.674.832,05</w:t>
            </w:r>
          </w:p>
        </w:tc>
      </w:tr>
      <w:tr w:rsidR="009F6F06" w:rsidRPr="00880111" w14:paraId="3F511D2D" w14:textId="77777777" w:rsidTr="009F6F06">
        <w:trPr>
          <w:trHeight w:val="20"/>
          <w:jc w:val="right"/>
        </w:trPr>
        <w:tc>
          <w:tcPr>
            <w:tcW w:w="1374" w:type="pct"/>
            <w:shd w:val="clear" w:color="auto" w:fill="auto"/>
            <w:vAlign w:val="center"/>
            <w:hideMark/>
          </w:tcPr>
          <w:p w14:paraId="41FE9DFB"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2013</w:t>
            </w:r>
          </w:p>
        </w:tc>
        <w:tc>
          <w:tcPr>
            <w:tcW w:w="1197" w:type="pct"/>
            <w:shd w:val="clear" w:color="auto" w:fill="auto"/>
            <w:vAlign w:val="center"/>
            <w:hideMark/>
          </w:tcPr>
          <w:p w14:paraId="5FFF8C62"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51.370.000,00</w:t>
            </w:r>
          </w:p>
        </w:tc>
        <w:tc>
          <w:tcPr>
            <w:tcW w:w="1197" w:type="pct"/>
            <w:shd w:val="clear" w:color="auto" w:fill="auto"/>
            <w:vAlign w:val="center"/>
            <w:hideMark/>
          </w:tcPr>
          <w:p w14:paraId="69B98283"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46.559.157,90</w:t>
            </w:r>
          </w:p>
        </w:tc>
        <w:tc>
          <w:tcPr>
            <w:tcW w:w="1232" w:type="pct"/>
            <w:shd w:val="clear" w:color="auto" w:fill="auto"/>
            <w:vAlign w:val="center"/>
            <w:hideMark/>
          </w:tcPr>
          <w:p w14:paraId="0CD0BF8C"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97.929.157,90</w:t>
            </w:r>
          </w:p>
        </w:tc>
      </w:tr>
      <w:tr w:rsidR="009F6F06" w:rsidRPr="00880111" w14:paraId="51B574D7" w14:textId="77777777" w:rsidTr="009F6F06">
        <w:trPr>
          <w:trHeight w:val="20"/>
          <w:jc w:val="right"/>
        </w:trPr>
        <w:tc>
          <w:tcPr>
            <w:tcW w:w="1374" w:type="pct"/>
            <w:shd w:val="clear" w:color="auto" w:fill="auto"/>
            <w:vAlign w:val="center"/>
            <w:hideMark/>
          </w:tcPr>
          <w:p w14:paraId="25D90D7C"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2014</w:t>
            </w:r>
          </w:p>
        </w:tc>
        <w:tc>
          <w:tcPr>
            <w:tcW w:w="1197" w:type="pct"/>
            <w:shd w:val="clear" w:color="auto" w:fill="auto"/>
            <w:vAlign w:val="center"/>
            <w:hideMark/>
          </w:tcPr>
          <w:p w14:paraId="12E70220"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27.933.000,00</w:t>
            </w:r>
          </w:p>
        </w:tc>
        <w:tc>
          <w:tcPr>
            <w:tcW w:w="1197" w:type="pct"/>
            <w:shd w:val="clear" w:color="auto" w:fill="auto"/>
            <w:vAlign w:val="center"/>
            <w:hideMark/>
          </w:tcPr>
          <w:p w14:paraId="43494251"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15.266.784,26</w:t>
            </w:r>
          </w:p>
        </w:tc>
        <w:tc>
          <w:tcPr>
            <w:tcW w:w="1232" w:type="pct"/>
            <w:shd w:val="clear" w:color="auto" w:fill="auto"/>
            <w:vAlign w:val="center"/>
            <w:hideMark/>
          </w:tcPr>
          <w:p w14:paraId="6C81FC35"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43.199.784,26</w:t>
            </w:r>
          </w:p>
        </w:tc>
      </w:tr>
      <w:tr w:rsidR="009F6F06" w:rsidRPr="00880111" w14:paraId="3F18F815" w14:textId="77777777" w:rsidTr="009F6F06">
        <w:trPr>
          <w:trHeight w:val="20"/>
          <w:jc w:val="right"/>
        </w:trPr>
        <w:tc>
          <w:tcPr>
            <w:tcW w:w="1374" w:type="pct"/>
            <w:shd w:val="clear" w:color="auto" w:fill="auto"/>
            <w:vAlign w:val="center"/>
            <w:hideMark/>
          </w:tcPr>
          <w:p w14:paraId="3950320D"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2015</w:t>
            </w:r>
          </w:p>
        </w:tc>
        <w:tc>
          <w:tcPr>
            <w:tcW w:w="1197" w:type="pct"/>
            <w:shd w:val="clear" w:color="auto" w:fill="auto"/>
            <w:vAlign w:val="center"/>
            <w:hideMark/>
          </w:tcPr>
          <w:p w14:paraId="549CDD4F"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47.480.000,00</w:t>
            </w:r>
          </w:p>
        </w:tc>
        <w:tc>
          <w:tcPr>
            <w:tcW w:w="1197" w:type="pct"/>
            <w:shd w:val="clear" w:color="auto" w:fill="auto"/>
            <w:vAlign w:val="center"/>
            <w:hideMark/>
          </w:tcPr>
          <w:p w14:paraId="20E30F92"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15.928.305,88</w:t>
            </w:r>
          </w:p>
        </w:tc>
        <w:tc>
          <w:tcPr>
            <w:tcW w:w="1232" w:type="pct"/>
            <w:shd w:val="clear" w:color="auto" w:fill="auto"/>
            <w:vAlign w:val="center"/>
            <w:hideMark/>
          </w:tcPr>
          <w:p w14:paraId="41D90EC8"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63.408.305,88</w:t>
            </w:r>
          </w:p>
        </w:tc>
      </w:tr>
      <w:tr w:rsidR="009F6F06" w:rsidRPr="00880111" w14:paraId="2A90D31F" w14:textId="77777777" w:rsidTr="009F6F06">
        <w:trPr>
          <w:trHeight w:val="20"/>
          <w:jc w:val="right"/>
        </w:trPr>
        <w:tc>
          <w:tcPr>
            <w:tcW w:w="1374" w:type="pct"/>
            <w:shd w:val="clear" w:color="auto" w:fill="auto"/>
            <w:vAlign w:val="center"/>
            <w:hideMark/>
          </w:tcPr>
          <w:p w14:paraId="3BF206E9"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2016</w:t>
            </w:r>
          </w:p>
        </w:tc>
        <w:tc>
          <w:tcPr>
            <w:tcW w:w="1197" w:type="pct"/>
            <w:shd w:val="clear" w:color="auto" w:fill="auto"/>
            <w:vAlign w:val="center"/>
            <w:hideMark/>
          </w:tcPr>
          <w:p w14:paraId="4EFFE4D9"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36.500.000,00</w:t>
            </w:r>
          </w:p>
        </w:tc>
        <w:tc>
          <w:tcPr>
            <w:tcW w:w="1197" w:type="pct"/>
            <w:shd w:val="clear" w:color="auto" w:fill="auto"/>
            <w:vAlign w:val="center"/>
            <w:hideMark/>
          </w:tcPr>
          <w:p w14:paraId="49FB2841"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29.518.976,87</w:t>
            </w:r>
          </w:p>
        </w:tc>
        <w:tc>
          <w:tcPr>
            <w:tcW w:w="1232" w:type="pct"/>
            <w:shd w:val="clear" w:color="auto" w:fill="auto"/>
            <w:vAlign w:val="center"/>
            <w:hideMark/>
          </w:tcPr>
          <w:p w14:paraId="43443422"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66.018.976,87</w:t>
            </w:r>
          </w:p>
        </w:tc>
      </w:tr>
      <w:tr w:rsidR="009F6F06" w:rsidRPr="00880111" w14:paraId="10AB8535" w14:textId="77777777" w:rsidTr="009F6F06">
        <w:trPr>
          <w:trHeight w:val="20"/>
          <w:jc w:val="right"/>
        </w:trPr>
        <w:tc>
          <w:tcPr>
            <w:tcW w:w="1374" w:type="pct"/>
            <w:shd w:val="clear" w:color="auto" w:fill="auto"/>
            <w:vAlign w:val="center"/>
            <w:hideMark/>
          </w:tcPr>
          <w:p w14:paraId="11000CC7"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2017</w:t>
            </w:r>
          </w:p>
        </w:tc>
        <w:tc>
          <w:tcPr>
            <w:tcW w:w="1197" w:type="pct"/>
            <w:shd w:val="clear" w:color="auto" w:fill="auto"/>
            <w:vAlign w:val="center"/>
            <w:hideMark/>
          </w:tcPr>
          <w:p w14:paraId="49F6F0D4"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18.896.300,00</w:t>
            </w:r>
          </w:p>
        </w:tc>
        <w:tc>
          <w:tcPr>
            <w:tcW w:w="1197" w:type="pct"/>
            <w:shd w:val="clear" w:color="auto" w:fill="auto"/>
            <w:vAlign w:val="center"/>
            <w:hideMark/>
          </w:tcPr>
          <w:p w14:paraId="2181DA3F"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34.157.312,38</w:t>
            </w:r>
          </w:p>
        </w:tc>
        <w:tc>
          <w:tcPr>
            <w:tcW w:w="1232" w:type="pct"/>
            <w:shd w:val="clear" w:color="auto" w:fill="auto"/>
            <w:vAlign w:val="center"/>
            <w:hideMark/>
          </w:tcPr>
          <w:p w14:paraId="0D9E6594"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53.053.612,38</w:t>
            </w:r>
          </w:p>
        </w:tc>
      </w:tr>
      <w:tr w:rsidR="009F6F06" w:rsidRPr="00880111" w14:paraId="3A40266D" w14:textId="77777777" w:rsidTr="009F6F06">
        <w:trPr>
          <w:trHeight w:val="20"/>
          <w:jc w:val="right"/>
        </w:trPr>
        <w:tc>
          <w:tcPr>
            <w:tcW w:w="1374" w:type="pct"/>
            <w:shd w:val="clear" w:color="auto" w:fill="auto"/>
            <w:vAlign w:val="center"/>
            <w:hideMark/>
          </w:tcPr>
          <w:p w14:paraId="1F21FCB3"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2018</w:t>
            </w:r>
          </w:p>
        </w:tc>
        <w:tc>
          <w:tcPr>
            <w:tcW w:w="1197" w:type="pct"/>
            <w:shd w:val="clear" w:color="auto" w:fill="auto"/>
            <w:vAlign w:val="center"/>
            <w:hideMark/>
          </w:tcPr>
          <w:p w14:paraId="75E82C93"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47.485.800,00</w:t>
            </w:r>
          </w:p>
        </w:tc>
        <w:tc>
          <w:tcPr>
            <w:tcW w:w="1197" w:type="pct"/>
            <w:shd w:val="clear" w:color="auto" w:fill="auto"/>
            <w:vAlign w:val="center"/>
            <w:hideMark/>
          </w:tcPr>
          <w:p w14:paraId="67030387"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49.604.977,77</w:t>
            </w:r>
          </w:p>
        </w:tc>
        <w:tc>
          <w:tcPr>
            <w:tcW w:w="1232" w:type="pct"/>
            <w:shd w:val="clear" w:color="auto" w:fill="auto"/>
            <w:vAlign w:val="center"/>
            <w:hideMark/>
          </w:tcPr>
          <w:p w14:paraId="79AB4342"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97.090.777,77</w:t>
            </w:r>
          </w:p>
        </w:tc>
      </w:tr>
      <w:tr w:rsidR="009F6F06" w:rsidRPr="00880111" w14:paraId="1427D03F" w14:textId="77777777" w:rsidTr="009F6F06">
        <w:trPr>
          <w:trHeight w:val="20"/>
          <w:jc w:val="right"/>
        </w:trPr>
        <w:tc>
          <w:tcPr>
            <w:tcW w:w="1374" w:type="pct"/>
            <w:shd w:val="clear" w:color="auto" w:fill="auto"/>
            <w:vAlign w:val="center"/>
          </w:tcPr>
          <w:p w14:paraId="4A0EE95B" w14:textId="77777777" w:rsidR="009F6F06" w:rsidRPr="00880111" w:rsidRDefault="009F6F06" w:rsidP="000F0D68">
            <w:pPr>
              <w:spacing w:after="0" w:line="240" w:lineRule="auto"/>
              <w:jc w:val="center"/>
              <w:rPr>
                <w:rFonts w:ascii="Calibri" w:eastAsia="Times New Roman" w:hAnsi="Calibri"/>
                <w:b/>
                <w:bCs/>
                <w:color w:val="000000" w:themeColor="text1"/>
                <w:lang w:eastAsia="tr-TR"/>
              </w:rPr>
            </w:pPr>
            <w:r>
              <w:rPr>
                <w:rFonts w:ascii="Calibri" w:eastAsia="Times New Roman" w:hAnsi="Calibri"/>
                <w:b/>
                <w:bCs/>
                <w:color w:val="000000" w:themeColor="text1"/>
                <w:lang w:eastAsia="tr-TR"/>
              </w:rPr>
              <w:t>2019</w:t>
            </w:r>
          </w:p>
        </w:tc>
        <w:tc>
          <w:tcPr>
            <w:tcW w:w="1197" w:type="pct"/>
            <w:shd w:val="clear" w:color="auto" w:fill="auto"/>
            <w:vAlign w:val="center"/>
          </w:tcPr>
          <w:p w14:paraId="391B2605" w14:textId="77777777" w:rsidR="009F6F06" w:rsidRPr="00880111" w:rsidRDefault="009F6F06" w:rsidP="000F0D68">
            <w:pPr>
              <w:spacing w:after="0" w:line="240" w:lineRule="auto"/>
              <w:jc w:val="right"/>
              <w:rPr>
                <w:rFonts w:ascii="Calibri" w:eastAsia="Times New Roman" w:hAnsi="Calibri"/>
                <w:color w:val="000000" w:themeColor="text1"/>
                <w:lang w:eastAsia="tr-TR"/>
              </w:rPr>
            </w:pPr>
            <w:r w:rsidRPr="00F21F5E">
              <w:rPr>
                <w:rFonts w:ascii="Calibri" w:eastAsia="Times New Roman" w:hAnsi="Calibri"/>
                <w:color w:val="000000" w:themeColor="text1"/>
                <w:lang w:eastAsia="tr-TR"/>
              </w:rPr>
              <w:t>26.003.160,00</w:t>
            </w:r>
          </w:p>
        </w:tc>
        <w:tc>
          <w:tcPr>
            <w:tcW w:w="1197" w:type="pct"/>
            <w:shd w:val="clear" w:color="auto" w:fill="auto"/>
            <w:vAlign w:val="center"/>
          </w:tcPr>
          <w:p w14:paraId="618E5F1D" w14:textId="77777777" w:rsidR="009F6F06" w:rsidRPr="00880111" w:rsidRDefault="009F6F06" w:rsidP="000F0D68">
            <w:pPr>
              <w:spacing w:after="0" w:line="240" w:lineRule="auto"/>
              <w:jc w:val="right"/>
              <w:rPr>
                <w:rFonts w:ascii="Calibri" w:eastAsia="Times New Roman" w:hAnsi="Calibri"/>
                <w:color w:val="000000" w:themeColor="text1"/>
                <w:lang w:eastAsia="tr-TR"/>
              </w:rPr>
            </w:pPr>
            <w:r w:rsidRPr="00F21F5E">
              <w:rPr>
                <w:rFonts w:ascii="Calibri" w:eastAsia="Times New Roman" w:hAnsi="Calibri"/>
                <w:color w:val="000000" w:themeColor="text1"/>
                <w:lang w:eastAsia="tr-TR"/>
              </w:rPr>
              <w:t>48.027.983,78</w:t>
            </w:r>
          </w:p>
        </w:tc>
        <w:tc>
          <w:tcPr>
            <w:tcW w:w="1232" w:type="pct"/>
            <w:shd w:val="clear" w:color="auto" w:fill="auto"/>
            <w:vAlign w:val="center"/>
          </w:tcPr>
          <w:p w14:paraId="2DE3B873" w14:textId="77777777" w:rsidR="009F6F06" w:rsidRPr="00880111" w:rsidRDefault="009F6F06" w:rsidP="000F0D68">
            <w:pPr>
              <w:spacing w:after="0" w:line="240" w:lineRule="auto"/>
              <w:jc w:val="right"/>
              <w:rPr>
                <w:rFonts w:ascii="Calibri" w:eastAsia="Times New Roman" w:hAnsi="Calibri"/>
                <w:b/>
                <w:bCs/>
                <w:color w:val="000000" w:themeColor="text1"/>
                <w:lang w:eastAsia="tr-TR"/>
              </w:rPr>
            </w:pPr>
            <w:r w:rsidRPr="00F21F5E">
              <w:rPr>
                <w:rFonts w:ascii="Calibri" w:eastAsia="Times New Roman" w:hAnsi="Calibri"/>
                <w:b/>
                <w:bCs/>
                <w:color w:val="000000" w:themeColor="text1"/>
                <w:lang w:eastAsia="tr-TR"/>
              </w:rPr>
              <w:t>74.031.143,78</w:t>
            </w:r>
          </w:p>
        </w:tc>
      </w:tr>
      <w:tr w:rsidR="009F6F06" w:rsidRPr="00880111" w14:paraId="1BA084F5" w14:textId="77777777" w:rsidTr="009F6F06">
        <w:trPr>
          <w:trHeight w:val="20"/>
          <w:jc w:val="right"/>
        </w:trPr>
        <w:tc>
          <w:tcPr>
            <w:tcW w:w="1374" w:type="pct"/>
            <w:shd w:val="clear" w:color="auto" w:fill="auto"/>
            <w:vAlign w:val="center"/>
            <w:hideMark/>
          </w:tcPr>
          <w:p w14:paraId="566CCAC4"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Toplam</w:t>
            </w:r>
          </w:p>
        </w:tc>
        <w:tc>
          <w:tcPr>
            <w:tcW w:w="1197" w:type="pct"/>
            <w:shd w:val="clear" w:color="auto" w:fill="auto"/>
            <w:vAlign w:val="center"/>
            <w:hideMark/>
          </w:tcPr>
          <w:p w14:paraId="26AB9ECA" w14:textId="77777777" w:rsidR="009F6F06" w:rsidRPr="00F21F5E" w:rsidRDefault="009F6F06" w:rsidP="000F0D68">
            <w:pPr>
              <w:spacing w:after="0" w:line="240" w:lineRule="auto"/>
              <w:jc w:val="right"/>
              <w:rPr>
                <w:rFonts w:ascii="Calibri" w:eastAsia="Times New Roman" w:hAnsi="Calibri"/>
                <w:b/>
                <w:bCs/>
                <w:color w:val="000000" w:themeColor="text1"/>
                <w:lang w:eastAsia="tr-TR"/>
              </w:rPr>
            </w:pPr>
            <w:r w:rsidRPr="00F21F5E">
              <w:rPr>
                <w:rFonts w:ascii="Calibri" w:eastAsia="Times New Roman" w:hAnsi="Calibri"/>
                <w:b/>
                <w:bCs/>
                <w:color w:val="000000" w:themeColor="text1"/>
                <w:lang w:eastAsia="tr-TR"/>
              </w:rPr>
              <w:t>505.356.955,86</w:t>
            </w:r>
          </w:p>
        </w:tc>
        <w:tc>
          <w:tcPr>
            <w:tcW w:w="1197" w:type="pct"/>
            <w:shd w:val="clear" w:color="auto" w:fill="auto"/>
            <w:vAlign w:val="center"/>
            <w:hideMark/>
          </w:tcPr>
          <w:p w14:paraId="20F78034" w14:textId="77777777" w:rsidR="009F6F06" w:rsidRPr="00F21F5E" w:rsidRDefault="009F6F06" w:rsidP="000F0D68">
            <w:pPr>
              <w:spacing w:after="0" w:line="240" w:lineRule="auto"/>
              <w:jc w:val="right"/>
              <w:rPr>
                <w:rFonts w:ascii="Calibri" w:eastAsia="Times New Roman" w:hAnsi="Calibri"/>
                <w:b/>
                <w:bCs/>
                <w:color w:val="000000" w:themeColor="text1"/>
                <w:lang w:eastAsia="tr-TR"/>
              </w:rPr>
            </w:pPr>
            <w:r w:rsidRPr="00F21F5E">
              <w:rPr>
                <w:rFonts w:ascii="Calibri" w:eastAsia="Times New Roman" w:hAnsi="Calibri"/>
                <w:b/>
                <w:bCs/>
                <w:color w:val="000000" w:themeColor="text1"/>
                <w:lang w:eastAsia="tr-TR"/>
              </w:rPr>
              <w:t>610.723.435,37</w:t>
            </w:r>
          </w:p>
        </w:tc>
        <w:tc>
          <w:tcPr>
            <w:tcW w:w="1232" w:type="pct"/>
            <w:shd w:val="clear" w:color="auto" w:fill="auto"/>
            <w:vAlign w:val="center"/>
            <w:hideMark/>
          </w:tcPr>
          <w:p w14:paraId="51FE160B" w14:textId="77777777" w:rsidR="009F6F06" w:rsidRPr="00F21F5E" w:rsidRDefault="009F6F06" w:rsidP="000F0D68">
            <w:pPr>
              <w:spacing w:after="0" w:line="240" w:lineRule="auto"/>
              <w:jc w:val="right"/>
              <w:rPr>
                <w:rFonts w:ascii="Calibri" w:eastAsia="Times New Roman" w:hAnsi="Calibri"/>
                <w:b/>
                <w:bCs/>
                <w:color w:val="000000" w:themeColor="text1"/>
                <w:lang w:eastAsia="tr-TR"/>
              </w:rPr>
            </w:pPr>
            <w:r w:rsidRPr="00F21F5E">
              <w:rPr>
                <w:rFonts w:ascii="Calibri" w:eastAsia="Times New Roman" w:hAnsi="Calibri"/>
                <w:b/>
                <w:bCs/>
                <w:color w:val="000000" w:themeColor="text1"/>
                <w:lang w:eastAsia="tr-TR"/>
              </w:rPr>
              <w:t>1.116.080.391,23</w:t>
            </w:r>
          </w:p>
        </w:tc>
      </w:tr>
    </w:tbl>
    <w:p w14:paraId="78196020" w14:textId="77777777" w:rsidR="00B244EB" w:rsidRPr="00E9291A" w:rsidRDefault="00B244EB" w:rsidP="00880111">
      <w:pPr>
        <w:spacing w:after="0"/>
      </w:pPr>
    </w:p>
    <w:p w14:paraId="0089A384" w14:textId="77777777" w:rsidR="00B244EB" w:rsidRDefault="00B244EB" w:rsidP="005C1AA8">
      <w:pPr>
        <w:rPr>
          <w:color w:val="000000" w:themeColor="text1"/>
        </w:rPr>
      </w:pPr>
    </w:p>
    <w:p w14:paraId="3B52A40B" w14:textId="77777777" w:rsidR="008F5245" w:rsidRDefault="008F5245">
      <w:pPr>
        <w:rPr>
          <w:color w:val="000000" w:themeColor="text1"/>
        </w:rPr>
      </w:pPr>
      <w:r>
        <w:rPr>
          <w:color w:val="000000" w:themeColor="text1"/>
        </w:rPr>
        <w:br w:type="page"/>
      </w:r>
    </w:p>
    <w:p w14:paraId="6C6C1076" w14:textId="77777777" w:rsidR="00C25631" w:rsidRDefault="00823523" w:rsidP="00C25631">
      <w:pPr>
        <w:pStyle w:val="Balk2"/>
        <w:rPr>
          <w:rFonts w:asciiTheme="minorHAnsi" w:hAnsiTheme="minorHAnsi"/>
          <w:color w:val="000000" w:themeColor="text1"/>
          <w:sz w:val="22"/>
          <w:szCs w:val="22"/>
        </w:rPr>
      </w:pPr>
      <w:bookmarkStart w:id="452" w:name="_Toc39153519"/>
      <w:r>
        <w:rPr>
          <w:rFonts w:asciiTheme="minorHAnsi" w:hAnsiTheme="minorHAnsi"/>
          <w:color w:val="000000" w:themeColor="text1"/>
          <w:sz w:val="22"/>
          <w:szCs w:val="22"/>
        </w:rPr>
        <w:t xml:space="preserve">14.1. </w:t>
      </w:r>
      <w:r w:rsidR="009F6F06">
        <w:rPr>
          <w:rFonts w:asciiTheme="minorHAnsi" w:hAnsiTheme="minorHAnsi"/>
          <w:color w:val="000000" w:themeColor="text1"/>
          <w:sz w:val="22"/>
          <w:szCs w:val="22"/>
        </w:rPr>
        <w:t>2019</w:t>
      </w:r>
      <w:r w:rsidR="00C25631">
        <w:rPr>
          <w:rFonts w:asciiTheme="minorHAnsi" w:hAnsiTheme="minorHAnsi"/>
          <w:color w:val="000000" w:themeColor="text1"/>
          <w:sz w:val="22"/>
          <w:szCs w:val="22"/>
        </w:rPr>
        <w:t xml:space="preserve"> </w:t>
      </w:r>
      <w:r w:rsidR="00C25631" w:rsidRPr="00E9291A">
        <w:rPr>
          <w:rFonts w:asciiTheme="minorHAnsi" w:hAnsiTheme="minorHAnsi"/>
          <w:color w:val="000000" w:themeColor="text1"/>
          <w:sz w:val="22"/>
          <w:szCs w:val="22"/>
        </w:rPr>
        <w:t>Yılı Bütçe Uygulama Sonuçları</w:t>
      </w:r>
      <w:bookmarkEnd w:id="452"/>
    </w:p>
    <w:p w14:paraId="08C07BB4" w14:textId="77777777" w:rsidR="009F6F06" w:rsidRPr="00E9291A" w:rsidRDefault="009F6F06" w:rsidP="009F6F06">
      <w:pPr>
        <w:spacing w:before="120" w:after="0"/>
      </w:pPr>
      <w:r w:rsidRPr="00E9291A">
        <w:t>Kurumun</w:t>
      </w:r>
      <w:r>
        <w:t xml:space="preserve"> 2019 </w:t>
      </w:r>
      <w:r w:rsidRPr="00E9291A">
        <w:t xml:space="preserve">yılı bütçesi, </w:t>
      </w:r>
      <w:r>
        <w:t>TBMM’de kabul edilerek 31</w:t>
      </w:r>
      <w:r w:rsidRPr="000F6005">
        <w:t>.12.201</w:t>
      </w:r>
      <w:r>
        <w:t xml:space="preserve">8 </w:t>
      </w:r>
      <w:r w:rsidRPr="00E9291A">
        <w:t xml:space="preserve">tarihli ve </w:t>
      </w:r>
      <w:r>
        <w:t>30642</w:t>
      </w:r>
      <w:r w:rsidRPr="00E9291A">
        <w:t xml:space="preserve"> (Mükerrer) sayılı Resmi Gazetede yayımlanmış ve </w:t>
      </w:r>
      <w:r w:rsidRPr="000F6005">
        <w:t>01.01.201</w:t>
      </w:r>
      <w:r>
        <w:t xml:space="preserve">9 </w:t>
      </w:r>
      <w:r w:rsidRPr="00E9291A">
        <w:t>tarihinden itibaren yürürlüğe girmiştir.</w:t>
      </w:r>
    </w:p>
    <w:p w14:paraId="5B564D2E" w14:textId="77777777" w:rsidR="009F6F06" w:rsidRPr="00B244EB" w:rsidRDefault="009F6F06" w:rsidP="009F6F06">
      <w:pPr>
        <w:pStyle w:val="Balk3"/>
        <w:numPr>
          <w:ilvl w:val="2"/>
          <w:numId w:val="17"/>
        </w:numPr>
        <w:rPr>
          <w:rFonts w:asciiTheme="minorHAnsi" w:hAnsiTheme="minorHAnsi"/>
          <w:color w:val="000000" w:themeColor="text1"/>
        </w:rPr>
      </w:pPr>
      <w:bookmarkStart w:id="453" w:name="_Toc39153520"/>
      <w:r w:rsidRPr="00E9291A">
        <w:rPr>
          <w:rFonts w:asciiTheme="minorHAnsi" w:hAnsiTheme="minorHAnsi"/>
          <w:color w:val="000000" w:themeColor="text1"/>
        </w:rPr>
        <w:t>Gelir Bütçesi</w:t>
      </w:r>
      <w:bookmarkEnd w:id="453"/>
    </w:p>
    <w:p w14:paraId="18DBBEAC" w14:textId="77777777" w:rsidR="009F6F06" w:rsidRPr="00E9291A" w:rsidRDefault="009F6F06" w:rsidP="009F6F06">
      <w:pPr>
        <w:spacing w:after="0"/>
      </w:pPr>
      <w:r>
        <w:t xml:space="preserve">2019 </w:t>
      </w:r>
      <w:r w:rsidRPr="00E9291A">
        <w:t>yılı bütçe gelirleri</w:t>
      </w:r>
      <w:r>
        <w:t xml:space="preserve"> 307.522.000 </w:t>
      </w:r>
      <w:r w:rsidRPr="00E9291A">
        <w:t xml:space="preserve">TL olarak tahmin edilmiş ve </w:t>
      </w:r>
      <w:r>
        <w:t xml:space="preserve">375.731.264,27 </w:t>
      </w:r>
      <w:r w:rsidRPr="00E9291A">
        <w:t xml:space="preserve">TL net bütçe geliri elde edilmiştir. Böylece bütçe gelir gerçekleşme oranı % </w:t>
      </w:r>
      <w:r>
        <w:t>122,18 olmuştur</w:t>
      </w:r>
      <w:r w:rsidRPr="00E9291A">
        <w:t>. Kurumun gelirleri, 4628 sayılı Kanunun 10 uncu maddesinde yer alan aşağıdaki unsurlardan oluşmaktadır:</w:t>
      </w:r>
    </w:p>
    <w:p w14:paraId="412E819C"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Lisans (yıllık lisans, lisans alma, lisans yenileme, lisans tadili ve lisans sureti çıkartma), sertifika, onay, izin ve vize işlemleri üzerinden alınacak bedeller,</w:t>
      </w:r>
    </w:p>
    <w:p w14:paraId="302F0F32"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 xml:space="preserve">Katılma payı. </w:t>
      </w:r>
    </w:p>
    <w:p w14:paraId="1866BC9F" w14:textId="77777777" w:rsidR="009F6F06" w:rsidRPr="00E9291A" w:rsidRDefault="009F6F06" w:rsidP="009F6F06">
      <w:pPr>
        <w:spacing w:after="120"/>
      </w:pPr>
      <w:r w:rsidRPr="00E9291A">
        <w:t xml:space="preserve">Elektrik piyasasında katılma payı olmayıp, doğal gaz piyasasında katılma payının mükellefi, lisans ve sertifika sahibi olan tüzel kişilerdir. Katılma payı, anılan mükelleflerin yıllık faaliyet dönemine ilişkin olarak düzenleyecekleri gelir tablolarında yer alan safi satış hasılatı tutarının, Kurulca %0,2 (binde iki) oranını aşmayacak şekilde belirlenecek katılma payı oranı ile çarpımı sonucu bulunmaktadır. </w:t>
      </w:r>
    </w:p>
    <w:p w14:paraId="385ECFDE" w14:textId="77777777" w:rsidR="009F6F06" w:rsidRPr="00E9291A" w:rsidRDefault="009F6F06" w:rsidP="009F6F06">
      <w:pPr>
        <w:spacing w:after="120"/>
      </w:pPr>
      <w:r w:rsidRPr="00E9291A">
        <w:t>Petrol piyasasında katılma payının mükellefi; rafinaj, işleme, dağıtıcı, iletim, taşıma, ihrakiye, depolama, bayi ve madeni yağ üretim lisansı sahibi gerçek ve tüzel kişilerdir. Müşterek lisans sahipleri, katılma payını toplam net satışları üzerinden ödemektedirler.</w:t>
      </w:r>
    </w:p>
    <w:p w14:paraId="285942A7" w14:textId="77777777" w:rsidR="009F6F06" w:rsidRPr="00E9291A" w:rsidRDefault="009F6F06" w:rsidP="009F6F06">
      <w:pPr>
        <w:spacing w:after="120"/>
      </w:pPr>
      <w:r w:rsidRPr="00E9291A">
        <w:t>LPG piyasasında katılma payının mükellefi ise; Petrol piyasası rafinerici, LPG piyasası dağıtıcı ve LPG otogaz bayilik lisansı sahibi gerçek ve tüzel kişilerdir. LPG piyasasında faaliyet gösteren lisans veya müşterek lisans sahipleri, katılma payını toplam net akaryakıt ve LPG satışları üzerinden ödemektedirler.</w:t>
      </w:r>
    </w:p>
    <w:p w14:paraId="035ED3B1" w14:textId="77777777" w:rsidR="009F6F06" w:rsidRDefault="009F6F06" w:rsidP="009F6F06">
      <w:pPr>
        <w:spacing w:after="120"/>
      </w:pPr>
      <w:r w:rsidRPr="00E9291A">
        <w:t xml:space="preserve">Ancak petrol ve LPG piyasasına ilişkin katılma payı, lisans sahiplerince yıllık gelir tablolarında yer alan net satışlar tutarının binde biri oranını ve iki milyon ABD Dolarını aşmayacak şekilde Kurulca belirlenmektedir. </w:t>
      </w:r>
    </w:p>
    <w:p w14:paraId="67EBEAAA" w14:textId="77777777" w:rsidR="009F6F06" w:rsidRDefault="009F6F06" w:rsidP="009F6F06">
      <w:pPr>
        <w:spacing w:after="0"/>
      </w:pPr>
      <w:r>
        <w:t>Diğer taraftan;</w:t>
      </w:r>
    </w:p>
    <w:p w14:paraId="609672E4"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Elektrik piyasası iletim tarifesinin en fazla yüzde biri oranındaki iletim ek ücretleri,</w:t>
      </w:r>
    </w:p>
    <w:p w14:paraId="06C28DB1"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Kurul tarafından verilen elektrik piyasası ile ilgili idari para cezalarının yüzde yirmi</w:t>
      </w:r>
      <w:r>
        <w:t xml:space="preserve"> </w:t>
      </w:r>
      <w:r w:rsidRPr="00E9291A">
        <w:t>beşi,</w:t>
      </w:r>
    </w:p>
    <w:p w14:paraId="70C27240"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Yayın gelirleri ve sair gelirler,</w:t>
      </w:r>
    </w:p>
    <w:p w14:paraId="6EA5EEDE"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Ayrıntıları kamuoyuna duyurulmak kaydıyla ve piyasanın gelişimine dair etüt ve proje çalışmalarının finansmanında kullanılmak üzere uluslararası kurum ve kuruluşlar tarafından verilecek hibeler de gelir kalemlerindendir.</w:t>
      </w:r>
    </w:p>
    <w:p w14:paraId="6EC9B0F5" w14:textId="5E7A0641" w:rsidR="009F6F06" w:rsidRPr="00E9291A" w:rsidRDefault="009F6F06" w:rsidP="009F6F06">
      <w:pPr>
        <w:spacing w:after="0"/>
        <w:rPr>
          <w:color w:val="000000" w:themeColor="text1"/>
        </w:rPr>
      </w:pPr>
      <w:r w:rsidRPr="00E9291A">
        <w:rPr>
          <w:color w:val="000000" w:themeColor="text1"/>
        </w:rPr>
        <w:t xml:space="preserve">Yukarıda belirtilen gelir kalemlerine yönelik </w:t>
      </w:r>
      <w:r>
        <w:rPr>
          <w:color w:val="000000" w:themeColor="text1"/>
        </w:rPr>
        <w:t>201</w:t>
      </w:r>
      <w:r w:rsidR="004255EA">
        <w:rPr>
          <w:color w:val="000000" w:themeColor="text1"/>
        </w:rPr>
        <w:t>9</w:t>
      </w:r>
      <w:r w:rsidRPr="00E9291A">
        <w:rPr>
          <w:color w:val="000000" w:themeColor="text1"/>
        </w:rPr>
        <w:t xml:space="preserve"> yılında uygulanacak bedeller, Kurul Kararları ile belirlenmiştir.</w:t>
      </w:r>
    </w:p>
    <w:p w14:paraId="4A96A003" w14:textId="77777777" w:rsidR="009F6F06" w:rsidRPr="00B244EB" w:rsidRDefault="009F6F06" w:rsidP="009F6F06">
      <w:pPr>
        <w:pStyle w:val="Balk3"/>
        <w:numPr>
          <w:ilvl w:val="2"/>
          <w:numId w:val="17"/>
        </w:numPr>
        <w:spacing w:before="120" w:after="120"/>
        <w:rPr>
          <w:rFonts w:asciiTheme="minorHAnsi" w:hAnsiTheme="minorHAnsi"/>
          <w:color w:val="000000" w:themeColor="text1"/>
        </w:rPr>
      </w:pPr>
      <w:bookmarkStart w:id="454" w:name="_Toc39153521"/>
      <w:r w:rsidRPr="00E9291A">
        <w:rPr>
          <w:rFonts w:asciiTheme="minorHAnsi" w:hAnsiTheme="minorHAnsi"/>
          <w:color w:val="000000" w:themeColor="text1"/>
        </w:rPr>
        <w:t>Gider Bütçesi</w:t>
      </w:r>
      <w:bookmarkEnd w:id="454"/>
    </w:p>
    <w:p w14:paraId="0F857A6B" w14:textId="77777777" w:rsidR="009F6F06" w:rsidRPr="00E9291A" w:rsidRDefault="009F6F06" w:rsidP="009F6F06">
      <w:pPr>
        <w:spacing w:after="120"/>
      </w:pPr>
      <w:r w:rsidRPr="00E9291A">
        <w:t>Kurumun</w:t>
      </w:r>
      <w:r>
        <w:t xml:space="preserve"> 2019 </w:t>
      </w:r>
      <w:r w:rsidRPr="00E9291A">
        <w:t>yılı gider bütçesi</w:t>
      </w:r>
      <w:r>
        <w:t xml:space="preserve"> 307.522.000 </w:t>
      </w:r>
      <w:r w:rsidRPr="00E9291A">
        <w:t xml:space="preserve">TL olarak öngörülmüş, </w:t>
      </w:r>
      <w:r>
        <w:t>yıl içerisinde yapılan revizyonlar ile bütçe 411.714.838,78 TL’ye yükselmiştir.</w:t>
      </w:r>
      <w:r w:rsidRPr="00E9291A">
        <w:t xml:space="preserve"> Toplam bütçe ödeneğinin </w:t>
      </w:r>
      <w:r>
        <w:t xml:space="preserve">375.731.264,27 </w:t>
      </w:r>
      <w:r w:rsidRPr="00E9291A">
        <w:t xml:space="preserve">TL’si kullanılmış ve </w:t>
      </w:r>
      <w:r>
        <w:t xml:space="preserve">35.983.574,51 </w:t>
      </w:r>
      <w:r w:rsidRPr="00E9291A">
        <w:t>TL’lik bütçe ödeneği yıl</w:t>
      </w:r>
      <w:r>
        <w:t>sonunda</w:t>
      </w:r>
      <w:r w:rsidRPr="00E9291A">
        <w:t xml:space="preserve"> iptal edilmiştir. Böylece gider bütçesi gerçekleşme oranı % </w:t>
      </w:r>
      <w:r>
        <w:t xml:space="preserve">91,26 </w:t>
      </w:r>
      <w:r w:rsidRPr="00E9291A">
        <w:t>olmuştur.</w:t>
      </w:r>
    </w:p>
    <w:p w14:paraId="0EB620DC" w14:textId="77777777" w:rsidR="009F6F06" w:rsidRPr="00C25631" w:rsidRDefault="009F6F06" w:rsidP="009F6F06">
      <w:pPr>
        <w:spacing w:after="120"/>
      </w:pPr>
      <w:r>
        <w:t>Ek’te Kurumun 2017-2018-2019</w:t>
      </w:r>
      <w:r w:rsidRPr="00E9291A">
        <w:t xml:space="preserve"> </w:t>
      </w:r>
      <w:r>
        <w:t xml:space="preserve">yılları </w:t>
      </w:r>
      <w:r w:rsidRPr="00E9291A">
        <w:t>bilançosu ve faaliyet sonuçları tablosu, karşılaştırmalı olarak verilmektedir.</w:t>
      </w:r>
    </w:p>
    <w:p w14:paraId="7C173E0F" w14:textId="77777777" w:rsidR="0027136F" w:rsidRPr="00E9291A" w:rsidRDefault="0027136F" w:rsidP="00A02EDE">
      <w:pPr>
        <w:spacing w:after="0"/>
        <w:rPr>
          <w:b/>
        </w:rPr>
        <w:sectPr w:rsidR="0027136F" w:rsidRPr="00E9291A" w:rsidSect="008F5245">
          <w:pgSz w:w="11906" w:h="16838"/>
          <w:pgMar w:top="1418" w:right="567" w:bottom="1418" w:left="1418" w:header="709" w:footer="709" w:gutter="0"/>
          <w:cols w:space="708"/>
          <w:docGrid w:linePitch="360"/>
        </w:sectPr>
      </w:pPr>
    </w:p>
    <w:p w14:paraId="22B4B0C0" w14:textId="77777777" w:rsidR="00056C40" w:rsidRPr="00A959D5" w:rsidRDefault="00056C40" w:rsidP="009A5906">
      <w:pPr>
        <w:pStyle w:val="Balk1"/>
        <w:ind w:right="-7"/>
        <w:rPr>
          <w:rFonts w:asciiTheme="minorHAnsi" w:hAnsiTheme="minorHAnsi"/>
          <w:b w:val="0"/>
          <w:sz w:val="12"/>
          <w:szCs w:val="12"/>
        </w:rPr>
      </w:pPr>
      <w:bookmarkStart w:id="455" w:name="_Toc39153522"/>
      <w:r w:rsidRPr="00334A71">
        <w:rPr>
          <w:rFonts w:asciiTheme="minorHAnsi" w:hAnsiTheme="minorHAnsi"/>
          <w:color w:val="000000" w:themeColor="text1"/>
          <w:sz w:val="22"/>
          <w:szCs w:val="22"/>
        </w:rPr>
        <w:t>EKLE</w:t>
      </w:r>
      <w:r w:rsidR="00A959D5">
        <w:rPr>
          <w:rFonts w:asciiTheme="minorHAnsi" w:hAnsiTheme="minorHAnsi"/>
          <w:color w:val="000000" w:themeColor="text1"/>
          <w:sz w:val="22"/>
          <w:szCs w:val="22"/>
        </w:rPr>
        <w:t>R</w:t>
      </w:r>
      <w:bookmarkEnd w:id="455"/>
    </w:p>
    <w:p w14:paraId="08ED6D6D" w14:textId="77777777" w:rsidR="00AD7268" w:rsidRPr="00864F04" w:rsidRDefault="00056C40" w:rsidP="00864F04">
      <w:pPr>
        <w:jc w:val="center"/>
        <w:rPr>
          <w:b/>
          <w:sz w:val="18"/>
          <w:szCs w:val="18"/>
          <w:highlight w:val="yellow"/>
        </w:rPr>
      </w:pPr>
      <w:r w:rsidRPr="00864F04">
        <w:rPr>
          <w:b/>
          <w:sz w:val="18"/>
          <w:szCs w:val="18"/>
        </w:rPr>
        <w:t>ENERJİ PİYASASI DÜZENLEME KURUMU FAALİYET SONUÇLARI TABLOSU(TL)</w:t>
      </w:r>
    </w:p>
    <w:tbl>
      <w:tblPr>
        <w:tblW w:w="5135" w:type="pct"/>
        <w:tblInd w:w="-284" w:type="dxa"/>
        <w:tblCellMar>
          <w:left w:w="70" w:type="dxa"/>
          <w:right w:w="70" w:type="dxa"/>
        </w:tblCellMar>
        <w:tblLook w:val="04A0" w:firstRow="1" w:lastRow="0" w:firstColumn="1" w:lastColumn="0" w:noHBand="0" w:noVBand="1"/>
      </w:tblPr>
      <w:tblGrid>
        <w:gridCol w:w="407"/>
        <w:gridCol w:w="318"/>
        <w:gridCol w:w="318"/>
        <w:gridCol w:w="2986"/>
        <w:gridCol w:w="1253"/>
        <w:gridCol w:w="1253"/>
        <w:gridCol w:w="1253"/>
        <w:gridCol w:w="146"/>
        <w:gridCol w:w="407"/>
        <w:gridCol w:w="318"/>
        <w:gridCol w:w="318"/>
        <w:gridCol w:w="318"/>
        <w:gridCol w:w="319"/>
        <w:gridCol w:w="2924"/>
        <w:gridCol w:w="1253"/>
        <w:gridCol w:w="1253"/>
        <w:gridCol w:w="1253"/>
      </w:tblGrid>
      <w:tr w:rsidR="009A5906" w:rsidRPr="00A959D5" w14:paraId="02351340" w14:textId="77777777" w:rsidTr="009A5906">
        <w:trPr>
          <w:trHeight w:val="20"/>
        </w:trPr>
        <w:tc>
          <w:tcPr>
            <w:tcW w:w="125" w:type="pct"/>
            <w:tcBorders>
              <w:top w:val="nil"/>
              <w:left w:val="nil"/>
              <w:bottom w:val="nil"/>
              <w:right w:val="nil"/>
            </w:tcBorders>
            <w:shd w:val="clear" w:color="auto" w:fill="auto"/>
            <w:noWrap/>
            <w:vAlign w:val="bottom"/>
            <w:hideMark/>
          </w:tcPr>
          <w:p w14:paraId="178BA081" w14:textId="77777777" w:rsidR="00A959D5" w:rsidRPr="00A959D5" w:rsidRDefault="00A959D5" w:rsidP="00A959D5">
            <w:pPr>
              <w:spacing w:after="0" w:line="240" w:lineRule="auto"/>
              <w:jc w:val="left"/>
              <w:rPr>
                <w:rFonts w:ascii="Times New Roman" w:eastAsia="Times New Roman" w:hAnsi="Times New Roman"/>
                <w:sz w:val="24"/>
                <w:szCs w:val="24"/>
                <w:lang w:eastAsia="tr-TR"/>
              </w:rPr>
            </w:pPr>
          </w:p>
        </w:tc>
        <w:tc>
          <w:tcPr>
            <w:tcW w:w="98" w:type="pct"/>
            <w:tcBorders>
              <w:top w:val="nil"/>
              <w:left w:val="nil"/>
              <w:bottom w:val="nil"/>
              <w:right w:val="nil"/>
            </w:tcBorders>
            <w:shd w:val="clear" w:color="auto" w:fill="auto"/>
            <w:noWrap/>
            <w:vAlign w:val="bottom"/>
            <w:hideMark/>
          </w:tcPr>
          <w:p w14:paraId="6299274A"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8852517"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16ECA9B7"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0379A77"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02D778F"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B5088DC"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4B9F2694"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125" w:type="pct"/>
            <w:tcBorders>
              <w:top w:val="nil"/>
              <w:left w:val="nil"/>
              <w:bottom w:val="nil"/>
              <w:right w:val="nil"/>
            </w:tcBorders>
            <w:shd w:val="clear" w:color="auto" w:fill="auto"/>
            <w:noWrap/>
            <w:vAlign w:val="bottom"/>
            <w:hideMark/>
          </w:tcPr>
          <w:p w14:paraId="3397E09F"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490F9F8"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8D28081"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E988D6F"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D76BA7C"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3EDCF4BF"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DA62B17"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ACFD3D2"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1FDD731" w14:textId="77777777" w:rsidR="00A959D5" w:rsidRPr="00A959D5" w:rsidRDefault="00A959D5" w:rsidP="00A959D5">
            <w:pPr>
              <w:spacing w:after="0" w:line="240" w:lineRule="auto"/>
              <w:jc w:val="right"/>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(TL)</w:t>
            </w:r>
          </w:p>
        </w:tc>
      </w:tr>
      <w:tr w:rsidR="00A959D5" w:rsidRPr="00A959D5" w14:paraId="49376050" w14:textId="77777777" w:rsidTr="009A5906">
        <w:trPr>
          <w:trHeight w:val="20"/>
        </w:trPr>
        <w:tc>
          <w:tcPr>
            <w:tcW w:w="1236" w:type="pct"/>
            <w:gridSpan w:val="4"/>
            <w:tcBorders>
              <w:top w:val="single" w:sz="8" w:space="0" w:color="auto"/>
              <w:left w:val="single" w:sz="8" w:space="0" w:color="auto"/>
              <w:bottom w:val="single" w:sz="8" w:space="0" w:color="auto"/>
              <w:right w:val="nil"/>
            </w:tcBorders>
            <w:shd w:val="clear" w:color="auto" w:fill="auto"/>
            <w:noWrap/>
            <w:vAlign w:val="center"/>
            <w:hideMark/>
          </w:tcPr>
          <w:p w14:paraId="49302451" w14:textId="77777777" w:rsidR="00A959D5" w:rsidRPr="00A959D5" w:rsidRDefault="00A959D5" w:rsidP="00A959D5">
            <w:pPr>
              <w:spacing w:after="0" w:line="240" w:lineRule="auto"/>
              <w:jc w:val="left"/>
              <w:rPr>
                <w:rFonts w:ascii="Arial TUR" w:eastAsia="Times New Roman" w:hAnsi="Arial TUR" w:cs="Arial TUR"/>
                <w:b/>
                <w:bCs/>
                <w:sz w:val="20"/>
                <w:szCs w:val="20"/>
                <w:lang w:eastAsia="tr-TR"/>
              </w:rPr>
            </w:pPr>
            <w:r w:rsidRPr="00A959D5">
              <w:rPr>
                <w:rFonts w:ascii="Arial TUR" w:eastAsia="Times New Roman" w:hAnsi="Arial TUR" w:cs="Arial TUR"/>
                <w:b/>
                <w:bCs/>
                <w:sz w:val="20"/>
                <w:szCs w:val="20"/>
                <w:lang w:eastAsia="tr-TR"/>
              </w:rPr>
              <w:t>GİDERİN TÜRÜ</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56EE0C64" w14:textId="77777777" w:rsidR="00A959D5" w:rsidRPr="00A959D5" w:rsidRDefault="00A959D5" w:rsidP="00A959D5">
            <w:pPr>
              <w:spacing w:after="0" w:line="240" w:lineRule="auto"/>
              <w:jc w:val="center"/>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31.12.2017</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055E29C7" w14:textId="77777777" w:rsidR="00A959D5" w:rsidRPr="00A959D5" w:rsidRDefault="00A959D5" w:rsidP="00A959D5">
            <w:pPr>
              <w:spacing w:after="0" w:line="240" w:lineRule="auto"/>
              <w:jc w:val="center"/>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31.12.2018</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08757BC8" w14:textId="77777777" w:rsidR="00A959D5" w:rsidRPr="00A959D5" w:rsidRDefault="00A959D5" w:rsidP="00A959D5">
            <w:pPr>
              <w:spacing w:after="0" w:line="240" w:lineRule="auto"/>
              <w:jc w:val="center"/>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31.12.2019</w:t>
            </w:r>
          </w:p>
        </w:tc>
        <w:tc>
          <w:tcPr>
            <w:tcW w:w="45" w:type="pct"/>
            <w:tcBorders>
              <w:top w:val="nil"/>
              <w:left w:val="nil"/>
              <w:bottom w:val="nil"/>
              <w:right w:val="nil"/>
            </w:tcBorders>
            <w:shd w:val="clear" w:color="auto" w:fill="auto"/>
            <w:noWrap/>
            <w:vAlign w:val="bottom"/>
            <w:hideMark/>
          </w:tcPr>
          <w:p w14:paraId="1E1A5BE2" w14:textId="77777777" w:rsidR="00A959D5" w:rsidRPr="00A959D5" w:rsidRDefault="00A959D5" w:rsidP="00A959D5">
            <w:pPr>
              <w:spacing w:after="0" w:line="240" w:lineRule="auto"/>
              <w:jc w:val="center"/>
              <w:rPr>
                <w:rFonts w:ascii="Arial TUR" w:eastAsia="Times New Roman" w:hAnsi="Arial TUR" w:cs="Arial TUR"/>
                <w:b/>
                <w:bCs/>
                <w:sz w:val="18"/>
                <w:szCs w:val="18"/>
                <w:lang w:eastAsia="tr-TR"/>
              </w:rPr>
            </w:pPr>
          </w:p>
        </w:tc>
        <w:tc>
          <w:tcPr>
            <w:tcW w:w="515" w:type="pct"/>
            <w:gridSpan w:val="5"/>
            <w:tcBorders>
              <w:top w:val="single" w:sz="8" w:space="0" w:color="auto"/>
              <w:left w:val="single" w:sz="8" w:space="0" w:color="auto"/>
              <w:bottom w:val="single" w:sz="8" w:space="0" w:color="auto"/>
              <w:right w:val="nil"/>
            </w:tcBorders>
            <w:shd w:val="clear" w:color="auto" w:fill="auto"/>
            <w:noWrap/>
            <w:vAlign w:val="center"/>
            <w:hideMark/>
          </w:tcPr>
          <w:p w14:paraId="7443B7BA" w14:textId="77777777" w:rsidR="00A959D5" w:rsidRPr="00A959D5" w:rsidRDefault="00A959D5" w:rsidP="00A959D5">
            <w:pPr>
              <w:spacing w:after="0" w:line="240" w:lineRule="auto"/>
              <w:jc w:val="left"/>
              <w:rPr>
                <w:rFonts w:ascii="Arial TUR" w:eastAsia="Times New Roman" w:hAnsi="Arial TUR" w:cs="Arial TUR"/>
                <w:b/>
                <w:bCs/>
                <w:sz w:val="20"/>
                <w:szCs w:val="20"/>
                <w:lang w:eastAsia="tr-TR"/>
              </w:rPr>
            </w:pPr>
            <w:r w:rsidRPr="00A959D5">
              <w:rPr>
                <w:rFonts w:ascii="Arial TUR" w:eastAsia="Times New Roman" w:hAnsi="Arial TUR" w:cs="Arial TUR"/>
                <w:b/>
                <w:bCs/>
                <w:sz w:val="20"/>
                <w:szCs w:val="20"/>
                <w:lang w:eastAsia="tr-TR"/>
              </w:rPr>
              <w:t>GELİRİN TÜRÜ</w:t>
            </w:r>
          </w:p>
        </w:tc>
        <w:tc>
          <w:tcPr>
            <w:tcW w:w="897" w:type="pct"/>
            <w:tcBorders>
              <w:top w:val="single" w:sz="8" w:space="0" w:color="auto"/>
              <w:left w:val="nil"/>
              <w:bottom w:val="single" w:sz="8" w:space="0" w:color="auto"/>
              <w:right w:val="nil"/>
            </w:tcBorders>
            <w:shd w:val="clear" w:color="auto" w:fill="auto"/>
            <w:noWrap/>
            <w:vAlign w:val="bottom"/>
            <w:hideMark/>
          </w:tcPr>
          <w:p w14:paraId="64EC5779" w14:textId="77777777" w:rsidR="00A959D5" w:rsidRPr="00A959D5" w:rsidRDefault="00A959D5" w:rsidP="00A959D5">
            <w:pPr>
              <w:spacing w:after="0" w:line="240" w:lineRule="auto"/>
              <w:jc w:val="left"/>
              <w:rPr>
                <w:rFonts w:ascii="Arial TUR" w:eastAsia="Times New Roman" w:hAnsi="Arial TUR" w:cs="Arial TUR"/>
                <w:b/>
                <w:bCs/>
                <w:sz w:val="20"/>
                <w:szCs w:val="20"/>
                <w:lang w:eastAsia="tr-TR"/>
              </w:rPr>
            </w:pPr>
            <w:r w:rsidRPr="00A959D5">
              <w:rPr>
                <w:rFonts w:ascii="Arial TUR" w:eastAsia="Times New Roman" w:hAnsi="Arial TUR" w:cs="Arial TUR"/>
                <w:b/>
                <w:bCs/>
                <w:sz w:val="20"/>
                <w:szCs w:val="20"/>
                <w:lang w:eastAsia="tr-TR"/>
              </w:rPr>
              <w:t> </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59E4B55E" w14:textId="77777777" w:rsidR="00A959D5" w:rsidRPr="00A959D5" w:rsidRDefault="00A959D5" w:rsidP="00A959D5">
            <w:pPr>
              <w:spacing w:after="0" w:line="240" w:lineRule="auto"/>
              <w:jc w:val="center"/>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31.12.2017</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360EAD04" w14:textId="77777777" w:rsidR="00A959D5" w:rsidRPr="00A959D5" w:rsidRDefault="00A959D5" w:rsidP="00A959D5">
            <w:pPr>
              <w:spacing w:after="0" w:line="240" w:lineRule="auto"/>
              <w:jc w:val="center"/>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31.12.2018</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6C10526F" w14:textId="77777777" w:rsidR="00A959D5" w:rsidRPr="00A959D5" w:rsidRDefault="00A959D5" w:rsidP="00A959D5">
            <w:pPr>
              <w:spacing w:after="0" w:line="240" w:lineRule="auto"/>
              <w:jc w:val="center"/>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31.12.2019</w:t>
            </w:r>
          </w:p>
        </w:tc>
      </w:tr>
      <w:tr w:rsidR="009A5906" w:rsidRPr="00A959D5" w14:paraId="3AF6F761"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6C76BDCB"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225C01B2"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3EB9C15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773AD881"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Personel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790CC05"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47.980.412,78</w:t>
            </w:r>
          </w:p>
        </w:tc>
        <w:tc>
          <w:tcPr>
            <w:tcW w:w="384" w:type="pct"/>
            <w:tcBorders>
              <w:top w:val="nil"/>
              <w:left w:val="nil"/>
              <w:bottom w:val="single" w:sz="4" w:space="0" w:color="auto"/>
              <w:right w:val="single" w:sz="8" w:space="0" w:color="auto"/>
            </w:tcBorders>
            <w:shd w:val="clear" w:color="auto" w:fill="auto"/>
            <w:noWrap/>
            <w:vAlign w:val="bottom"/>
            <w:hideMark/>
          </w:tcPr>
          <w:p w14:paraId="78EF98BB"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62.790.649,06</w:t>
            </w:r>
          </w:p>
        </w:tc>
        <w:tc>
          <w:tcPr>
            <w:tcW w:w="384" w:type="pct"/>
            <w:tcBorders>
              <w:top w:val="nil"/>
              <w:left w:val="nil"/>
              <w:bottom w:val="single" w:sz="4" w:space="0" w:color="auto"/>
              <w:right w:val="single" w:sz="8" w:space="0" w:color="auto"/>
            </w:tcBorders>
            <w:shd w:val="clear" w:color="auto" w:fill="auto"/>
            <w:noWrap/>
            <w:vAlign w:val="bottom"/>
            <w:hideMark/>
          </w:tcPr>
          <w:p w14:paraId="1AC331A0"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75.954.632,37</w:t>
            </w:r>
          </w:p>
        </w:tc>
        <w:tc>
          <w:tcPr>
            <w:tcW w:w="45" w:type="pct"/>
            <w:tcBorders>
              <w:top w:val="nil"/>
              <w:left w:val="nil"/>
              <w:bottom w:val="nil"/>
              <w:right w:val="nil"/>
            </w:tcBorders>
            <w:shd w:val="clear" w:color="auto" w:fill="auto"/>
            <w:noWrap/>
            <w:vAlign w:val="bottom"/>
            <w:hideMark/>
          </w:tcPr>
          <w:p w14:paraId="4D538BFC"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92E199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1899786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2AD9FA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69D28A07"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4D062FD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0167451F"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Teşebbüs ve Mülkiyet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1D37832"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223.500.679,46</w:t>
            </w:r>
          </w:p>
        </w:tc>
        <w:tc>
          <w:tcPr>
            <w:tcW w:w="384" w:type="pct"/>
            <w:tcBorders>
              <w:top w:val="nil"/>
              <w:left w:val="nil"/>
              <w:bottom w:val="single" w:sz="4" w:space="0" w:color="auto"/>
              <w:right w:val="single" w:sz="8" w:space="0" w:color="auto"/>
            </w:tcBorders>
            <w:shd w:val="clear" w:color="auto" w:fill="auto"/>
            <w:noWrap/>
            <w:vAlign w:val="bottom"/>
            <w:hideMark/>
          </w:tcPr>
          <w:p w14:paraId="58B7105F"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253.965.397,99</w:t>
            </w:r>
          </w:p>
        </w:tc>
        <w:tc>
          <w:tcPr>
            <w:tcW w:w="384" w:type="pct"/>
            <w:tcBorders>
              <w:top w:val="nil"/>
              <w:left w:val="nil"/>
              <w:bottom w:val="single" w:sz="4" w:space="0" w:color="auto"/>
              <w:right w:val="single" w:sz="8" w:space="0" w:color="auto"/>
            </w:tcBorders>
            <w:shd w:val="clear" w:color="auto" w:fill="auto"/>
            <w:noWrap/>
            <w:vAlign w:val="bottom"/>
            <w:hideMark/>
          </w:tcPr>
          <w:p w14:paraId="01FBFBC9"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334.698.865,48</w:t>
            </w:r>
          </w:p>
        </w:tc>
      </w:tr>
      <w:tr w:rsidR="009A5906" w:rsidRPr="00A959D5" w14:paraId="47C77969"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F7D2845"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6F7EBC5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C0CA80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3C960A00"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Sosyal Güvenlik Kurumlarına</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30A8188"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5.255.587,67</w:t>
            </w:r>
          </w:p>
        </w:tc>
        <w:tc>
          <w:tcPr>
            <w:tcW w:w="384" w:type="pct"/>
            <w:tcBorders>
              <w:top w:val="nil"/>
              <w:left w:val="nil"/>
              <w:bottom w:val="single" w:sz="4" w:space="0" w:color="auto"/>
              <w:right w:val="single" w:sz="8" w:space="0" w:color="auto"/>
            </w:tcBorders>
            <w:shd w:val="clear" w:color="auto" w:fill="auto"/>
            <w:noWrap/>
            <w:vAlign w:val="bottom"/>
            <w:hideMark/>
          </w:tcPr>
          <w:p w14:paraId="25182EF3"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7.568.961,93</w:t>
            </w:r>
          </w:p>
        </w:tc>
        <w:tc>
          <w:tcPr>
            <w:tcW w:w="384" w:type="pct"/>
            <w:tcBorders>
              <w:top w:val="nil"/>
              <w:left w:val="nil"/>
              <w:bottom w:val="single" w:sz="4" w:space="0" w:color="auto"/>
              <w:right w:val="single" w:sz="8" w:space="0" w:color="auto"/>
            </w:tcBorders>
            <w:shd w:val="clear" w:color="auto" w:fill="auto"/>
            <w:noWrap/>
            <w:vAlign w:val="bottom"/>
            <w:hideMark/>
          </w:tcPr>
          <w:p w14:paraId="2BCDF360"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9.595.839,72</w:t>
            </w:r>
          </w:p>
        </w:tc>
        <w:tc>
          <w:tcPr>
            <w:tcW w:w="45" w:type="pct"/>
            <w:tcBorders>
              <w:top w:val="nil"/>
              <w:left w:val="nil"/>
              <w:bottom w:val="nil"/>
              <w:right w:val="nil"/>
            </w:tcBorders>
            <w:shd w:val="clear" w:color="auto" w:fill="auto"/>
            <w:noWrap/>
            <w:vAlign w:val="bottom"/>
            <w:hideMark/>
          </w:tcPr>
          <w:p w14:paraId="16FE6E36"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9D6DA45"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02805BF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1153DBF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592B053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62735E4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7EF4A115"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Mal ve Hizmet Satış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9D493E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51.085,00</w:t>
            </w:r>
          </w:p>
        </w:tc>
        <w:tc>
          <w:tcPr>
            <w:tcW w:w="384" w:type="pct"/>
            <w:tcBorders>
              <w:top w:val="nil"/>
              <w:left w:val="nil"/>
              <w:bottom w:val="single" w:sz="4" w:space="0" w:color="auto"/>
              <w:right w:val="single" w:sz="8" w:space="0" w:color="auto"/>
            </w:tcBorders>
            <w:shd w:val="clear" w:color="auto" w:fill="auto"/>
            <w:noWrap/>
            <w:vAlign w:val="bottom"/>
            <w:hideMark/>
          </w:tcPr>
          <w:p w14:paraId="3B3B90CA"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140,00</w:t>
            </w:r>
          </w:p>
        </w:tc>
        <w:tc>
          <w:tcPr>
            <w:tcW w:w="384" w:type="pct"/>
            <w:tcBorders>
              <w:top w:val="nil"/>
              <w:left w:val="nil"/>
              <w:bottom w:val="single" w:sz="4" w:space="0" w:color="auto"/>
              <w:right w:val="single" w:sz="8" w:space="0" w:color="auto"/>
            </w:tcBorders>
            <w:shd w:val="clear" w:color="auto" w:fill="auto"/>
            <w:noWrap/>
            <w:vAlign w:val="bottom"/>
            <w:hideMark/>
          </w:tcPr>
          <w:p w14:paraId="772E56D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150,00</w:t>
            </w:r>
          </w:p>
        </w:tc>
      </w:tr>
      <w:tr w:rsidR="009A5906" w:rsidRPr="00A959D5" w14:paraId="0DE1DD20"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4A89873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1915FDB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7BB20A32"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783E2861"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Mal ve Hizmet Alım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3A01A23"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105.178.197,13</w:t>
            </w:r>
          </w:p>
        </w:tc>
        <w:tc>
          <w:tcPr>
            <w:tcW w:w="384" w:type="pct"/>
            <w:tcBorders>
              <w:top w:val="nil"/>
              <w:left w:val="nil"/>
              <w:bottom w:val="single" w:sz="4" w:space="0" w:color="auto"/>
              <w:right w:val="single" w:sz="8" w:space="0" w:color="auto"/>
            </w:tcBorders>
            <w:shd w:val="clear" w:color="auto" w:fill="auto"/>
            <w:noWrap/>
            <w:vAlign w:val="bottom"/>
            <w:hideMark/>
          </w:tcPr>
          <w:p w14:paraId="30175ECC"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86.107.872,01</w:t>
            </w:r>
          </w:p>
        </w:tc>
        <w:tc>
          <w:tcPr>
            <w:tcW w:w="384" w:type="pct"/>
            <w:tcBorders>
              <w:top w:val="nil"/>
              <w:left w:val="nil"/>
              <w:bottom w:val="single" w:sz="4" w:space="0" w:color="auto"/>
              <w:right w:val="single" w:sz="8" w:space="0" w:color="auto"/>
            </w:tcBorders>
            <w:shd w:val="clear" w:color="auto" w:fill="auto"/>
            <w:noWrap/>
            <w:vAlign w:val="bottom"/>
            <w:hideMark/>
          </w:tcPr>
          <w:p w14:paraId="0B9C86CA"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87.005.030,62</w:t>
            </w:r>
          </w:p>
        </w:tc>
        <w:tc>
          <w:tcPr>
            <w:tcW w:w="45" w:type="pct"/>
            <w:tcBorders>
              <w:top w:val="nil"/>
              <w:left w:val="nil"/>
              <w:bottom w:val="nil"/>
              <w:right w:val="nil"/>
            </w:tcBorders>
            <w:shd w:val="clear" w:color="auto" w:fill="auto"/>
            <w:noWrap/>
            <w:vAlign w:val="bottom"/>
            <w:hideMark/>
          </w:tcPr>
          <w:p w14:paraId="0EEB9C39"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7FD4E9F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26203F2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3E22E12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5B2575C7"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47244BDA"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vAlign w:val="bottom"/>
            <w:hideMark/>
          </w:tcPr>
          <w:p w14:paraId="567ECE00"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Malların Kullanma veya faaliyette Bulunma İzni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59B1ADBD"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223.449.594,46</w:t>
            </w:r>
          </w:p>
        </w:tc>
        <w:tc>
          <w:tcPr>
            <w:tcW w:w="384" w:type="pct"/>
            <w:tcBorders>
              <w:top w:val="nil"/>
              <w:left w:val="nil"/>
              <w:bottom w:val="single" w:sz="4" w:space="0" w:color="auto"/>
              <w:right w:val="single" w:sz="8" w:space="0" w:color="auto"/>
            </w:tcBorders>
            <w:shd w:val="clear" w:color="auto" w:fill="auto"/>
            <w:noWrap/>
            <w:vAlign w:val="bottom"/>
            <w:hideMark/>
          </w:tcPr>
          <w:p w14:paraId="10632067"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253.965.257,99</w:t>
            </w:r>
          </w:p>
        </w:tc>
        <w:tc>
          <w:tcPr>
            <w:tcW w:w="384" w:type="pct"/>
            <w:tcBorders>
              <w:top w:val="nil"/>
              <w:left w:val="nil"/>
              <w:bottom w:val="single" w:sz="4" w:space="0" w:color="auto"/>
              <w:right w:val="single" w:sz="8" w:space="0" w:color="auto"/>
            </w:tcBorders>
            <w:shd w:val="clear" w:color="auto" w:fill="auto"/>
            <w:noWrap/>
            <w:vAlign w:val="bottom"/>
            <w:hideMark/>
          </w:tcPr>
          <w:p w14:paraId="45DEC2BE"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334.698.715,48</w:t>
            </w:r>
          </w:p>
        </w:tc>
      </w:tr>
      <w:tr w:rsidR="009A5906" w:rsidRPr="00A959D5" w14:paraId="0F7BDE28"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CECCFE5"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xml:space="preserve">630 </w:t>
            </w:r>
          </w:p>
        </w:tc>
        <w:tc>
          <w:tcPr>
            <w:tcW w:w="98" w:type="pct"/>
            <w:tcBorders>
              <w:top w:val="nil"/>
              <w:left w:val="nil"/>
              <w:bottom w:val="single" w:sz="4" w:space="0" w:color="auto"/>
              <w:right w:val="nil"/>
            </w:tcBorders>
            <w:shd w:val="clear" w:color="auto" w:fill="auto"/>
            <w:noWrap/>
            <w:vAlign w:val="bottom"/>
            <w:hideMark/>
          </w:tcPr>
          <w:p w14:paraId="13F051A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0579DFE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16" w:type="pct"/>
            <w:tcBorders>
              <w:top w:val="nil"/>
              <w:left w:val="nil"/>
              <w:bottom w:val="single" w:sz="4" w:space="0" w:color="auto"/>
              <w:right w:val="nil"/>
            </w:tcBorders>
            <w:shd w:val="clear" w:color="auto" w:fill="auto"/>
            <w:noWrap/>
            <w:vAlign w:val="bottom"/>
            <w:hideMark/>
          </w:tcPr>
          <w:p w14:paraId="2F900932"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Tüketime Yönelik Mal ve Malzeme Alım.</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43BDA04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2.279.574,71</w:t>
            </w:r>
          </w:p>
        </w:tc>
        <w:tc>
          <w:tcPr>
            <w:tcW w:w="384" w:type="pct"/>
            <w:tcBorders>
              <w:top w:val="nil"/>
              <w:left w:val="nil"/>
              <w:bottom w:val="single" w:sz="4" w:space="0" w:color="auto"/>
              <w:right w:val="single" w:sz="8" w:space="0" w:color="auto"/>
            </w:tcBorders>
            <w:shd w:val="clear" w:color="auto" w:fill="auto"/>
            <w:noWrap/>
            <w:vAlign w:val="bottom"/>
            <w:hideMark/>
          </w:tcPr>
          <w:p w14:paraId="5CBB7B5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2.431.863,40</w:t>
            </w:r>
          </w:p>
        </w:tc>
        <w:tc>
          <w:tcPr>
            <w:tcW w:w="384" w:type="pct"/>
            <w:tcBorders>
              <w:top w:val="nil"/>
              <w:left w:val="nil"/>
              <w:bottom w:val="single" w:sz="4" w:space="0" w:color="auto"/>
              <w:right w:val="single" w:sz="8" w:space="0" w:color="auto"/>
            </w:tcBorders>
            <w:shd w:val="clear" w:color="auto" w:fill="auto"/>
            <w:noWrap/>
            <w:vAlign w:val="bottom"/>
            <w:hideMark/>
          </w:tcPr>
          <w:p w14:paraId="1F77C2DA"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2.901.247,61</w:t>
            </w:r>
          </w:p>
        </w:tc>
        <w:tc>
          <w:tcPr>
            <w:tcW w:w="45" w:type="pct"/>
            <w:tcBorders>
              <w:top w:val="nil"/>
              <w:left w:val="nil"/>
              <w:bottom w:val="nil"/>
              <w:right w:val="nil"/>
            </w:tcBorders>
            <w:shd w:val="clear" w:color="auto" w:fill="auto"/>
            <w:noWrap/>
            <w:vAlign w:val="bottom"/>
            <w:hideMark/>
          </w:tcPr>
          <w:p w14:paraId="507ADD8A"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491E7C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3C748AD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DFE342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7C23161A"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6913D92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10</w:t>
            </w:r>
          </w:p>
        </w:tc>
        <w:tc>
          <w:tcPr>
            <w:tcW w:w="897" w:type="pct"/>
            <w:tcBorders>
              <w:top w:val="nil"/>
              <w:left w:val="nil"/>
              <w:bottom w:val="single" w:sz="4" w:space="0" w:color="auto"/>
              <w:right w:val="nil"/>
            </w:tcBorders>
            <w:shd w:val="clear" w:color="auto" w:fill="auto"/>
            <w:noWrap/>
            <w:vAlign w:val="bottom"/>
            <w:hideMark/>
          </w:tcPr>
          <w:p w14:paraId="397EBB2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Elektrik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4DDECF6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47.019.926,48</w:t>
            </w:r>
          </w:p>
        </w:tc>
        <w:tc>
          <w:tcPr>
            <w:tcW w:w="384" w:type="pct"/>
            <w:tcBorders>
              <w:top w:val="nil"/>
              <w:left w:val="nil"/>
              <w:bottom w:val="single" w:sz="4" w:space="0" w:color="auto"/>
              <w:right w:val="single" w:sz="8" w:space="0" w:color="auto"/>
            </w:tcBorders>
            <w:shd w:val="clear" w:color="auto" w:fill="auto"/>
            <w:noWrap/>
            <w:vAlign w:val="bottom"/>
            <w:hideMark/>
          </w:tcPr>
          <w:p w14:paraId="77C6EB5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50.800.763,90</w:t>
            </w:r>
          </w:p>
        </w:tc>
        <w:tc>
          <w:tcPr>
            <w:tcW w:w="384" w:type="pct"/>
            <w:tcBorders>
              <w:top w:val="nil"/>
              <w:left w:val="nil"/>
              <w:bottom w:val="single" w:sz="4" w:space="0" w:color="auto"/>
              <w:right w:val="single" w:sz="8" w:space="0" w:color="auto"/>
            </w:tcBorders>
            <w:shd w:val="clear" w:color="auto" w:fill="auto"/>
            <w:noWrap/>
            <w:vAlign w:val="bottom"/>
            <w:hideMark/>
          </w:tcPr>
          <w:p w14:paraId="253F7BC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58.828.667,88</w:t>
            </w:r>
          </w:p>
        </w:tc>
      </w:tr>
      <w:tr w:rsidR="009A5906" w:rsidRPr="00A959D5" w14:paraId="7A9E606E"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E0650B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735442F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0299010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16" w:type="pct"/>
            <w:tcBorders>
              <w:top w:val="nil"/>
              <w:left w:val="nil"/>
              <w:bottom w:val="single" w:sz="4" w:space="0" w:color="auto"/>
              <w:right w:val="nil"/>
            </w:tcBorders>
            <w:shd w:val="clear" w:color="auto" w:fill="auto"/>
            <w:noWrap/>
            <w:vAlign w:val="bottom"/>
            <w:hideMark/>
          </w:tcPr>
          <w:p w14:paraId="42CA1FF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Yolluklar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5F395B8A"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978.799,22</w:t>
            </w:r>
          </w:p>
        </w:tc>
        <w:tc>
          <w:tcPr>
            <w:tcW w:w="384" w:type="pct"/>
            <w:tcBorders>
              <w:top w:val="nil"/>
              <w:left w:val="nil"/>
              <w:bottom w:val="single" w:sz="4" w:space="0" w:color="auto"/>
              <w:right w:val="single" w:sz="8" w:space="0" w:color="auto"/>
            </w:tcBorders>
            <w:shd w:val="clear" w:color="auto" w:fill="auto"/>
            <w:noWrap/>
            <w:vAlign w:val="bottom"/>
            <w:hideMark/>
          </w:tcPr>
          <w:p w14:paraId="3679A3E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1.352.961,87</w:t>
            </w:r>
          </w:p>
        </w:tc>
        <w:tc>
          <w:tcPr>
            <w:tcW w:w="384" w:type="pct"/>
            <w:tcBorders>
              <w:top w:val="nil"/>
              <w:left w:val="nil"/>
              <w:bottom w:val="single" w:sz="4" w:space="0" w:color="auto"/>
              <w:right w:val="single" w:sz="8" w:space="0" w:color="auto"/>
            </w:tcBorders>
            <w:shd w:val="clear" w:color="auto" w:fill="auto"/>
            <w:noWrap/>
            <w:vAlign w:val="bottom"/>
            <w:hideMark/>
          </w:tcPr>
          <w:p w14:paraId="7392E9C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1.844.850,52</w:t>
            </w:r>
          </w:p>
        </w:tc>
        <w:tc>
          <w:tcPr>
            <w:tcW w:w="45" w:type="pct"/>
            <w:tcBorders>
              <w:top w:val="nil"/>
              <w:left w:val="nil"/>
              <w:bottom w:val="nil"/>
              <w:right w:val="nil"/>
            </w:tcBorders>
            <w:shd w:val="clear" w:color="auto" w:fill="auto"/>
            <w:noWrap/>
            <w:vAlign w:val="bottom"/>
            <w:hideMark/>
          </w:tcPr>
          <w:p w14:paraId="661E7A7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A4CE9B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33AE099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36B1A01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575891B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7BD9F14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11</w:t>
            </w:r>
          </w:p>
        </w:tc>
        <w:tc>
          <w:tcPr>
            <w:tcW w:w="897" w:type="pct"/>
            <w:tcBorders>
              <w:top w:val="nil"/>
              <w:left w:val="nil"/>
              <w:bottom w:val="single" w:sz="4" w:space="0" w:color="auto"/>
              <w:right w:val="nil"/>
            </w:tcBorders>
            <w:shd w:val="clear" w:color="auto" w:fill="auto"/>
            <w:noWrap/>
            <w:vAlign w:val="bottom"/>
            <w:hideMark/>
          </w:tcPr>
          <w:p w14:paraId="73099FDB"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Doğal Gaz Piyasası Lisans ve Ser.gel.</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534692F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46.434.957,19</w:t>
            </w:r>
          </w:p>
        </w:tc>
        <w:tc>
          <w:tcPr>
            <w:tcW w:w="384" w:type="pct"/>
            <w:tcBorders>
              <w:top w:val="nil"/>
              <w:left w:val="nil"/>
              <w:bottom w:val="single" w:sz="4" w:space="0" w:color="auto"/>
              <w:right w:val="single" w:sz="8" w:space="0" w:color="auto"/>
            </w:tcBorders>
            <w:shd w:val="clear" w:color="auto" w:fill="auto"/>
            <w:noWrap/>
            <w:vAlign w:val="bottom"/>
            <w:hideMark/>
          </w:tcPr>
          <w:p w14:paraId="5580D1B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50.952.608,34</w:t>
            </w:r>
          </w:p>
        </w:tc>
        <w:tc>
          <w:tcPr>
            <w:tcW w:w="384" w:type="pct"/>
            <w:tcBorders>
              <w:top w:val="nil"/>
              <w:left w:val="nil"/>
              <w:bottom w:val="single" w:sz="4" w:space="0" w:color="auto"/>
              <w:right w:val="single" w:sz="8" w:space="0" w:color="auto"/>
            </w:tcBorders>
            <w:shd w:val="clear" w:color="auto" w:fill="auto"/>
            <w:noWrap/>
            <w:vAlign w:val="bottom"/>
            <w:hideMark/>
          </w:tcPr>
          <w:p w14:paraId="49F9437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62.460.412,47</w:t>
            </w:r>
          </w:p>
        </w:tc>
      </w:tr>
      <w:tr w:rsidR="009A5906" w:rsidRPr="00A959D5" w14:paraId="018713EE"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8E6563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2787732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12593E7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04</w:t>
            </w:r>
          </w:p>
        </w:tc>
        <w:tc>
          <w:tcPr>
            <w:tcW w:w="916" w:type="pct"/>
            <w:tcBorders>
              <w:top w:val="nil"/>
              <w:left w:val="nil"/>
              <w:bottom w:val="single" w:sz="4" w:space="0" w:color="auto"/>
              <w:right w:val="nil"/>
            </w:tcBorders>
            <w:shd w:val="clear" w:color="auto" w:fill="auto"/>
            <w:noWrap/>
            <w:vAlign w:val="bottom"/>
            <w:hideMark/>
          </w:tcPr>
          <w:p w14:paraId="04BF186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Görev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217FCD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1.675.785,57</w:t>
            </w:r>
          </w:p>
        </w:tc>
        <w:tc>
          <w:tcPr>
            <w:tcW w:w="384" w:type="pct"/>
            <w:tcBorders>
              <w:top w:val="nil"/>
              <w:left w:val="nil"/>
              <w:bottom w:val="single" w:sz="4" w:space="0" w:color="auto"/>
              <w:right w:val="single" w:sz="8" w:space="0" w:color="auto"/>
            </w:tcBorders>
            <w:shd w:val="clear" w:color="auto" w:fill="auto"/>
            <w:noWrap/>
            <w:vAlign w:val="bottom"/>
            <w:hideMark/>
          </w:tcPr>
          <w:p w14:paraId="5D4B7A47"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1.411.142,94</w:t>
            </w:r>
          </w:p>
        </w:tc>
        <w:tc>
          <w:tcPr>
            <w:tcW w:w="384" w:type="pct"/>
            <w:tcBorders>
              <w:top w:val="nil"/>
              <w:left w:val="nil"/>
              <w:bottom w:val="single" w:sz="4" w:space="0" w:color="auto"/>
              <w:right w:val="single" w:sz="8" w:space="0" w:color="auto"/>
            </w:tcBorders>
            <w:shd w:val="clear" w:color="auto" w:fill="auto"/>
            <w:noWrap/>
            <w:vAlign w:val="bottom"/>
            <w:hideMark/>
          </w:tcPr>
          <w:p w14:paraId="339EDC25"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1.655.139,07</w:t>
            </w:r>
          </w:p>
        </w:tc>
        <w:tc>
          <w:tcPr>
            <w:tcW w:w="45" w:type="pct"/>
            <w:tcBorders>
              <w:top w:val="nil"/>
              <w:left w:val="nil"/>
              <w:bottom w:val="nil"/>
              <w:right w:val="nil"/>
            </w:tcBorders>
            <w:shd w:val="clear" w:color="auto" w:fill="auto"/>
            <w:noWrap/>
            <w:vAlign w:val="bottom"/>
            <w:hideMark/>
          </w:tcPr>
          <w:p w14:paraId="707055E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09D40D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4BCC2BA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72B27E9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44AECB5B"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00BC48F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12</w:t>
            </w:r>
          </w:p>
        </w:tc>
        <w:tc>
          <w:tcPr>
            <w:tcW w:w="897" w:type="pct"/>
            <w:tcBorders>
              <w:top w:val="nil"/>
              <w:left w:val="nil"/>
              <w:bottom w:val="single" w:sz="4" w:space="0" w:color="auto"/>
              <w:right w:val="nil"/>
            </w:tcBorders>
            <w:shd w:val="clear" w:color="auto" w:fill="auto"/>
            <w:noWrap/>
            <w:vAlign w:val="bottom"/>
            <w:hideMark/>
          </w:tcPr>
          <w:p w14:paraId="5246E1B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Petrol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44E5B7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104.953.460,18</w:t>
            </w:r>
          </w:p>
        </w:tc>
        <w:tc>
          <w:tcPr>
            <w:tcW w:w="384" w:type="pct"/>
            <w:tcBorders>
              <w:top w:val="nil"/>
              <w:left w:val="nil"/>
              <w:bottom w:val="single" w:sz="4" w:space="0" w:color="auto"/>
              <w:right w:val="single" w:sz="8" w:space="0" w:color="auto"/>
            </w:tcBorders>
            <w:shd w:val="clear" w:color="auto" w:fill="auto"/>
            <w:noWrap/>
            <w:vAlign w:val="bottom"/>
            <w:hideMark/>
          </w:tcPr>
          <w:p w14:paraId="4D16A5D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124.885.657,04</w:t>
            </w:r>
          </w:p>
        </w:tc>
        <w:tc>
          <w:tcPr>
            <w:tcW w:w="384" w:type="pct"/>
            <w:tcBorders>
              <w:top w:val="nil"/>
              <w:left w:val="nil"/>
              <w:bottom w:val="single" w:sz="4" w:space="0" w:color="auto"/>
              <w:right w:val="single" w:sz="8" w:space="0" w:color="auto"/>
            </w:tcBorders>
            <w:shd w:val="clear" w:color="auto" w:fill="auto"/>
            <w:noWrap/>
            <w:vAlign w:val="bottom"/>
            <w:hideMark/>
          </w:tcPr>
          <w:p w14:paraId="78E4EDE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177.400.581,39</w:t>
            </w:r>
          </w:p>
        </w:tc>
      </w:tr>
      <w:tr w:rsidR="009A5906" w:rsidRPr="00A959D5" w14:paraId="784E784C"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6144BA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43A8313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67522F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16" w:type="pct"/>
            <w:tcBorders>
              <w:top w:val="nil"/>
              <w:left w:val="nil"/>
              <w:bottom w:val="single" w:sz="4" w:space="0" w:color="auto"/>
              <w:right w:val="nil"/>
            </w:tcBorders>
            <w:shd w:val="clear" w:color="auto" w:fill="auto"/>
            <w:noWrap/>
            <w:vAlign w:val="bottom"/>
            <w:hideMark/>
          </w:tcPr>
          <w:p w14:paraId="76CA12B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Hizmet Alımları</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413E271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97.359.091,66</w:t>
            </w:r>
          </w:p>
        </w:tc>
        <w:tc>
          <w:tcPr>
            <w:tcW w:w="384" w:type="pct"/>
            <w:tcBorders>
              <w:top w:val="nil"/>
              <w:left w:val="nil"/>
              <w:bottom w:val="single" w:sz="4" w:space="0" w:color="auto"/>
              <w:right w:val="single" w:sz="8" w:space="0" w:color="auto"/>
            </w:tcBorders>
            <w:shd w:val="clear" w:color="auto" w:fill="auto"/>
            <w:noWrap/>
            <w:vAlign w:val="bottom"/>
            <w:hideMark/>
          </w:tcPr>
          <w:p w14:paraId="086F7BF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78.410.153,32</w:t>
            </w:r>
          </w:p>
        </w:tc>
        <w:tc>
          <w:tcPr>
            <w:tcW w:w="384" w:type="pct"/>
            <w:tcBorders>
              <w:top w:val="nil"/>
              <w:left w:val="nil"/>
              <w:bottom w:val="single" w:sz="4" w:space="0" w:color="auto"/>
              <w:right w:val="single" w:sz="8" w:space="0" w:color="auto"/>
            </w:tcBorders>
            <w:shd w:val="clear" w:color="auto" w:fill="auto"/>
            <w:noWrap/>
            <w:vAlign w:val="bottom"/>
            <w:hideMark/>
          </w:tcPr>
          <w:p w14:paraId="37F2C8C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79.337.631,91</w:t>
            </w:r>
          </w:p>
        </w:tc>
        <w:tc>
          <w:tcPr>
            <w:tcW w:w="45" w:type="pct"/>
            <w:tcBorders>
              <w:top w:val="nil"/>
              <w:left w:val="nil"/>
              <w:bottom w:val="nil"/>
              <w:right w:val="nil"/>
            </w:tcBorders>
            <w:shd w:val="clear" w:color="auto" w:fill="auto"/>
            <w:noWrap/>
            <w:vAlign w:val="bottom"/>
            <w:hideMark/>
          </w:tcPr>
          <w:p w14:paraId="780D80A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90CE13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3E2868A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F4288B5"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268365A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19DF0EE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13</w:t>
            </w:r>
          </w:p>
        </w:tc>
        <w:tc>
          <w:tcPr>
            <w:tcW w:w="897" w:type="pct"/>
            <w:tcBorders>
              <w:top w:val="nil"/>
              <w:left w:val="nil"/>
              <w:bottom w:val="single" w:sz="4" w:space="0" w:color="auto"/>
              <w:right w:val="nil"/>
            </w:tcBorders>
            <w:shd w:val="clear" w:color="auto" w:fill="auto"/>
            <w:noWrap/>
            <w:vAlign w:val="bottom"/>
            <w:hideMark/>
          </w:tcPr>
          <w:p w14:paraId="1D4BBB5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LPG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D5DCE8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25.041.250,61</w:t>
            </w:r>
          </w:p>
        </w:tc>
        <w:tc>
          <w:tcPr>
            <w:tcW w:w="384" w:type="pct"/>
            <w:tcBorders>
              <w:top w:val="nil"/>
              <w:left w:val="nil"/>
              <w:bottom w:val="single" w:sz="4" w:space="0" w:color="auto"/>
              <w:right w:val="single" w:sz="8" w:space="0" w:color="auto"/>
            </w:tcBorders>
            <w:shd w:val="clear" w:color="auto" w:fill="auto"/>
            <w:noWrap/>
            <w:vAlign w:val="bottom"/>
            <w:hideMark/>
          </w:tcPr>
          <w:p w14:paraId="12C891B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27.326.228,71</w:t>
            </w:r>
          </w:p>
        </w:tc>
        <w:tc>
          <w:tcPr>
            <w:tcW w:w="384" w:type="pct"/>
            <w:tcBorders>
              <w:top w:val="nil"/>
              <w:left w:val="nil"/>
              <w:bottom w:val="single" w:sz="4" w:space="0" w:color="auto"/>
              <w:right w:val="single" w:sz="8" w:space="0" w:color="auto"/>
            </w:tcBorders>
            <w:shd w:val="clear" w:color="auto" w:fill="auto"/>
            <w:noWrap/>
            <w:vAlign w:val="bottom"/>
            <w:hideMark/>
          </w:tcPr>
          <w:p w14:paraId="338B0BB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36.009.053,74</w:t>
            </w:r>
          </w:p>
        </w:tc>
      </w:tr>
      <w:tr w:rsidR="009A5906" w:rsidRPr="00A959D5" w14:paraId="0CAB4123"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7569FA9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7DC02E6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0C014E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06</w:t>
            </w:r>
          </w:p>
        </w:tc>
        <w:tc>
          <w:tcPr>
            <w:tcW w:w="916" w:type="pct"/>
            <w:tcBorders>
              <w:top w:val="nil"/>
              <w:left w:val="nil"/>
              <w:bottom w:val="single" w:sz="4" w:space="0" w:color="auto"/>
              <w:right w:val="nil"/>
            </w:tcBorders>
            <w:shd w:val="clear" w:color="auto" w:fill="auto"/>
            <w:noWrap/>
            <w:vAlign w:val="bottom"/>
            <w:hideMark/>
          </w:tcPr>
          <w:p w14:paraId="73EDED4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Temsil ve Tanıtma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9B3B79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117.674,63</w:t>
            </w:r>
          </w:p>
        </w:tc>
        <w:tc>
          <w:tcPr>
            <w:tcW w:w="384" w:type="pct"/>
            <w:tcBorders>
              <w:top w:val="nil"/>
              <w:left w:val="nil"/>
              <w:bottom w:val="single" w:sz="4" w:space="0" w:color="auto"/>
              <w:right w:val="single" w:sz="8" w:space="0" w:color="auto"/>
            </w:tcBorders>
            <w:shd w:val="clear" w:color="auto" w:fill="auto"/>
            <w:noWrap/>
            <w:vAlign w:val="bottom"/>
            <w:hideMark/>
          </w:tcPr>
          <w:p w14:paraId="4E9637A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82.954,50</w:t>
            </w:r>
          </w:p>
        </w:tc>
        <w:tc>
          <w:tcPr>
            <w:tcW w:w="384" w:type="pct"/>
            <w:tcBorders>
              <w:top w:val="nil"/>
              <w:left w:val="nil"/>
              <w:bottom w:val="single" w:sz="4" w:space="0" w:color="auto"/>
              <w:right w:val="single" w:sz="8" w:space="0" w:color="auto"/>
            </w:tcBorders>
            <w:shd w:val="clear" w:color="auto" w:fill="auto"/>
            <w:noWrap/>
            <w:vAlign w:val="bottom"/>
            <w:hideMark/>
          </w:tcPr>
          <w:p w14:paraId="73E2C74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86.901,43</w:t>
            </w:r>
          </w:p>
        </w:tc>
        <w:tc>
          <w:tcPr>
            <w:tcW w:w="45" w:type="pct"/>
            <w:tcBorders>
              <w:top w:val="nil"/>
              <w:left w:val="nil"/>
              <w:bottom w:val="nil"/>
              <w:right w:val="nil"/>
            </w:tcBorders>
            <w:shd w:val="clear" w:color="auto" w:fill="auto"/>
            <w:noWrap/>
            <w:vAlign w:val="bottom"/>
            <w:hideMark/>
          </w:tcPr>
          <w:p w14:paraId="5E04E4E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7CCE95E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1C5AE31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5C7C1F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3B686F2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307C156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234D4CFC"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Diğer Gelirler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78F271A"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62.853.776,51</w:t>
            </w:r>
          </w:p>
        </w:tc>
        <w:tc>
          <w:tcPr>
            <w:tcW w:w="384" w:type="pct"/>
            <w:tcBorders>
              <w:top w:val="nil"/>
              <w:left w:val="nil"/>
              <w:bottom w:val="single" w:sz="4" w:space="0" w:color="auto"/>
              <w:right w:val="single" w:sz="8" w:space="0" w:color="auto"/>
            </w:tcBorders>
            <w:shd w:val="clear" w:color="auto" w:fill="auto"/>
            <w:noWrap/>
            <w:vAlign w:val="bottom"/>
            <w:hideMark/>
          </w:tcPr>
          <w:p w14:paraId="79DBFC30"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62.343.169,95</w:t>
            </w:r>
          </w:p>
        </w:tc>
        <w:tc>
          <w:tcPr>
            <w:tcW w:w="384" w:type="pct"/>
            <w:tcBorders>
              <w:top w:val="nil"/>
              <w:left w:val="nil"/>
              <w:bottom w:val="single" w:sz="4" w:space="0" w:color="auto"/>
              <w:right w:val="single" w:sz="8" w:space="0" w:color="auto"/>
            </w:tcBorders>
            <w:shd w:val="clear" w:color="auto" w:fill="auto"/>
            <w:noWrap/>
            <w:vAlign w:val="bottom"/>
            <w:hideMark/>
          </w:tcPr>
          <w:p w14:paraId="0766C549"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63.695.375,14</w:t>
            </w:r>
          </w:p>
        </w:tc>
      </w:tr>
      <w:tr w:rsidR="009A5906" w:rsidRPr="00A959D5" w14:paraId="78C4F92E"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0EE975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7C316E5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0F643D6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07</w:t>
            </w:r>
          </w:p>
        </w:tc>
        <w:tc>
          <w:tcPr>
            <w:tcW w:w="916" w:type="pct"/>
            <w:tcBorders>
              <w:top w:val="nil"/>
              <w:left w:val="nil"/>
              <w:bottom w:val="single" w:sz="4" w:space="0" w:color="auto"/>
              <w:right w:val="nil"/>
            </w:tcBorders>
            <w:shd w:val="clear" w:color="auto" w:fill="auto"/>
            <w:vAlign w:val="bottom"/>
            <w:hideMark/>
          </w:tcPr>
          <w:p w14:paraId="139575D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Menkul Mal, Gayrimaddi Hak Alımı, Bakım Onarım Gideri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7D55FA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2.767.271,34</w:t>
            </w:r>
          </w:p>
        </w:tc>
        <w:tc>
          <w:tcPr>
            <w:tcW w:w="384" w:type="pct"/>
            <w:tcBorders>
              <w:top w:val="nil"/>
              <w:left w:val="nil"/>
              <w:bottom w:val="single" w:sz="4" w:space="0" w:color="auto"/>
              <w:right w:val="single" w:sz="8" w:space="0" w:color="auto"/>
            </w:tcBorders>
            <w:shd w:val="clear" w:color="auto" w:fill="auto"/>
            <w:noWrap/>
            <w:vAlign w:val="bottom"/>
            <w:hideMark/>
          </w:tcPr>
          <w:p w14:paraId="7FC3D1F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2.418.795,98</w:t>
            </w:r>
          </w:p>
        </w:tc>
        <w:tc>
          <w:tcPr>
            <w:tcW w:w="384" w:type="pct"/>
            <w:tcBorders>
              <w:top w:val="nil"/>
              <w:left w:val="nil"/>
              <w:bottom w:val="single" w:sz="4" w:space="0" w:color="auto"/>
              <w:right w:val="single" w:sz="8" w:space="0" w:color="auto"/>
            </w:tcBorders>
            <w:shd w:val="clear" w:color="auto" w:fill="auto"/>
            <w:noWrap/>
            <w:vAlign w:val="bottom"/>
            <w:hideMark/>
          </w:tcPr>
          <w:p w14:paraId="165A454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1.095.716,08</w:t>
            </w:r>
          </w:p>
        </w:tc>
        <w:tc>
          <w:tcPr>
            <w:tcW w:w="45" w:type="pct"/>
            <w:tcBorders>
              <w:top w:val="nil"/>
              <w:left w:val="nil"/>
              <w:bottom w:val="nil"/>
              <w:right w:val="nil"/>
            </w:tcBorders>
            <w:shd w:val="clear" w:color="auto" w:fill="auto"/>
            <w:noWrap/>
            <w:vAlign w:val="bottom"/>
            <w:hideMark/>
          </w:tcPr>
          <w:p w14:paraId="20205AC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4478805"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1739E7B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37BC87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5EC5C39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63EE1DB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40F72B2F"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Faiz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5406FE8"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5.053.822,18</w:t>
            </w:r>
          </w:p>
        </w:tc>
        <w:tc>
          <w:tcPr>
            <w:tcW w:w="384" w:type="pct"/>
            <w:tcBorders>
              <w:top w:val="nil"/>
              <w:left w:val="nil"/>
              <w:bottom w:val="single" w:sz="4" w:space="0" w:color="auto"/>
              <w:right w:val="single" w:sz="8" w:space="0" w:color="auto"/>
            </w:tcBorders>
            <w:shd w:val="clear" w:color="auto" w:fill="auto"/>
            <w:noWrap/>
            <w:vAlign w:val="bottom"/>
            <w:hideMark/>
          </w:tcPr>
          <w:p w14:paraId="7411FC35"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5.095.579,70</w:t>
            </w:r>
          </w:p>
        </w:tc>
        <w:tc>
          <w:tcPr>
            <w:tcW w:w="384" w:type="pct"/>
            <w:tcBorders>
              <w:top w:val="nil"/>
              <w:left w:val="nil"/>
              <w:bottom w:val="single" w:sz="4" w:space="0" w:color="auto"/>
              <w:right w:val="single" w:sz="8" w:space="0" w:color="auto"/>
            </w:tcBorders>
            <w:shd w:val="clear" w:color="auto" w:fill="auto"/>
            <w:noWrap/>
            <w:vAlign w:val="bottom"/>
            <w:hideMark/>
          </w:tcPr>
          <w:p w14:paraId="710570CA"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3.567.778,12</w:t>
            </w:r>
          </w:p>
        </w:tc>
      </w:tr>
      <w:tr w:rsidR="009A5906" w:rsidRPr="00A959D5" w14:paraId="3A6734A0"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798470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67E9D85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111D8B07"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08</w:t>
            </w:r>
          </w:p>
        </w:tc>
        <w:tc>
          <w:tcPr>
            <w:tcW w:w="916" w:type="pct"/>
            <w:tcBorders>
              <w:top w:val="nil"/>
              <w:left w:val="nil"/>
              <w:bottom w:val="single" w:sz="4" w:space="0" w:color="auto"/>
              <w:right w:val="nil"/>
            </w:tcBorders>
            <w:shd w:val="clear" w:color="auto" w:fill="auto"/>
            <w:noWrap/>
            <w:vAlign w:val="bottom"/>
            <w:hideMark/>
          </w:tcPr>
          <w:p w14:paraId="356B43F7"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Gayrimenkul Mal Bakım ve Onarım Gid.</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F1B2BF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0072059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314D0C2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83.544,00</w:t>
            </w:r>
          </w:p>
        </w:tc>
        <w:tc>
          <w:tcPr>
            <w:tcW w:w="45" w:type="pct"/>
            <w:tcBorders>
              <w:top w:val="nil"/>
              <w:left w:val="nil"/>
              <w:bottom w:val="nil"/>
              <w:right w:val="nil"/>
            </w:tcBorders>
            <w:shd w:val="clear" w:color="auto" w:fill="auto"/>
            <w:noWrap/>
            <w:vAlign w:val="bottom"/>
            <w:hideMark/>
          </w:tcPr>
          <w:p w14:paraId="73D82B0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46F6ADDA"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00785665"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3971E22"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776BD617"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7F013097"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897" w:type="pct"/>
            <w:tcBorders>
              <w:top w:val="nil"/>
              <w:left w:val="nil"/>
              <w:bottom w:val="single" w:sz="4" w:space="0" w:color="auto"/>
              <w:right w:val="nil"/>
            </w:tcBorders>
            <w:shd w:val="clear" w:color="auto" w:fill="auto"/>
            <w:noWrap/>
            <w:vAlign w:val="bottom"/>
            <w:hideMark/>
          </w:tcPr>
          <w:p w14:paraId="6BB21F97"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Mevduat Faizleri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B72E51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5.053.822,18</w:t>
            </w:r>
          </w:p>
        </w:tc>
        <w:tc>
          <w:tcPr>
            <w:tcW w:w="384" w:type="pct"/>
            <w:tcBorders>
              <w:top w:val="nil"/>
              <w:left w:val="nil"/>
              <w:bottom w:val="single" w:sz="4" w:space="0" w:color="auto"/>
              <w:right w:val="single" w:sz="8" w:space="0" w:color="auto"/>
            </w:tcBorders>
            <w:shd w:val="clear" w:color="auto" w:fill="auto"/>
            <w:noWrap/>
            <w:vAlign w:val="bottom"/>
            <w:hideMark/>
          </w:tcPr>
          <w:p w14:paraId="71CC2362"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5.095.579,70</w:t>
            </w:r>
          </w:p>
        </w:tc>
        <w:tc>
          <w:tcPr>
            <w:tcW w:w="384" w:type="pct"/>
            <w:tcBorders>
              <w:top w:val="nil"/>
              <w:left w:val="nil"/>
              <w:bottom w:val="single" w:sz="4" w:space="0" w:color="auto"/>
              <w:right w:val="single" w:sz="8" w:space="0" w:color="auto"/>
            </w:tcBorders>
            <w:shd w:val="clear" w:color="auto" w:fill="auto"/>
            <w:noWrap/>
            <w:vAlign w:val="bottom"/>
            <w:hideMark/>
          </w:tcPr>
          <w:p w14:paraId="3F7659F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3.567.778,12</w:t>
            </w:r>
          </w:p>
        </w:tc>
      </w:tr>
      <w:tr w:rsidR="009A5906" w:rsidRPr="00A959D5" w14:paraId="1BD78D4D"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45A9F5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439E9AF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36AB42C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16" w:type="pct"/>
            <w:tcBorders>
              <w:top w:val="nil"/>
              <w:left w:val="nil"/>
              <w:bottom w:val="single" w:sz="4" w:space="0" w:color="auto"/>
              <w:right w:val="nil"/>
            </w:tcBorders>
            <w:shd w:val="clear" w:color="auto" w:fill="auto"/>
            <w:noWrap/>
            <w:vAlign w:val="bottom"/>
            <w:hideMark/>
          </w:tcPr>
          <w:p w14:paraId="632DB8B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Tedavi ve Cenaze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C1417F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59E7AC7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27CFBCA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0,00</w:t>
            </w:r>
          </w:p>
        </w:tc>
        <w:tc>
          <w:tcPr>
            <w:tcW w:w="45" w:type="pct"/>
            <w:tcBorders>
              <w:top w:val="nil"/>
              <w:left w:val="nil"/>
              <w:bottom w:val="nil"/>
              <w:right w:val="nil"/>
            </w:tcBorders>
            <w:shd w:val="clear" w:color="auto" w:fill="auto"/>
            <w:noWrap/>
            <w:vAlign w:val="bottom"/>
            <w:hideMark/>
          </w:tcPr>
          <w:p w14:paraId="678421D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312F52B"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1954581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3C3A87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1423D09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3D05795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160C9B3B"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Kişi ve Kurumlardan Alınan Paylar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CABE8BE"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34.558.808,21</w:t>
            </w:r>
          </w:p>
        </w:tc>
        <w:tc>
          <w:tcPr>
            <w:tcW w:w="384" w:type="pct"/>
            <w:tcBorders>
              <w:top w:val="nil"/>
              <w:left w:val="nil"/>
              <w:bottom w:val="single" w:sz="4" w:space="0" w:color="auto"/>
              <w:right w:val="single" w:sz="8" w:space="0" w:color="auto"/>
            </w:tcBorders>
            <w:shd w:val="clear" w:color="auto" w:fill="auto"/>
            <w:noWrap/>
            <w:vAlign w:val="bottom"/>
            <w:hideMark/>
          </w:tcPr>
          <w:p w14:paraId="6A0CB7B5"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41.641.708,29</w:t>
            </w:r>
          </w:p>
        </w:tc>
        <w:tc>
          <w:tcPr>
            <w:tcW w:w="384" w:type="pct"/>
            <w:tcBorders>
              <w:top w:val="nil"/>
              <w:left w:val="nil"/>
              <w:bottom w:val="single" w:sz="4" w:space="0" w:color="auto"/>
              <w:right w:val="single" w:sz="8" w:space="0" w:color="auto"/>
            </w:tcBorders>
            <w:shd w:val="clear" w:color="auto" w:fill="auto"/>
            <w:noWrap/>
            <w:vAlign w:val="bottom"/>
            <w:hideMark/>
          </w:tcPr>
          <w:p w14:paraId="04F0902C"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53.052.082,83</w:t>
            </w:r>
          </w:p>
        </w:tc>
      </w:tr>
      <w:tr w:rsidR="009A5906" w:rsidRPr="00A959D5" w14:paraId="14DB827F"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75487F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40F18D3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04</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0DC23E9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6FE7B34A"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Faiz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6D623EE"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002D39A8"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62098D7D"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45" w:type="pct"/>
            <w:tcBorders>
              <w:top w:val="nil"/>
              <w:left w:val="nil"/>
              <w:bottom w:val="nil"/>
              <w:right w:val="nil"/>
            </w:tcBorders>
            <w:shd w:val="clear" w:color="auto" w:fill="auto"/>
            <w:noWrap/>
            <w:vAlign w:val="bottom"/>
            <w:hideMark/>
          </w:tcPr>
          <w:p w14:paraId="2385DBBD"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614BB607"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3093189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1624125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00E1064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53BB784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99</w:t>
            </w:r>
          </w:p>
        </w:tc>
        <w:tc>
          <w:tcPr>
            <w:tcW w:w="897" w:type="pct"/>
            <w:tcBorders>
              <w:top w:val="nil"/>
              <w:left w:val="nil"/>
              <w:bottom w:val="single" w:sz="4" w:space="0" w:color="auto"/>
              <w:right w:val="nil"/>
            </w:tcBorders>
            <w:shd w:val="clear" w:color="auto" w:fill="auto"/>
            <w:noWrap/>
            <w:vAlign w:val="bottom"/>
            <w:hideMark/>
          </w:tcPr>
          <w:p w14:paraId="5A01765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Diğer Paylar (TEİAŞ)</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52597F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34.558.808,21</w:t>
            </w:r>
          </w:p>
        </w:tc>
        <w:tc>
          <w:tcPr>
            <w:tcW w:w="384" w:type="pct"/>
            <w:tcBorders>
              <w:top w:val="nil"/>
              <w:left w:val="nil"/>
              <w:bottom w:val="single" w:sz="4" w:space="0" w:color="auto"/>
              <w:right w:val="single" w:sz="8" w:space="0" w:color="auto"/>
            </w:tcBorders>
            <w:shd w:val="clear" w:color="auto" w:fill="auto"/>
            <w:noWrap/>
            <w:vAlign w:val="bottom"/>
            <w:hideMark/>
          </w:tcPr>
          <w:p w14:paraId="0E428BB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41.641.708,29</w:t>
            </w:r>
          </w:p>
        </w:tc>
        <w:tc>
          <w:tcPr>
            <w:tcW w:w="384" w:type="pct"/>
            <w:tcBorders>
              <w:top w:val="nil"/>
              <w:left w:val="nil"/>
              <w:bottom w:val="single" w:sz="4" w:space="0" w:color="auto"/>
              <w:right w:val="single" w:sz="8" w:space="0" w:color="auto"/>
            </w:tcBorders>
            <w:shd w:val="clear" w:color="auto" w:fill="auto"/>
            <w:noWrap/>
            <w:vAlign w:val="bottom"/>
            <w:hideMark/>
          </w:tcPr>
          <w:p w14:paraId="29F771F5"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53.052.082,83</w:t>
            </w:r>
          </w:p>
        </w:tc>
      </w:tr>
      <w:tr w:rsidR="009A5906" w:rsidRPr="00A959D5" w14:paraId="27993682"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442A085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1B8EF96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701B6C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77CF025B"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Cari Transferler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5B9A511F"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56.712.518,61</w:t>
            </w:r>
          </w:p>
        </w:tc>
        <w:tc>
          <w:tcPr>
            <w:tcW w:w="384" w:type="pct"/>
            <w:tcBorders>
              <w:top w:val="nil"/>
              <w:left w:val="nil"/>
              <w:bottom w:val="single" w:sz="4" w:space="0" w:color="auto"/>
              <w:right w:val="single" w:sz="8" w:space="0" w:color="auto"/>
            </w:tcBorders>
            <w:shd w:val="clear" w:color="auto" w:fill="auto"/>
            <w:noWrap/>
            <w:vAlign w:val="bottom"/>
            <w:hideMark/>
          </w:tcPr>
          <w:p w14:paraId="4A26FA09"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102.147.546,62</w:t>
            </w:r>
          </w:p>
        </w:tc>
        <w:tc>
          <w:tcPr>
            <w:tcW w:w="384" w:type="pct"/>
            <w:tcBorders>
              <w:top w:val="nil"/>
              <w:left w:val="nil"/>
              <w:bottom w:val="single" w:sz="4" w:space="0" w:color="auto"/>
              <w:right w:val="single" w:sz="8" w:space="0" w:color="auto"/>
            </w:tcBorders>
            <w:shd w:val="clear" w:color="auto" w:fill="auto"/>
            <w:noWrap/>
            <w:vAlign w:val="bottom"/>
            <w:hideMark/>
          </w:tcPr>
          <w:p w14:paraId="54531B10"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78.964.202,78</w:t>
            </w:r>
          </w:p>
        </w:tc>
        <w:tc>
          <w:tcPr>
            <w:tcW w:w="45" w:type="pct"/>
            <w:tcBorders>
              <w:top w:val="nil"/>
              <w:left w:val="nil"/>
              <w:bottom w:val="nil"/>
              <w:right w:val="nil"/>
            </w:tcBorders>
            <w:shd w:val="clear" w:color="auto" w:fill="auto"/>
            <w:noWrap/>
            <w:vAlign w:val="bottom"/>
            <w:hideMark/>
          </w:tcPr>
          <w:p w14:paraId="13420EF4"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68446DD2"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2436008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46C03DA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580AD38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3261353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5644272C"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Diğer Çeşitli Gelirler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F9F9DCD"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23.241.146,12</w:t>
            </w:r>
          </w:p>
        </w:tc>
        <w:tc>
          <w:tcPr>
            <w:tcW w:w="384" w:type="pct"/>
            <w:tcBorders>
              <w:top w:val="nil"/>
              <w:left w:val="nil"/>
              <w:bottom w:val="single" w:sz="4" w:space="0" w:color="auto"/>
              <w:right w:val="single" w:sz="8" w:space="0" w:color="auto"/>
            </w:tcBorders>
            <w:shd w:val="clear" w:color="auto" w:fill="auto"/>
            <w:noWrap/>
            <w:vAlign w:val="bottom"/>
            <w:hideMark/>
          </w:tcPr>
          <w:p w14:paraId="79757AA4"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15.605.881,96</w:t>
            </w:r>
          </w:p>
        </w:tc>
        <w:tc>
          <w:tcPr>
            <w:tcW w:w="384" w:type="pct"/>
            <w:tcBorders>
              <w:top w:val="nil"/>
              <w:left w:val="nil"/>
              <w:bottom w:val="single" w:sz="4" w:space="0" w:color="auto"/>
              <w:right w:val="single" w:sz="8" w:space="0" w:color="auto"/>
            </w:tcBorders>
            <w:shd w:val="clear" w:color="auto" w:fill="auto"/>
            <w:noWrap/>
            <w:vAlign w:val="bottom"/>
            <w:hideMark/>
          </w:tcPr>
          <w:p w14:paraId="2AEED61F"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7.075.514,19</w:t>
            </w:r>
          </w:p>
        </w:tc>
      </w:tr>
      <w:tr w:rsidR="009A5906" w:rsidRPr="00A959D5" w14:paraId="1A5D1FC3"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BCCEB8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nil"/>
            </w:tcBorders>
            <w:shd w:val="clear" w:color="auto" w:fill="auto"/>
            <w:noWrap/>
            <w:vAlign w:val="bottom"/>
            <w:hideMark/>
          </w:tcPr>
          <w:p w14:paraId="3F7351E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461A2B4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74FA9E73"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 </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4D9D9E4F"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 </w:t>
            </w:r>
          </w:p>
        </w:tc>
        <w:tc>
          <w:tcPr>
            <w:tcW w:w="384" w:type="pct"/>
            <w:tcBorders>
              <w:top w:val="nil"/>
              <w:left w:val="nil"/>
              <w:bottom w:val="single" w:sz="4" w:space="0" w:color="auto"/>
              <w:right w:val="single" w:sz="8" w:space="0" w:color="auto"/>
            </w:tcBorders>
            <w:shd w:val="clear" w:color="auto" w:fill="auto"/>
            <w:noWrap/>
            <w:vAlign w:val="bottom"/>
            <w:hideMark/>
          </w:tcPr>
          <w:p w14:paraId="32CF1258"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 </w:t>
            </w:r>
          </w:p>
        </w:tc>
        <w:tc>
          <w:tcPr>
            <w:tcW w:w="384" w:type="pct"/>
            <w:tcBorders>
              <w:top w:val="nil"/>
              <w:left w:val="nil"/>
              <w:bottom w:val="single" w:sz="4" w:space="0" w:color="auto"/>
              <w:right w:val="single" w:sz="8" w:space="0" w:color="auto"/>
            </w:tcBorders>
            <w:shd w:val="clear" w:color="auto" w:fill="auto"/>
            <w:noWrap/>
            <w:vAlign w:val="bottom"/>
            <w:hideMark/>
          </w:tcPr>
          <w:p w14:paraId="4CFF850C"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 </w:t>
            </w:r>
          </w:p>
        </w:tc>
        <w:tc>
          <w:tcPr>
            <w:tcW w:w="45" w:type="pct"/>
            <w:tcBorders>
              <w:top w:val="nil"/>
              <w:left w:val="nil"/>
              <w:bottom w:val="nil"/>
              <w:right w:val="nil"/>
            </w:tcBorders>
            <w:shd w:val="clear" w:color="auto" w:fill="auto"/>
            <w:noWrap/>
            <w:vAlign w:val="bottom"/>
            <w:hideMark/>
          </w:tcPr>
          <w:p w14:paraId="019FF75A"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70E0F0F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00881EB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010E939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2741DF0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2515F19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06</w:t>
            </w:r>
          </w:p>
        </w:tc>
        <w:tc>
          <w:tcPr>
            <w:tcW w:w="897" w:type="pct"/>
            <w:tcBorders>
              <w:top w:val="nil"/>
              <w:left w:val="nil"/>
              <w:bottom w:val="single" w:sz="4" w:space="0" w:color="auto"/>
              <w:right w:val="nil"/>
            </w:tcBorders>
            <w:shd w:val="clear" w:color="auto" w:fill="auto"/>
            <w:noWrap/>
            <w:vAlign w:val="bottom"/>
            <w:hideMark/>
          </w:tcPr>
          <w:p w14:paraId="55E1D11C"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Kişilerden Alacaklar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531FF78D"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0C68AC40"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26A4C66E"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201.623,53</w:t>
            </w:r>
          </w:p>
        </w:tc>
      </w:tr>
      <w:tr w:rsidR="009A5906" w:rsidRPr="00A959D5" w14:paraId="33F9C971"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01983F5B"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48C32C6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028C051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16" w:type="pct"/>
            <w:tcBorders>
              <w:top w:val="nil"/>
              <w:left w:val="nil"/>
              <w:bottom w:val="single" w:sz="4" w:space="0" w:color="auto"/>
              <w:right w:val="nil"/>
            </w:tcBorders>
            <w:shd w:val="clear" w:color="auto" w:fill="auto"/>
            <w:noWrap/>
            <w:vAlign w:val="bottom"/>
            <w:hideMark/>
          </w:tcPr>
          <w:p w14:paraId="50AB870A"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Görev Zararları</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5F685C0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3.384.457,79</w:t>
            </w:r>
          </w:p>
        </w:tc>
        <w:tc>
          <w:tcPr>
            <w:tcW w:w="384" w:type="pct"/>
            <w:tcBorders>
              <w:top w:val="nil"/>
              <w:left w:val="nil"/>
              <w:bottom w:val="single" w:sz="4" w:space="0" w:color="auto"/>
              <w:right w:val="single" w:sz="8" w:space="0" w:color="auto"/>
            </w:tcBorders>
            <w:shd w:val="clear" w:color="auto" w:fill="auto"/>
            <w:noWrap/>
            <w:vAlign w:val="bottom"/>
            <w:hideMark/>
          </w:tcPr>
          <w:p w14:paraId="419E8D3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4.721.416,76</w:t>
            </w:r>
          </w:p>
        </w:tc>
        <w:tc>
          <w:tcPr>
            <w:tcW w:w="384" w:type="pct"/>
            <w:tcBorders>
              <w:top w:val="nil"/>
              <w:left w:val="nil"/>
              <w:bottom w:val="single" w:sz="4" w:space="0" w:color="auto"/>
              <w:right w:val="single" w:sz="8" w:space="0" w:color="auto"/>
            </w:tcBorders>
            <w:shd w:val="clear" w:color="auto" w:fill="auto"/>
            <w:noWrap/>
            <w:vAlign w:val="bottom"/>
            <w:hideMark/>
          </w:tcPr>
          <w:p w14:paraId="7A9D7F87"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4.607.697,24</w:t>
            </w:r>
          </w:p>
        </w:tc>
        <w:tc>
          <w:tcPr>
            <w:tcW w:w="45" w:type="pct"/>
            <w:tcBorders>
              <w:top w:val="nil"/>
              <w:left w:val="nil"/>
              <w:bottom w:val="nil"/>
              <w:right w:val="nil"/>
            </w:tcBorders>
            <w:shd w:val="clear" w:color="auto" w:fill="auto"/>
            <w:noWrap/>
            <w:vAlign w:val="bottom"/>
            <w:hideMark/>
          </w:tcPr>
          <w:p w14:paraId="07324F7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020223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5BCC529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488A66AB"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00917DD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6895AB7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99</w:t>
            </w:r>
          </w:p>
        </w:tc>
        <w:tc>
          <w:tcPr>
            <w:tcW w:w="897" w:type="pct"/>
            <w:tcBorders>
              <w:top w:val="nil"/>
              <w:left w:val="nil"/>
              <w:bottom w:val="single" w:sz="4" w:space="0" w:color="auto"/>
              <w:right w:val="nil"/>
            </w:tcBorders>
            <w:shd w:val="clear" w:color="auto" w:fill="auto"/>
            <w:noWrap/>
            <w:vAlign w:val="center"/>
            <w:hideMark/>
          </w:tcPr>
          <w:p w14:paraId="50E113C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Yukarıda Tanımlan.Diğer Çeşitli gelirler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5C0D37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23.241.146,12</w:t>
            </w:r>
          </w:p>
        </w:tc>
        <w:tc>
          <w:tcPr>
            <w:tcW w:w="384" w:type="pct"/>
            <w:tcBorders>
              <w:top w:val="nil"/>
              <w:left w:val="nil"/>
              <w:bottom w:val="single" w:sz="4" w:space="0" w:color="auto"/>
              <w:right w:val="single" w:sz="8" w:space="0" w:color="auto"/>
            </w:tcBorders>
            <w:shd w:val="clear" w:color="auto" w:fill="auto"/>
            <w:noWrap/>
            <w:vAlign w:val="bottom"/>
            <w:hideMark/>
          </w:tcPr>
          <w:p w14:paraId="317E81E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15.605.881,96</w:t>
            </w:r>
          </w:p>
        </w:tc>
        <w:tc>
          <w:tcPr>
            <w:tcW w:w="384" w:type="pct"/>
            <w:tcBorders>
              <w:top w:val="nil"/>
              <w:left w:val="nil"/>
              <w:bottom w:val="single" w:sz="4" w:space="0" w:color="auto"/>
              <w:right w:val="single" w:sz="8" w:space="0" w:color="auto"/>
            </w:tcBorders>
            <w:shd w:val="clear" w:color="auto" w:fill="auto"/>
            <w:noWrap/>
            <w:vAlign w:val="bottom"/>
            <w:hideMark/>
          </w:tcPr>
          <w:p w14:paraId="5D4B7CA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6.873.890,66</w:t>
            </w:r>
          </w:p>
        </w:tc>
      </w:tr>
      <w:tr w:rsidR="009A5906" w:rsidRPr="00A959D5" w14:paraId="0F00E41A"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0B1C56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0EEFA41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1A77CB3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16" w:type="pct"/>
            <w:tcBorders>
              <w:top w:val="nil"/>
              <w:left w:val="nil"/>
              <w:bottom w:val="single" w:sz="4" w:space="0" w:color="auto"/>
              <w:right w:val="nil"/>
            </w:tcBorders>
            <w:shd w:val="clear" w:color="auto" w:fill="auto"/>
            <w:vAlign w:val="center"/>
            <w:hideMark/>
          </w:tcPr>
          <w:p w14:paraId="00BCFA25"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Kar Amacı Gütmeyen Kuruluşlara Yapılan Aktarımlar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CD5112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241.395,00</w:t>
            </w:r>
          </w:p>
        </w:tc>
        <w:tc>
          <w:tcPr>
            <w:tcW w:w="384" w:type="pct"/>
            <w:tcBorders>
              <w:top w:val="nil"/>
              <w:left w:val="nil"/>
              <w:bottom w:val="single" w:sz="4" w:space="0" w:color="auto"/>
              <w:right w:val="single" w:sz="8" w:space="0" w:color="auto"/>
            </w:tcBorders>
            <w:shd w:val="clear" w:color="auto" w:fill="auto"/>
            <w:noWrap/>
            <w:vAlign w:val="bottom"/>
            <w:hideMark/>
          </w:tcPr>
          <w:p w14:paraId="44FF78A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295.301,67</w:t>
            </w:r>
          </w:p>
        </w:tc>
        <w:tc>
          <w:tcPr>
            <w:tcW w:w="384" w:type="pct"/>
            <w:tcBorders>
              <w:top w:val="nil"/>
              <w:left w:val="nil"/>
              <w:bottom w:val="single" w:sz="4" w:space="0" w:color="auto"/>
              <w:right w:val="single" w:sz="8" w:space="0" w:color="auto"/>
            </w:tcBorders>
            <w:shd w:val="clear" w:color="auto" w:fill="auto"/>
            <w:noWrap/>
            <w:vAlign w:val="bottom"/>
            <w:hideMark/>
          </w:tcPr>
          <w:p w14:paraId="17C49DA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273.361,66</w:t>
            </w:r>
          </w:p>
        </w:tc>
        <w:tc>
          <w:tcPr>
            <w:tcW w:w="45" w:type="pct"/>
            <w:tcBorders>
              <w:top w:val="nil"/>
              <w:left w:val="nil"/>
              <w:bottom w:val="nil"/>
              <w:right w:val="nil"/>
            </w:tcBorders>
            <w:shd w:val="clear" w:color="auto" w:fill="auto"/>
            <w:noWrap/>
            <w:vAlign w:val="bottom"/>
            <w:hideMark/>
          </w:tcPr>
          <w:p w14:paraId="6CE1A4C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8" w:space="0" w:color="auto"/>
              <w:right w:val="single" w:sz="8" w:space="0" w:color="auto"/>
            </w:tcBorders>
            <w:shd w:val="clear" w:color="auto" w:fill="auto"/>
            <w:noWrap/>
            <w:vAlign w:val="bottom"/>
            <w:hideMark/>
          </w:tcPr>
          <w:p w14:paraId="277A4EB7"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8" w:space="0" w:color="auto"/>
              <w:right w:val="nil"/>
            </w:tcBorders>
            <w:shd w:val="clear" w:color="auto" w:fill="auto"/>
            <w:noWrap/>
            <w:vAlign w:val="bottom"/>
            <w:hideMark/>
          </w:tcPr>
          <w:p w14:paraId="1A2A8ACA"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11</w:t>
            </w:r>
          </w:p>
        </w:tc>
        <w:tc>
          <w:tcPr>
            <w:tcW w:w="98" w:type="pct"/>
            <w:tcBorders>
              <w:top w:val="nil"/>
              <w:left w:val="single" w:sz="8" w:space="0" w:color="auto"/>
              <w:bottom w:val="single" w:sz="8" w:space="0" w:color="auto"/>
              <w:right w:val="single" w:sz="8" w:space="0" w:color="auto"/>
            </w:tcBorders>
            <w:shd w:val="clear" w:color="auto" w:fill="auto"/>
            <w:noWrap/>
            <w:vAlign w:val="bottom"/>
            <w:hideMark/>
          </w:tcPr>
          <w:p w14:paraId="6D1B25B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8" w:space="0" w:color="auto"/>
              <w:right w:val="single" w:sz="8" w:space="0" w:color="auto"/>
            </w:tcBorders>
            <w:shd w:val="clear" w:color="auto" w:fill="auto"/>
            <w:noWrap/>
            <w:vAlign w:val="bottom"/>
            <w:hideMark/>
          </w:tcPr>
          <w:p w14:paraId="458308D7"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8" w:space="0" w:color="auto"/>
              <w:right w:val="single" w:sz="8" w:space="0" w:color="auto"/>
            </w:tcBorders>
            <w:shd w:val="clear" w:color="auto" w:fill="auto"/>
            <w:noWrap/>
            <w:vAlign w:val="bottom"/>
            <w:hideMark/>
          </w:tcPr>
          <w:p w14:paraId="4EF709D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8" w:space="0" w:color="auto"/>
              <w:right w:val="nil"/>
            </w:tcBorders>
            <w:shd w:val="clear" w:color="auto" w:fill="auto"/>
            <w:noWrap/>
            <w:vAlign w:val="bottom"/>
            <w:hideMark/>
          </w:tcPr>
          <w:p w14:paraId="7640EF2A"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Değer ve Miktar Değişimleri Gelirleri</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14:paraId="342426B4"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8" w:space="0" w:color="auto"/>
              <w:right w:val="single" w:sz="8" w:space="0" w:color="auto"/>
            </w:tcBorders>
            <w:shd w:val="clear" w:color="auto" w:fill="auto"/>
            <w:noWrap/>
            <w:vAlign w:val="bottom"/>
            <w:hideMark/>
          </w:tcPr>
          <w:p w14:paraId="69ED9863"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8" w:space="0" w:color="auto"/>
              <w:right w:val="single" w:sz="8" w:space="0" w:color="auto"/>
            </w:tcBorders>
            <w:shd w:val="clear" w:color="auto" w:fill="auto"/>
            <w:noWrap/>
            <w:vAlign w:val="bottom"/>
            <w:hideMark/>
          </w:tcPr>
          <w:p w14:paraId="5AFBF55D"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r>
      <w:tr w:rsidR="009A5906" w:rsidRPr="00A959D5" w14:paraId="6579E630"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03B81D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75F06752"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2B8B5AB"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06</w:t>
            </w:r>
          </w:p>
        </w:tc>
        <w:tc>
          <w:tcPr>
            <w:tcW w:w="916" w:type="pct"/>
            <w:tcBorders>
              <w:top w:val="nil"/>
              <w:left w:val="nil"/>
              <w:bottom w:val="single" w:sz="4" w:space="0" w:color="auto"/>
              <w:right w:val="nil"/>
            </w:tcBorders>
            <w:shd w:val="clear" w:color="auto" w:fill="auto"/>
            <w:noWrap/>
            <w:vAlign w:val="bottom"/>
            <w:hideMark/>
          </w:tcPr>
          <w:p w14:paraId="231E24C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Yurtdışına Yapılan Transferler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5675E752"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33.053,44</w:t>
            </w:r>
          </w:p>
        </w:tc>
        <w:tc>
          <w:tcPr>
            <w:tcW w:w="384" w:type="pct"/>
            <w:tcBorders>
              <w:top w:val="nil"/>
              <w:left w:val="nil"/>
              <w:bottom w:val="single" w:sz="4" w:space="0" w:color="auto"/>
              <w:right w:val="single" w:sz="8" w:space="0" w:color="auto"/>
            </w:tcBorders>
            <w:shd w:val="clear" w:color="auto" w:fill="auto"/>
            <w:noWrap/>
            <w:vAlign w:val="bottom"/>
            <w:hideMark/>
          </w:tcPr>
          <w:p w14:paraId="0438066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40.050,42</w:t>
            </w:r>
          </w:p>
        </w:tc>
        <w:tc>
          <w:tcPr>
            <w:tcW w:w="384" w:type="pct"/>
            <w:tcBorders>
              <w:top w:val="nil"/>
              <w:left w:val="nil"/>
              <w:bottom w:val="single" w:sz="4" w:space="0" w:color="auto"/>
              <w:right w:val="single" w:sz="8" w:space="0" w:color="auto"/>
            </w:tcBorders>
            <w:shd w:val="clear" w:color="auto" w:fill="auto"/>
            <w:noWrap/>
            <w:vAlign w:val="bottom"/>
            <w:hideMark/>
          </w:tcPr>
          <w:p w14:paraId="7459D662"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52.000,10</w:t>
            </w:r>
          </w:p>
        </w:tc>
        <w:tc>
          <w:tcPr>
            <w:tcW w:w="45" w:type="pct"/>
            <w:tcBorders>
              <w:top w:val="nil"/>
              <w:left w:val="nil"/>
              <w:bottom w:val="nil"/>
              <w:right w:val="nil"/>
            </w:tcBorders>
            <w:shd w:val="clear" w:color="auto" w:fill="auto"/>
            <w:noWrap/>
            <w:vAlign w:val="bottom"/>
            <w:hideMark/>
          </w:tcPr>
          <w:p w14:paraId="3582665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125" w:type="pct"/>
            <w:tcBorders>
              <w:top w:val="nil"/>
              <w:left w:val="nil"/>
              <w:bottom w:val="nil"/>
              <w:right w:val="nil"/>
            </w:tcBorders>
            <w:shd w:val="clear" w:color="auto" w:fill="auto"/>
            <w:noWrap/>
            <w:vAlign w:val="bottom"/>
            <w:hideMark/>
          </w:tcPr>
          <w:p w14:paraId="669BD683"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03815C6D"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14C3663E"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736052F"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5E719970"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471854D3"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B7AF527"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71B8C1F"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6DB4885"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r>
      <w:tr w:rsidR="00A959D5" w:rsidRPr="00A959D5" w14:paraId="273A078D"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080B16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3422A0D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F80816A"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08</w:t>
            </w:r>
          </w:p>
        </w:tc>
        <w:tc>
          <w:tcPr>
            <w:tcW w:w="916" w:type="pct"/>
            <w:tcBorders>
              <w:top w:val="nil"/>
              <w:left w:val="nil"/>
              <w:bottom w:val="single" w:sz="4" w:space="0" w:color="auto"/>
              <w:right w:val="nil"/>
            </w:tcBorders>
            <w:shd w:val="clear" w:color="auto" w:fill="auto"/>
            <w:noWrap/>
            <w:vAlign w:val="bottom"/>
            <w:hideMark/>
          </w:tcPr>
          <w:p w14:paraId="6FF1934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Gelirden Ayrılan Paylar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1ABE77B"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53.053.612,38</w:t>
            </w:r>
          </w:p>
        </w:tc>
        <w:tc>
          <w:tcPr>
            <w:tcW w:w="384" w:type="pct"/>
            <w:tcBorders>
              <w:top w:val="nil"/>
              <w:left w:val="nil"/>
              <w:bottom w:val="single" w:sz="4" w:space="0" w:color="auto"/>
              <w:right w:val="single" w:sz="8" w:space="0" w:color="auto"/>
            </w:tcBorders>
            <w:shd w:val="clear" w:color="auto" w:fill="auto"/>
            <w:noWrap/>
            <w:vAlign w:val="bottom"/>
            <w:hideMark/>
          </w:tcPr>
          <w:p w14:paraId="5ADC27AF"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97.090.777,77</w:t>
            </w:r>
          </w:p>
        </w:tc>
        <w:tc>
          <w:tcPr>
            <w:tcW w:w="384" w:type="pct"/>
            <w:tcBorders>
              <w:top w:val="nil"/>
              <w:left w:val="nil"/>
              <w:bottom w:val="single" w:sz="4" w:space="0" w:color="auto"/>
              <w:right w:val="single" w:sz="8" w:space="0" w:color="auto"/>
            </w:tcBorders>
            <w:shd w:val="clear" w:color="auto" w:fill="auto"/>
            <w:noWrap/>
            <w:vAlign w:val="bottom"/>
            <w:hideMark/>
          </w:tcPr>
          <w:p w14:paraId="4AEB41C9"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74.031.143,78</w:t>
            </w:r>
          </w:p>
        </w:tc>
        <w:tc>
          <w:tcPr>
            <w:tcW w:w="45" w:type="pct"/>
            <w:tcBorders>
              <w:top w:val="nil"/>
              <w:left w:val="nil"/>
              <w:bottom w:val="nil"/>
              <w:right w:val="nil"/>
            </w:tcBorders>
            <w:shd w:val="clear" w:color="auto" w:fill="auto"/>
            <w:noWrap/>
            <w:vAlign w:val="bottom"/>
            <w:hideMark/>
          </w:tcPr>
          <w:p w14:paraId="3E47945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bottom"/>
            <w:hideMark/>
          </w:tcPr>
          <w:p w14:paraId="5B136D2E"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GELİRLER TOPLAMI (B)</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3505CCC"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286.354.455,97</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0D04C4D8"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316.308.567,94</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0B0057EE"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398.394.240,62</w:t>
            </w:r>
          </w:p>
        </w:tc>
      </w:tr>
      <w:tr w:rsidR="009A5906" w:rsidRPr="00A959D5" w14:paraId="259FD480" w14:textId="77777777" w:rsidTr="009A5906">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784067A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59D4D9F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12</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5BBAFD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vAlign w:val="bottom"/>
            <w:hideMark/>
          </w:tcPr>
          <w:p w14:paraId="1C552798"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Gelirlerin Red ve İadesinden Kaynaklanan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9DCA1F4"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4.861.146,64</w:t>
            </w:r>
          </w:p>
        </w:tc>
        <w:tc>
          <w:tcPr>
            <w:tcW w:w="384" w:type="pct"/>
            <w:tcBorders>
              <w:top w:val="nil"/>
              <w:left w:val="nil"/>
              <w:bottom w:val="single" w:sz="4" w:space="0" w:color="auto"/>
              <w:right w:val="single" w:sz="8" w:space="0" w:color="auto"/>
            </w:tcBorders>
            <w:shd w:val="clear" w:color="auto" w:fill="auto"/>
            <w:noWrap/>
            <w:vAlign w:val="bottom"/>
            <w:hideMark/>
          </w:tcPr>
          <w:p w14:paraId="703DB5CD"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0A74611A"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45" w:type="pct"/>
            <w:tcBorders>
              <w:top w:val="nil"/>
              <w:left w:val="nil"/>
              <w:bottom w:val="nil"/>
              <w:right w:val="nil"/>
            </w:tcBorders>
            <w:shd w:val="clear" w:color="auto" w:fill="auto"/>
            <w:noWrap/>
            <w:vAlign w:val="bottom"/>
            <w:hideMark/>
          </w:tcPr>
          <w:p w14:paraId="2DBDDE04"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p>
        </w:tc>
        <w:tc>
          <w:tcPr>
            <w:tcW w:w="125" w:type="pct"/>
            <w:tcBorders>
              <w:top w:val="nil"/>
              <w:left w:val="nil"/>
              <w:bottom w:val="nil"/>
              <w:right w:val="nil"/>
            </w:tcBorders>
            <w:shd w:val="clear" w:color="auto" w:fill="auto"/>
            <w:noWrap/>
            <w:vAlign w:val="bottom"/>
            <w:hideMark/>
          </w:tcPr>
          <w:p w14:paraId="67FB0270"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3996B5D"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4FB89F1C"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78BCC438"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7CC08A62"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0189BD21"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C294147"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5BA13A9"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E91420C"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r>
      <w:tr w:rsidR="00A959D5" w:rsidRPr="00A959D5" w14:paraId="3A16C2A4" w14:textId="77777777" w:rsidTr="009A5906">
        <w:trPr>
          <w:trHeight w:val="20"/>
        </w:trPr>
        <w:tc>
          <w:tcPr>
            <w:tcW w:w="125" w:type="pct"/>
            <w:tcBorders>
              <w:top w:val="nil"/>
              <w:left w:val="single" w:sz="8" w:space="0" w:color="auto"/>
              <w:bottom w:val="single" w:sz="8" w:space="0" w:color="auto"/>
              <w:right w:val="single" w:sz="8" w:space="0" w:color="auto"/>
            </w:tcBorders>
            <w:shd w:val="clear" w:color="auto" w:fill="auto"/>
            <w:noWrap/>
            <w:vAlign w:val="bottom"/>
            <w:hideMark/>
          </w:tcPr>
          <w:p w14:paraId="7FA7FC0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8" w:space="0" w:color="auto"/>
              <w:right w:val="nil"/>
            </w:tcBorders>
            <w:shd w:val="clear" w:color="auto" w:fill="auto"/>
            <w:noWrap/>
            <w:vAlign w:val="bottom"/>
            <w:hideMark/>
          </w:tcPr>
          <w:p w14:paraId="6A7B937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13</w:t>
            </w:r>
          </w:p>
        </w:tc>
        <w:tc>
          <w:tcPr>
            <w:tcW w:w="98" w:type="pct"/>
            <w:tcBorders>
              <w:top w:val="nil"/>
              <w:left w:val="single" w:sz="8" w:space="0" w:color="auto"/>
              <w:bottom w:val="single" w:sz="8" w:space="0" w:color="auto"/>
              <w:right w:val="single" w:sz="8" w:space="0" w:color="auto"/>
            </w:tcBorders>
            <w:shd w:val="clear" w:color="auto" w:fill="auto"/>
            <w:noWrap/>
            <w:vAlign w:val="bottom"/>
            <w:hideMark/>
          </w:tcPr>
          <w:p w14:paraId="21D54C05"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8" w:space="0" w:color="auto"/>
              <w:right w:val="nil"/>
            </w:tcBorders>
            <w:shd w:val="clear" w:color="auto" w:fill="auto"/>
            <w:noWrap/>
            <w:vAlign w:val="bottom"/>
            <w:hideMark/>
          </w:tcPr>
          <w:p w14:paraId="0ED22519"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Amortisman Giderleri</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14:paraId="2EE5FC49"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2.862.657,19</w:t>
            </w:r>
          </w:p>
        </w:tc>
        <w:tc>
          <w:tcPr>
            <w:tcW w:w="384" w:type="pct"/>
            <w:tcBorders>
              <w:top w:val="nil"/>
              <w:left w:val="nil"/>
              <w:bottom w:val="single" w:sz="8" w:space="0" w:color="auto"/>
              <w:right w:val="single" w:sz="8" w:space="0" w:color="auto"/>
            </w:tcBorders>
            <w:shd w:val="clear" w:color="auto" w:fill="auto"/>
            <w:noWrap/>
            <w:vAlign w:val="bottom"/>
            <w:hideMark/>
          </w:tcPr>
          <w:p w14:paraId="480C4BF1"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5.569.134,97</w:t>
            </w:r>
          </w:p>
        </w:tc>
        <w:tc>
          <w:tcPr>
            <w:tcW w:w="384" w:type="pct"/>
            <w:tcBorders>
              <w:top w:val="nil"/>
              <w:left w:val="nil"/>
              <w:bottom w:val="single" w:sz="8" w:space="0" w:color="auto"/>
              <w:right w:val="single" w:sz="8" w:space="0" w:color="auto"/>
            </w:tcBorders>
            <w:shd w:val="clear" w:color="auto" w:fill="auto"/>
            <w:noWrap/>
            <w:vAlign w:val="bottom"/>
            <w:hideMark/>
          </w:tcPr>
          <w:p w14:paraId="1ACA4B13"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20.551.751,13</w:t>
            </w:r>
          </w:p>
        </w:tc>
        <w:tc>
          <w:tcPr>
            <w:tcW w:w="45" w:type="pct"/>
            <w:tcBorders>
              <w:top w:val="nil"/>
              <w:left w:val="nil"/>
              <w:bottom w:val="nil"/>
              <w:right w:val="nil"/>
            </w:tcBorders>
            <w:shd w:val="clear" w:color="auto" w:fill="auto"/>
            <w:noWrap/>
            <w:vAlign w:val="bottom"/>
            <w:hideMark/>
          </w:tcPr>
          <w:p w14:paraId="5DAEC84E"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center"/>
            <w:hideMark/>
          </w:tcPr>
          <w:p w14:paraId="15473F37"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İNDİRİM, İADE VE İSKONTO TÜRÜ</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6950E384" w14:textId="77777777" w:rsidR="00A959D5" w:rsidRPr="00A959D5" w:rsidRDefault="00A959D5" w:rsidP="00A959D5">
            <w:pPr>
              <w:spacing w:after="0" w:line="240" w:lineRule="auto"/>
              <w:jc w:val="center"/>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31.12.2017</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5F35242E" w14:textId="77777777" w:rsidR="00A959D5" w:rsidRPr="00A959D5" w:rsidRDefault="00A959D5" w:rsidP="00A959D5">
            <w:pPr>
              <w:spacing w:after="0" w:line="240" w:lineRule="auto"/>
              <w:jc w:val="center"/>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31.12.2018</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14B9E1C3" w14:textId="77777777" w:rsidR="00A959D5" w:rsidRPr="00A959D5" w:rsidRDefault="00A959D5" w:rsidP="00A959D5">
            <w:pPr>
              <w:spacing w:after="0" w:line="240" w:lineRule="auto"/>
              <w:jc w:val="center"/>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31.12.2019</w:t>
            </w:r>
          </w:p>
        </w:tc>
      </w:tr>
      <w:tr w:rsidR="009A5906" w:rsidRPr="00A959D5" w14:paraId="1583E686" w14:textId="77777777" w:rsidTr="009A5906">
        <w:trPr>
          <w:trHeight w:val="20"/>
        </w:trPr>
        <w:tc>
          <w:tcPr>
            <w:tcW w:w="125" w:type="pct"/>
            <w:tcBorders>
              <w:top w:val="nil"/>
              <w:left w:val="nil"/>
              <w:bottom w:val="nil"/>
              <w:right w:val="nil"/>
            </w:tcBorders>
            <w:shd w:val="clear" w:color="auto" w:fill="auto"/>
            <w:noWrap/>
            <w:vAlign w:val="bottom"/>
            <w:hideMark/>
          </w:tcPr>
          <w:p w14:paraId="1635EE63" w14:textId="77777777" w:rsidR="00A959D5" w:rsidRPr="00A959D5" w:rsidRDefault="00A959D5" w:rsidP="00A959D5">
            <w:pPr>
              <w:spacing w:after="0" w:line="240" w:lineRule="auto"/>
              <w:jc w:val="center"/>
              <w:rPr>
                <w:rFonts w:ascii="Arial TUR" w:eastAsia="Times New Roman" w:hAnsi="Arial TUR" w:cs="Arial TUR"/>
                <w:b/>
                <w:bCs/>
                <w:sz w:val="18"/>
                <w:szCs w:val="18"/>
                <w:lang w:eastAsia="tr-TR"/>
              </w:rPr>
            </w:pPr>
          </w:p>
        </w:tc>
        <w:tc>
          <w:tcPr>
            <w:tcW w:w="98" w:type="pct"/>
            <w:tcBorders>
              <w:top w:val="nil"/>
              <w:left w:val="nil"/>
              <w:bottom w:val="nil"/>
              <w:right w:val="nil"/>
            </w:tcBorders>
            <w:shd w:val="clear" w:color="auto" w:fill="auto"/>
            <w:noWrap/>
            <w:vAlign w:val="bottom"/>
            <w:hideMark/>
          </w:tcPr>
          <w:p w14:paraId="2E071984"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16AB6B7"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55F07B8C"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5C08760"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616155D"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83E600F"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6BF80008"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242611EB" w14:textId="77777777" w:rsidR="00A959D5" w:rsidRPr="00A959D5" w:rsidRDefault="00A959D5" w:rsidP="00A959D5">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nil"/>
              <w:left w:val="single" w:sz="8" w:space="0" w:color="auto"/>
              <w:bottom w:val="nil"/>
              <w:right w:val="single" w:sz="8" w:space="0" w:color="auto"/>
            </w:tcBorders>
            <w:shd w:val="clear" w:color="auto" w:fill="auto"/>
            <w:noWrap/>
            <w:vAlign w:val="center"/>
            <w:hideMark/>
          </w:tcPr>
          <w:p w14:paraId="638A2422"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nil"/>
              <w:left w:val="nil"/>
              <w:bottom w:val="nil"/>
              <w:right w:val="single" w:sz="8" w:space="0" w:color="auto"/>
            </w:tcBorders>
            <w:shd w:val="clear" w:color="auto" w:fill="auto"/>
            <w:noWrap/>
            <w:vAlign w:val="center"/>
            <w:hideMark/>
          </w:tcPr>
          <w:p w14:paraId="45991C4B"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98" w:type="pct"/>
            <w:tcBorders>
              <w:top w:val="nil"/>
              <w:left w:val="nil"/>
              <w:bottom w:val="nil"/>
              <w:right w:val="single" w:sz="8" w:space="0" w:color="auto"/>
            </w:tcBorders>
            <w:shd w:val="clear" w:color="auto" w:fill="auto"/>
            <w:noWrap/>
            <w:vAlign w:val="center"/>
            <w:hideMark/>
          </w:tcPr>
          <w:p w14:paraId="1DDF5153"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98" w:type="pct"/>
            <w:tcBorders>
              <w:top w:val="nil"/>
              <w:left w:val="nil"/>
              <w:bottom w:val="nil"/>
              <w:right w:val="single" w:sz="8" w:space="0" w:color="auto"/>
            </w:tcBorders>
            <w:shd w:val="clear" w:color="auto" w:fill="auto"/>
            <w:noWrap/>
            <w:vAlign w:val="center"/>
            <w:hideMark/>
          </w:tcPr>
          <w:p w14:paraId="1B3F9C18"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897" w:type="pct"/>
            <w:tcBorders>
              <w:top w:val="nil"/>
              <w:left w:val="nil"/>
              <w:bottom w:val="nil"/>
              <w:right w:val="nil"/>
            </w:tcBorders>
            <w:shd w:val="clear" w:color="auto" w:fill="auto"/>
            <w:noWrap/>
            <w:vAlign w:val="center"/>
            <w:hideMark/>
          </w:tcPr>
          <w:p w14:paraId="72540E5F"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Teşebbüs ve Mülkiyet Gelirleri</w:t>
            </w:r>
          </w:p>
        </w:tc>
        <w:tc>
          <w:tcPr>
            <w:tcW w:w="384" w:type="pct"/>
            <w:tcBorders>
              <w:top w:val="nil"/>
              <w:left w:val="single" w:sz="8" w:space="0" w:color="auto"/>
              <w:bottom w:val="single" w:sz="4" w:space="0" w:color="auto"/>
              <w:right w:val="single" w:sz="8" w:space="0" w:color="auto"/>
            </w:tcBorders>
            <w:shd w:val="clear" w:color="auto" w:fill="auto"/>
            <w:noWrap/>
            <w:vAlign w:val="center"/>
            <w:hideMark/>
          </w:tcPr>
          <w:p w14:paraId="1DB8418F" w14:textId="77777777" w:rsidR="00A959D5" w:rsidRPr="00A959D5" w:rsidRDefault="00A959D5" w:rsidP="00A959D5">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1.038.755,66</w:t>
            </w:r>
          </w:p>
        </w:tc>
        <w:tc>
          <w:tcPr>
            <w:tcW w:w="384" w:type="pct"/>
            <w:tcBorders>
              <w:top w:val="nil"/>
              <w:left w:val="nil"/>
              <w:bottom w:val="single" w:sz="4" w:space="0" w:color="auto"/>
              <w:right w:val="single" w:sz="8" w:space="0" w:color="auto"/>
            </w:tcBorders>
            <w:shd w:val="clear" w:color="auto" w:fill="auto"/>
            <w:noWrap/>
            <w:vAlign w:val="center"/>
            <w:hideMark/>
          </w:tcPr>
          <w:p w14:paraId="40B7C5EB" w14:textId="77777777" w:rsidR="00A959D5" w:rsidRPr="00A959D5" w:rsidRDefault="00A959D5" w:rsidP="00A959D5">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2.114.337,79</w:t>
            </w:r>
          </w:p>
        </w:tc>
        <w:tc>
          <w:tcPr>
            <w:tcW w:w="384" w:type="pct"/>
            <w:tcBorders>
              <w:top w:val="nil"/>
              <w:left w:val="nil"/>
              <w:bottom w:val="single" w:sz="4" w:space="0" w:color="auto"/>
              <w:right w:val="single" w:sz="8" w:space="0" w:color="auto"/>
            </w:tcBorders>
            <w:shd w:val="clear" w:color="auto" w:fill="auto"/>
            <w:noWrap/>
            <w:vAlign w:val="center"/>
            <w:hideMark/>
          </w:tcPr>
          <w:p w14:paraId="6530A056" w14:textId="77777777" w:rsidR="00A959D5" w:rsidRPr="00A959D5" w:rsidRDefault="00A959D5" w:rsidP="00A959D5">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4.129.258,97</w:t>
            </w:r>
          </w:p>
        </w:tc>
      </w:tr>
      <w:tr w:rsidR="009A5906" w:rsidRPr="00A959D5" w14:paraId="3769797D" w14:textId="77777777" w:rsidTr="009A5906">
        <w:trPr>
          <w:trHeight w:val="20"/>
        </w:trPr>
        <w:tc>
          <w:tcPr>
            <w:tcW w:w="125" w:type="pct"/>
            <w:tcBorders>
              <w:top w:val="nil"/>
              <w:left w:val="nil"/>
              <w:bottom w:val="nil"/>
              <w:right w:val="nil"/>
            </w:tcBorders>
            <w:shd w:val="clear" w:color="auto" w:fill="auto"/>
            <w:noWrap/>
            <w:vAlign w:val="bottom"/>
            <w:hideMark/>
          </w:tcPr>
          <w:p w14:paraId="002F7003" w14:textId="77777777" w:rsidR="00A959D5" w:rsidRPr="00A959D5" w:rsidRDefault="00A959D5" w:rsidP="00A959D5">
            <w:pPr>
              <w:spacing w:after="0" w:line="240" w:lineRule="auto"/>
              <w:jc w:val="right"/>
              <w:rPr>
                <w:rFonts w:ascii="Arial" w:eastAsia="Times New Roman" w:hAnsi="Arial" w:cs="Arial"/>
                <w:b/>
                <w:bCs/>
                <w:sz w:val="16"/>
                <w:szCs w:val="16"/>
                <w:lang w:eastAsia="tr-TR"/>
              </w:rPr>
            </w:pPr>
          </w:p>
        </w:tc>
        <w:tc>
          <w:tcPr>
            <w:tcW w:w="98" w:type="pct"/>
            <w:tcBorders>
              <w:top w:val="nil"/>
              <w:left w:val="nil"/>
              <w:bottom w:val="nil"/>
              <w:right w:val="nil"/>
            </w:tcBorders>
            <w:shd w:val="clear" w:color="auto" w:fill="auto"/>
            <w:noWrap/>
            <w:vAlign w:val="bottom"/>
            <w:hideMark/>
          </w:tcPr>
          <w:p w14:paraId="36E8C196"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1A576E90"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27394EB9"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C8DE2D3"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A43ADC4"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16E0E5F"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162A2802"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6A4D91DE" w14:textId="77777777" w:rsidR="00A959D5" w:rsidRPr="00A959D5" w:rsidRDefault="00A959D5" w:rsidP="00A959D5">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3CE1D3E1"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3E8A3D99"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5869EEC5"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72F9F3C0"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897" w:type="pct"/>
            <w:tcBorders>
              <w:top w:val="single" w:sz="4" w:space="0" w:color="auto"/>
              <w:left w:val="nil"/>
              <w:bottom w:val="nil"/>
              <w:right w:val="nil"/>
            </w:tcBorders>
            <w:shd w:val="clear" w:color="auto" w:fill="auto"/>
            <w:vAlign w:val="center"/>
            <w:hideMark/>
          </w:tcPr>
          <w:p w14:paraId="7A08F413"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Malların kullanma veya faaliyet. bulunma izni gelir.</w:t>
            </w:r>
          </w:p>
        </w:tc>
        <w:tc>
          <w:tcPr>
            <w:tcW w:w="384" w:type="pct"/>
            <w:tcBorders>
              <w:top w:val="nil"/>
              <w:left w:val="single" w:sz="8" w:space="0" w:color="auto"/>
              <w:bottom w:val="single" w:sz="4" w:space="0" w:color="auto"/>
              <w:right w:val="single" w:sz="8" w:space="0" w:color="auto"/>
            </w:tcBorders>
            <w:shd w:val="clear" w:color="auto" w:fill="auto"/>
            <w:noWrap/>
            <w:vAlign w:val="center"/>
            <w:hideMark/>
          </w:tcPr>
          <w:p w14:paraId="44886953" w14:textId="77777777" w:rsidR="00A959D5" w:rsidRPr="00A959D5" w:rsidRDefault="00A959D5" w:rsidP="00A959D5">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1.038.755,66</w:t>
            </w:r>
          </w:p>
        </w:tc>
        <w:tc>
          <w:tcPr>
            <w:tcW w:w="384" w:type="pct"/>
            <w:tcBorders>
              <w:top w:val="nil"/>
              <w:left w:val="nil"/>
              <w:bottom w:val="single" w:sz="4" w:space="0" w:color="auto"/>
              <w:right w:val="single" w:sz="8" w:space="0" w:color="auto"/>
            </w:tcBorders>
            <w:shd w:val="clear" w:color="auto" w:fill="auto"/>
            <w:noWrap/>
            <w:vAlign w:val="center"/>
            <w:hideMark/>
          </w:tcPr>
          <w:p w14:paraId="403D68B3" w14:textId="77777777" w:rsidR="00A959D5" w:rsidRPr="00A959D5" w:rsidRDefault="00A959D5" w:rsidP="00A959D5">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2.114.337,79</w:t>
            </w:r>
          </w:p>
        </w:tc>
        <w:tc>
          <w:tcPr>
            <w:tcW w:w="384" w:type="pct"/>
            <w:tcBorders>
              <w:top w:val="nil"/>
              <w:left w:val="nil"/>
              <w:bottom w:val="single" w:sz="4" w:space="0" w:color="auto"/>
              <w:right w:val="single" w:sz="8" w:space="0" w:color="auto"/>
            </w:tcBorders>
            <w:shd w:val="clear" w:color="auto" w:fill="auto"/>
            <w:noWrap/>
            <w:vAlign w:val="center"/>
            <w:hideMark/>
          </w:tcPr>
          <w:p w14:paraId="0EE662D0" w14:textId="77777777" w:rsidR="00A959D5" w:rsidRPr="00A959D5" w:rsidRDefault="00A959D5" w:rsidP="00A959D5">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4.129.258,97</w:t>
            </w:r>
          </w:p>
        </w:tc>
      </w:tr>
      <w:tr w:rsidR="009A5906" w:rsidRPr="00A959D5" w14:paraId="7364ECF1" w14:textId="77777777" w:rsidTr="009A5906">
        <w:trPr>
          <w:trHeight w:val="20"/>
        </w:trPr>
        <w:tc>
          <w:tcPr>
            <w:tcW w:w="125" w:type="pct"/>
            <w:tcBorders>
              <w:top w:val="nil"/>
              <w:left w:val="nil"/>
              <w:bottom w:val="nil"/>
              <w:right w:val="nil"/>
            </w:tcBorders>
            <w:shd w:val="clear" w:color="auto" w:fill="auto"/>
            <w:noWrap/>
            <w:vAlign w:val="bottom"/>
            <w:hideMark/>
          </w:tcPr>
          <w:p w14:paraId="64668587" w14:textId="77777777" w:rsidR="00A959D5" w:rsidRPr="00A959D5" w:rsidRDefault="00A959D5" w:rsidP="00A959D5">
            <w:pPr>
              <w:spacing w:after="0" w:line="240" w:lineRule="auto"/>
              <w:jc w:val="right"/>
              <w:rPr>
                <w:rFonts w:ascii="Arial" w:eastAsia="Times New Roman" w:hAnsi="Arial" w:cs="Arial"/>
                <w:sz w:val="16"/>
                <w:szCs w:val="16"/>
                <w:lang w:eastAsia="tr-TR"/>
              </w:rPr>
            </w:pPr>
          </w:p>
        </w:tc>
        <w:tc>
          <w:tcPr>
            <w:tcW w:w="98" w:type="pct"/>
            <w:tcBorders>
              <w:top w:val="nil"/>
              <w:left w:val="nil"/>
              <w:bottom w:val="nil"/>
              <w:right w:val="nil"/>
            </w:tcBorders>
            <w:shd w:val="clear" w:color="auto" w:fill="auto"/>
            <w:noWrap/>
            <w:vAlign w:val="bottom"/>
            <w:hideMark/>
          </w:tcPr>
          <w:p w14:paraId="4C1D7312"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0D44A04"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0B283214"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015ECB4"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4267B27"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34F3EC4"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2227B681"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68912969" w14:textId="77777777" w:rsidR="00A959D5" w:rsidRPr="00A959D5" w:rsidRDefault="00A959D5" w:rsidP="00A959D5">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23EE83FA"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1049D7B4"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7BE4CB9C"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13641ADB"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10</w:t>
            </w:r>
          </w:p>
        </w:tc>
        <w:tc>
          <w:tcPr>
            <w:tcW w:w="897" w:type="pct"/>
            <w:tcBorders>
              <w:top w:val="single" w:sz="4" w:space="0" w:color="auto"/>
              <w:left w:val="nil"/>
              <w:bottom w:val="nil"/>
              <w:right w:val="nil"/>
            </w:tcBorders>
            <w:shd w:val="clear" w:color="auto" w:fill="auto"/>
            <w:noWrap/>
            <w:vAlign w:val="center"/>
            <w:hideMark/>
          </w:tcPr>
          <w:p w14:paraId="02670EB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Elektrik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46AC3D1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205.005,57</w:t>
            </w:r>
          </w:p>
        </w:tc>
        <w:tc>
          <w:tcPr>
            <w:tcW w:w="384" w:type="pct"/>
            <w:tcBorders>
              <w:top w:val="nil"/>
              <w:left w:val="nil"/>
              <w:bottom w:val="single" w:sz="4" w:space="0" w:color="auto"/>
              <w:right w:val="single" w:sz="8" w:space="0" w:color="auto"/>
            </w:tcBorders>
            <w:shd w:val="clear" w:color="auto" w:fill="auto"/>
            <w:noWrap/>
            <w:vAlign w:val="bottom"/>
            <w:hideMark/>
          </w:tcPr>
          <w:p w14:paraId="58AFDD6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392.294,95</w:t>
            </w:r>
          </w:p>
        </w:tc>
        <w:tc>
          <w:tcPr>
            <w:tcW w:w="384" w:type="pct"/>
            <w:tcBorders>
              <w:top w:val="nil"/>
              <w:left w:val="nil"/>
              <w:bottom w:val="single" w:sz="4" w:space="0" w:color="auto"/>
              <w:right w:val="single" w:sz="8" w:space="0" w:color="auto"/>
            </w:tcBorders>
            <w:shd w:val="clear" w:color="auto" w:fill="auto"/>
            <w:noWrap/>
            <w:vAlign w:val="bottom"/>
            <w:hideMark/>
          </w:tcPr>
          <w:p w14:paraId="6DCD2DDA"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1.131.115,48</w:t>
            </w:r>
          </w:p>
        </w:tc>
      </w:tr>
      <w:tr w:rsidR="009A5906" w:rsidRPr="00A959D5" w14:paraId="21BE0D4E" w14:textId="77777777" w:rsidTr="009A5906">
        <w:trPr>
          <w:trHeight w:val="20"/>
        </w:trPr>
        <w:tc>
          <w:tcPr>
            <w:tcW w:w="125" w:type="pct"/>
            <w:tcBorders>
              <w:top w:val="nil"/>
              <w:left w:val="nil"/>
              <w:bottom w:val="nil"/>
              <w:right w:val="nil"/>
            </w:tcBorders>
            <w:shd w:val="clear" w:color="auto" w:fill="auto"/>
            <w:noWrap/>
            <w:vAlign w:val="bottom"/>
            <w:hideMark/>
          </w:tcPr>
          <w:p w14:paraId="01E2D75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766C96FF"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EE9A5C8"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2489BEDA"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36B78D3"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D07295E"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6CAD882"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5EE0D981"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73050174" w14:textId="77777777" w:rsidR="00A959D5" w:rsidRPr="00A959D5" w:rsidRDefault="00A959D5" w:rsidP="00A959D5">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2215A5F2"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338BF07C"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1A958809"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75908394"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11</w:t>
            </w:r>
          </w:p>
        </w:tc>
        <w:tc>
          <w:tcPr>
            <w:tcW w:w="897" w:type="pct"/>
            <w:tcBorders>
              <w:top w:val="single" w:sz="4" w:space="0" w:color="auto"/>
              <w:left w:val="nil"/>
              <w:bottom w:val="single" w:sz="4" w:space="0" w:color="auto"/>
              <w:right w:val="nil"/>
            </w:tcBorders>
            <w:shd w:val="clear" w:color="auto" w:fill="auto"/>
            <w:noWrap/>
            <w:vAlign w:val="bottom"/>
            <w:hideMark/>
          </w:tcPr>
          <w:p w14:paraId="4414BB7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Doğal Gaz Piyasası Lisans ve Ser.gel.</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A682030"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109.028,32</w:t>
            </w:r>
          </w:p>
        </w:tc>
        <w:tc>
          <w:tcPr>
            <w:tcW w:w="384" w:type="pct"/>
            <w:tcBorders>
              <w:top w:val="nil"/>
              <w:left w:val="nil"/>
              <w:bottom w:val="single" w:sz="4" w:space="0" w:color="auto"/>
              <w:right w:val="single" w:sz="8" w:space="0" w:color="auto"/>
            </w:tcBorders>
            <w:shd w:val="clear" w:color="auto" w:fill="auto"/>
            <w:noWrap/>
            <w:vAlign w:val="bottom"/>
            <w:hideMark/>
          </w:tcPr>
          <w:p w14:paraId="37A7C37B"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221.195,99</w:t>
            </w:r>
          </w:p>
        </w:tc>
        <w:tc>
          <w:tcPr>
            <w:tcW w:w="384" w:type="pct"/>
            <w:tcBorders>
              <w:top w:val="nil"/>
              <w:left w:val="nil"/>
              <w:bottom w:val="single" w:sz="4" w:space="0" w:color="auto"/>
              <w:right w:val="single" w:sz="8" w:space="0" w:color="auto"/>
            </w:tcBorders>
            <w:shd w:val="clear" w:color="auto" w:fill="auto"/>
            <w:noWrap/>
            <w:vAlign w:val="bottom"/>
            <w:hideMark/>
          </w:tcPr>
          <w:p w14:paraId="3A030AB1"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359.776,31</w:t>
            </w:r>
          </w:p>
        </w:tc>
      </w:tr>
      <w:tr w:rsidR="009A5906" w:rsidRPr="00A959D5" w14:paraId="3BB8547E" w14:textId="77777777" w:rsidTr="009A5906">
        <w:trPr>
          <w:trHeight w:val="20"/>
        </w:trPr>
        <w:tc>
          <w:tcPr>
            <w:tcW w:w="125" w:type="pct"/>
            <w:tcBorders>
              <w:top w:val="nil"/>
              <w:left w:val="nil"/>
              <w:bottom w:val="nil"/>
              <w:right w:val="nil"/>
            </w:tcBorders>
            <w:shd w:val="clear" w:color="auto" w:fill="auto"/>
            <w:noWrap/>
            <w:vAlign w:val="bottom"/>
            <w:hideMark/>
          </w:tcPr>
          <w:p w14:paraId="13113D7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177070DA"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4FA61484"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316DE412"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FD35164"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8E654C6"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74F1BE7"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40EE3CF1"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0EA4C318" w14:textId="77777777" w:rsidR="00A959D5" w:rsidRPr="00A959D5" w:rsidRDefault="00A959D5" w:rsidP="00A959D5">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61DD2584"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7BF522D3"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0645EBBF"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4371B1DD"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12</w:t>
            </w:r>
          </w:p>
        </w:tc>
        <w:tc>
          <w:tcPr>
            <w:tcW w:w="897" w:type="pct"/>
            <w:tcBorders>
              <w:top w:val="nil"/>
              <w:left w:val="nil"/>
              <w:bottom w:val="nil"/>
              <w:right w:val="nil"/>
            </w:tcBorders>
            <w:shd w:val="clear" w:color="auto" w:fill="auto"/>
            <w:noWrap/>
            <w:vAlign w:val="center"/>
            <w:hideMark/>
          </w:tcPr>
          <w:p w14:paraId="7BC13CF4"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Petrol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F4C5C65"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509.568,02</w:t>
            </w:r>
          </w:p>
        </w:tc>
        <w:tc>
          <w:tcPr>
            <w:tcW w:w="384" w:type="pct"/>
            <w:tcBorders>
              <w:top w:val="nil"/>
              <w:left w:val="nil"/>
              <w:bottom w:val="single" w:sz="4" w:space="0" w:color="auto"/>
              <w:right w:val="single" w:sz="8" w:space="0" w:color="auto"/>
            </w:tcBorders>
            <w:shd w:val="clear" w:color="auto" w:fill="auto"/>
            <w:noWrap/>
            <w:vAlign w:val="bottom"/>
            <w:hideMark/>
          </w:tcPr>
          <w:p w14:paraId="6F815CF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1.278.421,85</w:t>
            </w:r>
          </w:p>
        </w:tc>
        <w:tc>
          <w:tcPr>
            <w:tcW w:w="384" w:type="pct"/>
            <w:tcBorders>
              <w:top w:val="nil"/>
              <w:left w:val="nil"/>
              <w:bottom w:val="single" w:sz="4" w:space="0" w:color="auto"/>
              <w:right w:val="single" w:sz="8" w:space="0" w:color="auto"/>
            </w:tcBorders>
            <w:shd w:val="clear" w:color="auto" w:fill="auto"/>
            <w:noWrap/>
            <w:vAlign w:val="bottom"/>
            <w:hideMark/>
          </w:tcPr>
          <w:p w14:paraId="50D94EF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2.225.664,77</w:t>
            </w:r>
          </w:p>
        </w:tc>
      </w:tr>
      <w:tr w:rsidR="009A5906" w:rsidRPr="00A959D5" w14:paraId="461D9D4E" w14:textId="77777777" w:rsidTr="009A5906">
        <w:trPr>
          <w:trHeight w:val="20"/>
        </w:trPr>
        <w:tc>
          <w:tcPr>
            <w:tcW w:w="125" w:type="pct"/>
            <w:tcBorders>
              <w:top w:val="nil"/>
              <w:left w:val="nil"/>
              <w:bottom w:val="nil"/>
              <w:right w:val="nil"/>
            </w:tcBorders>
            <w:shd w:val="clear" w:color="auto" w:fill="auto"/>
            <w:noWrap/>
            <w:vAlign w:val="bottom"/>
            <w:hideMark/>
          </w:tcPr>
          <w:p w14:paraId="298E4708"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5247CEE7"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7D95B52"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589125BD"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361B267"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66060517"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FFE1DDF"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22CCB7AD"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nil"/>
              <w:right w:val="nil"/>
            </w:tcBorders>
            <w:shd w:val="clear" w:color="auto" w:fill="auto"/>
            <w:noWrap/>
            <w:vAlign w:val="center"/>
            <w:hideMark/>
          </w:tcPr>
          <w:p w14:paraId="22AF1C26" w14:textId="77777777" w:rsidR="00A959D5" w:rsidRPr="00A959D5" w:rsidRDefault="00A959D5" w:rsidP="00A959D5">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32D7AF67"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1770D4D8"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5EA20E73"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0A114386"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13</w:t>
            </w:r>
          </w:p>
        </w:tc>
        <w:tc>
          <w:tcPr>
            <w:tcW w:w="897" w:type="pct"/>
            <w:tcBorders>
              <w:top w:val="single" w:sz="4" w:space="0" w:color="auto"/>
              <w:left w:val="nil"/>
              <w:bottom w:val="nil"/>
              <w:right w:val="nil"/>
            </w:tcBorders>
            <w:shd w:val="clear" w:color="auto" w:fill="auto"/>
            <w:noWrap/>
            <w:vAlign w:val="center"/>
            <w:hideMark/>
          </w:tcPr>
          <w:p w14:paraId="535814D1"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LPG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523650C"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215.153,75</w:t>
            </w:r>
          </w:p>
        </w:tc>
        <w:tc>
          <w:tcPr>
            <w:tcW w:w="384" w:type="pct"/>
            <w:tcBorders>
              <w:top w:val="nil"/>
              <w:left w:val="nil"/>
              <w:bottom w:val="single" w:sz="4" w:space="0" w:color="auto"/>
              <w:right w:val="single" w:sz="8" w:space="0" w:color="auto"/>
            </w:tcBorders>
            <w:shd w:val="clear" w:color="auto" w:fill="auto"/>
            <w:noWrap/>
            <w:vAlign w:val="bottom"/>
            <w:hideMark/>
          </w:tcPr>
          <w:p w14:paraId="69E8765E"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222.425,00</w:t>
            </w:r>
          </w:p>
        </w:tc>
        <w:tc>
          <w:tcPr>
            <w:tcW w:w="384" w:type="pct"/>
            <w:tcBorders>
              <w:top w:val="nil"/>
              <w:left w:val="nil"/>
              <w:bottom w:val="single" w:sz="4" w:space="0" w:color="auto"/>
              <w:right w:val="single" w:sz="8" w:space="0" w:color="auto"/>
            </w:tcBorders>
            <w:shd w:val="clear" w:color="auto" w:fill="auto"/>
            <w:noWrap/>
            <w:vAlign w:val="bottom"/>
            <w:hideMark/>
          </w:tcPr>
          <w:p w14:paraId="1611DB7A"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412.702,41</w:t>
            </w:r>
          </w:p>
        </w:tc>
      </w:tr>
      <w:tr w:rsidR="009A5906" w:rsidRPr="00A959D5" w14:paraId="1D18A443" w14:textId="77777777" w:rsidTr="009A5906">
        <w:trPr>
          <w:trHeight w:val="20"/>
        </w:trPr>
        <w:tc>
          <w:tcPr>
            <w:tcW w:w="125" w:type="pct"/>
            <w:tcBorders>
              <w:top w:val="nil"/>
              <w:left w:val="nil"/>
              <w:bottom w:val="nil"/>
              <w:right w:val="nil"/>
            </w:tcBorders>
            <w:shd w:val="clear" w:color="auto" w:fill="auto"/>
            <w:noWrap/>
            <w:vAlign w:val="bottom"/>
            <w:hideMark/>
          </w:tcPr>
          <w:p w14:paraId="792885D6"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22A34E0B"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DF5B3AA"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05FA7F64"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5F5D1E7"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2827C0F"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2DE3015"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70E74701"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nil"/>
              <w:right w:val="nil"/>
            </w:tcBorders>
            <w:shd w:val="clear" w:color="auto" w:fill="auto"/>
            <w:noWrap/>
            <w:vAlign w:val="center"/>
            <w:hideMark/>
          </w:tcPr>
          <w:p w14:paraId="739BE619" w14:textId="77777777" w:rsidR="00A959D5" w:rsidRPr="00A959D5" w:rsidRDefault="00A959D5" w:rsidP="00A959D5">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nil"/>
              <w:left w:val="single" w:sz="8" w:space="0" w:color="auto"/>
              <w:bottom w:val="single" w:sz="8" w:space="0" w:color="auto"/>
              <w:right w:val="single" w:sz="8" w:space="0" w:color="auto"/>
            </w:tcBorders>
            <w:shd w:val="clear" w:color="auto" w:fill="auto"/>
            <w:noWrap/>
            <w:vAlign w:val="center"/>
            <w:hideMark/>
          </w:tcPr>
          <w:p w14:paraId="3ED74D49"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05</w:t>
            </w:r>
          </w:p>
        </w:tc>
        <w:tc>
          <w:tcPr>
            <w:tcW w:w="98" w:type="pct"/>
            <w:tcBorders>
              <w:top w:val="nil"/>
              <w:left w:val="nil"/>
              <w:bottom w:val="single" w:sz="8" w:space="0" w:color="auto"/>
              <w:right w:val="single" w:sz="8" w:space="0" w:color="auto"/>
            </w:tcBorders>
            <w:shd w:val="clear" w:color="auto" w:fill="auto"/>
            <w:noWrap/>
            <w:vAlign w:val="center"/>
            <w:hideMark/>
          </w:tcPr>
          <w:p w14:paraId="64BCBB44"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9</w:t>
            </w:r>
          </w:p>
        </w:tc>
        <w:tc>
          <w:tcPr>
            <w:tcW w:w="98" w:type="pct"/>
            <w:tcBorders>
              <w:top w:val="nil"/>
              <w:left w:val="nil"/>
              <w:bottom w:val="single" w:sz="8" w:space="0" w:color="auto"/>
              <w:right w:val="single" w:sz="8" w:space="0" w:color="auto"/>
            </w:tcBorders>
            <w:shd w:val="clear" w:color="auto" w:fill="auto"/>
            <w:noWrap/>
            <w:vAlign w:val="center"/>
            <w:hideMark/>
          </w:tcPr>
          <w:p w14:paraId="37690010"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nil"/>
              <w:left w:val="nil"/>
              <w:bottom w:val="single" w:sz="8" w:space="0" w:color="auto"/>
              <w:right w:val="single" w:sz="8" w:space="0" w:color="auto"/>
            </w:tcBorders>
            <w:shd w:val="clear" w:color="auto" w:fill="auto"/>
            <w:noWrap/>
            <w:vAlign w:val="center"/>
            <w:hideMark/>
          </w:tcPr>
          <w:p w14:paraId="52342FEA"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99</w:t>
            </w:r>
          </w:p>
        </w:tc>
        <w:tc>
          <w:tcPr>
            <w:tcW w:w="897" w:type="pct"/>
            <w:tcBorders>
              <w:top w:val="single" w:sz="4" w:space="0" w:color="auto"/>
              <w:left w:val="nil"/>
              <w:bottom w:val="single" w:sz="4" w:space="0" w:color="auto"/>
              <w:right w:val="nil"/>
            </w:tcBorders>
            <w:shd w:val="clear" w:color="auto" w:fill="auto"/>
            <w:vAlign w:val="center"/>
            <w:hideMark/>
          </w:tcPr>
          <w:p w14:paraId="371F1680"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Yukarıda Tanımlanmayan Diğ.Ç. Gelir.</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14:paraId="3EAEF4F5"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1.854.000,00</w:t>
            </w:r>
          </w:p>
        </w:tc>
        <w:tc>
          <w:tcPr>
            <w:tcW w:w="384" w:type="pct"/>
            <w:tcBorders>
              <w:top w:val="nil"/>
              <w:left w:val="nil"/>
              <w:bottom w:val="single" w:sz="8" w:space="0" w:color="auto"/>
              <w:right w:val="single" w:sz="8" w:space="0" w:color="auto"/>
            </w:tcBorders>
            <w:shd w:val="clear" w:color="auto" w:fill="auto"/>
            <w:noWrap/>
            <w:vAlign w:val="bottom"/>
            <w:hideMark/>
          </w:tcPr>
          <w:p w14:paraId="58F82748"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4.233.922,92</w:t>
            </w:r>
          </w:p>
        </w:tc>
        <w:tc>
          <w:tcPr>
            <w:tcW w:w="384" w:type="pct"/>
            <w:tcBorders>
              <w:top w:val="nil"/>
              <w:left w:val="nil"/>
              <w:bottom w:val="single" w:sz="8" w:space="0" w:color="auto"/>
              <w:right w:val="single" w:sz="8" w:space="0" w:color="auto"/>
            </w:tcBorders>
            <w:shd w:val="clear" w:color="auto" w:fill="auto"/>
            <w:noWrap/>
            <w:vAlign w:val="bottom"/>
            <w:hideMark/>
          </w:tcPr>
          <w:p w14:paraId="4307CB8C"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7.220.691,11</w:t>
            </w:r>
          </w:p>
        </w:tc>
      </w:tr>
      <w:tr w:rsidR="00A959D5" w:rsidRPr="00A959D5" w14:paraId="14BED3F7" w14:textId="77777777" w:rsidTr="009A5906">
        <w:trPr>
          <w:trHeight w:val="20"/>
        </w:trPr>
        <w:tc>
          <w:tcPr>
            <w:tcW w:w="125" w:type="pct"/>
            <w:tcBorders>
              <w:top w:val="nil"/>
              <w:left w:val="nil"/>
              <w:bottom w:val="nil"/>
              <w:right w:val="nil"/>
            </w:tcBorders>
            <w:shd w:val="clear" w:color="auto" w:fill="auto"/>
            <w:noWrap/>
            <w:vAlign w:val="bottom"/>
            <w:hideMark/>
          </w:tcPr>
          <w:p w14:paraId="55624F1E"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p>
        </w:tc>
        <w:tc>
          <w:tcPr>
            <w:tcW w:w="98" w:type="pct"/>
            <w:tcBorders>
              <w:top w:val="nil"/>
              <w:left w:val="nil"/>
              <w:bottom w:val="nil"/>
              <w:right w:val="nil"/>
            </w:tcBorders>
            <w:shd w:val="clear" w:color="auto" w:fill="auto"/>
            <w:noWrap/>
            <w:vAlign w:val="bottom"/>
            <w:hideMark/>
          </w:tcPr>
          <w:p w14:paraId="37821541"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147632E9"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158BD563"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085E80B"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C23C6DD"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390D019"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058C1153"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center"/>
            <w:hideMark/>
          </w:tcPr>
          <w:p w14:paraId="69814024"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İNDİRİM, İADE VE İSKONTO TOPLAMI  ( C)</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14:paraId="1E869E9D"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2.892.755,66</w:t>
            </w:r>
          </w:p>
        </w:tc>
        <w:tc>
          <w:tcPr>
            <w:tcW w:w="384" w:type="pct"/>
            <w:tcBorders>
              <w:top w:val="nil"/>
              <w:left w:val="nil"/>
              <w:bottom w:val="single" w:sz="8" w:space="0" w:color="auto"/>
              <w:right w:val="single" w:sz="8" w:space="0" w:color="auto"/>
            </w:tcBorders>
            <w:shd w:val="clear" w:color="auto" w:fill="auto"/>
            <w:noWrap/>
            <w:vAlign w:val="bottom"/>
            <w:hideMark/>
          </w:tcPr>
          <w:p w14:paraId="2D7FB857"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6.348.260,71</w:t>
            </w:r>
          </w:p>
        </w:tc>
        <w:tc>
          <w:tcPr>
            <w:tcW w:w="384" w:type="pct"/>
            <w:tcBorders>
              <w:top w:val="nil"/>
              <w:left w:val="nil"/>
              <w:bottom w:val="single" w:sz="8" w:space="0" w:color="auto"/>
              <w:right w:val="single" w:sz="8" w:space="0" w:color="auto"/>
            </w:tcBorders>
            <w:shd w:val="clear" w:color="auto" w:fill="auto"/>
            <w:noWrap/>
            <w:vAlign w:val="bottom"/>
            <w:hideMark/>
          </w:tcPr>
          <w:p w14:paraId="17CFAA24"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11.349.950,08</w:t>
            </w:r>
          </w:p>
        </w:tc>
      </w:tr>
      <w:tr w:rsidR="009A5906" w:rsidRPr="00A959D5" w14:paraId="02A64BB1" w14:textId="77777777" w:rsidTr="009A5906">
        <w:trPr>
          <w:trHeight w:val="20"/>
        </w:trPr>
        <w:tc>
          <w:tcPr>
            <w:tcW w:w="125" w:type="pct"/>
            <w:tcBorders>
              <w:top w:val="nil"/>
              <w:left w:val="nil"/>
              <w:bottom w:val="nil"/>
              <w:right w:val="nil"/>
            </w:tcBorders>
            <w:shd w:val="clear" w:color="auto" w:fill="auto"/>
            <w:noWrap/>
            <w:vAlign w:val="bottom"/>
            <w:hideMark/>
          </w:tcPr>
          <w:p w14:paraId="77D656A3" w14:textId="77777777" w:rsidR="00A959D5" w:rsidRPr="00A959D5" w:rsidRDefault="00A959D5" w:rsidP="00A959D5">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74C695FC"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0174DE9C"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7B8CB619"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6032DC76"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A407828"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64E4F7A"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754BD6F4"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125" w:type="pct"/>
            <w:tcBorders>
              <w:top w:val="nil"/>
              <w:left w:val="nil"/>
              <w:bottom w:val="nil"/>
              <w:right w:val="nil"/>
            </w:tcBorders>
            <w:shd w:val="clear" w:color="auto" w:fill="auto"/>
            <w:noWrap/>
            <w:vAlign w:val="bottom"/>
            <w:hideMark/>
          </w:tcPr>
          <w:p w14:paraId="79825476"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17EF1C98"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4B28B215"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7344B8AD"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E6DB804"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42392BF9"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658C3FA"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6632377"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4545750"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r>
      <w:tr w:rsidR="00A959D5" w:rsidRPr="00A959D5" w14:paraId="34062C4E" w14:textId="77777777" w:rsidTr="009A5906">
        <w:trPr>
          <w:trHeight w:val="20"/>
        </w:trPr>
        <w:tc>
          <w:tcPr>
            <w:tcW w:w="125" w:type="pct"/>
            <w:tcBorders>
              <w:top w:val="nil"/>
              <w:left w:val="nil"/>
              <w:bottom w:val="nil"/>
              <w:right w:val="nil"/>
            </w:tcBorders>
            <w:shd w:val="clear" w:color="auto" w:fill="auto"/>
            <w:noWrap/>
            <w:vAlign w:val="bottom"/>
            <w:hideMark/>
          </w:tcPr>
          <w:p w14:paraId="40B27E8C"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1AAD9203"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0FC73CB5"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6970A765"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1D2BE03"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CD03748"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AE595DB"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64B2BE16"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1413" w:type="pct"/>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8332F6E"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NET GELİR (D)=(B - C)</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1EAF55D8"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283.461.700,31</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477D12DD"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309.960.307,23</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2449887F"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387.044.290,54</w:t>
            </w:r>
          </w:p>
        </w:tc>
      </w:tr>
      <w:tr w:rsidR="009A5906" w:rsidRPr="00A959D5" w14:paraId="7B6B8F2D" w14:textId="77777777" w:rsidTr="009A5906">
        <w:trPr>
          <w:trHeight w:val="20"/>
        </w:trPr>
        <w:tc>
          <w:tcPr>
            <w:tcW w:w="125" w:type="pct"/>
            <w:tcBorders>
              <w:top w:val="nil"/>
              <w:left w:val="nil"/>
              <w:bottom w:val="nil"/>
              <w:right w:val="nil"/>
            </w:tcBorders>
            <w:shd w:val="clear" w:color="auto" w:fill="auto"/>
            <w:noWrap/>
            <w:vAlign w:val="bottom"/>
            <w:hideMark/>
          </w:tcPr>
          <w:p w14:paraId="6BDE80B4"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p>
        </w:tc>
        <w:tc>
          <w:tcPr>
            <w:tcW w:w="98" w:type="pct"/>
            <w:tcBorders>
              <w:top w:val="nil"/>
              <w:left w:val="nil"/>
              <w:bottom w:val="nil"/>
              <w:right w:val="nil"/>
            </w:tcBorders>
            <w:shd w:val="clear" w:color="auto" w:fill="auto"/>
            <w:noWrap/>
            <w:vAlign w:val="bottom"/>
            <w:hideMark/>
          </w:tcPr>
          <w:p w14:paraId="51FC6776"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5B19ED43"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0CB0038D"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784F464"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2A074B3"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0A9BEBD"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0B07059F"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125" w:type="pct"/>
            <w:tcBorders>
              <w:top w:val="nil"/>
              <w:left w:val="nil"/>
              <w:bottom w:val="nil"/>
              <w:right w:val="nil"/>
            </w:tcBorders>
            <w:shd w:val="clear" w:color="auto" w:fill="auto"/>
            <w:noWrap/>
            <w:vAlign w:val="bottom"/>
            <w:hideMark/>
          </w:tcPr>
          <w:p w14:paraId="276F57A4"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7581FA5D"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166ECACB"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3669980"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021B8F7B"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765C1C33"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6B2CB69"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43267DD"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CC778A1"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r>
      <w:tr w:rsidR="00A959D5" w:rsidRPr="00A959D5" w14:paraId="171E50E8" w14:textId="77777777" w:rsidTr="009A5906">
        <w:trPr>
          <w:trHeight w:val="20"/>
        </w:trPr>
        <w:tc>
          <w:tcPr>
            <w:tcW w:w="1236" w:type="pct"/>
            <w:gridSpan w:val="4"/>
            <w:tcBorders>
              <w:top w:val="single" w:sz="8" w:space="0" w:color="auto"/>
              <w:left w:val="single" w:sz="8" w:space="0" w:color="auto"/>
              <w:bottom w:val="single" w:sz="8" w:space="0" w:color="auto"/>
              <w:right w:val="nil"/>
            </w:tcBorders>
            <w:shd w:val="clear" w:color="auto" w:fill="auto"/>
            <w:noWrap/>
            <w:vAlign w:val="bottom"/>
            <w:hideMark/>
          </w:tcPr>
          <w:p w14:paraId="6860B79E"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GİDERLER TOPLAMI (A)</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171156B"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222.850.520,02</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4A4F8EB9"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264.184.164,59</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69233BC7"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272.071.456,62</w:t>
            </w:r>
          </w:p>
        </w:tc>
        <w:tc>
          <w:tcPr>
            <w:tcW w:w="45" w:type="pct"/>
            <w:tcBorders>
              <w:top w:val="nil"/>
              <w:left w:val="nil"/>
              <w:bottom w:val="nil"/>
              <w:right w:val="nil"/>
            </w:tcBorders>
            <w:shd w:val="clear" w:color="auto" w:fill="auto"/>
            <w:noWrap/>
            <w:vAlign w:val="bottom"/>
            <w:hideMark/>
          </w:tcPr>
          <w:p w14:paraId="07B922B4"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bottom"/>
            <w:hideMark/>
          </w:tcPr>
          <w:p w14:paraId="64750BF6"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FAALİYET SONUCU (D-A) (+/-)</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958BB86"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60.611.180,29</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5C1EF7BE"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45.776.142,64</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2B131BCD" w14:textId="77777777" w:rsidR="00A959D5" w:rsidRPr="00A959D5" w:rsidRDefault="00A959D5" w:rsidP="00A959D5">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114.972.833,92</w:t>
            </w:r>
          </w:p>
        </w:tc>
      </w:tr>
    </w:tbl>
    <w:p w14:paraId="01128810" w14:textId="77777777" w:rsidR="00A959D5" w:rsidRDefault="005A5806" w:rsidP="00864F04">
      <w:r w:rsidRPr="00334A71">
        <w:t xml:space="preserve">    </w:t>
      </w:r>
    </w:p>
    <w:p w14:paraId="5376D9BB" w14:textId="77777777" w:rsidR="009A5906" w:rsidRDefault="009A5906" w:rsidP="00A959D5">
      <w:pPr>
        <w:jc w:val="center"/>
        <w:rPr>
          <w:b/>
          <w:sz w:val="18"/>
          <w:szCs w:val="18"/>
        </w:rPr>
      </w:pPr>
    </w:p>
    <w:p w14:paraId="13DA241A" w14:textId="77777777" w:rsidR="009A5906" w:rsidRDefault="009A5906" w:rsidP="00A959D5">
      <w:pPr>
        <w:jc w:val="center"/>
        <w:rPr>
          <w:b/>
          <w:sz w:val="18"/>
          <w:szCs w:val="18"/>
        </w:rPr>
      </w:pPr>
    </w:p>
    <w:p w14:paraId="6C3BCD26" w14:textId="77777777" w:rsidR="009A5906" w:rsidRDefault="009A5906" w:rsidP="00A959D5">
      <w:pPr>
        <w:jc w:val="center"/>
        <w:rPr>
          <w:b/>
          <w:sz w:val="18"/>
          <w:szCs w:val="18"/>
        </w:rPr>
      </w:pPr>
    </w:p>
    <w:p w14:paraId="3EFA6EA2" w14:textId="5A578FFD" w:rsidR="005A5806" w:rsidRPr="00864F04" w:rsidRDefault="00334A71" w:rsidP="00A959D5">
      <w:pPr>
        <w:jc w:val="center"/>
        <w:rPr>
          <w:b/>
          <w:sz w:val="18"/>
          <w:szCs w:val="18"/>
        </w:rPr>
      </w:pPr>
      <w:r w:rsidRPr="00864F04">
        <w:rPr>
          <w:b/>
          <w:sz w:val="18"/>
          <w:szCs w:val="18"/>
        </w:rPr>
        <w:t>2017</w:t>
      </w:r>
      <w:r w:rsidR="00F1350A">
        <w:rPr>
          <w:b/>
          <w:sz w:val="18"/>
          <w:szCs w:val="18"/>
        </w:rPr>
        <w:t>-2019</w:t>
      </w:r>
      <w:r w:rsidR="005A5806" w:rsidRPr="00864F04">
        <w:rPr>
          <w:b/>
          <w:sz w:val="18"/>
          <w:szCs w:val="18"/>
        </w:rPr>
        <w:t xml:space="preserve"> YILI ENERJİ PİYASASI DÜZENLEME KURUMU BİLANÇOSU</w:t>
      </w:r>
    </w:p>
    <w:tbl>
      <w:tblPr>
        <w:tblW w:w="5000" w:type="pct"/>
        <w:tblCellMar>
          <w:left w:w="70" w:type="dxa"/>
          <w:right w:w="70" w:type="dxa"/>
        </w:tblCellMar>
        <w:tblLook w:val="04A0" w:firstRow="1" w:lastRow="0" w:firstColumn="1" w:lastColumn="0" w:noHBand="0" w:noVBand="1"/>
      </w:tblPr>
      <w:tblGrid>
        <w:gridCol w:w="203"/>
        <w:gridCol w:w="220"/>
        <w:gridCol w:w="3175"/>
        <w:gridCol w:w="1434"/>
        <w:gridCol w:w="1434"/>
        <w:gridCol w:w="1434"/>
        <w:gridCol w:w="207"/>
        <w:gridCol w:w="304"/>
        <w:gridCol w:w="3136"/>
        <w:gridCol w:w="1434"/>
        <w:gridCol w:w="1434"/>
        <w:gridCol w:w="1434"/>
      </w:tblGrid>
      <w:tr w:rsidR="00A959D5" w:rsidRPr="00A959D5" w14:paraId="56245AC4" w14:textId="77777777" w:rsidTr="00A959D5">
        <w:trPr>
          <w:trHeight w:val="20"/>
          <w:tblHeader/>
        </w:trPr>
        <w:tc>
          <w:tcPr>
            <w:tcW w:w="63" w:type="pct"/>
            <w:tcBorders>
              <w:top w:val="single" w:sz="8" w:space="0" w:color="auto"/>
              <w:left w:val="single" w:sz="8" w:space="0" w:color="auto"/>
              <w:bottom w:val="single" w:sz="8" w:space="0" w:color="auto"/>
              <w:right w:val="nil"/>
            </w:tcBorders>
            <w:shd w:val="clear" w:color="000000" w:fill="F2F2F2"/>
            <w:noWrap/>
            <w:vAlign w:val="center"/>
            <w:hideMark/>
          </w:tcPr>
          <w:p w14:paraId="287305C2" w14:textId="77777777" w:rsidR="00A959D5" w:rsidRPr="00A959D5" w:rsidRDefault="00A959D5" w:rsidP="00A959D5">
            <w:pPr>
              <w:spacing w:after="0" w:line="240" w:lineRule="auto"/>
              <w:jc w:val="left"/>
              <w:rPr>
                <w:rFonts w:ascii="Arial" w:eastAsia="Times New Roman" w:hAnsi="Arial" w:cs="Arial"/>
                <w:b/>
                <w:bCs/>
                <w:sz w:val="24"/>
                <w:szCs w:val="24"/>
                <w:lang w:eastAsia="tr-TR"/>
              </w:rPr>
            </w:pPr>
            <w:r w:rsidRPr="00A959D5">
              <w:rPr>
                <w:rFonts w:ascii="Arial" w:eastAsia="Times New Roman" w:hAnsi="Arial" w:cs="Arial"/>
                <w:b/>
                <w:bCs/>
                <w:sz w:val="24"/>
                <w:szCs w:val="24"/>
                <w:lang w:eastAsia="tr-TR"/>
              </w:rPr>
              <w:t> </w:t>
            </w:r>
          </w:p>
        </w:tc>
        <w:tc>
          <w:tcPr>
            <w:tcW w:w="66" w:type="pct"/>
            <w:tcBorders>
              <w:top w:val="single" w:sz="8" w:space="0" w:color="auto"/>
              <w:left w:val="nil"/>
              <w:bottom w:val="single" w:sz="8" w:space="0" w:color="auto"/>
              <w:right w:val="nil"/>
            </w:tcBorders>
            <w:shd w:val="clear" w:color="000000" w:fill="F2F2F2"/>
            <w:noWrap/>
            <w:vAlign w:val="center"/>
            <w:hideMark/>
          </w:tcPr>
          <w:p w14:paraId="5FB0BEAA" w14:textId="77777777" w:rsidR="00A959D5" w:rsidRPr="00A959D5" w:rsidRDefault="00A959D5" w:rsidP="00A959D5">
            <w:pPr>
              <w:spacing w:after="0" w:line="240" w:lineRule="auto"/>
              <w:jc w:val="center"/>
              <w:rPr>
                <w:rFonts w:ascii="Arial" w:eastAsia="Times New Roman" w:hAnsi="Arial" w:cs="Arial"/>
                <w:b/>
                <w:bCs/>
                <w:sz w:val="24"/>
                <w:szCs w:val="24"/>
                <w:lang w:eastAsia="tr-TR"/>
              </w:rPr>
            </w:pPr>
            <w:r w:rsidRPr="00A959D5">
              <w:rPr>
                <w:rFonts w:ascii="Arial" w:eastAsia="Times New Roman" w:hAnsi="Arial" w:cs="Arial"/>
                <w:b/>
                <w:bCs/>
                <w:sz w:val="24"/>
                <w:szCs w:val="24"/>
                <w:lang w:eastAsia="tr-TR"/>
              </w:rPr>
              <w:t> </w:t>
            </w:r>
          </w:p>
        </w:tc>
        <w:tc>
          <w:tcPr>
            <w:tcW w:w="1005" w:type="pct"/>
            <w:tcBorders>
              <w:top w:val="single" w:sz="8" w:space="0" w:color="auto"/>
              <w:left w:val="nil"/>
              <w:bottom w:val="single" w:sz="8" w:space="0" w:color="auto"/>
              <w:right w:val="nil"/>
            </w:tcBorders>
            <w:shd w:val="clear" w:color="000000" w:fill="F2F2F2"/>
            <w:noWrap/>
            <w:vAlign w:val="center"/>
            <w:hideMark/>
          </w:tcPr>
          <w:p w14:paraId="1A8F5BC6" w14:textId="77777777" w:rsidR="00A959D5" w:rsidRPr="00A959D5" w:rsidRDefault="00A959D5" w:rsidP="00A959D5">
            <w:pPr>
              <w:spacing w:after="0" w:line="240" w:lineRule="auto"/>
              <w:jc w:val="center"/>
              <w:rPr>
                <w:rFonts w:ascii="Arial" w:eastAsia="Times New Roman" w:hAnsi="Arial" w:cs="Arial"/>
                <w:b/>
                <w:bCs/>
                <w:sz w:val="24"/>
                <w:szCs w:val="24"/>
                <w:lang w:eastAsia="tr-TR"/>
              </w:rPr>
            </w:pPr>
            <w:r w:rsidRPr="00A959D5">
              <w:rPr>
                <w:rFonts w:ascii="Arial" w:eastAsia="Times New Roman" w:hAnsi="Arial" w:cs="Arial"/>
                <w:b/>
                <w:bCs/>
                <w:sz w:val="24"/>
                <w:szCs w:val="24"/>
                <w:lang w:eastAsia="tr-TR"/>
              </w:rPr>
              <w:t> </w:t>
            </w:r>
          </w:p>
        </w:tc>
        <w:tc>
          <w:tcPr>
            <w:tcW w:w="453"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14:paraId="08C07082" w14:textId="77777777" w:rsidR="00A959D5" w:rsidRPr="00A959D5" w:rsidRDefault="00A959D5" w:rsidP="00A959D5">
            <w:pPr>
              <w:spacing w:after="0" w:line="240" w:lineRule="auto"/>
              <w:jc w:val="center"/>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31.12.2017</w:t>
            </w:r>
          </w:p>
        </w:tc>
        <w:tc>
          <w:tcPr>
            <w:tcW w:w="453" w:type="pct"/>
            <w:tcBorders>
              <w:top w:val="single" w:sz="8" w:space="0" w:color="auto"/>
              <w:left w:val="nil"/>
              <w:bottom w:val="single" w:sz="8" w:space="0" w:color="auto"/>
              <w:right w:val="single" w:sz="8" w:space="0" w:color="auto"/>
            </w:tcBorders>
            <w:shd w:val="clear" w:color="000000" w:fill="F2F2F2"/>
            <w:noWrap/>
            <w:vAlign w:val="center"/>
            <w:hideMark/>
          </w:tcPr>
          <w:p w14:paraId="59A8D9D5" w14:textId="77777777" w:rsidR="00A959D5" w:rsidRPr="00A959D5" w:rsidRDefault="00A959D5" w:rsidP="00A959D5">
            <w:pPr>
              <w:spacing w:after="0" w:line="240" w:lineRule="auto"/>
              <w:jc w:val="center"/>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31.12.2018</w:t>
            </w:r>
          </w:p>
        </w:tc>
        <w:tc>
          <w:tcPr>
            <w:tcW w:w="453" w:type="pct"/>
            <w:tcBorders>
              <w:top w:val="single" w:sz="8" w:space="0" w:color="auto"/>
              <w:left w:val="nil"/>
              <w:bottom w:val="single" w:sz="8" w:space="0" w:color="auto"/>
              <w:right w:val="single" w:sz="8" w:space="0" w:color="auto"/>
            </w:tcBorders>
            <w:shd w:val="clear" w:color="000000" w:fill="F2F2F2"/>
            <w:noWrap/>
            <w:vAlign w:val="center"/>
            <w:hideMark/>
          </w:tcPr>
          <w:p w14:paraId="3DB99978" w14:textId="77777777" w:rsidR="00A959D5" w:rsidRPr="00A959D5" w:rsidRDefault="00A959D5" w:rsidP="00A959D5">
            <w:pPr>
              <w:spacing w:after="0" w:line="240" w:lineRule="auto"/>
              <w:jc w:val="center"/>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31.12.2019</w:t>
            </w:r>
          </w:p>
        </w:tc>
        <w:tc>
          <w:tcPr>
            <w:tcW w:w="65" w:type="pct"/>
            <w:tcBorders>
              <w:top w:val="single" w:sz="8" w:space="0" w:color="auto"/>
              <w:left w:val="nil"/>
              <w:bottom w:val="single" w:sz="8" w:space="0" w:color="auto"/>
              <w:right w:val="nil"/>
            </w:tcBorders>
            <w:shd w:val="clear" w:color="000000" w:fill="F2F2F2"/>
            <w:noWrap/>
            <w:vAlign w:val="center"/>
            <w:hideMark/>
          </w:tcPr>
          <w:p w14:paraId="14416950" w14:textId="77777777" w:rsidR="00A959D5" w:rsidRPr="00A959D5" w:rsidRDefault="00A959D5" w:rsidP="00A959D5">
            <w:pPr>
              <w:spacing w:after="0" w:line="240" w:lineRule="auto"/>
              <w:jc w:val="right"/>
              <w:rPr>
                <w:rFonts w:ascii="Arial" w:eastAsia="Times New Roman" w:hAnsi="Arial" w:cs="Arial"/>
                <w:b/>
                <w:bCs/>
                <w:sz w:val="26"/>
                <w:szCs w:val="26"/>
                <w:lang w:eastAsia="tr-TR"/>
              </w:rPr>
            </w:pPr>
            <w:r w:rsidRPr="00A959D5">
              <w:rPr>
                <w:rFonts w:ascii="Arial" w:eastAsia="Times New Roman" w:hAnsi="Arial" w:cs="Arial"/>
                <w:b/>
                <w:bCs/>
                <w:sz w:val="26"/>
                <w:szCs w:val="26"/>
                <w:lang w:eastAsia="tr-TR"/>
              </w:rPr>
              <w:t> </w:t>
            </w:r>
          </w:p>
        </w:tc>
        <w:tc>
          <w:tcPr>
            <w:tcW w:w="96" w:type="pct"/>
            <w:tcBorders>
              <w:top w:val="single" w:sz="8" w:space="0" w:color="auto"/>
              <w:left w:val="nil"/>
              <w:bottom w:val="single" w:sz="8" w:space="0" w:color="auto"/>
              <w:right w:val="nil"/>
            </w:tcBorders>
            <w:shd w:val="clear" w:color="000000" w:fill="F2F2F2"/>
            <w:noWrap/>
            <w:vAlign w:val="center"/>
            <w:hideMark/>
          </w:tcPr>
          <w:p w14:paraId="2C71D7F0" w14:textId="77777777" w:rsidR="00A959D5" w:rsidRPr="00A959D5" w:rsidRDefault="00A959D5" w:rsidP="00A959D5">
            <w:pPr>
              <w:spacing w:after="0" w:line="240" w:lineRule="auto"/>
              <w:jc w:val="right"/>
              <w:rPr>
                <w:rFonts w:ascii="Arial" w:eastAsia="Times New Roman" w:hAnsi="Arial" w:cs="Arial"/>
                <w:b/>
                <w:bCs/>
                <w:sz w:val="26"/>
                <w:szCs w:val="26"/>
                <w:lang w:eastAsia="tr-TR"/>
              </w:rPr>
            </w:pPr>
            <w:r w:rsidRPr="00A959D5">
              <w:rPr>
                <w:rFonts w:ascii="Arial" w:eastAsia="Times New Roman" w:hAnsi="Arial" w:cs="Arial"/>
                <w:b/>
                <w:bCs/>
                <w:sz w:val="26"/>
                <w:szCs w:val="26"/>
                <w:lang w:eastAsia="tr-TR"/>
              </w:rPr>
              <w:t> </w:t>
            </w:r>
          </w:p>
        </w:tc>
        <w:tc>
          <w:tcPr>
            <w:tcW w:w="990" w:type="pct"/>
            <w:tcBorders>
              <w:top w:val="single" w:sz="8" w:space="0" w:color="auto"/>
              <w:left w:val="nil"/>
              <w:bottom w:val="single" w:sz="8" w:space="0" w:color="auto"/>
              <w:right w:val="nil"/>
            </w:tcBorders>
            <w:shd w:val="clear" w:color="000000" w:fill="F2F2F2"/>
            <w:noWrap/>
            <w:vAlign w:val="center"/>
            <w:hideMark/>
          </w:tcPr>
          <w:p w14:paraId="2675DCAB" w14:textId="77777777" w:rsidR="00A959D5" w:rsidRPr="00A959D5" w:rsidRDefault="00A959D5" w:rsidP="00A959D5">
            <w:pPr>
              <w:spacing w:after="0" w:line="240" w:lineRule="auto"/>
              <w:jc w:val="left"/>
              <w:rPr>
                <w:rFonts w:ascii="Arial" w:eastAsia="Times New Roman" w:hAnsi="Arial" w:cs="Arial"/>
                <w:b/>
                <w:bCs/>
                <w:sz w:val="24"/>
                <w:szCs w:val="24"/>
                <w:lang w:eastAsia="tr-TR"/>
              </w:rPr>
            </w:pPr>
            <w:r w:rsidRPr="00A959D5">
              <w:rPr>
                <w:rFonts w:ascii="Arial" w:eastAsia="Times New Roman" w:hAnsi="Arial" w:cs="Arial"/>
                <w:b/>
                <w:bCs/>
                <w:sz w:val="24"/>
                <w:szCs w:val="24"/>
                <w:lang w:eastAsia="tr-TR"/>
              </w:rPr>
              <w:t> </w:t>
            </w:r>
          </w:p>
        </w:tc>
        <w:tc>
          <w:tcPr>
            <w:tcW w:w="453"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14:paraId="129F54BB" w14:textId="77777777" w:rsidR="00A959D5" w:rsidRPr="00A959D5" w:rsidRDefault="00A959D5" w:rsidP="00A959D5">
            <w:pPr>
              <w:spacing w:after="0" w:line="240" w:lineRule="auto"/>
              <w:jc w:val="center"/>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31.12.2017</w:t>
            </w:r>
          </w:p>
        </w:tc>
        <w:tc>
          <w:tcPr>
            <w:tcW w:w="453" w:type="pct"/>
            <w:tcBorders>
              <w:top w:val="single" w:sz="8" w:space="0" w:color="auto"/>
              <w:left w:val="nil"/>
              <w:bottom w:val="single" w:sz="8" w:space="0" w:color="auto"/>
              <w:right w:val="single" w:sz="8" w:space="0" w:color="auto"/>
            </w:tcBorders>
            <w:shd w:val="clear" w:color="000000" w:fill="F2F2F2"/>
            <w:noWrap/>
            <w:vAlign w:val="center"/>
            <w:hideMark/>
          </w:tcPr>
          <w:p w14:paraId="05823DCA" w14:textId="77777777" w:rsidR="00A959D5" w:rsidRPr="00A959D5" w:rsidRDefault="00A959D5" w:rsidP="00A959D5">
            <w:pPr>
              <w:spacing w:after="0" w:line="240" w:lineRule="auto"/>
              <w:jc w:val="center"/>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31.12.2018</w:t>
            </w:r>
          </w:p>
        </w:tc>
        <w:tc>
          <w:tcPr>
            <w:tcW w:w="453" w:type="pct"/>
            <w:tcBorders>
              <w:top w:val="single" w:sz="8" w:space="0" w:color="auto"/>
              <w:left w:val="nil"/>
              <w:bottom w:val="single" w:sz="8" w:space="0" w:color="auto"/>
              <w:right w:val="single" w:sz="8" w:space="0" w:color="auto"/>
            </w:tcBorders>
            <w:shd w:val="clear" w:color="000000" w:fill="F2F2F2"/>
            <w:noWrap/>
            <w:vAlign w:val="center"/>
            <w:hideMark/>
          </w:tcPr>
          <w:p w14:paraId="7089162B" w14:textId="77777777" w:rsidR="00A959D5" w:rsidRPr="00A959D5" w:rsidRDefault="00A959D5" w:rsidP="00A959D5">
            <w:pPr>
              <w:spacing w:after="0" w:line="240" w:lineRule="auto"/>
              <w:jc w:val="center"/>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31.12.2019</w:t>
            </w:r>
          </w:p>
        </w:tc>
      </w:tr>
      <w:tr w:rsidR="00A959D5" w:rsidRPr="00A959D5" w14:paraId="5C1590B5" w14:textId="77777777" w:rsidTr="00A959D5">
        <w:trPr>
          <w:trHeight w:val="20"/>
        </w:trPr>
        <w:tc>
          <w:tcPr>
            <w:tcW w:w="1134" w:type="pct"/>
            <w:gridSpan w:val="3"/>
            <w:tcBorders>
              <w:top w:val="single" w:sz="8" w:space="0" w:color="auto"/>
              <w:left w:val="single" w:sz="8" w:space="0" w:color="auto"/>
              <w:bottom w:val="nil"/>
              <w:right w:val="single" w:sz="8" w:space="0" w:color="000000"/>
            </w:tcBorders>
            <w:shd w:val="clear" w:color="auto" w:fill="auto"/>
            <w:noWrap/>
            <w:vAlign w:val="center"/>
            <w:hideMark/>
          </w:tcPr>
          <w:p w14:paraId="4BBB07D0"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xml:space="preserve">   I-DÖNEN VARLIKLAR</w:t>
            </w:r>
          </w:p>
        </w:tc>
        <w:tc>
          <w:tcPr>
            <w:tcW w:w="453" w:type="pct"/>
            <w:tcBorders>
              <w:top w:val="nil"/>
              <w:left w:val="nil"/>
              <w:bottom w:val="nil"/>
              <w:right w:val="single" w:sz="8" w:space="0" w:color="auto"/>
            </w:tcBorders>
            <w:shd w:val="clear" w:color="auto" w:fill="auto"/>
            <w:noWrap/>
            <w:vAlign w:val="center"/>
            <w:hideMark/>
          </w:tcPr>
          <w:p w14:paraId="6127A501"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67.572.006,12</w:t>
            </w:r>
          </w:p>
        </w:tc>
        <w:tc>
          <w:tcPr>
            <w:tcW w:w="453" w:type="pct"/>
            <w:tcBorders>
              <w:top w:val="nil"/>
              <w:left w:val="nil"/>
              <w:bottom w:val="nil"/>
              <w:right w:val="single" w:sz="8" w:space="0" w:color="auto"/>
            </w:tcBorders>
            <w:shd w:val="clear" w:color="auto" w:fill="auto"/>
            <w:noWrap/>
            <w:vAlign w:val="center"/>
            <w:hideMark/>
          </w:tcPr>
          <w:p w14:paraId="48F20D86"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86.298.986,89</w:t>
            </w:r>
          </w:p>
        </w:tc>
        <w:tc>
          <w:tcPr>
            <w:tcW w:w="453" w:type="pct"/>
            <w:tcBorders>
              <w:top w:val="nil"/>
              <w:left w:val="nil"/>
              <w:bottom w:val="nil"/>
              <w:right w:val="single" w:sz="8" w:space="0" w:color="auto"/>
            </w:tcBorders>
            <w:shd w:val="clear" w:color="auto" w:fill="auto"/>
            <w:noWrap/>
            <w:vAlign w:val="center"/>
            <w:hideMark/>
          </w:tcPr>
          <w:p w14:paraId="08FDB8AE"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131.753.397,46</w:t>
            </w:r>
          </w:p>
        </w:tc>
        <w:tc>
          <w:tcPr>
            <w:tcW w:w="1151" w:type="pct"/>
            <w:gridSpan w:val="3"/>
            <w:tcBorders>
              <w:top w:val="single" w:sz="8" w:space="0" w:color="auto"/>
              <w:left w:val="single" w:sz="8" w:space="0" w:color="auto"/>
              <w:bottom w:val="nil"/>
              <w:right w:val="nil"/>
            </w:tcBorders>
            <w:shd w:val="clear" w:color="auto" w:fill="auto"/>
            <w:noWrap/>
            <w:vAlign w:val="center"/>
            <w:hideMark/>
          </w:tcPr>
          <w:p w14:paraId="08A2AD60"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xml:space="preserve">   I-KISA VADELİ YABANCI KAYNAKLAR</w:t>
            </w:r>
          </w:p>
        </w:tc>
        <w:tc>
          <w:tcPr>
            <w:tcW w:w="453" w:type="pct"/>
            <w:tcBorders>
              <w:top w:val="nil"/>
              <w:left w:val="single" w:sz="8" w:space="0" w:color="auto"/>
              <w:bottom w:val="nil"/>
              <w:right w:val="single" w:sz="8" w:space="0" w:color="auto"/>
            </w:tcBorders>
            <w:shd w:val="clear" w:color="auto" w:fill="auto"/>
            <w:noWrap/>
            <w:vAlign w:val="center"/>
            <w:hideMark/>
          </w:tcPr>
          <w:p w14:paraId="63E1FE42"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54.261.325,20</w:t>
            </w:r>
          </w:p>
        </w:tc>
        <w:tc>
          <w:tcPr>
            <w:tcW w:w="453" w:type="pct"/>
            <w:tcBorders>
              <w:top w:val="nil"/>
              <w:left w:val="nil"/>
              <w:bottom w:val="nil"/>
              <w:right w:val="nil"/>
            </w:tcBorders>
            <w:shd w:val="clear" w:color="auto" w:fill="auto"/>
            <w:noWrap/>
            <w:vAlign w:val="center"/>
            <w:hideMark/>
          </w:tcPr>
          <w:p w14:paraId="6FE427A1"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69.138.163,33</w:t>
            </w:r>
          </w:p>
        </w:tc>
        <w:tc>
          <w:tcPr>
            <w:tcW w:w="453" w:type="pct"/>
            <w:tcBorders>
              <w:top w:val="nil"/>
              <w:left w:val="single" w:sz="8" w:space="0" w:color="auto"/>
              <w:bottom w:val="nil"/>
              <w:right w:val="single" w:sz="8" w:space="0" w:color="auto"/>
            </w:tcBorders>
            <w:shd w:val="clear" w:color="auto" w:fill="auto"/>
            <w:noWrap/>
            <w:vAlign w:val="center"/>
            <w:hideMark/>
          </w:tcPr>
          <w:p w14:paraId="1ED13CC8"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68.374.548,00</w:t>
            </w:r>
          </w:p>
        </w:tc>
      </w:tr>
      <w:tr w:rsidR="00A959D5" w:rsidRPr="00A959D5" w14:paraId="25249DB3"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425D579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14:paraId="11F6A5B6"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10-HAZIR DEĞERLER</w:t>
            </w:r>
          </w:p>
        </w:tc>
        <w:tc>
          <w:tcPr>
            <w:tcW w:w="453" w:type="pct"/>
            <w:tcBorders>
              <w:top w:val="nil"/>
              <w:left w:val="nil"/>
              <w:bottom w:val="nil"/>
              <w:right w:val="single" w:sz="8" w:space="0" w:color="auto"/>
            </w:tcBorders>
            <w:shd w:val="clear" w:color="auto" w:fill="auto"/>
            <w:noWrap/>
            <w:vAlign w:val="center"/>
            <w:hideMark/>
          </w:tcPr>
          <w:p w14:paraId="3E3FE6C6"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61.985.820,48</w:t>
            </w:r>
          </w:p>
        </w:tc>
        <w:tc>
          <w:tcPr>
            <w:tcW w:w="453" w:type="pct"/>
            <w:tcBorders>
              <w:top w:val="nil"/>
              <w:left w:val="nil"/>
              <w:bottom w:val="nil"/>
              <w:right w:val="single" w:sz="8" w:space="0" w:color="auto"/>
            </w:tcBorders>
            <w:shd w:val="clear" w:color="auto" w:fill="auto"/>
            <w:noWrap/>
            <w:vAlign w:val="center"/>
            <w:hideMark/>
          </w:tcPr>
          <w:p w14:paraId="3485017D"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75.911.830,31</w:t>
            </w:r>
          </w:p>
        </w:tc>
        <w:tc>
          <w:tcPr>
            <w:tcW w:w="453" w:type="pct"/>
            <w:tcBorders>
              <w:top w:val="nil"/>
              <w:left w:val="nil"/>
              <w:bottom w:val="nil"/>
              <w:right w:val="single" w:sz="8" w:space="0" w:color="auto"/>
            </w:tcBorders>
            <w:shd w:val="clear" w:color="auto" w:fill="auto"/>
            <w:noWrap/>
            <w:vAlign w:val="center"/>
            <w:hideMark/>
          </w:tcPr>
          <w:p w14:paraId="6D96DDCB"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18.303,67</w:t>
            </w:r>
          </w:p>
        </w:tc>
        <w:tc>
          <w:tcPr>
            <w:tcW w:w="65" w:type="pct"/>
            <w:tcBorders>
              <w:top w:val="nil"/>
              <w:left w:val="nil"/>
              <w:bottom w:val="nil"/>
              <w:right w:val="nil"/>
            </w:tcBorders>
            <w:shd w:val="clear" w:color="auto" w:fill="auto"/>
            <w:noWrap/>
            <w:vAlign w:val="center"/>
            <w:hideMark/>
          </w:tcPr>
          <w:p w14:paraId="4FC7963A"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086" w:type="pct"/>
            <w:gridSpan w:val="2"/>
            <w:tcBorders>
              <w:top w:val="nil"/>
              <w:left w:val="nil"/>
              <w:bottom w:val="nil"/>
              <w:right w:val="nil"/>
            </w:tcBorders>
            <w:shd w:val="clear" w:color="auto" w:fill="auto"/>
            <w:noWrap/>
            <w:vAlign w:val="center"/>
            <w:hideMark/>
          </w:tcPr>
          <w:p w14:paraId="36DB150C"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32-FAALİYET BORÇLARI</w:t>
            </w:r>
          </w:p>
        </w:tc>
        <w:tc>
          <w:tcPr>
            <w:tcW w:w="453" w:type="pct"/>
            <w:tcBorders>
              <w:top w:val="nil"/>
              <w:left w:val="single" w:sz="8" w:space="0" w:color="auto"/>
              <w:bottom w:val="nil"/>
              <w:right w:val="single" w:sz="8" w:space="0" w:color="auto"/>
            </w:tcBorders>
            <w:shd w:val="clear" w:color="auto" w:fill="auto"/>
            <w:noWrap/>
            <w:vAlign w:val="center"/>
            <w:hideMark/>
          </w:tcPr>
          <w:p w14:paraId="0DC34F5E"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1.740.106,82</w:t>
            </w:r>
          </w:p>
        </w:tc>
        <w:tc>
          <w:tcPr>
            <w:tcW w:w="453" w:type="pct"/>
            <w:tcBorders>
              <w:top w:val="nil"/>
              <w:left w:val="nil"/>
              <w:bottom w:val="nil"/>
              <w:right w:val="nil"/>
            </w:tcBorders>
            <w:shd w:val="clear" w:color="auto" w:fill="auto"/>
            <w:noWrap/>
            <w:vAlign w:val="center"/>
            <w:hideMark/>
          </w:tcPr>
          <w:p w14:paraId="18C8931B"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1.358.586,29</w:t>
            </w:r>
          </w:p>
        </w:tc>
        <w:tc>
          <w:tcPr>
            <w:tcW w:w="453" w:type="pct"/>
            <w:tcBorders>
              <w:top w:val="nil"/>
              <w:left w:val="single" w:sz="8" w:space="0" w:color="auto"/>
              <w:bottom w:val="nil"/>
              <w:right w:val="single" w:sz="8" w:space="0" w:color="auto"/>
            </w:tcBorders>
            <w:shd w:val="clear" w:color="auto" w:fill="auto"/>
            <w:noWrap/>
            <w:vAlign w:val="center"/>
            <w:hideMark/>
          </w:tcPr>
          <w:p w14:paraId="61C030FF"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1.038.155,68</w:t>
            </w:r>
          </w:p>
        </w:tc>
      </w:tr>
      <w:tr w:rsidR="00A959D5" w:rsidRPr="00A959D5" w14:paraId="31896B26"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08C2A78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center"/>
            <w:hideMark/>
          </w:tcPr>
          <w:p w14:paraId="2EA2D006"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center"/>
            <w:hideMark/>
          </w:tcPr>
          <w:p w14:paraId="37133D1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102-Banka Hesabı</w:t>
            </w:r>
          </w:p>
        </w:tc>
        <w:tc>
          <w:tcPr>
            <w:tcW w:w="453" w:type="pct"/>
            <w:tcBorders>
              <w:top w:val="nil"/>
              <w:left w:val="nil"/>
              <w:bottom w:val="nil"/>
              <w:right w:val="single" w:sz="8" w:space="0" w:color="auto"/>
            </w:tcBorders>
            <w:shd w:val="clear" w:color="auto" w:fill="auto"/>
            <w:noWrap/>
            <w:vAlign w:val="center"/>
            <w:hideMark/>
          </w:tcPr>
          <w:p w14:paraId="781A6234"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61.985.820,48</w:t>
            </w:r>
          </w:p>
        </w:tc>
        <w:tc>
          <w:tcPr>
            <w:tcW w:w="453" w:type="pct"/>
            <w:tcBorders>
              <w:top w:val="nil"/>
              <w:left w:val="nil"/>
              <w:bottom w:val="nil"/>
              <w:right w:val="single" w:sz="8" w:space="0" w:color="auto"/>
            </w:tcBorders>
            <w:shd w:val="clear" w:color="auto" w:fill="auto"/>
            <w:noWrap/>
            <w:vAlign w:val="center"/>
            <w:hideMark/>
          </w:tcPr>
          <w:p w14:paraId="27366B7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75.911.830,31</w:t>
            </w:r>
          </w:p>
        </w:tc>
        <w:tc>
          <w:tcPr>
            <w:tcW w:w="453" w:type="pct"/>
            <w:tcBorders>
              <w:top w:val="nil"/>
              <w:left w:val="nil"/>
              <w:bottom w:val="nil"/>
              <w:right w:val="single" w:sz="8" w:space="0" w:color="auto"/>
            </w:tcBorders>
            <w:shd w:val="clear" w:color="auto" w:fill="auto"/>
            <w:noWrap/>
            <w:vAlign w:val="center"/>
            <w:hideMark/>
          </w:tcPr>
          <w:p w14:paraId="6DC5706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18.303,67</w:t>
            </w:r>
          </w:p>
        </w:tc>
        <w:tc>
          <w:tcPr>
            <w:tcW w:w="65" w:type="pct"/>
            <w:tcBorders>
              <w:top w:val="nil"/>
              <w:left w:val="nil"/>
              <w:bottom w:val="nil"/>
              <w:right w:val="nil"/>
            </w:tcBorders>
            <w:shd w:val="clear" w:color="auto" w:fill="auto"/>
            <w:noWrap/>
            <w:vAlign w:val="center"/>
            <w:hideMark/>
          </w:tcPr>
          <w:p w14:paraId="4A75CD6C"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center"/>
            <w:hideMark/>
          </w:tcPr>
          <w:p w14:paraId="24569675"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center"/>
            <w:hideMark/>
          </w:tcPr>
          <w:p w14:paraId="28D6C166"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320-Bütçe Emanetleri Hesabı</w:t>
            </w:r>
          </w:p>
        </w:tc>
        <w:tc>
          <w:tcPr>
            <w:tcW w:w="453" w:type="pct"/>
            <w:tcBorders>
              <w:top w:val="nil"/>
              <w:left w:val="single" w:sz="8" w:space="0" w:color="auto"/>
              <w:bottom w:val="nil"/>
              <w:right w:val="single" w:sz="8" w:space="0" w:color="auto"/>
            </w:tcBorders>
            <w:shd w:val="clear" w:color="auto" w:fill="auto"/>
            <w:noWrap/>
            <w:vAlign w:val="center"/>
            <w:hideMark/>
          </w:tcPr>
          <w:p w14:paraId="51C6370D"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1.740.106,82</w:t>
            </w:r>
          </w:p>
        </w:tc>
        <w:tc>
          <w:tcPr>
            <w:tcW w:w="453" w:type="pct"/>
            <w:tcBorders>
              <w:top w:val="nil"/>
              <w:left w:val="nil"/>
              <w:bottom w:val="nil"/>
              <w:right w:val="nil"/>
            </w:tcBorders>
            <w:shd w:val="clear" w:color="auto" w:fill="auto"/>
            <w:noWrap/>
            <w:vAlign w:val="center"/>
            <w:hideMark/>
          </w:tcPr>
          <w:p w14:paraId="3C3AD52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1.358.586,29</w:t>
            </w:r>
          </w:p>
        </w:tc>
        <w:tc>
          <w:tcPr>
            <w:tcW w:w="453" w:type="pct"/>
            <w:tcBorders>
              <w:top w:val="nil"/>
              <w:left w:val="single" w:sz="8" w:space="0" w:color="auto"/>
              <w:bottom w:val="nil"/>
              <w:right w:val="single" w:sz="8" w:space="0" w:color="auto"/>
            </w:tcBorders>
            <w:shd w:val="clear" w:color="auto" w:fill="auto"/>
            <w:noWrap/>
            <w:vAlign w:val="center"/>
            <w:hideMark/>
          </w:tcPr>
          <w:p w14:paraId="380EF994"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1.038.155,68</w:t>
            </w:r>
          </w:p>
        </w:tc>
      </w:tr>
      <w:tr w:rsidR="00A959D5" w:rsidRPr="00A959D5" w14:paraId="2838BF89" w14:textId="77777777" w:rsidTr="00A959D5">
        <w:trPr>
          <w:trHeight w:val="20"/>
        </w:trPr>
        <w:tc>
          <w:tcPr>
            <w:tcW w:w="63" w:type="pct"/>
            <w:tcBorders>
              <w:top w:val="nil"/>
              <w:left w:val="single" w:sz="8" w:space="0" w:color="auto"/>
              <w:bottom w:val="nil"/>
              <w:right w:val="nil"/>
            </w:tcBorders>
            <w:shd w:val="clear" w:color="auto" w:fill="auto"/>
            <w:noWrap/>
            <w:vAlign w:val="bottom"/>
            <w:hideMark/>
          </w:tcPr>
          <w:p w14:paraId="7FE0561C"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071" w:type="pct"/>
            <w:gridSpan w:val="2"/>
            <w:tcBorders>
              <w:top w:val="nil"/>
              <w:left w:val="nil"/>
              <w:bottom w:val="nil"/>
              <w:right w:val="single" w:sz="8" w:space="0" w:color="000000"/>
            </w:tcBorders>
            <w:shd w:val="clear" w:color="auto" w:fill="auto"/>
            <w:noWrap/>
            <w:vAlign w:val="bottom"/>
            <w:hideMark/>
          </w:tcPr>
          <w:p w14:paraId="5C54710C"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12-FAALİYET ALACAKLARI</w:t>
            </w:r>
          </w:p>
        </w:tc>
        <w:tc>
          <w:tcPr>
            <w:tcW w:w="453" w:type="pct"/>
            <w:tcBorders>
              <w:top w:val="nil"/>
              <w:left w:val="nil"/>
              <w:bottom w:val="nil"/>
              <w:right w:val="single" w:sz="8" w:space="0" w:color="auto"/>
            </w:tcBorders>
            <w:shd w:val="clear" w:color="auto" w:fill="auto"/>
            <w:noWrap/>
            <w:vAlign w:val="bottom"/>
            <w:hideMark/>
          </w:tcPr>
          <w:p w14:paraId="2E81C362"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4.946.774,40</w:t>
            </w:r>
          </w:p>
        </w:tc>
        <w:tc>
          <w:tcPr>
            <w:tcW w:w="453" w:type="pct"/>
            <w:tcBorders>
              <w:top w:val="nil"/>
              <w:left w:val="nil"/>
              <w:bottom w:val="nil"/>
              <w:right w:val="single" w:sz="8" w:space="0" w:color="auto"/>
            </w:tcBorders>
            <w:shd w:val="clear" w:color="auto" w:fill="auto"/>
            <w:noWrap/>
            <w:vAlign w:val="bottom"/>
            <w:hideMark/>
          </w:tcPr>
          <w:p w14:paraId="43316144"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9.754.634,25</w:t>
            </w:r>
          </w:p>
        </w:tc>
        <w:tc>
          <w:tcPr>
            <w:tcW w:w="453" w:type="pct"/>
            <w:tcBorders>
              <w:top w:val="nil"/>
              <w:left w:val="nil"/>
              <w:bottom w:val="nil"/>
              <w:right w:val="single" w:sz="8" w:space="0" w:color="auto"/>
            </w:tcBorders>
            <w:shd w:val="clear" w:color="auto" w:fill="auto"/>
            <w:noWrap/>
            <w:vAlign w:val="bottom"/>
            <w:hideMark/>
          </w:tcPr>
          <w:p w14:paraId="586D3F4D"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21.047.729,69</w:t>
            </w:r>
          </w:p>
        </w:tc>
        <w:tc>
          <w:tcPr>
            <w:tcW w:w="65" w:type="pct"/>
            <w:tcBorders>
              <w:top w:val="nil"/>
              <w:left w:val="nil"/>
              <w:bottom w:val="nil"/>
              <w:right w:val="nil"/>
            </w:tcBorders>
            <w:shd w:val="clear" w:color="auto" w:fill="auto"/>
            <w:noWrap/>
            <w:vAlign w:val="center"/>
            <w:hideMark/>
          </w:tcPr>
          <w:p w14:paraId="72223F64"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086" w:type="pct"/>
            <w:gridSpan w:val="2"/>
            <w:tcBorders>
              <w:top w:val="nil"/>
              <w:left w:val="nil"/>
              <w:bottom w:val="nil"/>
              <w:right w:val="nil"/>
            </w:tcBorders>
            <w:shd w:val="clear" w:color="auto" w:fill="auto"/>
            <w:noWrap/>
            <w:vAlign w:val="center"/>
            <w:hideMark/>
          </w:tcPr>
          <w:p w14:paraId="26E6D80A"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33-EMANET YABANCI  KAYNAKLAR</w:t>
            </w:r>
          </w:p>
        </w:tc>
        <w:tc>
          <w:tcPr>
            <w:tcW w:w="453" w:type="pct"/>
            <w:tcBorders>
              <w:top w:val="nil"/>
              <w:left w:val="single" w:sz="8" w:space="0" w:color="auto"/>
              <w:bottom w:val="nil"/>
              <w:right w:val="single" w:sz="8" w:space="0" w:color="auto"/>
            </w:tcBorders>
            <w:shd w:val="clear" w:color="auto" w:fill="auto"/>
            <w:noWrap/>
            <w:vAlign w:val="center"/>
            <w:hideMark/>
          </w:tcPr>
          <w:p w14:paraId="00FAC317"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16.558.348,63</w:t>
            </w:r>
          </w:p>
        </w:tc>
        <w:tc>
          <w:tcPr>
            <w:tcW w:w="453" w:type="pct"/>
            <w:tcBorders>
              <w:top w:val="nil"/>
              <w:left w:val="nil"/>
              <w:bottom w:val="nil"/>
              <w:right w:val="nil"/>
            </w:tcBorders>
            <w:shd w:val="clear" w:color="auto" w:fill="auto"/>
            <w:noWrap/>
            <w:vAlign w:val="center"/>
            <w:hideMark/>
          </w:tcPr>
          <w:p w14:paraId="2F1AF976"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16.064.395,93</w:t>
            </w:r>
          </w:p>
        </w:tc>
        <w:tc>
          <w:tcPr>
            <w:tcW w:w="453" w:type="pct"/>
            <w:tcBorders>
              <w:top w:val="nil"/>
              <w:left w:val="single" w:sz="8" w:space="0" w:color="auto"/>
              <w:bottom w:val="nil"/>
              <w:right w:val="single" w:sz="8" w:space="0" w:color="auto"/>
            </w:tcBorders>
            <w:shd w:val="clear" w:color="auto" w:fill="auto"/>
            <w:noWrap/>
            <w:vAlign w:val="center"/>
            <w:hideMark/>
          </w:tcPr>
          <w:p w14:paraId="38E0EEDF"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17.356.384,65</w:t>
            </w:r>
          </w:p>
        </w:tc>
      </w:tr>
      <w:tr w:rsidR="00A959D5" w:rsidRPr="00A959D5" w14:paraId="2A75181A" w14:textId="77777777" w:rsidTr="00A959D5">
        <w:trPr>
          <w:trHeight w:val="20"/>
        </w:trPr>
        <w:tc>
          <w:tcPr>
            <w:tcW w:w="63" w:type="pct"/>
            <w:tcBorders>
              <w:top w:val="nil"/>
              <w:left w:val="single" w:sz="8" w:space="0" w:color="auto"/>
              <w:bottom w:val="nil"/>
              <w:right w:val="nil"/>
            </w:tcBorders>
            <w:shd w:val="clear" w:color="auto" w:fill="auto"/>
            <w:noWrap/>
            <w:vAlign w:val="bottom"/>
            <w:hideMark/>
          </w:tcPr>
          <w:p w14:paraId="2418B6C0"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66" w:type="pct"/>
            <w:tcBorders>
              <w:top w:val="nil"/>
              <w:left w:val="nil"/>
              <w:bottom w:val="nil"/>
              <w:right w:val="nil"/>
            </w:tcBorders>
            <w:shd w:val="clear" w:color="auto" w:fill="auto"/>
            <w:noWrap/>
            <w:vAlign w:val="bottom"/>
            <w:hideMark/>
          </w:tcPr>
          <w:p w14:paraId="63279E44"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1005" w:type="pct"/>
            <w:tcBorders>
              <w:top w:val="nil"/>
              <w:left w:val="nil"/>
              <w:bottom w:val="nil"/>
              <w:right w:val="single" w:sz="8" w:space="0" w:color="auto"/>
            </w:tcBorders>
            <w:shd w:val="clear" w:color="auto" w:fill="auto"/>
            <w:noWrap/>
            <w:vAlign w:val="bottom"/>
            <w:hideMark/>
          </w:tcPr>
          <w:p w14:paraId="01EF919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120-Gelirlerden Alacaklar Hes.</w:t>
            </w:r>
          </w:p>
        </w:tc>
        <w:tc>
          <w:tcPr>
            <w:tcW w:w="453" w:type="pct"/>
            <w:tcBorders>
              <w:top w:val="nil"/>
              <w:left w:val="nil"/>
              <w:bottom w:val="nil"/>
              <w:right w:val="single" w:sz="8" w:space="0" w:color="auto"/>
            </w:tcBorders>
            <w:shd w:val="clear" w:color="auto" w:fill="auto"/>
            <w:noWrap/>
            <w:vAlign w:val="bottom"/>
            <w:hideMark/>
          </w:tcPr>
          <w:p w14:paraId="5EB0FD2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4.946.774,40</w:t>
            </w:r>
          </w:p>
        </w:tc>
        <w:tc>
          <w:tcPr>
            <w:tcW w:w="453" w:type="pct"/>
            <w:tcBorders>
              <w:top w:val="nil"/>
              <w:left w:val="nil"/>
              <w:bottom w:val="nil"/>
              <w:right w:val="single" w:sz="8" w:space="0" w:color="auto"/>
            </w:tcBorders>
            <w:shd w:val="clear" w:color="auto" w:fill="auto"/>
            <w:noWrap/>
            <w:vAlign w:val="bottom"/>
            <w:hideMark/>
          </w:tcPr>
          <w:p w14:paraId="46EBF2CC"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6.204.633,10</w:t>
            </w:r>
          </w:p>
        </w:tc>
        <w:tc>
          <w:tcPr>
            <w:tcW w:w="453" w:type="pct"/>
            <w:tcBorders>
              <w:top w:val="nil"/>
              <w:left w:val="nil"/>
              <w:bottom w:val="nil"/>
              <w:right w:val="single" w:sz="8" w:space="0" w:color="auto"/>
            </w:tcBorders>
            <w:shd w:val="clear" w:color="auto" w:fill="auto"/>
            <w:noWrap/>
            <w:vAlign w:val="bottom"/>
            <w:hideMark/>
          </w:tcPr>
          <w:p w14:paraId="64CE46BC"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13.664.522,63</w:t>
            </w:r>
          </w:p>
        </w:tc>
        <w:tc>
          <w:tcPr>
            <w:tcW w:w="65" w:type="pct"/>
            <w:tcBorders>
              <w:top w:val="nil"/>
              <w:left w:val="nil"/>
              <w:bottom w:val="nil"/>
              <w:right w:val="nil"/>
            </w:tcBorders>
            <w:shd w:val="clear" w:color="auto" w:fill="auto"/>
            <w:noWrap/>
            <w:vAlign w:val="center"/>
            <w:hideMark/>
          </w:tcPr>
          <w:p w14:paraId="587C9733"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center"/>
            <w:hideMark/>
          </w:tcPr>
          <w:p w14:paraId="3EC177DD"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center"/>
            <w:hideMark/>
          </w:tcPr>
          <w:p w14:paraId="1F20283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330-Alınan Depozito ve Teminatlar</w:t>
            </w:r>
          </w:p>
        </w:tc>
        <w:tc>
          <w:tcPr>
            <w:tcW w:w="453" w:type="pct"/>
            <w:tcBorders>
              <w:top w:val="nil"/>
              <w:left w:val="single" w:sz="8" w:space="0" w:color="auto"/>
              <w:bottom w:val="nil"/>
              <w:right w:val="single" w:sz="8" w:space="0" w:color="auto"/>
            </w:tcBorders>
            <w:shd w:val="clear" w:color="auto" w:fill="auto"/>
            <w:noWrap/>
            <w:vAlign w:val="center"/>
            <w:hideMark/>
          </w:tcPr>
          <w:p w14:paraId="2FB2772E"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1.947.111,24</w:t>
            </w:r>
          </w:p>
        </w:tc>
        <w:tc>
          <w:tcPr>
            <w:tcW w:w="453" w:type="pct"/>
            <w:tcBorders>
              <w:top w:val="nil"/>
              <w:left w:val="nil"/>
              <w:bottom w:val="nil"/>
              <w:right w:val="nil"/>
            </w:tcBorders>
            <w:shd w:val="clear" w:color="auto" w:fill="auto"/>
            <w:noWrap/>
            <w:vAlign w:val="center"/>
            <w:hideMark/>
          </w:tcPr>
          <w:p w14:paraId="6C92ECF6"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1.059.229,24</w:t>
            </w:r>
          </w:p>
        </w:tc>
        <w:tc>
          <w:tcPr>
            <w:tcW w:w="453" w:type="pct"/>
            <w:tcBorders>
              <w:top w:val="nil"/>
              <w:left w:val="single" w:sz="8" w:space="0" w:color="auto"/>
              <w:bottom w:val="nil"/>
              <w:right w:val="single" w:sz="8" w:space="0" w:color="auto"/>
            </w:tcBorders>
            <w:shd w:val="clear" w:color="auto" w:fill="auto"/>
            <w:noWrap/>
            <w:vAlign w:val="center"/>
            <w:hideMark/>
          </w:tcPr>
          <w:p w14:paraId="5B997D9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2.700.775,40</w:t>
            </w:r>
          </w:p>
        </w:tc>
      </w:tr>
      <w:tr w:rsidR="00A959D5" w:rsidRPr="00A959D5" w14:paraId="6DFAF0AD" w14:textId="77777777" w:rsidTr="00A959D5">
        <w:trPr>
          <w:trHeight w:val="20"/>
        </w:trPr>
        <w:tc>
          <w:tcPr>
            <w:tcW w:w="63" w:type="pct"/>
            <w:tcBorders>
              <w:top w:val="nil"/>
              <w:left w:val="single" w:sz="8" w:space="0" w:color="auto"/>
              <w:bottom w:val="nil"/>
              <w:right w:val="nil"/>
            </w:tcBorders>
            <w:shd w:val="clear" w:color="auto" w:fill="auto"/>
            <w:noWrap/>
            <w:vAlign w:val="bottom"/>
            <w:hideMark/>
          </w:tcPr>
          <w:p w14:paraId="692A6107"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66" w:type="pct"/>
            <w:tcBorders>
              <w:top w:val="nil"/>
              <w:left w:val="nil"/>
              <w:bottom w:val="nil"/>
              <w:right w:val="nil"/>
            </w:tcBorders>
            <w:shd w:val="clear" w:color="auto" w:fill="auto"/>
            <w:noWrap/>
            <w:vAlign w:val="bottom"/>
            <w:hideMark/>
          </w:tcPr>
          <w:p w14:paraId="19D9439B"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1005" w:type="pct"/>
            <w:tcBorders>
              <w:top w:val="nil"/>
              <w:left w:val="nil"/>
              <w:bottom w:val="nil"/>
              <w:right w:val="single" w:sz="8" w:space="0" w:color="auto"/>
            </w:tcBorders>
            <w:shd w:val="clear" w:color="auto" w:fill="auto"/>
            <w:noWrap/>
            <w:vAlign w:val="bottom"/>
            <w:hideMark/>
          </w:tcPr>
          <w:p w14:paraId="3F0340AA"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126-Verilen Depozito ve Teminatlar</w:t>
            </w:r>
          </w:p>
        </w:tc>
        <w:tc>
          <w:tcPr>
            <w:tcW w:w="453" w:type="pct"/>
            <w:tcBorders>
              <w:top w:val="nil"/>
              <w:left w:val="nil"/>
              <w:bottom w:val="nil"/>
              <w:right w:val="single" w:sz="8" w:space="0" w:color="auto"/>
            </w:tcBorders>
            <w:shd w:val="clear" w:color="auto" w:fill="auto"/>
            <w:noWrap/>
            <w:vAlign w:val="bottom"/>
            <w:hideMark/>
          </w:tcPr>
          <w:p w14:paraId="7AD48BCD"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single" w:sz="8" w:space="0" w:color="auto"/>
            </w:tcBorders>
            <w:shd w:val="clear" w:color="auto" w:fill="auto"/>
            <w:noWrap/>
            <w:vAlign w:val="bottom"/>
            <w:hideMark/>
          </w:tcPr>
          <w:p w14:paraId="470433B4"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single" w:sz="8" w:space="0" w:color="auto"/>
            </w:tcBorders>
            <w:shd w:val="clear" w:color="auto" w:fill="auto"/>
            <w:noWrap/>
            <w:vAlign w:val="bottom"/>
            <w:hideMark/>
          </w:tcPr>
          <w:p w14:paraId="0740608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65" w:type="pct"/>
            <w:tcBorders>
              <w:top w:val="nil"/>
              <w:left w:val="nil"/>
              <w:bottom w:val="nil"/>
              <w:right w:val="nil"/>
            </w:tcBorders>
            <w:shd w:val="clear" w:color="auto" w:fill="auto"/>
            <w:noWrap/>
            <w:vAlign w:val="center"/>
            <w:hideMark/>
          </w:tcPr>
          <w:p w14:paraId="4BC3D03E"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center"/>
            <w:hideMark/>
          </w:tcPr>
          <w:p w14:paraId="3218B304"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center"/>
            <w:hideMark/>
          </w:tcPr>
          <w:p w14:paraId="789867C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333-Emanetler Hesabı</w:t>
            </w:r>
          </w:p>
        </w:tc>
        <w:tc>
          <w:tcPr>
            <w:tcW w:w="453" w:type="pct"/>
            <w:tcBorders>
              <w:top w:val="nil"/>
              <w:left w:val="single" w:sz="8" w:space="0" w:color="auto"/>
              <w:bottom w:val="nil"/>
              <w:right w:val="single" w:sz="8" w:space="0" w:color="auto"/>
            </w:tcBorders>
            <w:shd w:val="clear" w:color="auto" w:fill="auto"/>
            <w:noWrap/>
            <w:vAlign w:val="center"/>
            <w:hideMark/>
          </w:tcPr>
          <w:p w14:paraId="09D260DD"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14.611.237,39</w:t>
            </w:r>
          </w:p>
        </w:tc>
        <w:tc>
          <w:tcPr>
            <w:tcW w:w="453" w:type="pct"/>
            <w:tcBorders>
              <w:top w:val="nil"/>
              <w:left w:val="nil"/>
              <w:bottom w:val="nil"/>
              <w:right w:val="nil"/>
            </w:tcBorders>
            <w:shd w:val="clear" w:color="auto" w:fill="auto"/>
            <w:noWrap/>
            <w:vAlign w:val="center"/>
            <w:hideMark/>
          </w:tcPr>
          <w:p w14:paraId="66DAC5D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15.005.166,69</w:t>
            </w:r>
          </w:p>
        </w:tc>
        <w:tc>
          <w:tcPr>
            <w:tcW w:w="453" w:type="pct"/>
            <w:tcBorders>
              <w:top w:val="nil"/>
              <w:left w:val="single" w:sz="8" w:space="0" w:color="auto"/>
              <w:bottom w:val="nil"/>
              <w:right w:val="single" w:sz="8" w:space="0" w:color="auto"/>
            </w:tcBorders>
            <w:shd w:val="clear" w:color="auto" w:fill="auto"/>
            <w:noWrap/>
            <w:vAlign w:val="center"/>
            <w:hideMark/>
          </w:tcPr>
          <w:p w14:paraId="71E4B4DA"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14.655.609,25</w:t>
            </w:r>
          </w:p>
        </w:tc>
      </w:tr>
      <w:tr w:rsidR="00A959D5" w:rsidRPr="00A959D5" w14:paraId="3CB9B15D" w14:textId="77777777" w:rsidTr="00A959D5">
        <w:trPr>
          <w:trHeight w:val="20"/>
        </w:trPr>
        <w:tc>
          <w:tcPr>
            <w:tcW w:w="63" w:type="pct"/>
            <w:tcBorders>
              <w:top w:val="nil"/>
              <w:left w:val="single" w:sz="8" w:space="0" w:color="auto"/>
              <w:bottom w:val="nil"/>
              <w:right w:val="nil"/>
            </w:tcBorders>
            <w:shd w:val="clear" w:color="auto" w:fill="auto"/>
            <w:noWrap/>
            <w:vAlign w:val="bottom"/>
            <w:hideMark/>
          </w:tcPr>
          <w:p w14:paraId="4EF002D3"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66" w:type="pct"/>
            <w:tcBorders>
              <w:top w:val="nil"/>
              <w:left w:val="nil"/>
              <w:bottom w:val="nil"/>
              <w:right w:val="nil"/>
            </w:tcBorders>
            <w:shd w:val="clear" w:color="auto" w:fill="auto"/>
            <w:noWrap/>
            <w:vAlign w:val="bottom"/>
            <w:hideMark/>
          </w:tcPr>
          <w:p w14:paraId="68A93ABB"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1005" w:type="pct"/>
            <w:tcBorders>
              <w:top w:val="nil"/>
              <w:left w:val="nil"/>
              <w:bottom w:val="nil"/>
              <w:right w:val="single" w:sz="8" w:space="0" w:color="auto"/>
            </w:tcBorders>
            <w:shd w:val="clear" w:color="auto" w:fill="auto"/>
            <w:noWrap/>
            <w:vAlign w:val="bottom"/>
            <w:hideMark/>
          </w:tcPr>
          <w:p w14:paraId="3F3F0F3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121-Gelirlerden Takipli Alacaklar</w:t>
            </w:r>
          </w:p>
        </w:tc>
        <w:tc>
          <w:tcPr>
            <w:tcW w:w="453" w:type="pct"/>
            <w:tcBorders>
              <w:top w:val="nil"/>
              <w:left w:val="nil"/>
              <w:bottom w:val="nil"/>
              <w:right w:val="single" w:sz="8" w:space="0" w:color="auto"/>
            </w:tcBorders>
            <w:shd w:val="clear" w:color="auto" w:fill="auto"/>
            <w:noWrap/>
            <w:vAlign w:val="bottom"/>
            <w:hideMark/>
          </w:tcPr>
          <w:p w14:paraId="7137B7C6"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nil"/>
            </w:tcBorders>
            <w:shd w:val="clear" w:color="auto" w:fill="auto"/>
            <w:noWrap/>
            <w:vAlign w:val="bottom"/>
            <w:hideMark/>
          </w:tcPr>
          <w:p w14:paraId="01921E5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3.550.001,15</w:t>
            </w:r>
          </w:p>
        </w:tc>
        <w:tc>
          <w:tcPr>
            <w:tcW w:w="453" w:type="pct"/>
            <w:tcBorders>
              <w:top w:val="nil"/>
              <w:left w:val="nil"/>
              <w:bottom w:val="nil"/>
              <w:right w:val="nil"/>
            </w:tcBorders>
            <w:shd w:val="clear" w:color="auto" w:fill="auto"/>
            <w:noWrap/>
            <w:vAlign w:val="bottom"/>
            <w:hideMark/>
          </w:tcPr>
          <w:p w14:paraId="5DA3C44E"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7.383.207,06</w:t>
            </w:r>
          </w:p>
        </w:tc>
        <w:tc>
          <w:tcPr>
            <w:tcW w:w="65" w:type="pct"/>
            <w:tcBorders>
              <w:top w:val="nil"/>
              <w:left w:val="single" w:sz="8" w:space="0" w:color="auto"/>
              <w:bottom w:val="nil"/>
              <w:right w:val="nil"/>
            </w:tcBorders>
            <w:shd w:val="clear" w:color="auto" w:fill="auto"/>
            <w:noWrap/>
            <w:vAlign w:val="center"/>
            <w:hideMark/>
          </w:tcPr>
          <w:p w14:paraId="6EAEBB1A"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086" w:type="pct"/>
            <w:gridSpan w:val="2"/>
            <w:tcBorders>
              <w:top w:val="nil"/>
              <w:left w:val="nil"/>
              <w:bottom w:val="nil"/>
              <w:right w:val="nil"/>
            </w:tcBorders>
            <w:shd w:val="clear" w:color="auto" w:fill="auto"/>
            <w:noWrap/>
            <w:vAlign w:val="center"/>
            <w:hideMark/>
          </w:tcPr>
          <w:p w14:paraId="404CC6C9"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36-ÖDENECEK DİĞER YÜKÜMLÜLÜKLER</w:t>
            </w:r>
          </w:p>
        </w:tc>
        <w:tc>
          <w:tcPr>
            <w:tcW w:w="453" w:type="pct"/>
            <w:tcBorders>
              <w:top w:val="nil"/>
              <w:left w:val="single" w:sz="8" w:space="0" w:color="auto"/>
              <w:bottom w:val="nil"/>
              <w:right w:val="single" w:sz="8" w:space="0" w:color="auto"/>
            </w:tcBorders>
            <w:shd w:val="clear" w:color="auto" w:fill="auto"/>
            <w:noWrap/>
            <w:vAlign w:val="center"/>
            <w:hideMark/>
          </w:tcPr>
          <w:p w14:paraId="5C72EE0D"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35.962.869,75</w:t>
            </w:r>
          </w:p>
        </w:tc>
        <w:tc>
          <w:tcPr>
            <w:tcW w:w="453" w:type="pct"/>
            <w:tcBorders>
              <w:top w:val="nil"/>
              <w:left w:val="nil"/>
              <w:bottom w:val="nil"/>
              <w:right w:val="nil"/>
            </w:tcBorders>
            <w:shd w:val="clear" w:color="auto" w:fill="auto"/>
            <w:noWrap/>
            <w:vAlign w:val="center"/>
            <w:hideMark/>
          </w:tcPr>
          <w:p w14:paraId="40234B2E"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51.715.181,11</w:t>
            </w:r>
          </w:p>
        </w:tc>
        <w:tc>
          <w:tcPr>
            <w:tcW w:w="453" w:type="pct"/>
            <w:tcBorders>
              <w:top w:val="nil"/>
              <w:left w:val="single" w:sz="8" w:space="0" w:color="auto"/>
              <w:bottom w:val="nil"/>
              <w:right w:val="single" w:sz="8" w:space="0" w:color="auto"/>
            </w:tcBorders>
            <w:shd w:val="clear" w:color="auto" w:fill="auto"/>
            <w:noWrap/>
            <w:vAlign w:val="center"/>
            <w:hideMark/>
          </w:tcPr>
          <w:p w14:paraId="2507F11D"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49.980.007,67</w:t>
            </w:r>
          </w:p>
        </w:tc>
      </w:tr>
      <w:tr w:rsidR="00A959D5" w:rsidRPr="00A959D5" w14:paraId="1E4FBF4A" w14:textId="77777777" w:rsidTr="00A959D5">
        <w:trPr>
          <w:trHeight w:val="20"/>
        </w:trPr>
        <w:tc>
          <w:tcPr>
            <w:tcW w:w="63" w:type="pct"/>
            <w:tcBorders>
              <w:top w:val="nil"/>
              <w:left w:val="single" w:sz="8" w:space="0" w:color="auto"/>
              <w:bottom w:val="nil"/>
              <w:right w:val="nil"/>
            </w:tcBorders>
            <w:shd w:val="clear" w:color="auto" w:fill="auto"/>
            <w:noWrap/>
            <w:vAlign w:val="bottom"/>
            <w:hideMark/>
          </w:tcPr>
          <w:p w14:paraId="3AD60FBB"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071" w:type="pct"/>
            <w:gridSpan w:val="2"/>
            <w:tcBorders>
              <w:top w:val="nil"/>
              <w:left w:val="nil"/>
              <w:bottom w:val="nil"/>
              <w:right w:val="single" w:sz="8" w:space="0" w:color="000000"/>
            </w:tcBorders>
            <w:shd w:val="clear" w:color="auto" w:fill="auto"/>
            <w:noWrap/>
            <w:vAlign w:val="bottom"/>
            <w:hideMark/>
          </w:tcPr>
          <w:p w14:paraId="412655B2"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13-KURUM ALACAKLARI</w:t>
            </w:r>
          </w:p>
        </w:tc>
        <w:tc>
          <w:tcPr>
            <w:tcW w:w="453" w:type="pct"/>
            <w:tcBorders>
              <w:top w:val="nil"/>
              <w:left w:val="nil"/>
              <w:bottom w:val="nil"/>
              <w:right w:val="single" w:sz="8" w:space="0" w:color="auto"/>
            </w:tcBorders>
            <w:shd w:val="clear" w:color="auto" w:fill="auto"/>
            <w:noWrap/>
            <w:vAlign w:val="bottom"/>
            <w:hideMark/>
          </w:tcPr>
          <w:p w14:paraId="76B2628E"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3" w:type="pct"/>
            <w:tcBorders>
              <w:top w:val="nil"/>
              <w:left w:val="nil"/>
              <w:bottom w:val="nil"/>
              <w:right w:val="single" w:sz="8" w:space="0" w:color="auto"/>
            </w:tcBorders>
            <w:shd w:val="clear" w:color="auto" w:fill="auto"/>
            <w:noWrap/>
            <w:vAlign w:val="bottom"/>
            <w:hideMark/>
          </w:tcPr>
          <w:p w14:paraId="347BDA12"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3" w:type="pct"/>
            <w:tcBorders>
              <w:top w:val="nil"/>
              <w:left w:val="nil"/>
              <w:bottom w:val="nil"/>
              <w:right w:val="single" w:sz="8" w:space="0" w:color="auto"/>
            </w:tcBorders>
            <w:shd w:val="clear" w:color="auto" w:fill="auto"/>
            <w:noWrap/>
            <w:vAlign w:val="bottom"/>
            <w:hideMark/>
          </w:tcPr>
          <w:p w14:paraId="0E69C161"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110.123.247,25</w:t>
            </w:r>
          </w:p>
        </w:tc>
        <w:tc>
          <w:tcPr>
            <w:tcW w:w="65" w:type="pct"/>
            <w:tcBorders>
              <w:top w:val="nil"/>
              <w:left w:val="nil"/>
              <w:bottom w:val="nil"/>
              <w:right w:val="nil"/>
            </w:tcBorders>
            <w:shd w:val="clear" w:color="auto" w:fill="auto"/>
            <w:noWrap/>
            <w:vAlign w:val="center"/>
            <w:hideMark/>
          </w:tcPr>
          <w:p w14:paraId="0A2C5BBE"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center"/>
            <w:hideMark/>
          </w:tcPr>
          <w:p w14:paraId="62C82FA9"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center"/>
            <w:hideMark/>
          </w:tcPr>
          <w:p w14:paraId="34D9439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360-Ödenecek Vergi ve Fonlar Hesabı</w:t>
            </w:r>
          </w:p>
        </w:tc>
        <w:tc>
          <w:tcPr>
            <w:tcW w:w="453" w:type="pct"/>
            <w:tcBorders>
              <w:top w:val="nil"/>
              <w:left w:val="single" w:sz="8" w:space="0" w:color="auto"/>
              <w:bottom w:val="nil"/>
              <w:right w:val="single" w:sz="8" w:space="0" w:color="auto"/>
            </w:tcBorders>
            <w:shd w:val="clear" w:color="auto" w:fill="auto"/>
            <w:noWrap/>
            <w:vAlign w:val="center"/>
            <w:hideMark/>
          </w:tcPr>
          <w:p w14:paraId="0E0369A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1.805.557,37</w:t>
            </w:r>
          </w:p>
        </w:tc>
        <w:tc>
          <w:tcPr>
            <w:tcW w:w="453" w:type="pct"/>
            <w:tcBorders>
              <w:top w:val="nil"/>
              <w:left w:val="nil"/>
              <w:bottom w:val="nil"/>
              <w:right w:val="nil"/>
            </w:tcBorders>
            <w:shd w:val="clear" w:color="auto" w:fill="auto"/>
            <w:noWrap/>
            <w:vAlign w:val="center"/>
            <w:hideMark/>
          </w:tcPr>
          <w:p w14:paraId="33F8E51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2.110.203,34</w:t>
            </w:r>
          </w:p>
        </w:tc>
        <w:tc>
          <w:tcPr>
            <w:tcW w:w="453" w:type="pct"/>
            <w:tcBorders>
              <w:top w:val="nil"/>
              <w:left w:val="single" w:sz="8" w:space="0" w:color="auto"/>
              <w:bottom w:val="nil"/>
              <w:right w:val="single" w:sz="8" w:space="0" w:color="auto"/>
            </w:tcBorders>
            <w:shd w:val="clear" w:color="auto" w:fill="auto"/>
            <w:noWrap/>
            <w:vAlign w:val="center"/>
            <w:hideMark/>
          </w:tcPr>
          <w:p w14:paraId="6E7875E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1.952.023,89</w:t>
            </w:r>
          </w:p>
        </w:tc>
      </w:tr>
      <w:tr w:rsidR="00A959D5" w:rsidRPr="00A959D5" w14:paraId="51173AB5" w14:textId="77777777" w:rsidTr="00A959D5">
        <w:trPr>
          <w:trHeight w:val="20"/>
        </w:trPr>
        <w:tc>
          <w:tcPr>
            <w:tcW w:w="63" w:type="pct"/>
            <w:tcBorders>
              <w:top w:val="nil"/>
              <w:left w:val="single" w:sz="8" w:space="0" w:color="auto"/>
              <w:bottom w:val="nil"/>
              <w:right w:val="nil"/>
            </w:tcBorders>
            <w:shd w:val="clear" w:color="auto" w:fill="auto"/>
            <w:noWrap/>
            <w:vAlign w:val="bottom"/>
            <w:hideMark/>
          </w:tcPr>
          <w:p w14:paraId="746A3F57"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66" w:type="pct"/>
            <w:tcBorders>
              <w:top w:val="nil"/>
              <w:left w:val="nil"/>
              <w:bottom w:val="nil"/>
              <w:right w:val="nil"/>
            </w:tcBorders>
            <w:shd w:val="clear" w:color="auto" w:fill="auto"/>
            <w:noWrap/>
            <w:vAlign w:val="bottom"/>
            <w:hideMark/>
          </w:tcPr>
          <w:p w14:paraId="2B0CD50F"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1005" w:type="pct"/>
            <w:tcBorders>
              <w:top w:val="nil"/>
              <w:left w:val="nil"/>
              <w:bottom w:val="nil"/>
              <w:right w:val="single" w:sz="8" w:space="0" w:color="auto"/>
            </w:tcBorders>
            <w:shd w:val="clear" w:color="auto" w:fill="auto"/>
            <w:noWrap/>
            <w:vAlign w:val="bottom"/>
            <w:hideMark/>
          </w:tcPr>
          <w:p w14:paraId="26565C0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135-Tek Hazine Kurumlar Hes. Aiacaklar</w:t>
            </w:r>
          </w:p>
        </w:tc>
        <w:tc>
          <w:tcPr>
            <w:tcW w:w="453" w:type="pct"/>
            <w:tcBorders>
              <w:top w:val="nil"/>
              <w:left w:val="nil"/>
              <w:bottom w:val="nil"/>
              <w:right w:val="single" w:sz="8" w:space="0" w:color="auto"/>
            </w:tcBorders>
            <w:shd w:val="clear" w:color="auto" w:fill="auto"/>
            <w:noWrap/>
            <w:vAlign w:val="bottom"/>
            <w:hideMark/>
          </w:tcPr>
          <w:p w14:paraId="5A14EECD"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nil"/>
            </w:tcBorders>
            <w:shd w:val="clear" w:color="auto" w:fill="auto"/>
            <w:noWrap/>
            <w:vAlign w:val="bottom"/>
            <w:hideMark/>
          </w:tcPr>
          <w:p w14:paraId="701A172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nil"/>
            </w:tcBorders>
            <w:shd w:val="clear" w:color="auto" w:fill="auto"/>
            <w:noWrap/>
            <w:vAlign w:val="bottom"/>
            <w:hideMark/>
          </w:tcPr>
          <w:p w14:paraId="33F6DD21"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110.123.247,25</w:t>
            </w:r>
          </w:p>
        </w:tc>
        <w:tc>
          <w:tcPr>
            <w:tcW w:w="65" w:type="pct"/>
            <w:tcBorders>
              <w:top w:val="nil"/>
              <w:left w:val="single" w:sz="8" w:space="0" w:color="auto"/>
              <w:bottom w:val="nil"/>
              <w:right w:val="nil"/>
            </w:tcBorders>
            <w:shd w:val="clear" w:color="auto" w:fill="auto"/>
            <w:noWrap/>
            <w:vAlign w:val="center"/>
            <w:hideMark/>
          </w:tcPr>
          <w:p w14:paraId="208E0A0A"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center"/>
            <w:hideMark/>
          </w:tcPr>
          <w:p w14:paraId="0423ED50"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center"/>
            <w:hideMark/>
          </w:tcPr>
          <w:p w14:paraId="7153DB1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361-Ödenecek Sosyal Güvenlik Kesintileri</w:t>
            </w:r>
          </w:p>
        </w:tc>
        <w:tc>
          <w:tcPr>
            <w:tcW w:w="453" w:type="pct"/>
            <w:tcBorders>
              <w:top w:val="nil"/>
              <w:left w:val="single" w:sz="8" w:space="0" w:color="auto"/>
              <w:bottom w:val="nil"/>
              <w:right w:val="single" w:sz="8" w:space="0" w:color="auto"/>
            </w:tcBorders>
            <w:shd w:val="clear" w:color="auto" w:fill="auto"/>
            <w:noWrap/>
            <w:vAlign w:val="center"/>
            <w:hideMark/>
          </w:tcPr>
          <w:p w14:paraId="3908268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nil"/>
            </w:tcBorders>
            <w:shd w:val="clear" w:color="auto" w:fill="auto"/>
            <w:noWrap/>
            <w:vAlign w:val="center"/>
            <w:hideMark/>
          </w:tcPr>
          <w:p w14:paraId="08BB76A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single" w:sz="8" w:space="0" w:color="auto"/>
              <w:bottom w:val="nil"/>
              <w:right w:val="single" w:sz="8" w:space="0" w:color="auto"/>
            </w:tcBorders>
            <w:shd w:val="clear" w:color="auto" w:fill="auto"/>
            <w:noWrap/>
            <w:vAlign w:val="center"/>
            <w:hideMark/>
          </w:tcPr>
          <w:p w14:paraId="1AC34AB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r>
      <w:tr w:rsidR="00A959D5" w:rsidRPr="00A959D5" w14:paraId="4C60F49D"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033409E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14:paraId="7E6B7ADD"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14-DİĞER ALACAKLAR</w:t>
            </w:r>
          </w:p>
        </w:tc>
        <w:tc>
          <w:tcPr>
            <w:tcW w:w="453" w:type="pct"/>
            <w:tcBorders>
              <w:top w:val="nil"/>
              <w:left w:val="nil"/>
              <w:bottom w:val="nil"/>
              <w:right w:val="single" w:sz="8" w:space="0" w:color="auto"/>
            </w:tcBorders>
            <w:shd w:val="clear" w:color="auto" w:fill="auto"/>
            <w:noWrap/>
            <w:vAlign w:val="center"/>
            <w:hideMark/>
          </w:tcPr>
          <w:p w14:paraId="7C555BBB"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596.678,66</w:t>
            </w:r>
          </w:p>
        </w:tc>
        <w:tc>
          <w:tcPr>
            <w:tcW w:w="453" w:type="pct"/>
            <w:tcBorders>
              <w:top w:val="nil"/>
              <w:left w:val="nil"/>
              <w:bottom w:val="nil"/>
              <w:right w:val="single" w:sz="8" w:space="0" w:color="auto"/>
            </w:tcBorders>
            <w:shd w:val="clear" w:color="auto" w:fill="auto"/>
            <w:noWrap/>
            <w:vAlign w:val="center"/>
            <w:hideMark/>
          </w:tcPr>
          <w:p w14:paraId="71AD17FB"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630.342,33</w:t>
            </w:r>
          </w:p>
        </w:tc>
        <w:tc>
          <w:tcPr>
            <w:tcW w:w="453" w:type="pct"/>
            <w:tcBorders>
              <w:top w:val="nil"/>
              <w:left w:val="nil"/>
              <w:bottom w:val="nil"/>
              <w:right w:val="single" w:sz="8" w:space="0" w:color="auto"/>
            </w:tcBorders>
            <w:shd w:val="clear" w:color="auto" w:fill="auto"/>
            <w:noWrap/>
            <w:vAlign w:val="center"/>
            <w:hideMark/>
          </w:tcPr>
          <w:p w14:paraId="187DEC8D"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561.936,85</w:t>
            </w:r>
          </w:p>
        </w:tc>
        <w:tc>
          <w:tcPr>
            <w:tcW w:w="65" w:type="pct"/>
            <w:tcBorders>
              <w:top w:val="nil"/>
              <w:left w:val="nil"/>
              <w:bottom w:val="nil"/>
              <w:right w:val="nil"/>
            </w:tcBorders>
            <w:shd w:val="clear" w:color="auto" w:fill="auto"/>
            <w:noWrap/>
            <w:vAlign w:val="center"/>
            <w:hideMark/>
          </w:tcPr>
          <w:p w14:paraId="31E8942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center"/>
            <w:hideMark/>
          </w:tcPr>
          <w:p w14:paraId="42882EC0"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bottom"/>
            <w:hideMark/>
          </w:tcPr>
          <w:p w14:paraId="7D76576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363-Kamu İdareleri Payları Hes.</w:t>
            </w:r>
          </w:p>
        </w:tc>
        <w:tc>
          <w:tcPr>
            <w:tcW w:w="453" w:type="pct"/>
            <w:tcBorders>
              <w:top w:val="nil"/>
              <w:left w:val="single" w:sz="8" w:space="0" w:color="auto"/>
              <w:bottom w:val="nil"/>
              <w:right w:val="single" w:sz="8" w:space="0" w:color="auto"/>
            </w:tcBorders>
            <w:shd w:val="clear" w:color="auto" w:fill="auto"/>
            <w:noWrap/>
            <w:vAlign w:val="bottom"/>
            <w:hideMark/>
          </w:tcPr>
          <w:p w14:paraId="4003506C"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34.157.312,38</w:t>
            </w:r>
          </w:p>
        </w:tc>
        <w:tc>
          <w:tcPr>
            <w:tcW w:w="453" w:type="pct"/>
            <w:tcBorders>
              <w:top w:val="nil"/>
              <w:left w:val="nil"/>
              <w:bottom w:val="nil"/>
              <w:right w:val="nil"/>
            </w:tcBorders>
            <w:shd w:val="clear" w:color="auto" w:fill="auto"/>
            <w:noWrap/>
            <w:vAlign w:val="bottom"/>
            <w:hideMark/>
          </w:tcPr>
          <w:p w14:paraId="5A3128F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49.604.977,77</w:t>
            </w:r>
          </w:p>
        </w:tc>
        <w:tc>
          <w:tcPr>
            <w:tcW w:w="453" w:type="pct"/>
            <w:tcBorders>
              <w:top w:val="nil"/>
              <w:left w:val="single" w:sz="8" w:space="0" w:color="auto"/>
              <w:bottom w:val="nil"/>
              <w:right w:val="single" w:sz="8" w:space="0" w:color="auto"/>
            </w:tcBorders>
            <w:shd w:val="clear" w:color="auto" w:fill="auto"/>
            <w:noWrap/>
            <w:vAlign w:val="bottom"/>
            <w:hideMark/>
          </w:tcPr>
          <w:p w14:paraId="2AFD2429"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48.027.983,78</w:t>
            </w:r>
          </w:p>
        </w:tc>
      </w:tr>
      <w:tr w:rsidR="00A959D5" w:rsidRPr="00A959D5" w14:paraId="6E706AA3"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3E94FBF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center"/>
            <w:hideMark/>
          </w:tcPr>
          <w:p w14:paraId="7492C66F"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center"/>
            <w:hideMark/>
          </w:tcPr>
          <w:p w14:paraId="3DD387C3"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140-Kişilerden Alacaklar Hesabı</w:t>
            </w:r>
          </w:p>
        </w:tc>
        <w:tc>
          <w:tcPr>
            <w:tcW w:w="453" w:type="pct"/>
            <w:tcBorders>
              <w:top w:val="nil"/>
              <w:left w:val="nil"/>
              <w:bottom w:val="nil"/>
              <w:right w:val="single" w:sz="8" w:space="0" w:color="auto"/>
            </w:tcBorders>
            <w:shd w:val="clear" w:color="auto" w:fill="auto"/>
            <w:noWrap/>
            <w:vAlign w:val="center"/>
            <w:hideMark/>
          </w:tcPr>
          <w:p w14:paraId="770C0BFE"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596.678,66</w:t>
            </w:r>
          </w:p>
        </w:tc>
        <w:tc>
          <w:tcPr>
            <w:tcW w:w="453" w:type="pct"/>
            <w:tcBorders>
              <w:top w:val="nil"/>
              <w:left w:val="nil"/>
              <w:bottom w:val="nil"/>
              <w:right w:val="single" w:sz="8" w:space="0" w:color="auto"/>
            </w:tcBorders>
            <w:shd w:val="clear" w:color="auto" w:fill="auto"/>
            <w:noWrap/>
            <w:vAlign w:val="center"/>
            <w:hideMark/>
          </w:tcPr>
          <w:p w14:paraId="24350C6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630.342,33</w:t>
            </w:r>
          </w:p>
        </w:tc>
        <w:tc>
          <w:tcPr>
            <w:tcW w:w="453" w:type="pct"/>
            <w:tcBorders>
              <w:top w:val="nil"/>
              <w:left w:val="nil"/>
              <w:bottom w:val="nil"/>
              <w:right w:val="single" w:sz="8" w:space="0" w:color="auto"/>
            </w:tcBorders>
            <w:shd w:val="clear" w:color="auto" w:fill="auto"/>
            <w:noWrap/>
            <w:vAlign w:val="center"/>
            <w:hideMark/>
          </w:tcPr>
          <w:p w14:paraId="2229B27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561.936,85</w:t>
            </w:r>
          </w:p>
        </w:tc>
        <w:tc>
          <w:tcPr>
            <w:tcW w:w="1151" w:type="pct"/>
            <w:gridSpan w:val="3"/>
            <w:tcBorders>
              <w:top w:val="nil"/>
              <w:left w:val="single" w:sz="8" w:space="0" w:color="auto"/>
              <w:bottom w:val="nil"/>
              <w:right w:val="nil"/>
            </w:tcBorders>
            <w:shd w:val="clear" w:color="auto" w:fill="auto"/>
            <w:noWrap/>
            <w:vAlign w:val="center"/>
            <w:hideMark/>
          </w:tcPr>
          <w:p w14:paraId="34AF8FE3"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xml:space="preserve">   II-UZUN VADELİ YABANCI KAYNAKLAR</w:t>
            </w:r>
          </w:p>
        </w:tc>
        <w:tc>
          <w:tcPr>
            <w:tcW w:w="453" w:type="pct"/>
            <w:tcBorders>
              <w:top w:val="nil"/>
              <w:left w:val="single" w:sz="8" w:space="0" w:color="auto"/>
              <w:bottom w:val="nil"/>
              <w:right w:val="single" w:sz="8" w:space="0" w:color="auto"/>
            </w:tcBorders>
            <w:shd w:val="clear" w:color="auto" w:fill="auto"/>
            <w:noWrap/>
            <w:vAlign w:val="center"/>
            <w:hideMark/>
          </w:tcPr>
          <w:p w14:paraId="4E2FD473"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4.130.422,25</w:t>
            </w:r>
          </w:p>
        </w:tc>
        <w:tc>
          <w:tcPr>
            <w:tcW w:w="453" w:type="pct"/>
            <w:tcBorders>
              <w:top w:val="nil"/>
              <w:left w:val="nil"/>
              <w:bottom w:val="nil"/>
              <w:right w:val="nil"/>
            </w:tcBorders>
            <w:shd w:val="clear" w:color="auto" w:fill="auto"/>
            <w:noWrap/>
            <w:vAlign w:val="center"/>
            <w:hideMark/>
          </w:tcPr>
          <w:p w14:paraId="1BF62994"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1.074.000,00</w:t>
            </w:r>
          </w:p>
        </w:tc>
        <w:tc>
          <w:tcPr>
            <w:tcW w:w="453" w:type="pct"/>
            <w:tcBorders>
              <w:top w:val="nil"/>
              <w:left w:val="single" w:sz="8" w:space="0" w:color="auto"/>
              <w:bottom w:val="nil"/>
              <w:right w:val="single" w:sz="8" w:space="0" w:color="auto"/>
            </w:tcBorders>
            <w:shd w:val="clear" w:color="auto" w:fill="auto"/>
            <w:noWrap/>
            <w:vAlign w:val="center"/>
            <w:hideMark/>
          </w:tcPr>
          <w:p w14:paraId="4DA5D886"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2.511.430,00</w:t>
            </w:r>
          </w:p>
        </w:tc>
      </w:tr>
      <w:tr w:rsidR="00A959D5" w:rsidRPr="00A959D5" w14:paraId="24DD3880"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69B7E6E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14:paraId="4F20FC5C"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15-STOKLAR HESABI</w:t>
            </w:r>
          </w:p>
        </w:tc>
        <w:tc>
          <w:tcPr>
            <w:tcW w:w="453" w:type="pct"/>
            <w:tcBorders>
              <w:top w:val="nil"/>
              <w:left w:val="nil"/>
              <w:bottom w:val="nil"/>
              <w:right w:val="single" w:sz="8" w:space="0" w:color="auto"/>
            </w:tcBorders>
            <w:shd w:val="clear" w:color="auto" w:fill="auto"/>
            <w:noWrap/>
            <w:vAlign w:val="center"/>
            <w:hideMark/>
          </w:tcPr>
          <w:p w14:paraId="3F7E3F39"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3" w:type="pct"/>
            <w:tcBorders>
              <w:top w:val="nil"/>
              <w:left w:val="nil"/>
              <w:bottom w:val="nil"/>
              <w:right w:val="single" w:sz="8" w:space="0" w:color="auto"/>
            </w:tcBorders>
            <w:shd w:val="clear" w:color="auto" w:fill="auto"/>
            <w:noWrap/>
            <w:vAlign w:val="center"/>
            <w:hideMark/>
          </w:tcPr>
          <w:p w14:paraId="694C3377"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3" w:type="pct"/>
            <w:tcBorders>
              <w:top w:val="nil"/>
              <w:left w:val="nil"/>
              <w:bottom w:val="nil"/>
              <w:right w:val="single" w:sz="8" w:space="0" w:color="auto"/>
            </w:tcBorders>
            <w:shd w:val="clear" w:color="auto" w:fill="auto"/>
            <w:noWrap/>
            <w:vAlign w:val="center"/>
            <w:hideMark/>
          </w:tcPr>
          <w:p w14:paraId="2B5F3A31"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65" w:type="pct"/>
            <w:tcBorders>
              <w:top w:val="nil"/>
              <w:left w:val="nil"/>
              <w:bottom w:val="nil"/>
              <w:right w:val="nil"/>
            </w:tcBorders>
            <w:shd w:val="clear" w:color="auto" w:fill="auto"/>
            <w:noWrap/>
            <w:vAlign w:val="bottom"/>
            <w:hideMark/>
          </w:tcPr>
          <w:p w14:paraId="7F483B18"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p>
        </w:tc>
        <w:tc>
          <w:tcPr>
            <w:tcW w:w="1086" w:type="pct"/>
            <w:gridSpan w:val="2"/>
            <w:tcBorders>
              <w:top w:val="nil"/>
              <w:left w:val="nil"/>
              <w:bottom w:val="nil"/>
              <w:right w:val="nil"/>
            </w:tcBorders>
            <w:shd w:val="clear" w:color="auto" w:fill="auto"/>
            <w:noWrap/>
            <w:vAlign w:val="bottom"/>
            <w:hideMark/>
          </w:tcPr>
          <w:p w14:paraId="11100AFF"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43-DİĞER BORÇLAR</w:t>
            </w:r>
          </w:p>
        </w:tc>
        <w:tc>
          <w:tcPr>
            <w:tcW w:w="453" w:type="pct"/>
            <w:tcBorders>
              <w:top w:val="nil"/>
              <w:left w:val="single" w:sz="8" w:space="0" w:color="auto"/>
              <w:bottom w:val="nil"/>
              <w:right w:val="single" w:sz="8" w:space="0" w:color="auto"/>
            </w:tcBorders>
            <w:shd w:val="clear" w:color="auto" w:fill="auto"/>
            <w:noWrap/>
            <w:vAlign w:val="bottom"/>
            <w:hideMark/>
          </w:tcPr>
          <w:p w14:paraId="2F82951B"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3" w:type="pct"/>
            <w:tcBorders>
              <w:top w:val="nil"/>
              <w:left w:val="nil"/>
              <w:bottom w:val="nil"/>
              <w:right w:val="nil"/>
            </w:tcBorders>
            <w:shd w:val="clear" w:color="auto" w:fill="auto"/>
            <w:noWrap/>
            <w:vAlign w:val="bottom"/>
            <w:hideMark/>
          </w:tcPr>
          <w:p w14:paraId="3F9EF6B0"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1.074.000,00</w:t>
            </w:r>
          </w:p>
        </w:tc>
        <w:tc>
          <w:tcPr>
            <w:tcW w:w="453" w:type="pct"/>
            <w:tcBorders>
              <w:top w:val="nil"/>
              <w:left w:val="single" w:sz="8" w:space="0" w:color="auto"/>
              <w:bottom w:val="nil"/>
              <w:right w:val="single" w:sz="8" w:space="0" w:color="auto"/>
            </w:tcBorders>
            <w:shd w:val="clear" w:color="auto" w:fill="auto"/>
            <w:noWrap/>
            <w:vAlign w:val="bottom"/>
            <w:hideMark/>
          </w:tcPr>
          <w:p w14:paraId="506A9B86"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2.511.430,00</w:t>
            </w:r>
          </w:p>
        </w:tc>
      </w:tr>
      <w:tr w:rsidR="00A959D5" w:rsidRPr="00A959D5" w14:paraId="14252735"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55CD51A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center"/>
            <w:hideMark/>
          </w:tcPr>
          <w:p w14:paraId="40C254A0"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center"/>
            <w:hideMark/>
          </w:tcPr>
          <w:p w14:paraId="7A35599C"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150-İlk Madde ve Malzemeler</w:t>
            </w:r>
          </w:p>
        </w:tc>
        <w:tc>
          <w:tcPr>
            <w:tcW w:w="453" w:type="pct"/>
            <w:tcBorders>
              <w:top w:val="nil"/>
              <w:left w:val="nil"/>
              <w:bottom w:val="nil"/>
              <w:right w:val="single" w:sz="8" w:space="0" w:color="auto"/>
            </w:tcBorders>
            <w:shd w:val="clear" w:color="auto" w:fill="auto"/>
            <w:noWrap/>
            <w:vAlign w:val="center"/>
            <w:hideMark/>
          </w:tcPr>
          <w:p w14:paraId="6BBBAD8E"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single" w:sz="8" w:space="0" w:color="auto"/>
            </w:tcBorders>
            <w:shd w:val="clear" w:color="auto" w:fill="auto"/>
            <w:noWrap/>
            <w:vAlign w:val="center"/>
            <w:hideMark/>
          </w:tcPr>
          <w:p w14:paraId="19FE126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single" w:sz="8" w:space="0" w:color="auto"/>
            </w:tcBorders>
            <w:shd w:val="clear" w:color="auto" w:fill="auto"/>
            <w:noWrap/>
            <w:vAlign w:val="center"/>
            <w:hideMark/>
          </w:tcPr>
          <w:p w14:paraId="4314CFF6"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65" w:type="pct"/>
            <w:tcBorders>
              <w:top w:val="nil"/>
              <w:left w:val="nil"/>
              <w:bottom w:val="nil"/>
              <w:right w:val="nil"/>
            </w:tcBorders>
            <w:shd w:val="clear" w:color="auto" w:fill="auto"/>
            <w:noWrap/>
            <w:vAlign w:val="bottom"/>
            <w:hideMark/>
          </w:tcPr>
          <w:p w14:paraId="107AE258"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6" w:type="pct"/>
            <w:tcBorders>
              <w:top w:val="nil"/>
              <w:left w:val="nil"/>
              <w:bottom w:val="nil"/>
              <w:right w:val="nil"/>
            </w:tcBorders>
            <w:shd w:val="clear" w:color="auto" w:fill="auto"/>
            <w:noWrap/>
            <w:vAlign w:val="bottom"/>
            <w:hideMark/>
          </w:tcPr>
          <w:p w14:paraId="5549F281"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90" w:type="pct"/>
            <w:tcBorders>
              <w:top w:val="nil"/>
              <w:left w:val="nil"/>
              <w:bottom w:val="nil"/>
              <w:right w:val="nil"/>
            </w:tcBorders>
            <w:shd w:val="clear" w:color="auto" w:fill="auto"/>
            <w:noWrap/>
            <w:vAlign w:val="bottom"/>
            <w:hideMark/>
          </w:tcPr>
          <w:p w14:paraId="10E922F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430-Alınan Depozito ve Teminatlar</w:t>
            </w:r>
          </w:p>
        </w:tc>
        <w:tc>
          <w:tcPr>
            <w:tcW w:w="453" w:type="pct"/>
            <w:tcBorders>
              <w:top w:val="nil"/>
              <w:left w:val="single" w:sz="8" w:space="0" w:color="auto"/>
              <w:bottom w:val="nil"/>
              <w:right w:val="single" w:sz="8" w:space="0" w:color="auto"/>
            </w:tcBorders>
            <w:shd w:val="clear" w:color="auto" w:fill="auto"/>
            <w:noWrap/>
            <w:vAlign w:val="bottom"/>
            <w:hideMark/>
          </w:tcPr>
          <w:p w14:paraId="5AEF515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nil"/>
            </w:tcBorders>
            <w:shd w:val="clear" w:color="auto" w:fill="auto"/>
            <w:noWrap/>
            <w:vAlign w:val="bottom"/>
            <w:hideMark/>
          </w:tcPr>
          <w:p w14:paraId="2A108139"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1.074.000,00</w:t>
            </w:r>
          </w:p>
        </w:tc>
        <w:tc>
          <w:tcPr>
            <w:tcW w:w="453" w:type="pct"/>
            <w:tcBorders>
              <w:top w:val="nil"/>
              <w:left w:val="single" w:sz="8" w:space="0" w:color="auto"/>
              <w:bottom w:val="nil"/>
              <w:right w:val="single" w:sz="8" w:space="0" w:color="auto"/>
            </w:tcBorders>
            <w:shd w:val="clear" w:color="auto" w:fill="auto"/>
            <w:noWrap/>
            <w:vAlign w:val="bottom"/>
            <w:hideMark/>
          </w:tcPr>
          <w:p w14:paraId="563A42E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2.511.430,00</w:t>
            </w:r>
          </w:p>
        </w:tc>
      </w:tr>
      <w:tr w:rsidR="00A959D5" w:rsidRPr="00A959D5" w14:paraId="7DAB874D"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705DD1D3"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14:paraId="5A4786FC"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16-BÜTÇE DIŞI AVANS VE KREDİLER HESABI</w:t>
            </w:r>
          </w:p>
        </w:tc>
        <w:tc>
          <w:tcPr>
            <w:tcW w:w="453" w:type="pct"/>
            <w:tcBorders>
              <w:top w:val="nil"/>
              <w:left w:val="nil"/>
              <w:bottom w:val="nil"/>
              <w:right w:val="single" w:sz="8" w:space="0" w:color="auto"/>
            </w:tcBorders>
            <w:shd w:val="clear" w:color="auto" w:fill="auto"/>
            <w:noWrap/>
            <w:vAlign w:val="center"/>
            <w:hideMark/>
          </w:tcPr>
          <w:p w14:paraId="05124ACA"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2.180,00</w:t>
            </w:r>
          </w:p>
        </w:tc>
        <w:tc>
          <w:tcPr>
            <w:tcW w:w="453" w:type="pct"/>
            <w:tcBorders>
              <w:top w:val="nil"/>
              <w:left w:val="nil"/>
              <w:bottom w:val="nil"/>
              <w:right w:val="single" w:sz="8" w:space="0" w:color="auto"/>
            </w:tcBorders>
            <w:shd w:val="clear" w:color="auto" w:fill="auto"/>
            <w:noWrap/>
            <w:vAlign w:val="center"/>
            <w:hideMark/>
          </w:tcPr>
          <w:p w14:paraId="29CBE7AC"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2.180,00</w:t>
            </w:r>
          </w:p>
        </w:tc>
        <w:tc>
          <w:tcPr>
            <w:tcW w:w="453" w:type="pct"/>
            <w:tcBorders>
              <w:top w:val="nil"/>
              <w:left w:val="nil"/>
              <w:bottom w:val="nil"/>
              <w:right w:val="single" w:sz="8" w:space="0" w:color="auto"/>
            </w:tcBorders>
            <w:shd w:val="clear" w:color="auto" w:fill="auto"/>
            <w:noWrap/>
            <w:vAlign w:val="center"/>
            <w:hideMark/>
          </w:tcPr>
          <w:p w14:paraId="0E83857B"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2.180,00</w:t>
            </w:r>
          </w:p>
        </w:tc>
        <w:tc>
          <w:tcPr>
            <w:tcW w:w="65" w:type="pct"/>
            <w:tcBorders>
              <w:top w:val="nil"/>
              <w:left w:val="nil"/>
              <w:bottom w:val="nil"/>
              <w:right w:val="nil"/>
            </w:tcBorders>
            <w:shd w:val="clear" w:color="auto" w:fill="auto"/>
            <w:noWrap/>
            <w:vAlign w:val="center"/>
            <w:hideMark/>
          </w:tcPr>
          <w:p w14:paraId="66A48AE9"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086" w:type="pct"/>
            <w:gridSpan w:val="2"/>
            <w:tcBorders>
              <w:top w:val="nil"/>
              <w:left w:val="nil"/>
              <w:bottom w:val="nil"/>
              <w:right w:val="nil"/>
            </w:tcBorders>
            <w:shd w:val="clear" w:color="auto" w:fill="auto"/>
            <w:noWrap/>
            <w:vAlign w:val="center"/>
            <w:hideMark/>
          </w:tcPr>
          <w:p w14:paraId="5171F492"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47-BORÇ VE GİDER KARŞILIKLARI</w:t>
            </w:r>
          </w:p>
        </w:tc>
        <w:tc>
          <w:tcPr>
            <w:tcW w:w="453" w:type="pct"/>
            <w:tcBorders>
              <w:top w:val="nil"/>
              <w:left w:val="single" w:sz="8" w:space="0" w:color="auto"/>
              <w:bottom w:val="nil"/>
              <w:right w:val="single" w:sz="8" w:space="0" w:color="auto"/>
            </w:tcBorders>
            <w:shd w:val="clear" w:color="auto" w:fill="auto"/>
            <w:noWrap/>
            <w:vAlign w:val="bottom"/>
            <w:hideMark/>
          </w:tcPr>
          <w:p w14:paraId="1BC05C68"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4.130.422,25</w:t>
            </w:r>
          </w:p>
        </w:tc>
        <w:tc>
          <w:tcPr>
            <w:tcW w:w="453" w:type="pct"/>
            <w:tcBorders>
              <w:top w:val="nil"/>
              <w:left w:val="nil"/>
              <w:bottom w:val="nil"/>
              <w:right w:val="nil"/>
            </w:tcBorders>
            <w:shd w:val="clear" w:color="auto" w:fill="auto"/>
            <w:noWrap/>
            <w:vAlign w:val="bottom"/>
            <w:hideMark/>
          </w:tcPr>
          <w:p w14:paraId="3DA5D3AE"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3" w:type="pct"/>
            <w:tcBorders>
              <w:top w:val="nil"/>
              <w:left w:val="single" w:sz="8" w:space="0" w:color="auto"/>
              <w:bottom w:val="nil"/>
              <w:right w:val="single" w:sz="8" w:space="0" w:color="auto"/>
            </w:tcBorders>
            <w:shd w:val="clear" w:color="auto" w:fill="auto"/>
            <w:noWrap/>
            <w:vAlign w:val="bottom"/>
            <w:hideMark/>
          </w:tcPr>
          <w:p w14:paraId="1DB68225"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r>
      <w:tr w:rsidR="00A959D5" w:rsidRPr="00A959D5" w14:paraId="5104D7E8"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3872883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center"/>
            <w:hideMark/>
          </w:tcPr>
          <w:p w14:paraId="1CE0678C"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center"/>
            <w:hideMark/>
          </w:tcPr>
          <w:p w14:paraId="67F116DC"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160-İş Avansı ve Krediler Hesabı</w:t>
            </w:r>
          </w:p>
        </w:tc>
        <w:tc>
          <w:tcPr>
            <w:tcW w:w="453" w:type="pct"/>
            <w:tcBorders>
              <w:top w:val="nil"/>
              <w:left w:val="nil"/>
              <w:bottom w:val="nil"/>
              <w:right w:val="single" w:sz="8" w:space="0" w:color="auto"/>
            </w:tcBorders>
            <w:shd w:val="clear" w:color="auto" w:fill="auto"/>
            <w:noWrap/>
            <w:vAlign w:val="center"/>
            <w:hideMark/>
          </w:tcPr>
          <w:p w14:paraId="2706EE2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2.180,00</w:t>
            </w:r>
          </w:p>
        </w:tc>
        <w:tc>
          <w:tcPr>
            <w:tcW w:w="453" w:type="pct"/>
            <w:tcBorders>
              <w:top w:val="nil"/>
              <w:left w:val="nil"/>
              <w:bottom w:val="nil"/>
              <w:right w:val="single" w:sz="8" w:space="0" w:color="auto"/>
            </w:tcBorders>
            <w:shd w:val="clear" w:color="auto" w:fill="auto"/>
            <w:noWrap/>
            <w:vAlign w:val="center"/>
            <w:hideMark/>
          </w:tcPr>
          <w:p w14:paraId="4FEC4901"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2.180,00</w:t>
            </w:r>
          </w:p>
        </w:tc>
        <w:tc>
          <w:tcPr>
            <w:tcW w:w="453" w:type="pct"/>
            <w:tcBorders>
              <w:top w:val="nil"/>
              <w:left w:val="nil"/>
              <w:bottom w:val="nil"/>
              <w:right w:val="single" w:sz="8" w:space="0" w:color="auto"/>
            </w:tcBorders>
            <w:shd w:val="clear" w:color="auto" w:fill="auto"/>
            <w:noWrap/>
            <w:vAlign w:val="center"/>
            <w:hideMark/>
          </w:tcPr>
          <w:p w14:paraId="36B9939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2.180,00</w:t>
            </w:r>
          </w:p>
        </w:tc>
        <w:tc>
          <w:tcPr>
            <w:tcW w:w="65" w:type="pct"/>
            <w:tcBorders>
              <w:top w:val="nil"/>
              <w:left w:val="nil"/>
              <w:bottom w:val="nil"/>
              <w:right w:val="nil"/>
            </w:tcBorders>
            <w:shd w:val="clear" w:color="auto" w:fill="auto"/>
            <w:noWrap/>
            <w:vAlign w:val="bottom"/>
            <w:hideMark/>
          </w:tcPr>
          <w:p w14:paraId="085FD4BC"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6" w:type="pct"/>
            <w:tcBorders>
              <w:top w:val="nil"/>
              <w:left w:val="nil"/>
              <w:bottom w:val="nil"/>
              <w:right w:val="nil"/>
            </w:tcBorders>
            <w:shd w:val="clear" w:color="auto" w:fill="auto"/>
            <w:noWrap/>
            <w:vAlign w:val="bottom"/>
            <w:hideMark/>
          </w:tcPr>
          <w:p w14:paraId="5F70F1B5"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90" w:type="pct"/>
            <w:tcBorders>
              <w:top w:val="nil"/>
              <w:left w:val="nil"/>
              <w:bottom w:val="nil"/>
              <w:right w:val="nil"/>
            </w:tcBorders>
            <w:shd w:val="clear" w:color="auto" w:fill="auto"/>
            <w:noWrap/>
            <w:vAlign w:val="bottom"/>
            <w:hideMark/>
          </w:tcPr>
          <w:p w14:paraId="0AF59C8D"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472-Kıdem Tazminatı karşılığı</w:t>
            </w:r>
          </w:p>
        </w:tc>
        <w:tc>
          <w:tcPr>
            <w:tcW w:w="453" w:type="pct"/>
            <w:tcBorders>
              <w:top w:val="nil"/>
              <w:left w:val="single" w:sz="8" w:space="0" w:color="auto"/>
              <w:bottom w:val="nil"/>
              <w:right w:val="single" w:sz="8" w:space="0" w:color="auto"/>
            </w:tcBorders>
            <w:shd w:val="clear" w:color="auto" w:fill="auto"/>
            <w:noWrap/>
            <w:vAlign w:val="bottom"/>
            <w:hideMark/>
          </w:tcPr>
          <w:p w14:paraId="0B83810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4.130.422,25</w:t>
            </w:r>
          </w:p>
        </w:tc>
        <w:tc>
          <w:tcPr>
            <w:tcW w:w="453" w:type="pct"/>
            <w:tcBorders>
              <w:top w:val="nil"/>
              <w:left w:val="nil"/>
              <w:bottom w:val="nil"/>
              <w:right w:val="nil"/>
            </w:tcBorders>
            <w:shd w:val="clear" w:color="auto" w:fill="auto"/>
            <w:noWrap/>
            <w:vAlign w:val="bottom"/>
            <w:hideMark/>
          </w:tcPr>
          <w:p w14:paraId="4EF8A42E"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single" w:sz="8" w:space="0" w:color="auto"/>
              <w:bottom w:val="nil"/>
              <w:right w:val="single" w:sz="8" w:space="0" w:color="auto"/>
            </w:tcBorders>
            <w:shd w:val="clear" w:color="auto" w:fill="auto"/>
            <w:noWrap/>
            <w:vAlign w:val="bottom"/>
            <w:hideMark/>
          </w:tcPr>
          <w:p w14:paraId="33BF67F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r>
      <w:tr w:rsidR="00A959D5" w:rsidRPr="00A959D5" w14:paraId="646E7CFE"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41DBC35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center"/>
            <w:hideMark/>
          </w:tcPr>
          <w:p w14:paraId="26E09A59"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center"/>
            <w:hideMark/>
          </w:tcPr>
          <w:p w14:paraId="118E0A59"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162-Bütçe Dışı Avans ve Krediler Hesabı</w:t>
            </w:r>
          </w:p>
        </w:tc>
        <w:tc>
          <w:tcPr>
            <w:tcW w:w="453" w:type="pct"/>
            <w:tcBorders>
              <w:top w:val="nil"/>
              <w:left w:val="nil"/>
              <w:bottom w:val="nil"/>
              <w:right w:val="single" w:sz="8" w:space="0" w:color="auto"/>
            </w:tcBorders>
            <w:shd w:val="clear" w:color="auto" w:fill="auto"/>
            <w:noWrap/>
            <w:vAlign w:val="center"/>
            <w:hideMark/>
          </w:tcPr>
          <w:p w14:paraId="112FACC9"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single" w:sz="8" w:space="0" w:color="auto"/>
            </w:tcBorders>
            <w:shd w:val="clear" w:color="auto" w:fill="auto"/>
            <w:noWrap/>
            <w:vAlign w:val="center"/>
            <w:hideMark/>
          </w:tcPr>
          <w:p w14:paraId="6D04543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single" w:sz="8" w:space="0" w:color="auto"/>
            </w:tcBorders>
            <w:shd w:val="clear" w:color="auto" w:fill="auto"/>
            <w:noWrap/>
            <w:vAlign w:val="center"/>
            <w:hideMark/>
          </w:tcPr>
          <w:p w14:paraId="5A1EA5F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1151" w:type="pct"/>
            <w:gridSpan w:val="3"/>
            <w:tcBorders>
              <w:top w:val="nil"/>
              <w:left w:val="single" w:sz="8" w:space="0" w:color="auto"/>
              <w:bottom w:val="nil"/>
              <w:right w:val="nil"/>
            </w:tcBorders>
            <w:shd w:val="clear" w:color="auto" w:fill="auto"/>
            <w:noWrap/>
            <w:vAlign w:val="center"/>
            <w:hideMark/>
          </w:tcPr>
          <w:p w14:paraId="64D2616D"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xml:space="preserve">   III-ÖZ KAYNAKLAR</w:t>
            </w:r>
          </w:p>
        </w:tc>
        <w:tc>
          <w:tcPr>
            <w:tcW w:w="453" w:type="pct"/>
            <w:tcBorders>
              <w:top w:val="nil"/>
              <w:left w:val="single" w:sz="8" w:space="0" w:color="auto"/>
              <w:bottom w:val="nil"/>
              <w:right w:val="single" w:sz="8" w:space="0" w:color="auto"/>
            </w:tcBorders>
            <w:shd w:val="clear" w:color="auto" w:fill="auto"/>
            <w:noWrap/>
            <w:vAlign w:val="bottom"/>
            <w:hideMark/>
          </w:tcPr>
          <w:p w14:paraId="75F08B3B"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244.257.157,50</w:t>
            </w:r>
          </w:p>
        </w:tc>
        <w:tc>
          <w:tcPr>
            <w:tcW w:w="453" w:type="pct"/>
            <w:tcBorders>
              <w:top w:val="nil"/>
              <w:left w:val="nil"/>
              <w:bottom w:val="nil"/>
              <w:right w:val="nil"/>
            </w:tcBorders>
            <w:shd w:val="clear" w:color="auto" w:fill="auto"/>
            <w:noWrap/>
            <w:vAlign w:val="bottom"/>
            <w:hideMark/>
          </w:tcPr>
          <w:p w14:paraId="281A4135"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294.163.722,39</w:t>
            </w:r>
          </w:p>
        </w:tc>
        <w:tc>
          <w:tcPr>
            <w:tcW w:w="453" w:type="pct"/>
            <w:tcBorders>
              <w:top w:val="nil"/>
              <w:left w:val="single" w:sz="8" w:space="0" w:color="auto"/>
              <w:bottom w:val="nil"/>
              <w:right w:val="single" w:sz="8" w:space="0" w:color="auto"/>
            </w:tcBorders>
            <w:shd w:val="clear" w:color="auto" w:fill="auto"/>
            <w:noWrap/>
            <w:vAlign w:val="bottom"/>
            <w:hideMark/>
          </w:tcPr>
          <w:p w14:paraId="124461F4"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409.136.656,31</w:t>
            </w:r>
          </w:p>
        </w:tc>
      </w:tr>
      <w:tr w:rsidR="00A959D5" w:rsidRPr="00A959D5" w14:paraId="1682877E"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7DBE14AE"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14:paraId="002C5372"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18-GELECEK AYLARA AİT GİD.VE GEL.TAH.</w:t>
            </w:r>
          </w:p>
        </w:tc>
        <w:tc>
          <w:tcPr>
            <w:tcW w:w="453" w:type="pct"/>
            <w:tcBorders>
              <w:top w:val="nil"/>
              <w:left w:val="nil"/>
              <w:bottom w:val="nil"/>
              <w:right w:val="single" w:sz="8" w:space="0" w:color="auto"/>
            </w:tcBorders>
            <w:shd w:val="clear" w:color="auto" w:fill="auto"/>
            <w:noWrap/>
            <w:vAlign w:val="center"/>
            <w:hideMark/>
          </w:tcPr>
          <w:p w14:paraId="3F89F62F"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40.552,58</w:t>
            </w:r>
          </w:p>
        </w:tc>
        <w:tc>
          <w:tcPr>
            <w:tcW w:w="453" w:type="pct"/>
            <w:tcBorders>
              <w:top w:val="nil"/>
              <w:left w:val="nil"/>
              <w:bottom w:val="nil"/>
              <w:right w:val="single" w:sz="8" w:space="0" w:color="auto"/>
            </w:tcBorders>
            <w:shd w:val="clear" w:color="auto" w:fill="auto"/>
            <w:noWrap/>
            <w:vAlign w:val="center"/>
            <w:hideMark/>
          </w:tcPr>
          <w:p w14:paraId="2AB644A4"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3" w:type="pct"/>
            <w:tcBorders>
              <w:top w:val="nil"/>
              <w:left w:val="nil"/>
              <w:bottom w:val="nil"/>
              <w:right w:val="single" w:sz="8" w:space="0" w:color="auto"/>
            </w:tcBorders>
            <w:shd w:val="clear" w:color="auto" w:fill="auto"/>
            <w:noWrap/>
            <w:vAlign w:val="center"/>
            <w:hideMark/>
          </w:tcPr>
          <w:p w14:paraId="2D740818"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65" w:type="pct"/>
            <w:tcBorders>
              <w:top w:val="nil"/>
              <w:left w:val="nil"/>
              <w:bottom w:val="nil"/>
              <w:right w:val="nil"/>
            </w:tcBorders>
            <w:shd w:val="clear" w:color="auto" w:fill="auto"/>
            <w:noWrap/>
            <w:vAlign w:val="center"/>
            <w:hideMark/>
          </w:tcPr>
          <w:p w14:paraId="57674341"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1086" w:type="pct"/>
            <w:gridSpan w:val="2"/>
            <w:tcBorders>
              <w:top w:val="nil"/>
              <w:left w:val="nil"/>
              <w:bottom w:val="nil"/>
              <w:right w:val="nil"/>
            </w:tcBorders>
            <w:shd w:val="clear" w:color="auto" w:fill="auto"/>
            <w:noWrap/>
            <w:vAlign w:val="bottom"/>
            <w:hideMark/>
          </w:tcPr>
          <w:p w14:paraId="2F8BF9D8"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50-NET DEĞER</w:t>
            </w:r>
          </w:p>
        </w:tc>
        <w:tc>
          <w:tcPr>
            <w:tcW w:w="453" w:type="pct"/>
            <w:tcBorders>
              <w:top w:val="nil"/>
              <w:left w:val="single" w:sz="8" w:space="0" w:color="auto"/>
              <w:bottom w:val="nil"/>
              <w:right w:val="single" w:sz="8" w:space="0" w:color="auto"/>
            </w:tcBorders>
            <w:shd w:val="clear" w:color="auto" w:fill="auto"/>
            <w:noWrap/>
            <w:vAlign w:val="bottom"/>
            <w:hideMark/>
          </w:tcPr>
          <w:p w14:paraId="27FC9628"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-4.130.422,25</w:t>
            </w:r>
          </w:p>
        </w:tc>
        <w:tc>
          <w:tcPr>
            <w:tcW w:w="453" w:type="pct"/>
            <w:tcBorders>
              <w:top w:val="nil"/>
              <w:left w:val="nil"/>
              <w:bottom w:val="nil"/>
              <w:right w:val="nil"/>
            </w:tcBorders>
            <w:shd w:val="clear" w:color="auto" w:fill="auto"/>
            <w:noWrap/>
            <w:vAlign w:val="bottom"/>
            <w:hideMark/>
          </w:tcPr>
          <w:p w14:paraId="20194956"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3" w:type="pct"/>
            <w:tcBorders>
              <w:top w:val="nil"/>
              <w:left w:val="single" w:sz="8" w:space="0" w:color="auto"/>
              <w:bottom w:val="nil"/>
              <w:right w:val="single" w:sz="8" w:space="0" w:color="auto"/>
            </w:tcBorders>
            <w:shd w:val="clear" w:color="auto" w:fill="auto"/>
            <w:noWrap/>
            <w:vAlign w:val="bottom"/>
            <w:hideMark/>
          </w:tcPr>
          <w:p w14:paraId="051F22B1"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r>
      <w:tr w:rsidR="00A959D5" w:rsidRPr="00A959D5" w14:paraId="057E5834"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2894A02D"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center"/>
            <w:hideMark/>
          </w:tcPr>
          <w:p w14:paraId="68D1A90D"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center"/>
            <w:hideMark/>
          </w:tcPr>
          <w:p w14:paraId="4E4F353C"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181-Gelir Tahakkukları Hesabı</w:t>
            </w:r>
          </w:p>
        </w:tc>
        <w:tc>
          <w:tcPr>
            <w:tcW w:w="453" w:type="pct"/>
            <w:tcBorders>
              <w:top w:val="nil"/>
              <w:left w:val="nil"/>
              <w:bottom w:val="nil"/>
              <w:right w:val="single" w:sz="8" w:space="0" w:color="auto"/>
            </w:tcBorders>
            <w:shd w:val="clear" w:color="auto" w:fill="auto"/>
            <w:noWrap/>
            <w:vAlign w:val="center"/>
            <w:hideMark/>
          </w:tcPr>
          <w:p w14:paraId="4FBA0CA6"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40.552,58</w:t>
            </w:r>
          </w:p>
        </w:tc>
        <w:tc>
          <w:tcPr>
            <w:tcW w:w="453" w:type="pct"/>
            <w:tcBorders>
              <w:top w:val="nil"/>
              <w:left w:val="nil"/>
              <w:bottom w:val="nil"/>
              <w:right w:val="single" w:sz="8" w:space="0" w:color="auto"/>
            </w:tcBorders>
            <w:shd w:val="clear" w:color="auto" w:fill="auto"/>
            <w:noWrap/>
            <w:vAlign w:val="center"/>
            <w:hideMark/>
          </w:tcPr>
          <w:p w14:paraId="2F840B9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single" w:sz="8" w:space="0" w:color="auto"/>
            </w:tcBorders>
            <w:shd w:val="clear" w:color="auto" w:fill="auto"/>
            <w:noWrap/>
            <w:vAlign w:val="center"/>
            <w:hideMark/>
          </w:tcPr>
          <w:p w14:paraId="77BD0D5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65" w:type="pct"/>
            <w:tcBorders>
              <w:top w:val="nil"/>
              <w:left w:val="nil"/>
              <w:bottom w:val="nil"/>
              <w:right w:val="nil"/>
            </w:tcBorders>
            <w:shd w:val="clear" w:color="auto" w:fill="auto"/>
            <w:noWrap/>
            <w:vAlign w:val="center"/>
            <w:hideMark/>
          </w:tcPr>
          <w:p w14:paraId="2AB5EE5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bottom"/>
            <w:hideMark/>
          </w:tcPr>
          <w:p w14:paraId="208565BC"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bottom"/>
            <w:hideMark/>
          </w:tcPr>
          <w:p w14:paraId="389CA6E1"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500-Net Değer Hesabı</w:t>
            </w:r>
          </w:p>
        </w:tc>
        <w:tc>
          <w:tcPr>
            <w:tcW w:w="453" w:type="pct"/>
            <w:tcBorders>
              <w:top w:val="nil"/>
              <w:left w:val="single" w:sz="8" w:space="0" w:color="auto"/>
              <w:bottom w:val="nil"/>
              <w:right w:val="single" w:sz="8" w:space="0" w:color="auto"/>
            </w:tcBorders>
            <w:shd w:val="clear" w:color="auto" w:fill="auto"/>
            <w:noWrap/>
            <w:vAlign w:val="bottom"/>
            <w:hideMark/>
          </w:tcPr>
          <w:p w14:paraId="6CBAC773"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-4.130.422,25</w:t>
            </w:r>
          </w:p>
        </w:tc>
        <w:tc>
          <w:tcPr>
            <w:tcW w:w="453" w:type="pct"/>
            <w:tcBorders>
              <w:top w:val="nil"/>
              <w:left w:val="nil"/>
              <w:bottom w:val="nil"/>
              <w:right w:val="nil"/>
            </w:tcBorders>
            <w:shd w:val="clear" w:color="auto" w:fill="auto"/>
            <w:noWrap/>
            <w:vAlign w:val="bottom"/>
            <w:hideMark/>
          </w:tcPr>
          <w:p w14:paraId="54826C14"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single" w:sz="8" w:space="0" w:color="auto"/>
              <w:bottom w:val="nil"/>
              <w:right w:val="single" w:sz="8" w:space="0" w:color="auto"/>
            </w:tcBorders>
            <w:shd w:val="clear" w:color="auto" w:fill="auto"/>
            <w:noWrap/>
            <w:vAlign w:val="bottom"/>
            <w:hideMark/>
          </w:tcPr>
          <w:p w14:paraId="2A792B49"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r>
      <w:tr w:rsidR="00A959D5" w:rsidRPr="00A959D5" w14:paraId="1DC123FF" w14:textId="77777777" w:rsidTr="00A959D5">
        <w:trPr>
          <w:trHeight w:val="20"/>
        </w:trPr>
        <w:tc>
          <w:tcPr>
            <w:tcW w:w="1134" w:type="pct"/>
            <w:gridSpan w:val="3"/>
            <w:tcBorders>
              <w:top w:val="nil"/>
              <w:left w:val="single" w:sz="8" w:space="0" w:color="auto"/>
              <w:bottom w:val="nil"/>
              <w:right w:val="single" w:sz="8" w:space="0" w:color="000000"/>
            </w:tcBorders>
            <w:shd w:val="clear" w:color="auto" w:fill="auto"/>
            <w:noWrap/>
            <w:vAlign w:val="center"/>
            <w:hideMark/>
          </w:tcPr>
          <w:p w14:paraId="5B0A7DB5"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xml:space="preserve">   II-DURAN VARLIKLAR</w:t>
            </w:r>
          </w:p>
        </w:tc>
        <w:tc>
          <w:tcPr>
            <w:tcW w:w="453" w:type="pct"/>
            <w:tcBorders>
              <w:top w:val="nil"/>
              <w:left w:val="nil"/>
              <w:bottom w:val="nil"/>
              <w:right w:val="single" w:sz="8" w:space="0" w:color="auto"/>
            </w:tcBorders>
            <w:shd w:val="clear" w:color="auto" w:fill="auto"/>
            <w:noWrap/>
            <w:vAlign w:val="center"/>
            <w:hideMark/>
          </w:tcPr>
          <w:p w14:paraId="3C857926"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235.076.898,83</w:t>
            </w:r>
          </w:p>
        </w:tc>
        <w:tc>
          <w:tcPr>
            <w:tcW w:w="453" w:type="pct"/>
            <w:tcBorders>
              <w:top w:val="nil"/>
              <w:left w:val="nil"/>
              <w:bottom w:val="nil"/>
              <w:right w:val="single" w:sz="8" w:space="0" w:color="auto"/>
            </w:tcBorders>
            <w:shd w:val="clear" w:color="auto" w:fill="auto"/>
            <w:noWrap/>
            <w:vAlign w:val="center"/>
            <w:hideMark/>
          </w:tcPr>
          <w:p w14:paraId="67856BF6"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278.076.898,83</w:t>
            </w:r>
          </w:p>
        </w:tc>
        <w:tc>
          <w:tcPr>
            <w:tcW w:w="453" w:type="pct"/>
            <w:tcBorders>
              <w:top w:val="nil"/>
              <w:left w:val="nil"/>
              <w:bottom w:val="nil"/>
              <w:right w:val="single" w:sz="8" w:space="0" w:color="auto"/>
            </w:tcBorders>
            <w:shd w:val="clear" w:color="auto" w:fill="auto"/>
            <w:noWrap/>
            <w:vAlign w:val="center"/>
            <w:hideMark/>
          </w:tcPr>
          <w:p w14:paraId="048BAF50"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348.269.236,85</w:t>
            </w:r>
          </w:p>
        </w:tc>
        <w:tc>
          <w:tcPr>
            <w:tcW w:w="65" w:type="pct"/>
            <w:tcBorders>
              <w:top w:val="nil"/>
              <w:left w:val="nil"/>
              <w:bottom w:val="nil"/>
              <w:right w:val="nil"/>
            </w:tcBorders>
            <w:shd w:val="clear" w:color="auto" w:fill="auto"/>
            <w:noWrap/>
            <w:vAlign w:val="bottom"/>
            <w:hideMark/>
          </w:tcPr>
          <w:p w14:paraId="7DD13599"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6" w:type="pct"/>
            <w:tcBorders>
              <w:top w:val="nil"/>
              <w:left w:val="nil"/>
              <w:bottom w:val="nil"/>
              <w:right w:val="nil"/>
            </w:tcBorders>
            <w:shd w:val="clear" w:color="auto" w:fill="auto"/>
            <w:noWrap/>
            <w:vAlign w:val="bottom"/>
            <w:hideMark/>
          </w:tcPr>
          <w:p w14:paraId="5E022EDC"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57</w:t>
            </w:r>
          </w:p>
        </w:tc>
        <w:tc>
          <w:tcPr>
            <w:tcW w:w="990" w:type="pct"/>
            <w:tcBorders>
              <w:top w:val="nil"/>
              <w:left w:val="nil"/>
              <w:bottom w:val="nil"/>
              <w:right w:val="nil"/>
            </w:tcBorders>
            <w:shd w:val="clear" w:color="auto" w:fill="auto"/>
            <w:noWrap/>
            <w:vAlign w:val="bottom"/>
            <w:hideMark/>
          </w:tcPr>
          <w:p w14:paraId="14CC8691"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GEÇMİŞ YILLAR OLUMLU FAALİYET SON.</w:t>
            </w:r>
          </w:p>
        </w:tc>
        <w:tc>
          <w:tcPr>
            <w:tcW w:w="453" w:type="pct"/>
            <w:tcBorders>
              <w:top w:val="nil"/>
              <w:left w:val="single" w:sz="8" w:space="0" w:color="auto"/>
              <w:bottom w:val="nil"/>
              <w:right w:val="single" w:sz="8" w:space="0" w:color="auto"/>
            </w:tcBorders>
            <w:shd w:val="clear" w:color="auto" w:fill="auto"/>
            <w:noWrap/>
            <w:vAlign w:val="center"/>
            <w:hideMark/>
          </w:tcPr>
          <w:p w14:paraId="05531796"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187.776.399,46</w:t>
            </w:r>
          </w:p>
        </w:tc>
        <w:tc>
          <w:tcPr>
            <w:tcW w:w="453" w:type="pct"/>
            <w:tcBorders>
              <w:top w:val="nil"/>
              <w:left w:val="nil"/>
              <w:bottom w:val="nil"/>
              <w:right w:val="nil"/>
            </w:tcBorders>
            <w:shd w:val="clear" w:color="auto" w:fill="auto"/>
            <w:noWrap/>
            <w:vAlign w:val="center"/>
            <w:hideMark/>
          </w:tcPr>
          <w:p w14:paraId="5FBC7DBA"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248.387.579,75</w:t>
            </w:r>
          </w:p>
        </w:tc>
        <w:tc>
          <w:tcPr>
            <w:tcW w:w="453" w:type="pct"/>
            <w:tcBorders>
              <w:top w:val="nil"/>
              <w:left w:val="single" w:sz="8" w:space="0" w:color="auto"/>
              <w:bottom w:val="nil"/>
              <w:right w:val="single" w:sz="8" w:space="0" w:color="auto"/>
            </w:tcBorders>
            <w:shd w:val="clear" w:color="auto" w:fill="auto"/>
            <w:noWrap/>
            <w:vAlign w:val="center"/>
            <w:hideMark/>
          </w:tcPr>
          <w:p w14:paraId="5D30372A"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294.163.722,39</w:t>
            </w:r>
          </w:p>
        </w:tc>
      </w:tr>
      <w:tr w:rsidR="00A959D5" w:rsidRPr="00A959D5" w14:paraId="0824004D"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158EAA0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071" w:type="pct"/>
            <w:gridSpan w:val="2"/>
            <w:tcBorders>
              <w:top w:val="nil"/>
              <w:left w:val="nil"/>
              <w:bottom w:val="nil"/>
              <w:right w:val="single" w:sz="8" w:space="0" w:color="000000"/>
            </w:tcBorders>
            <w:shd w:val="clear" w:color="auto" w:fill="auto"/>
            <w:noWrap/>
            <w:vAlign w:val="bottom"/>
            <w:hideMark/>
          </w:tcPr>
          <w:p w14:paraId="1D1DB7D2"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22-FAALİYET ALACAKLARI</w:t>
            </w:r>
          </w:p>
        </w:tc>
        <w:tc>
          <w:tcPr>
            <w:tcW w:w="453" w:type="pct"/>
            <w:tcBorders>
              <w:top w:val="nil"/>
              <w:left w:val="nil"/>
              <w:bottom w:val="nil"/>
              <w:right w:val="single" w:sz="8" w:space="0" w:color="auto"/>
            </w:tcBorders>
            <w:shd w:val="clear" w:color="auto" w:fill="auto"/>
            <w:noWrap/>
            <w:vAlign w:val="bottom"/>
            <w:hideMark/>
          </w:tcPr>
          <w:p w14:paraId="1821AEA3"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26.898,83</w:t>
            </w:r>
          </w:p>
        </w:tc>
        <w:tc>
          <w:tcPr>
            <w:tcW w:w="453" w:type="pct"/>
            <w:tcBorders>
              <w:top w:val="nil"/>
              <w:left w:val="nil"/>
              <w:bottom w:val="nil"/>
              <w:right w:val="single" w:sz="8" w:space="0" w:color="auto"/>
            </w:tcBorders>
            <w:shd w:val="clear" w:color="auto" w:fill="auto"/>
            <w:noWrap/>
            <w:vAlign w:val="bottom"/>
            <w:hideMark/>
          </w:tcPr>
          <w:p w14:paraId="5F35514B"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26.898,83</w:t>
            </w:r>
          </w:p>
        </w:tc>
        <w:tc>
          <w:tcPr>
            <w:tcW w:w="453" w:type="pct"/>
            <w:tcBorders>
              <w:top w:val="nil"/>
              <w:left w:val="nil"/>
              <w:bottom w:val="nil"/>
              <w:right w:val="single" w:sz="8" w:space="0" w:color="auto"/>
            </w:tcBorders>
            <w:shd w:val="clear" w:color="auto" w:fill="auto"/>
            <w:noWrap/>
            <w:vAlign w:val="bottom"/>
            <w:hideMark/>
          </w:tcPr>
          <w:p w14:paraId="1B7C9F49"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571.122,83</w:t>
            </w:r>
          </w:p>
        </w:tc>
        <w:tc>
          <w:tcPr>
            <w:tcW w:w="65" w:type="pct"/>
            <w:tcBorders>
              <w:top w:val="nil"/>
              <w:left w:val="nil"/>
              <w:bottom w:val="nil"/>
              <w:right w:val="nil"/>
            </w:tcBorders>
            <w:shd w:val="clear" w:color="auto" w:fill="auto"/>
            <w:noWrap/>
            <w:vAlign w:val="bottom"/>
            <w:hideMark/>
          </w:tcPr>
          <w:p w14:paraId="16F782B9"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6" w:type="pct"/>
            <w:tcBorders>
              <w:top w:val="nil"/>
              <w:left w:val="nil"/>
              <w:bottom w:val="nil"/>
              <w:right w:val="nil"/>
            </w:tcBorders>
            <w:shd w:val="clear" w:color="auto" w:fill="auto"/>
            <w:noWrap/>
            <w:vAlign w:val="bottom"/>
            <w:hideMark/>
          </w:tcPr>
          <w:p w14:paraId="305EA676"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990" w:type="pct"/>
            <w:tcBorders>
              <w:top w:val="nil"/>
              <w:left w:val="nil"/>
              <w:bottom w:val="nil"/>
              <w:right w:val="nil"/>
            </w:tcBorders>
            <w:shd w:val="clear" w:color="auto" w:fill="auto"/>
            <w:noWrap/>
            <w:vAlign w:val="bottom"/>
            <w:hideMark/>
          </w:tcPr>
          <w:p w14:paraId="3A24B9A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570-Geçmiş yıllar Olumlu Faal. Son.</w:t>
            </w:r>
          </w:p>
        </w:tc>
        <w:tc>
          <w:tcPr>
            <w:tcW w:w="453" w:type="pct"/>
            <w:tcBorders>
              <w:top w:val="nil"/>
              <w:left w:val="single" w:sz="8" w:space="0" w:color="auto"/>
              <w:bottom w:val="nil"/>
              <w:right w:val="single" w:sz="8" w:space="0" w:color="auto"/>
            </w:tcBorders>
            <w:shd w:val="clear" w:color="auto" w:fill="auto"/>
            <w:noWrap/>
            <w:vAlign w:val="bottom"/>
            <w:hideMark/>
          </w:tcPr>
          <w:p w14:paraId="2DF2619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187.776.399,46</w:t>
            </w:r>
          </w:p>
        </w:tc>
        <w:tc>
          <w:tcPr>
            <w:tcW w:w="453" w:type="pct"/>
            <w:tcBorders>
              <w:top w:val="nil"/>
              <w:left w:val="nil"/>
              <w:bottom w:val="nil"/>
              <w:right w:val="nil"/>
            </w:tcBorders>
            <w:shd w:val="clear" w:color="auto" w:fill="auto"/>
            <w:noWrap/>
            <w:vAlign w:val="bottom"/>
            <w:hideMark/>
          </w:tcPr>
          <w:p w14:paraId="46974469"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248.387.579,75</w:t>
            </w:r>
          </w:p>
        </w:tc>
        <w:tc>
          <w:tcPr>
            <w:tcW w:w="453" w:type="pct"/>
            <w:tcBorders>
              <w:top w:val="nil"/>
              <w:left w:val="single" w:sz="8" w:space="0" w:color="auto"/>
              <w:bottom w:val="nil"/>
              <w:right w:val="single" w:sz="8" w:space="0" w:color="auto"/>
            </w:tcBorders>
            <w:shd w:val="clear" w:color="auto" w:fill="auto"/>
            <w:noWrap/>
            <w:vAlign w:val="bottom"/>
            <w:hideMark/>
          </w:tcPr>
          <w:p w14:paraId="3428467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294.163.722,39</w:t>
            </w:r>
          </w:p>
        </w:tc>
      </w:tr>
      <w:tr w:rsidR="00A959D5" w:rsidRPr="00A959D5" w14:paraId="064C2735"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682C3ED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bottom"/>
            <w:hideMark/>
          </w:tcPr>
          <w:p w14:paraId="0474D3FF"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bottom"/>
            <w:hideMark/>
          </w:tcPr>
          <w:p w14:paraId="10F58F1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226-Verilen Depozito ve Teminatlar</w:t>
            </w:r>
          </w:p>
        </w:tc>
        <w:tc>
          <w:tcPr>
            <w:tcW w:w="453" w:type="pct"/>
            <w:tcBorders>
              <w:top w:val="nil"/>
              <w:left w:val="nil"/>
              <w:bottom w:val="nil"/>
              <w:right w:val="single" w:sz="8" w:space="0" w:color="auto"/>
            </w:tcBorders>
            <w:shd w:val="clear" w:color="auto" w:fill="auto"/>
            <w:noWrap/>
            <w:vAlign w:val="bottom"/>
            <w:hideMark/>
          </w:tcPr>
          <w:p w14:paraId="377F3AB3"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26.898,83</w:t>
            </w:r>
          </w:p>
        </w:tc>
        <w:tc>
          <w:tcPr>
            <w:tcW w:w="453" w:type="pct"/>
            <w:tcBorders>
              <w:top w:val="nil"/>
              <w:left w:val="nil"/>
              <w:bottom w:val="nil"/>
              <w:right w:val="single" w:sz="8" w:space="0" w:color="auto"/>
            </w:tcBorders>
            <w:shd w:val="clear" w:color="auto" w:fill="auto"/>
            <w:noWrap/>
            <w:vAlign w:val="bottom"/>
            <w:hideMark/>
          </w:tcPr>
          <w:p w14:paraId="26FBBA99"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26.898,83</w:t>
            </w:r>
          </w:p>
        </w:tc>
        <w:tc>
          <w:tcPr>
            <w:tcW w:w="453" w:type="pct"/>
            <w:tcBorders>
              <w:top w:val="nil"/>
              <w:left w:val="nil"/>
              <w:bottom w:val="nil"/>
              <w:right w:val="single" w:sz="8" w:space="0" w:color="auto"/>
            </w:tcBorders>
            <w:shd w:val="clear" w:color="auto" w:fill="auto"/>
            <w:noWrap/>
            <w:vAlign w:val="bottom"/>
            <w:hideMark/>
          </w:tcPr>
          <w:p w14:paraId="223243B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571.122,83</w:t>
            </w:r>
          </w:p>
        </w:tc>
        <w:tc>
          <w:tcPr>
            <w:tcW w:w="65" w:type="pct"/>
            <w:tcBorders>
              <w:top w:val="nil"/>
              <w:left w:val="nil"/>
              <w:bottom w:val="nil"/>
              <w:right w:val="nil"/>
            </w:tcBorders>
            <w:shd w:val="clear" w:color="auto" w:fill="auto"/>
            <w:noWrap/>
            <w:vAlign w:val="bottom"/>
            <w:hideMark/>
          </w:tcPr>
          <w:p w14:paraId="7D5BBB68"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086" w:type="pct"/>
            <w:gridSpan w:val="2"/>
            <w:tcBorders>
              <w:top w:val="nil"/>
              <w:left w:val="nil"/>
              <w:bottom w:val="nil"/>
              <w:right w:val="nil"/>
            </w:tcBorders>
            <w:shd w:val="clear" w:color="auto" w:fill="auto"/>
            <w:noWrap/>
            <w:vAlign w:val="center"/>
            <w:hideMark/>
          </w:tcPr>
          <w:p w14:paraId="43318A61"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59-DÖNEM FAALİYET SONUÇLARI</w:t>
            </w:r>
          </w:p>
        </w:tc>
        <w:tc>
          <w:tcPr>
            <w:tcW w:w="453" w:type="pct"/>
            <w:tcBorders>
              <w:top w:val="nil"/>
              <w:left w:val="single" w:sz="8" w:space="0" w:color="auto"/>
              <w:bottom w:val="nil"/>
              <w:right w:val="single" w:sz="8" w:space="0" w:color="auto"/>
            </w:tcBorders>
            <w:shd w:val="clear" w:color="auto" w:fill="auto"/>
            <w:noWrap/>
            <w:vAlign w:val="bottom"/>
            <w:hideMark/>
          </w:tcPr>
          <w:p w14:paraId="5E967FFB"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60.611.180,29</w:t>
            </w:r>
          </w:p>
        </w:tc>
        <w:tc>
          <w:tcPr>
            <w:tcW w:w="453" w:type="pct"/>
            <w:tcBorders>
              <w:top w:val="nil"/>
              <w:left w:val="nil"/>
              <w:bottom w:val="nil"/>
              <w:right w:val="nil"/>
            </w:tcBorders>
            <w:shd w:val="clear" w:color="auto" w:fill="auto"/>
            <w:noWrap/>
            <w:vAlign w:val="bottom"/>
            <w:hideMark/>
          </w:tcPr>
          <w:p w14:paraId="4EB8AABB"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45.776.142,64</w:t>
            </w:r>
          </w:p>
        </w:tc>
        <w:tc>
          <w:tcPr>
            <w:tcW w:w="453" w:type="pct"/>
            <w:tcBorders>
              <w:top w:val="nil"/>
              <w:left w:val="single" w:sz="8" w:space="0" w:color="auto"/>
              <w:bottom w:val="nil"/>
              <w:right w:val="single" w:sz="8" w:space="0" w:color="auto"/>
            </w:tcBorders>
            <w:shd w:val="clear" w:color="auto" w:fill="auto"/>
            <w:noWrap/>
            <w:vAlign w:val="bottom"/>
            <w:hideMark/>
          </w:tcPr>
          <w:p w14:paraId="1D7AAD04"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114.972.933,92</w:t>
            </w:r>
          </w:p>
        </w:tc>
      </w:tr>
      <w:tr w:rsidR="00A959D5" w:rsidRPr="00A959D5" w14:paraId="225775E4"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3288CAE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14:paraId="44DE12E2"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25-MADDİ DURAN VARLIKLAR</w:t>
            </w:r>
          </w:p>
        </w:tc>
        <w:tc>
          <w:tcPr>
            <w:tcW w:w="453" w:type="pct"/>
            <w:tcBorders>
              <w:top w:val="nil"/>
              <w:left w:val="nil"/>
              <w:bottom w:val="nil"/>
              <w:right w:val="single" w:sz="8" w:space="0" w:color="auto"/>
            </w:tcBorders>
            <w:shd w:val="clear" w:color="auto" w:fill="auto"/>
            <w:noWrap/>
            <w:vAlign w:val="center"/>
            <w:hideMark/>
          </w:tcPr>
          <w:p w14:paraId="16873CB3"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235.050.000,00</w:t>
            </w:r>
          </w:p>
        </w:tc>
        <w:tc>
          <w:tcPr>
            <w:tcW w:w="453" w:type="pct"/>
            <w:tcBorders>
              <w:top w:val="nil"/>
              <w:left w:val="nil"/>
              <w:bottom w:val="nil"/>
              <w:right w:val="single" w:sz="8" w:space="0" w:color="auto"/>
            </w:tcBorders>
            <w:shd w:val="clear" w:color="auto" w:fill="auto"/>
            <w:noWrap/>
            <w:vAlign w:val="center"/>
            <w:hideMark/>
          </w:tcPr>
          <w:p w14:paraId="5D305546"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278.050.000,00</w:t>
            </w:r>
          </w:p>
        </w:tc>
        <w:tc>
          <w:tcPr>
            <w:tcW w:w="453" w:type="pct"/>
            <w:tcBorders>
              <w:top w:val="nil"/>
              <w:left w:val="nil"/>
              <w:bottom w:val="nil"/>
              <w:right w:val="single" w:sz="8" w:space="0" w:color="auto"/>
            </w:tcBorders>
            <w:shd w:val="clear" w:color="auto" w:fill="auto"/>
            <w:noWrap/>
            <w:vAlign w:val="center"/>
            <w:hideMark/>
          </w:tcPr>
          <w:p w14:paraId="22444BC1"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347.698.114,02</w:t>
            </w:r>
          </w:p>
        </w:tc>
        <w:tc>
          <w:tcPr>
            <w:tcW w:w="65" w:type="pct"/>
            <w:tcBorders>
              <w:top w:val="nil"/>
              <w:left w:val="nil"/>
              <w:bottom w:val="nil"/>
              <w:right w:val="nil"/>
            </w:tcBorders>
            <w:shd w:val="clear" w:color="auto" w:fill="auto"/>
            <w:noWrap/>
            <w:vAlign w:val="bottom"/>
            <w:hideMark/>
          </w:tcPr>
          <w:p w14:paraId="311ADF1D"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6" w:type="pct"/>
            <w:tcBorders>
              <w:top w:val="nil"/>
              <w:left w:val="nil"/>
              <w:bottom w:val="nil"/>
              <w:right w:val="nil"/>
            </w:tcBorders>
            <w:shd w:val="clear" w:color="auto" w:fill="auto"/>
            <w:noWrap/>
            <w:vAlign w:val="center"/>
            <w:hideMark/>
          </w:tcPr>
          <w:p w14:paraId="6EEE379F"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990" w:type="pct"/>
            <w:tcBorders>
              <w:top w:val="nil"/>
              <w:left w:val="nil"/>
              <w:bottom w:val="nil"/>
              <w:right w:val="nil"/>
            </w:tcBorders>
            <w:shd w:val="clear" w:color="auto" w:fill="auto"/>
            <w:noWrap/>
            <w:vAlign w:val="center"/>
            <w:hideMark/>
          </w:tcPr>
          <w:p w14:paraId="43D8B1A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590-Dönem Olumlu Faaliyet Sonucu Hes.</w:t>
            </w:r>
          </w:p>
        </w:tc>
        <w:tc>
          <w:tcPr>
            <w:tcW w:w="453" w:type="pct"/>
            <w:tcBorders>
              <w:top w:val="nil"/>
              <w:left w:val="single" w:sz="8" w:space="0" w:color="auto"/>
              <w:bottom w:val="nil"/>
              <w:right w:val="single" w:sz="8" w:space="0" w:color="auto"/>
            </w:tcBorders>
            <w:shd w:val="clear" w:color="auto" w:fill="auto"/>
            <w:noWrap/>
            <w:vAlign w:val="center"/>
            <w:hideMark/>
          </w:tcPr>
          <w:p w14:paraId="6B24BDF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60.611.180,29</w:t>
            </w:r>
          </w:p>
        </w:tc>
        <w:tc>
          <w:tcPr>
            <w:tcW w:w="453" w:type="pct"/>
            <w:tcBorders>
              <w:top w:val="nil"/>
              <w:left w:val="nil"/>
              <w:bottom w:val="nil"/>
              <w:right w:val="nil"/>
            </w:tcBorders>
            <w:shd w:val="clear" w:color="auto" w:fill="auto"/>
            <w:noWrap/>
            <w:vAlign w:val="center"/>
            <w:hideMark/>
          </w:tcPr>
          <w:p w14:paraId="7B98AC8E"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45.776.142,64</w:t>
            </w:r>
          </w:p>
        </w:tc>
        <w:tc>
          <w:tcPr>
            <w:tcW w:w="453" w:type="pct"/>
            <w:tcBorders>
              <w:top w:val="nil"/>
              <w:left w:val="single" w:sz="8" w:space="0" w:color="auto"/>
              <w:bottom w:val="nil"/>
              <w:right w:val="single" w:sz="8" w:space="0" w:color="auto"/>
            </w:tcBorders>
            <w:shd w:val="clear" w:color="auto" w:fill="auto"/>
            <w:noWrap/>
            <w:vAlign w:val="center"/>
            <w:hideMark/>
          </w:tcPr>
          <w:p w14:paraId="2B20BF4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114.972.933,92</w:t>
            </w:r>
          </w:p>
        </w:tc>
      </w:tr>
      <w:tr w:rsidR="00A959D5" w:rsidRPr="00A959D5" w14:paraId="10924378"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105276E9"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center"/>
            <w:hideMark/>
          </w:tcPr>
          <w:p w14:paraId="46A87C45"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center"/>
            <w:hideMark/>
          </w:tcPr>
          <w:p w14:paraId="48B442AD"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250-Arazi ve Arsalar Hes.</w:t>
            </w:r>
          </w:p>
        </w:tc>
        <w:tc>
          <w:tcPr>
            <w:tcW w:w="453" w:type="pct"/>
            <w:tcBorders>
              <w:top w:val="nil"/>
              <w:left w:val="nil"/>
              <w:bottom w:val="nil"/>
              <w:right w:val="single" w:sz="8" w:space="0" w:color="auto"/>
            </w:tcBorders>
            <w:shd w:val="clear" w:color="auto" w:fill="auto"/>
            <w:noWrap/>
            <w:vAlign w:val="center"/>
            <w:hideMark/>
          </w:tcPr>
          <w:p w14:paraId="466EB7F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96.310.000,00</w:t>
            </w:r>
          </w:p>
        </w:tc>
        <w:tc>
          <w:tcPr>
            <w:tcW w:w="453" w:type="pct"/>
            <w:tcBorders>
              <w:top w:val="nil"/>
              <w:left w:val="nil"/>
              <w:bottom w:val="nil"/>
              <w:right w:val="single" w:sz="8" w:space="0" w:color="auto"/>
            </w:tcBorders>
            <w:shd w:val="clear" w:color="auto" w:fill="auto"/>
            <w:noWrap/>
            <w:vAlign w:val="center"/>
            <w:hideMark/>
          </w:tcPr>
          <w:p w14:paraId="2095809D"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96.310.000,00</w:t>
            </w:r>
          </w:p>
        </w:tc>
        <w:tc>
          <w:tcPr>
            <w:tcW w:w="453" w:type="pct"/>
            <w:tcBorders>
              <w:top w:val="nil"/>
              <w:left w:val="nil"/>
              <w:bottom w:val="nil"/>
              <w:right w:val="single" w:sz="8" w:space="0" w:color="auto"/>
            </w:tcBorders>
            <w:shd w:val="clear" w:color="auto" w:fill="auto"/>
            <w:noWrap/>
            <w:vAlign w:val="center"/>
            <w:hideMark/>
          </w:tcPr>
          <w:p w14:paraId="2273CBB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96.310.000,00</w:t>
            </w:r>
          </w:p>
        </w:tc>
        <w:tc>
          <w:tcPr>
            <w:tcW w:w="65" w:type="pct"/>
            <w:tcBorders>
              <w:top w:val="nil"/>
              <w:left w:val="nil"/>
              <w:bottom w:val="nil"/>
              <w:right w:val="nil"/>
            </w:tcBorders>
            <w:shd w:val="clear" w:color="auto" w:fill="auto"/>
            <w:noWrap/>
            <w:vAlign w:val="bottom"/>
            <w:hideMark/>
          </w:tcPr>
          <w:p w14:paraId="4F5C2784"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6" w:type="pct"/>
            <w:tcBorders>
              <w:top w:val="nil"/>
              <w:left w:val="nil"/>
              <w:bottom w:val="nil"/>
              <w:right w:val="nil"/>
            </w:tcBorders>
            <w:shd w:val="clear" w:color="auto" w:fill="auto"/>
            <w:noWrap/>
            <w:vAlign w:val="bottom"/>
            <w:hideMark/>
          </w:tcPr>
          <w:p w14:paraId="1D64D796"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90" w:type="pct"/>
            <w:tcBorders>
              <w:top w:val="nil"/>
              <w:left w:val="nil"/>
              <w:bottom w:val="nil"/>
              <w:right w:val="nil"/>
            </w:tcBorders>
            <w:shd w:val="clear" w:color="auto" w:fill="auto"/>
            <w:noWrap/>
            <w:vAlign w:val="bottom"/>
            <w:hideMark/>
          </w:tcPr>
          <w:p w14:paraId="40AF46CC"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1F3BC785"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53" w:type="pct"/>
            <w:tcBorders>
              <w:top w:val="nil"/>
              <w:left w:val="nil"/>
              <w:bottom w:val="nil"/>
              <w:right w:val="nil"/>
            </w:tcBorders>
            <w:shd w:val="clear" w:color="auto" w:fill="auto"/>
            <w:noWrap/>
            <w:vAlign w:val="bottom"/>
            <w:hideMark/>
          </w:tcPr>
          <w:p w14:paraId="5361F0C3"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6F5E5290"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A959D5" w:rsidRPr="00A959D5" w14:paraId="2142475B"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56330E76"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center"/>
            <w:hideMark/>
          </w:tcPr>
          <w:p w14:paraId="7FBEA3B9"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center"/>
            <w:hideMark/>
          </w:tcPr>
          <w:p w14:paraId="4F9BEEC3"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252-Binalar Hesabı</w:t>
            </w:r>
          </w:p>
        </w:tc>
        <w:tc>
          <w:tcPr>
            <w:tcW w:w="453" w:type="pct"/>
            <w:tcBorders>
              <w:top w:val="nil"/>
              <w:left w:val="nil"/>
              <w:bottom w:val="nil"/>
              <w:right w:val="single" w:sz="8" w:space="0" w:color="auto"/>
            </w:tcBorders>
            <w:shd w:val="clear" w:color="auto" w:fill="auto"/>
            <w:noWrap/>
            <w:vAlign w:val="center"/>
            <w:hideMark/>
          </w:tcPr>
          <w:p w14:paraId="2C2380BD"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14.915.698,80</w:t>
            </w:r>
          </w:p>
        </w:tc>
        <w:tc>
          <w:tcPr>
            <w:tcW w:w="453" w:type="pct"/>
            <w:tcBorders>
              <w:top w:val="nil"/>
              <w:left w:val="nil"/>
              <w:bottom w:val="nil"/>
              <w:right w:val="single" w:sz="8" w:space="0" w:color="auto"/>
            </w:tcBorders>
            <w:shd w:val="clear" w:color="auto" w:fill="auto"/>
            <w:noWrap/>
            <w:vAlign w:val="center"/>
            <w:hideMark/>
          </w:tcPr>
          <w:p w14:paraId="690E9A9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14.915.698,80</w:t>
            </w:r>
          </w:p>
        </w:tc>
        <w:tc>
          <w:tcPr>
            <w:tcW w:w="453" w:type="pct"/>
            <w:tcBorders>
              <w:top w:val="nil"/>
              <w:left w:val="nil"/>
              <w:bottom w:val="nil"/>
              <w:right w:val="single" w:sz="8" w:space="0" w:color="auto"/>
            </w:tcBorders>
            <w:shd w:val="clear" w:color="auto" w:fill="auto"/>
            <w:noWrap/>
            <w:vAlign w:val="center"/>
            <w:hideMark/>
          </w:tcPr>
          <w:p w14:paraId="704D7B14"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14.915.698,80</w:t>
            </w:r>
          </w:p>
        </w:tc>
        <w:tc>
          <w:tcPr>
            <w:tcW w:w="65" w:type="pct"/>
            <w:tcBorders>
              <w:top w:val="nil"/>
              <w:left w:val="nil"/>
              <w:bottom w:val="nil"/>
              <w:right w:val="nil"/>
            </w:tcBorders>
            <w:shd w:val="clear" w:color="auto" w:fill="auto"/>
            <w:noWrap/>
            <w:vAlign w:val="bottom"/>
            <w:hideMark/>
          </w:tcPr>
          <w:p w14:paraId="6777A181"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6" w:type="pct"/>
            <w:tcBorders>
              <w:top w:val="nil"/>
              <w:left w:val="nil"/>
              <w:bottom w:val="nil"/>
              <w:right w:val="nil"/>
            </w:tcBorders>
            <w:shd w:val="clear" w:color="auto" w:fill="auto"/>
            <w:noWrap/>
            <w:vAlign w:val="bottom"/>
            <w:hideMark/>
          </w:tcPr>
          <w:p w14:paraId="737BB9C9"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990" w:type="pct"/>
            <w:tcBorders>
              <w:top w:val="nil"/>
              <w:left w:val="nil"/>
              <w:bottom w:val="nil"/>
              <w:right w:val="nil"/>
            </w:tcBorders>
            <w:shd w:val="clear" w:color="auto" w:fill="auto"/>
            <w:noWrap/>
            <w:vAlign w:val="bottom"/>
            <w:hideMark/>
          </w:tcPr>
          <w:p w14:paraId="6C9351BF"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6AB404CB"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53" w:type="pct"/>
            <w:tcBorders>
              <w:top w:val="nil"/>
              <w:left w:val="nil"/>
              <w:bottom w:val="nil"/>
              <w:right w:val="nil"/>
            </w:tcBorders>
            <w:shd w:val="clear" w:color="auto" w:fill="auto"/>
            <w:noWrap/>
            <w:vAlign w:val="bottom"/>
            <w:hideMark/>
          </w:tcPr>
          <w:p w14:paraId="1728DC0E"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158EC5AD"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A959D5" w:rsidRPr="00A959D5" w14:paraId="25D2577B"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06B828CE"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center"/>
            <w:hideMark/>
          </w:tcPr>
          <w:p w14:paraId="620229E5"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center"/>
            <w:hideMark/>
          </w:tcPr>
          <w:p w14:paraId="080E25D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253-Tesis, Makine ve Cihazlar</w:t>
            </w:r>
          </w:p>
        </w:tc>
        <w:tc>
          <w:tcPr>
            <w:tcW w:w="453" w:type="pct"/>
            <w:tcBorders>
              <w:top w:val="nil"/>
              <w:left w:val="nil"/>
              <w:bottom w:val="nil"/>
              <w:right w:val="single" w:sz="8" w:space="0" w:color="auto"/>
            </w:tcBorders>
            <w:shd w:val="clear" w:color="auto" w:fill="auto"/>
            <w:noWrap/>
            <w:vAlign w:val="center"/>
            <w:hideMark/>
          </w:tcPr>
          <w:p w14:paraId="21CE4EF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301.694,31</w:t>
            </w:r>
          </w:p>
        </w:tc>
        <w:tc>
          <w:tcPr>
            <w:tcW w:w="453" w:type="pct"/>
            <w:tcBorders>
              <w:top w:val="nil"/>
              <w:left w:val="nil"/>
              <w:bottom w:val="nil"/>
              <w:right w:val="single" w:sz="8" w:space="0" w:color="auto"/>
            </w:tcBorders>
            <w:shd w:val="clear" w:color="auto" w:fill="auto"/>
            <w:noWrap/>
            <w:vAlign w:val="center"/>
            <w:hideMark/>
          </w:tcPr>
          <w:p w14:paraId="02B7695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2.837.364,45</w:t>
            </w:r>
          </w:p>
        </w:tc>
        <w:tc>
          <w:tcPr>
            <w:tcW w:w="453" w:type="pct"/>
            <w:tcBorders>
              <w:top w:val="nil"/>
              <w:left w:val="nil"/>
              <w:bottom w:val="nil"/>
              <w:right w:val="single" w:sz="8" w:space="0" w:color="auto"/>
            </w:tcBorders>
            <w:shd w:val="clear" w:color="auto" w:fill="auto"/>
            <w:noWrap/>
            <w:vAlign w:val="center"/>
            <w:hideMark/>
          </w:tcPr>
          <w:p w14:paraId="5150F6C3"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5.534.290,08</w:t>
            </w:r>
          </w:p>
        </w:tc>
        <w:tc>
          <w:tcPr>
            <w:tcW w:w="65" w:type="pct"/>
            <w:tcBorders>
              <w:top w:val="nil"/>
              <w:left w:val="nil"/>
              <w:bottom w:val="nil"/>
              <w:right w:val="nil"/>
            </w:tcBorders>
            <w:shd w:val="clear" w:color="auto" w:fill="auto"/>
            <w:noWrap/>
            <w:vAlign w:val="center"/>
            <w:hideMark/>
          </w:tcPr>
          <w:p w14:paraId="2A176D9C"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bottom"/>
            <w:hideMark/>
          </w:tcPr>
          <w:p w14:paraId="5FD4D130"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bottom"/>
            <w:hideMark/>
          </w:tcPr>
          <w:p w14:paraId="0269FE46"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374C831F"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53" w:type="pct"/>
            <w:tcBorders>
              <w:top w:val="nil"/>
              <w:left w:val="nil"/>
              <w:bottom w:val="nil"/>
              <w:right w:val="nil"/>
            </w:tcBorders>
            <w:shd w:val="clear" w:color="auto" w:fill="auto"/>
            <w:noWrap/>
            <w:vAlign w:val="bottom"/>
            <w:hideMark/>
          </w:tcPr>
          <w:p w14:paraId="0D4EFEE1"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2A94B436"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A959D5" w:rsidRPr="00A959D5" w14:paraId="019C1E6D"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1172D7B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center"/>
            <w:hideMark/>
          </w:tcPr>
          <w:p w14:paraId="7DC931C8"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center"/>
            <w:hideMark/>
          </w:tcPr>
          <w:p w14:paraId="2A87C45D"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254-Taşıtlar Hesabı</w:t>
            </w:r>
          </w:p>
        </w:tc>
        <w:tc>
          <w:tcPr>
            <w:tcW w:w="453" w:type="pct"/>
            <w:tcBorders>
              <w:top w:val="nil"/>
              <w:left w:val="nil"/>
              <w:bottom w:val="nil"/>
              <w:right w:val="single" w:sz="8" w:space="0" w:color="auto"/>
            </w:tcBorders>
            <w:shd w:val="clear" w:color="auto" w:fill="auto"/>
            <w:noWrap/>
            <w:vAlign w:val="center"/>
            <w:hideMark/>
          </w:tcPr>
          <w:p w14:paraId="3584DD4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single" w:sz="8" w:space="0" w:color="auto"/>
            </w:tcBorders>
            <w:shd w:val="clear" w:color="auto" w:fill="auto"/>
            <w:noWrap/>
            <w:vAlign w:val="center"/>
            <w:hideMark/>
          </w:tcPr>
          <w:p w14:paraId="4528ECAA"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single" w:sz="8" w:space="0" w:color="auto"/>
            </w:tcBorders>
            <w:shd w:val="clear" w:color="auto" w:fill="auto"/>
            <w:noWrap/>
            <w:vAlign w:val="center"/>
            <w:hideMark/>
          </w:tcPr>
          <w:p w14:paraId="4E0C1EB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65" w:type="pct"/>
            <w:tcBorders>
              <w:top w:val="nil"/>
              <w:left w:val="nil"/>
              <w:bottom w:val="nil"/>
              <w:right w:val="nil"/>
            </w:tcBorders>
            <w:shd w:val="clear" w:color="auto" w:fill="auto"/>
            <w:noWrap/>
            <w:vAlign w:val="center"/>
            <w:hideMark/>
          </w:tcPr>
          <w:p w14:paraId="4203D821"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bottom"/>
            <w:hideMark/>
          </w:tcPr>
          <w:p w14:paraId="28874EEB"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bottom"/>
            <w:hideMark/>
          </w:tcPr>
          <w:p w14:paraId="69EB5A8C"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04FD8A26"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53" w:type="pct"/>
            <w:tcBorders>
              <w:top w:val="nil"/>
              <w:left w:val="nil"/>
              <w:bottom w:val="nil"/>
              <w:right w:val="nil"/>
            </w:tcBorders>
            <w:shd w:val="clear" w:color="auto" w:fill="auto"/>
            <w:noWrap/>
            <w:vAlign w:val="bottom"/>
            <w:hideMark/>
          </w:tcPr>
          <w:p w14:paraId="0DA98CC1"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3C897D63"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A959D5" w:rsidRPr="00A959D5" w14:paraId="476D15DA"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5D47FEC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center"/>
            <w:hideMark/>
          </w:tcPr>
          <w:p w14:paraId="2E07226B"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center"/>
            <w:hideMark/>
          </w:tcPr>
          <w:p w14:paraId="62C0324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255-Demirbaşlar Hesabı</w:t>
            </w:r>
          </w:p>
        </w:tc>
        <w:tc>
          <w:tcPr>
            <w:tcW w:w="453" w:type="pct"/>
            <w:tcBorders>
              <w:top w:val="nil"/>
              <w:left w:val="nil"/>
              <w:bottom w:val="nil"/>
              <w:right w:val="single" w:sz="8" w:space="0" w:color="auto"/>
            </w:tcBorders>
            <w:shd w:val="clear" w:color="auto" w:fill="auto"/>
            <w:noWrap/>
            <w:vAlign w:val="center"/>
            <w:hideMark/>
          </w:tcPr>
          <w:p w14:paraId="025655C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14.888.996,96</w:t>
            </w:r>
          </w:p>
        </w:tc>
        <w:tc>
          <w:tcPr>
            <w:tcW w:w="453" w:type="pct"/>
            <w:tcBorders>
              <w:top w:val="nil"/>
              <w:left w:val="nil"/>
              <w:bottom w:val="nil"/>
              <w:right w:val="single" w:sz="8" w:space="0" w:color="auto"/>
            </w:tcBorders>
            <w:shd w:val="clear" w:color="auto" w:fill="auto"/>
            <w:noWrap/>
            <w:vAlign w:val="center"/>
            <w:hideMark/>
          </w:tcPr>
          <w:p w14:paraId="452516F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16.240.991,04</w:t>
            </w:r>
          </w:p>
        </w:tc>
        <w:tc>
          <w:tcPr>
            <w:tcW w:w="453" w:type="pct"/>
            <w:tcBorders>
              <w:top w:val="nil"/>
              <w:left w:val="nil"/>
              <w:bottom w:val="nil"/>
              <w:right w:val="single" w:sz="8" w:space="0" w:color="auto"/>
            </w:tcBorders>
            <w:shd w:val="clear" w:color="auto" w:fill="auto"/>
            <w:noWrap/>
            <w:vAlign w:val="center"/>
            <w:hideMark/>
          </w:tcPr>
          <w:p w14:paraId="3AEF0EF9"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40.935.378,38</w:t>
            </w:r>
          </w:p>
        </w:tc>
        <w:tc>
          <w:tcPr>
            <w:tcW w:w="65" w:type="pct"/>
            <w:tcBorders>
              <w:top w:val="nil"/>
              <w:left w:val="nil"/>
              <w:bottom w:val="nil"/>
              <w:right w:val="nil"/>
            </w:tcBorders>
            <w:shd w:val="clear" w:color="auto" w:fill="auto"/>
            <w:noWrap/>
            <w:vAlign w:val="center"/>
            <w:hideMark/>
          </w:tcPr>
          <w:p w14:paraId="001E400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bottom"/>
            <w:hideMark/>
          </w:tcPr>
          <w:p w14:paraId="2389F5CD"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bottom"/>
            <w:hideMark/>
          </w:tcPr>
          <w:p w14:paraId="7EA77CFB"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7A72AAA8"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53" w:type="pct"/>
            <w:tcBorders>
              <w:top w:val="nil"/>
              <w:left w:val="nil"/>
              <w:bottom w:val="nil"/>
              <w:right w:val="nil"/>
            </w:tcBorders>
            <w:shd w:val="clear" w:color="auto" w:fill="auto"/>
            <w:noWrap/>
            <w:vAlign w:val="bottom"/>
            <w:hideMark/>
          </w:tcPr>
          <w:p w14:paraId="1C09EA71"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4373AAD2"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A959D5" w:rsidRPr="00A959D5" w14:paraId="48AFDF7C"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3EEC24B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center"/>
            <w:hideMark/>
          </w:tcPr>
          <w:p w14:paraId="04483B46"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center"/>
            <w:hideMark/>
          </w:tcPr>
          <w:p w14:paraId="62169CE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257-Birikmiş Amortismanlar Hesabı (-)</w:t>
            </w:r>
          </w:p>
        </w:tc>
        <w:tc>
          <w:tcPr>
            <w:tcW w:w="453" w:type="pct"/>
            <w:tcBorders>
              <w:top w:val="nil"/>
              <w:left w:val="nil"/>
              <w:bottom w:val="nil"/>
              <w:right w:val="single" w:sz="8" w:space="0" w:color="auto"/>
            </w:tcBorders>
            <w:shd w:val="clear" w:color="auto" w:fill="auto"/>
            <w:noWrap/>
            <w:vAlign w:val="center"/>
            <w:hideMark/>
          </w:tcPr>
          <w:p w14:paraId="188E5E21"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-30.106.390,07</w:t>
            </w:r>
          </w:p>
        </w:tc>
        <w:tc>
          <w:tcPr>
            <w:tcW w:w="453" w:type="pct"/>
            <w:tcBorders>
              <w:top w:val="nil"/>
              <w:left w:val="nil"/>
              <w:bottom w:val="nil"/>
              <w:right w:val="single" w:sz="8" w:space="0" w:color="auto"/>
            </w:tcBorders>
            <w:shd w:val="clear" w:color="auto" w:fill="auto"/>
            <w:noWrap/>
            <w:vAlign w:val="center"/>
            <w:hideMark/>
          </w:tcPr>
          <w:p w14:paraId="28BDD66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-33.994.054,29</w:t>
            </w:r>
          </w:p>
        </w:tc>
        <w:tc>
          <w:tcPr>
            <w:tcW w:w="453" w:type="pct"/>
            <w:tcBorders>
              <w:top w:val="nil"/>
              <w:left w:val="nil"/>
              <w:bottom w:val="nil"/>
              <w:right w:val="single" w:sz="8" w:space="0" w:color="auto"/>
            </w:tcBorders>
            <w:shd w:val="clear" w:color="auto" w:fill="auto"/>
            <w:noWrap/>
            <w:vAlign w:val="center"/>
            <w:hideMark/>
          </w:tcPr>
          <w:p w14:paraId="15D71306"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-47.137.253,24</w:t>
            </w:r>
          </w:p>
        </w:tc>
        <w:tc>
          <w:tcPr>
            <w:tcW w:w="65" w:type="pct"/>
            <w:tcBorders>
              <w:top w:val="nil"/>
              <w:left w:val="nil"/>
              <w:bottom w:val="nil"/>
              <w:right w:val="nil"/>
            </w:tcBorders>
            <w:shd w:val="clear" w:color="auto" w:fill="auto"/>
            <w:noWrap/>
            <w:vAlign w:val="bottom"/>
            <w:hideMark/>
          </w:tcPr>
          <w:p w14:paraId="77018C57"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6" w:type="pct"/>
            <w:tcBorders>
              <w:top w:val="nil"/>
              <w:left w:val="nil"/>
              <w:bottom w:val="nil"/>
              <w:right w:val="nil"/>
            </w:tcBorders>
            <w:shd w:val="clear" w:color="auto" w:fill="auto"/>
            <w:noWrap/>
            <w:vAlign w:val="bottom"/>
            <w:hideMark/>
          </w:tcPr>
          <w:p w14:paraId="1171EA88"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990" w:type="pct"/>
            <w:tcBorders>
              <w:top w:val="nil"/>
              <w:left w:val="nil"/>
              <w:bottom w:val="nil"/>
              <w:right w:val="nil"/>
            </w:tcBorders>
            <w:shd w:val="clear" w:color="auto" w:fill="auto"/>
            <w:noWrap/>
            <w:vAlign w:val="bottom"/>
            <w:hideMark/>
          </w:tcPr>
          <w:p w14:paraId="5A3F1FDF"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42B69E41"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3" w:type="pct"/>
            <w:tcBorders>
              <w:top w:val="nil"/>
              <w:left w:val="nil"/>
              <w:bottom w:val="nil"/>
              <w:right w:val="nil"/>
            </w:tcBorders>
            <w:shd w:val="clear" w:color="auto" w:fill="auto"/>
            <w:noWrap/>
            <w:vAlign w:val="bottom"/>
            <w:hideMark/>
          </w:tcPr>
          <w:p w14:paraId="72E20132"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6354D65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A959D5" w:rsidRPr="00A959D5" w14:paraId="65381D00"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1E1D790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nil"/>
              <w:right w:val="nil"/>
            </w:tcBorders>
            <w:shd w:val="clear" w:color="auto" w:fill="auto"/>
            <w:noWrap/>
            <w:vAlign w:val="center"/>
            <w:hideMark/>
          </w:tcPr>
          <w:p w14:paraId="6BB7F6D9"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1005" w:type="pct"/>
            <w:tcBorders>
              <w:top w:val="nil"/>
              <w:left w:val="nil"/>
              <w:bottom w:val="nil"/>
              <w:right w:val="single" w:sz="8" w:space="0" w:color="auto"/>
            </w:tcBorders>
            <w:shd w:val="clear" w:color="auto" w:fill="auto"/>
            <w:noWrap/>
            <w:vAlign w:val="center"/>
            <w:hideMark/>
          </w:tcPr>
          <w:p w14:paraId="0B85DAB9"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258-Yapılmakta Olan Yatırımlar Hesabı</w:t>
            </w:r>
          </w:p>
        </w:tc>
        <w:tc>
          <w:tcPr>
            <w:tcW w:w="453" w:type="pct"/>
            <w:tcBorders>
              <w:top w:val="nil"/>
              <w:left w:val="nil"/>
              <w:bottom w:val="nil"/>
              <w:right w:val="single" w:sz="8" w:space="0" w:color="auto"/>
            </w:tcBorders>
            <w:shd w:val="clear" w:color="auto" w:fill="auto"/>
            <w:noWrap/>
            <w:vAlign w:val="center"/>
            <w:hideMark/>
          </w:tcPr>
          <w:p w14:paraId="2924904C"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91.160.193,45</w:t>
            </w:r>
          </w:p>
        </w:tc>
        <w:tc>
          <w:tcPr>
            <w:tcW w:w="453" w:type="pct"/>
            <w:tcBorders>
              <w:top w:val="nil"/>
              <w:left w:val="nil"/>
              <w:bottom w:val="nil"/>
              <w:right w:val="single" w:sz="8" w:space="0" w:color="auto"/>
            </w:tcBorders>
            <w:shd w:val="clear" w:color="auto" w:fill="auto"/>
            <w:noWrap/>
            <w:vAlign w:val="center"/>
            <w:hideMark/>
          </w:tcPr>
          <w:p w14:paraId="7AC08A13"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132.214.727,53</w:t>
            </w:r>
          </w:p>
        </w:tc>
        <w:tc>
          <w:tcPr>
            <w:tcW w:w="453" w:type="pct"/>
            <w:tcBorders>
              <w:top w:val="nil"/>
              <w:left w:val="nil"/>
              <w:bottom w:val="nil"/>
              <w:right w:val="single" w:sz="8" w:space="0" w:color="auto"/>
            </w:tcBorders>
            <w:shd w:val="clear" w:color="auto" w:fill="auto"/>
            <w:noWrap/>
            <w:vAlign w:val="center"/>
            <w:hideMark/>
          </w:tcPr>
          <w:p w14:paraId="477DEC4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221.626.421,16</w:t>
            </w:r>
          </w:p>
        </w:tc>
        <w:tc>
          <w:tcPr>
            <w:tcW w:w="65" w:type="pct"/>
            <w:tcBorders>
              <w:top w:val="nil"/>
              <w:left w:val="nil"/>
              <w:bottom w:val="nil"/>
              <w:right w:val="nil"/>
            </w:tcBorders>
            <w:shd w:val="clear" w:color="auto" w:fill="auto"/>
            <w:noWrap/>
            <w:vAlign w:val="bottom"/>
            <w:hideMark/>
          </w:tcPr>
          <w:p w14:paraId="44DDE629"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6" w:type="pct"/>
            <w:tcBorders>
              <w:top w:val="nil"/>
              <w:left w:val="nil"/>
              <w:bottom w:val="nil"/>
              <w:right w:val="nil"/>
            </w:tcBorders>
            <w:shd w:val="clear" w:color="auto" w:fill="auto"/>
            <w:noWrap/>
            <w:vAlign w:val="bottom"/>
            <w:hideMark/>
          </w:tcPr>
          <w:p w14:paraId="0FD39D98"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990" w:type="pct"/>
            <w:tcBorders>
              <w:top w:val="nil"/>
              <w:left w:val="nil"/>
              <w:bottom w:val="nil"/>
              <w:right w:val="nil"/>
            </w:tcBorders>
            <w:shd w:val="clear" w:color="auto" w:fill="auto"/>
            <w:noWrap/>
            <w:vAlign w:val="bottom"/>
            <w:hideMark/>
          </w:tcPr>
          <w:p w14:paraId="44519CDF"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09FBE9E3"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3" w:type="pct"/>
            <w:tcBorders>
              <w:top w:val="nil"/>
              <w:left w:val="nil"/>
              <w:bottom w:val="nil"/>
              <w:right w:val="nil"/>
            </w:tcBorders>
            <w:shd w:val="clear" w:color="auto" w:fill="auto"/>
            <w:noWrap/>
            <w:vAlign w:val="bottom"/>
            <w:hideMark/>
          </w:tcPr>
          <w:p w14:paraId="204858E6"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12872236"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A959D5" w:rsidRPr="00A959D5" w14:paraId="3C8CEC21" w14:textId="77777777" w:rsidTr="00A959D5">
        <w:trPr>
          <w:trHeight w:val="20"/>
        </w:trPr>
        <w:tc>
          <w:tcPr>
            <w:tcW w:w="63" w:type="pct"/>
            <w:tcBorders>
              <w:top w:val="nil"/>
              <w:left w:val="single" w:sz="8" w:space="0" w:color="auto"/>
              <w:bottom w:val="nil"/>
              <w:right w:val="nil"/>
            </w:tcBorders>
            <w:shd w:val="clear" w:color="auto" w:fill="auto"/>
            <w:noWrap/>
            <w:vAlign w:val="bottom"/>
            <w:hideMark/>
          </w:tcPr>
          <w:p w14:paraId="34BD695C"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66" w:type="pct"/>
            <w:tcBorders>
              <w:top w:val="nil"/>
              <w:left w:val="nil"/>
              <w:bottom w:val="nil"/>
              <w:right w:val="nil"/>
            </w:tcBorders>
            <w:shd w:val="clear" w:color="auto" w:fill="auto"/>
            <w:noWrap/>
            <w:vAlign w:val="center"/>
            <w:hideMark/>
          </w:tcPr>
          <w:p w14:paraId="617FB886"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1005" w:type="pct"/>
            <w:tcBorders>
              <w:top w:val="nil"/>
              <w:left w:val="nil"/>
              <w:bottom w:val="nil"/>
              <w:right w:val="single" w:sz="8" w:space="0" w:color="auto"/>
            </w:tcBorders>
            <w:shd w:val="clear" w:color="auto" w:fill="auto"/>
            <w:noWrap/>
            <w:vAlign w:val="center"/>
            <w:hideMark/>
          </w:tcPr>
          <w:p w14:paraId="7BD6DF2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259-Yatırım Avansları Hesabı</w:t>
            </w:r>
          </w:p>
        </w:tc>
        <w:tc>
          <w:tcPr>
            <w:tcW w:w="453" w:type="pct"/>
            <w:tcBorders>
              <w:top w:val="nil"/>
              <w:left w:val="nil"/>
              <w:bottom w:val="nil"/>
              <w:right w:val="single" w:sz="8" w:space="0" w:color="auto"/>
            </w:tcBorders>
            <w:shd w:val="clear" w:color="auto" w:fill="auto"/>
            <w:noWrap/>
            <w:vAlign w:val="center"/>
            <w:hideMark/>
          </w:tcPr>
          <w:p w14:paraId="7D3C637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47.579.806,55</w:t>
            </w:r>
          </w:p>
        </w:tc>
        <w:tc>
          <w:tcPr>
            <w:tcW w:w="453" w:type="pct"/>
            <w:tcBorders>
              <w:top w:val="nil"/>
              <w:left w:val="nil"/>
              <w:bottom w:val="nil"/>
              <w:right w:val="single" w:sz="8" w:space="0" w:color="auto"/>
            </w:tcBorders>
            <w:shd w:val="clear" w:color="auto" w:fill="auto"/>
            <w:noWrap/>
            <w:vAlign w:val="center"/>
            <w:hideMark/>
          </w:tcPr>
          <w:p w14:paraId="10BFB26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49.525.272,47</w:t>
            </w:r>
          </w:p>
        </w:tc>
        <w:tc>
          <w:tcPr>
            <w:tcW w:w="453" w:type="pct"/>
            <w:tcBorders>
              <w:top w:val="nil"/>
              <w:left w:val="nil"/>
              <w:bottom w:val="nil"/>
              <w:right w:val="single" w:sz="8" w:space="0" w:color="auto"/>
            </w:tcBorders>
            <w:shd w:val="clear" w:color="auto" w:fill="auto"/>
            <w:noWrap/>
            <w:vAlign w:val="center"/>
            <w:hideMark/>
          </w:tcPr>
          <w:p w14:paraId="252BF6D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15.513.578,84</w:t>
            </w:r>
          </w:p>
        </w:tc>
        <w:tc>
          <w:tcPr>
            <w:tcW w:w="65" w:type="pct"/>
            <w:tcBorders>
              <w:top w:val="nil"/>
              <w:left w:val="nil"/>
              <w:bottom w:val="nil"/>
              <w:right w:val="nil"/>
            </w:tcBorders>
            <w:shd w:val="clear" w:color="auto" w:fill="auto"/>
            <w:noWrap/>
            <w:vAlign w:val="bottom"/>
            <w:hideMark/>
          </w:tcPr>
          <w:p w14:paraId="22A9F671"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6" w:type="pct"/>
            <w:tcBorders>
              <w:top w:val="nil"/>
              <w:left w:val="nil"/>
              <w:bottom w:val="nil"/>
              <w:right w:val="nil"/>
            </w:tcBorders>
            <w:shd w:val="clear" w:color="auto" w:fill="auto"/>
            <w:noWrap/>
            <w:vAlign w:val="bottom"/>
            <w:hideMark/>
          </w:tcPr>
          <w:p w14:paraId="6D602072"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990" w:type="pct"/>
            <w:tcBorders>
              <w:top w:val="nil"/>
              <w:left w:val="nil"/>
              <w:bottom w:val="nil"/>
              <w:right w:val="nil"/>
            </w:tcBorders>
            <w:shd w:val="clear" w:color="auto" w:fill="auto"/>
            <w:noWrap/>
            <w:vAlign w:val="bottom"/>
            <w:hideMark/>
          </w:tcPr>
          <w:p w14:paraId="1BC995A0"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1F7DD74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3" w:type="pct"/>
            <w:tcBorders>
              <w:top w:val="nil"/>
              <w:left w:val="nil"/>
              <w:bottom w:val="nil"/>
              <w:right w:val="nil"/>
            </w:tcBorders>
            <w:shd w:val="clear" w:color="auto" w:fill="auto"/>
            <w:noWrap/>
            <w:vAlign w:val="bottom"/>
            <w:hideMark/>
          </w:tcPr>
          <w:p w14:paraId="39B92C9E"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453" w:type="pct"/>
            <w:tcBorders>
              <w:top w:val="nil"/>
              <w:left w:val="single" w:sz="8" w:space="0" w:color="auto"/>
              <w:bottom w:val="nil"/>
              <w:right w:val="single" w:sz="8" w:space="0" w:color="auto"/>
            </w:tcBorders>
            <w:shd w:val="clear" w:color="auto" w:fill="auto"/>
            <w:noWrap/>
            <w:vAlign w:val="bottom"/>
            <w:hideMark/>
          </w:tcPr>
          <w:p w14:paraId="0FF1711C"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A959D5" w:rsidRPr="00A959D5" w14:paraId="28786674" w14:textId="77777777" w:rsidTr="00A959D5">
        <w:trPr>
          <w:trHeight w:val="20"/>
        </w:trPr>
        <w:tc>
          <w:tcPr>
            <w:tcW w:w="63" w:type="pct"/>
            <w:tcBorders>
              <w:top w:val="nil"/>
              <w:left w:val="single" w:sz="8" w:space="0" w:color="auto"/>
              <w:bottom w:val="nil"/>
              <w:right w:val="nil"/>
            </w:tcBorders>
            <w:shd w:val="clear" w:color="auto" w:fill="auto"/>
            <w:noWrap/>
            <w:vAlign w:val="bottom"/>
            <w:hideMark/>
          </w:tcPr>
          <w:p w14:paraId="054B873B"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071" w:type="pct"/>
            <w:gridSpan w:val="2"/>
            <w:tcBorders>
              <w:top w:val="nil"/>
              <w:left w:val="nil"/>
              <w:bottom w:val="nil"/>
              <w:right w:val="single" w:sz="8" w:space="0" w:color="000000"/>
            </w:tcBorders>
            <w:shd w:val="clear" w:color="auto" w:fill="auto"/>
            <w:noWrap/>
            <w:vAlign w:val="center"/>
            <w:hideMark/>
          </w:tcPr>
          <w:p w14:paraId="3D8FA2B9"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26-MADDİ OLMAYAN DURAN VARLİKLAR</w:t>
            </w:r>
          </w:p>
        </w:tc>
        <w:tc>
          <w:tcPr>
            <w:tcW w:w="453" w:type="pct"/>
            <w:tcBorders>
              <w:top w:val="nil"/>
              <w:left w:val="nil"/>
              <w:bottom w:val="nil"/>
              <w:right w:val="single" w:sz="8" w:space="0" w:color="auto"/>
            </w:tcBorders>
            <w:shd w:val="clear" w:color="auto" w:fill="auto"/>
            <w:noWrap/>
            <w:vAlign w:val="center"/>
            <w:hideMark/>
          </w:tcPr>
          <w:p w14:paraId="4A626734"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3" w:type="pct"/>
            <w:tcBorders>
              <w:top w:val="nil"/>
              <w:left w:val="nil"/>
              <w:bottom w:val="nil"/>
              <w:right w:val="single" w:sz="8" w:space="0" w:color="auto"/>
            </w:tcBorders>
            <w:shd w:val="clear" w:color="auto" w:fill="auto"/>
            <w:noWrap/>
            <w:vAlign w:val="center"/>
            <w:hideMark/>
          </w:tcPr>
          <w:p w14:paraId="3C1E011F"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3" w:type="pct"/>
            <w:tcBorders>
              <w:top w:val="nil"/>
              <w:left w:val="nil"/>
              <w:bottom w:val="nil"/>
              <w:right w:val="single" w:sz="8" w:space="0" w:color="auto"/>
            </w:tcBorders>
            <w:shd w:val="clear" w:color="auto" w:fill="auto"/>
            <w:noWrap/>
            <w:vAlign w:val="center"/>
            <w:hideMark/>
          </w:tcPr>
          <w:p w14:paraId="661DC3D2"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65" w:type="pct"/>
            <w:tcBorders>
              <w:top w:val="nil"/>
              <w:left w:val="nil"/>
              <w:bottom w:val="nil"/>
              <w:right w:val="nil"/>
            </w:tcBorders>
            <w:shd w:val="clear" w:color="auto" w:fill="auto"/>
            <w:noWrap/>
            <w:vAlign w:val="center"/>
            <w:hideMark/>
          </w:tcPr>
          <w:p w14:paraId="1EEE4D0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center"/>
            <w:hideMark/>
          </w:tcPr>
          <w:p w14:paraId="370D8AB7"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center"/>
            <w:hideMark/>
          </w:tcPr>
          <w:p w14:paraId="1D8F566A"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14:paraId="1EF2E25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3" w:type="pct"/>
            <w:tcBorders>
              <w:top w:val="nil"/>
              <w:left w:val="nil"/>
              <w:bottom w:val="nil"/>
              <w:right w:val="nil"/>
            </w:tcBorders>
            <w:shd w:val="clear" w:color="auto" w:fill="auto"/>
            <w:noWrap/>
            <w:vAlign w:val="center"/>
            <w:hideMark/>
          </w:tcPr>
          <w:p w14:paraId="66E32363"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14:paraId="32D174BE"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A959D5" w:rsidRPr="00A959D5" w14:paraId="7ED15A7F" w14:textId="77777777" w:rsidTr="00A959D5">
        <w:trPr>
          <w:trHeight w:val="20"/>
        </w:trPr>
        <w:tc>
          <w:tcPr>
            <w:tcW w:w="63" w:type="pct"/>
            <w:tcBorders>
              <w:top w:val="nil"/>
              <w:left w:val="single" w:sz="8" w:space="0" w:color="auto"/>
              <w:bottom w:val="nil"/>
              <w:right w:val="nil"/>
            </w:tcBorders>
            <w:shd w:val="clear" w:color="auto" w:fill="auto"/>
            <w:noWrap/>
            <w:vAlign w:val="bottom"/>
            <w:hideMark/>
          </w:tcPr>
          <w:p w14:paraId="2DFF4A48"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66" w:type="pct"/>
            <w:tcBorders>
              <w:top w:val="nil"/>
              <w:left w:val="nil"/>
              <w:bottom w:val="nil"/>
              <w:right w:val="nil"/>
            </w:tcBorders>
            <w:shd w:val="clear" w:color="auto" w:fill="auto"/>
            <w:noWrap/>
            <w:vAlign w:val="bottom"/>
            <w:hideMark/>
          </w:tcPr>
          <w:p w14:paraId="35D17357"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1005" w:type="pct"/>
            <w:tcBorders>
              <w:top w:val="nil"/>
              <w:left w:val="nil"/>
              <w:bottom w:val="nil"/>
              <w:right w:val="single" w:sz="8" w:space="0" w:color="auto"/>
            </w:tcBorders>
            <w:shd w:val="clear" w:color="auto" w:fill="auto"/>
            <w:vAlign w:val="center"/>
            <w:hideMark/>
          </w:tcPr>
          <w:p w14:paraId="3F429983"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260-Haklar Hesabı</w:t>
            </w:r>
          </w:p>
        </w:tc>
        <w:tc>
          <w:tcPr>
            <w:tcW w:w="453" w:type="pct"/>
            <w:tcBorders>
              <w:top w:val="nil"/>
              <w:left w:val="nil"/>
              <w:bottom w:val="nil"/>
              <w:right w:val="single" w:sz="8" w:space="0" w:color="auto"/>
            </w:tcBorders>
            <w:shd w:val="clear" w:color="auto" w:fill="auto"/>
            <w:noWrap/>
            <w:vAlign w:val="center"/>
            <w:hideMark/>
          </w:tcPr>
          <w:p w14:paraId="7908064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4.996.917,57</w:t>
            </w:r>
          </w:p>
        </w:tc>
        <w:tc>
          <w:tcPr>
            <w:tcW w:w="453" w:type="pct"/>
            <w:tcBorders>
              <w:top w:val="nil"/>
              <w:left w:val="nil"/>
              <w:bottom w:val="nil"/>
              <w:right w:val="single" w:sz="8" w:space="0" w:color="auto"/>
            </w:tcBorders>
            <w:shd w:val="clear" w:color="auto" w:fill="auto"/>
            <w:noWrap/>
            <w:vAlign w:val="center"/>
            <w:hideMark/>
          </w:tcPr>
          <w:p w14:paraId="43E70F1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6.580.379,63</w:t>
            </w:r>
          </w:p>
        </w:tc>
        <w:tc>
          <w:tcPr>
            <w:tcW w:w="453" w:type="pct"/>
            <w:tcBorders>
              <w:top w:val="nil"/>
              <w:left w:val="nil"/>
              <w:bottom w:val="nil"/>
              <w:right w:val="single" w:sz="8" w:space="0" w:color="auto"/>
            </w:tcBorders>
            <w:shd w:val="clear" w:color="auto" w:fill="auto"/>
            <w:noWrap/>
            <w:vAlign w:val="center"/>
            <w:hideMark/>
          </w:tcPr>
          <w:p w14:paraId="123AD214"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13.988.931,81</w:t>
            </w:r>
          </w:p>
        </w:tc>
        <w:tc>
          <w:tcPr>
            <w:tcW w:w="65" w:type="pct"/>
            <w:tcBorders>
              <w:top w:val="nil"/>
              <w:left w:val="nil"/>
              <w:bottom w:val="nil"/>
              <w:right w:val="nil"/>
            </w:tcBorders>
            <w:shd w:val="clear" w:color="auto" w:fill="auto"/>
            <w:noWrap/>
            <w:vAlign w:val="center"/>
            <w:hideMark/>
          </w:tcPr>
          <w:p w14:paraId="759A123E"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center"/>
            <w:hideMark/>
          </w:tcPr>
          <w:p w14:paraId="32BAD194"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center"/>
            <w:hideMark/>
          </w:tcPr>
          <w:p w14:paraId="4406FAC0"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14:paraId="5ACE656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3" w:type="pct"/>
            <w:tcBorders>
              <w:top w:val="nil"/>
              <w:left w:val="nil"/>
              <w:bottom w:val="nil"/>
              <w:right w:val="nil"/>
            </w:tcBorders>
            <w:shd w:val="clear" w:color="auto" w:fill="auto"/>
            <w:noWrap/>
            <w:vAlign w:val="center"/>
            <w:hideMark/>
          </w:tcPr>
          <w:p w14:paraId="3B13F49C"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14:paraId="079BCB4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A959D5" w:rsidRPr="00A959D5" w14:paraId="6D4B3B90" w14:textId="77777777" w:rsidTr="00A959D5">
        <w:trPr>
          <w:trHeight w:val="20"/>
        </w:trPr>
        <w:tc>
          <w:tcPr>
            <w:tcW w:w="63" w:type="pct"/>
            <w:tcBorders>
              <w:top w:val="nil"/>
              <w:left w:val="single" w:sz="8" w:space="0" w:color="auto"/>
              <w:bottom w:val="nil"/>
              <w:right w:val="nil"/>
            </w:tcBorders>
            <w:shd w:val="clear" w:color="auto" w:fill="auto"/>
            <w:noWrap/>
            <w:vAlign w:val="bottom"/>
            <w:hideMark/>
          </w:tcPr>
          <w:p w14:paraId="4089AAD4"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66" w:type="pct"/>
            <w:tcBorders>
              <w:top w:val="nil"/>
              <w:left w:val="nil"/>
              <w:bottom w:val="nil"/>
              <w:right w:val="nil"/>
            </w:tcBorders>
            <w:shd w:val="clear" w:color="auto" w:fill="auto"/>
            <w:noWrap/>
            <w:vAlign w:val="bottom"/>
            <w:hideMark/>
          </w:tcPr>
          <w:p w14:paraId="7C6B680B" w14:textId="77777777" w:rsidR="00A959D5" w:rsidRPr="00A959D5" w:rsidRDefault="00A959D5" w:rsidP="00A959D5">
            <w:pPr>
              <w:spacing w:after="0" w:line="240" w:lineRule="auto"/>
              <w:jc w:val="left"/>
              <w:rPr>
                <w:rFonts w:ascii="Arial" w:eastAsia="Times New Roman" w:hAnsi="Arial" w:cs="Arial"/>
                <w:sz w:val="20"/>
                <w:szCs w:val="20"/>
                <w:lang w:eastAsia="tr-TR"/>
              </w:rPr>
            </w:pPr>
          </w:p>
        </w:tc>
        <w:tc>
          <w:tcPr>
            <w:tcW w:w="1005" w:type="pct"/>
            <w:tcBorders>
              <w:top w:val="nil"/>
              <w:left w:val="nil"/>
              <w:bottom w:val="nil"/>
              <w:right w:val="single" w:sz="8" w:space="0" w:color="auto"/>
            </w:tcBorders>
            <w:shd w:val="clear" w:color="auto" w:fill="auto"/>
            <w:noWrap/>
            <w:vAlign w:val="center"/>
            <w:hideMark/>
          </w:tcPr>
          <w:p w14:paraId="3F8376D1"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268-Birikmiş Amortismanlar Hesabı (-)</w:t>
            </w:r>
          </w:p>
        </w:tc>
        <w:tc>
          <w:tcPr>
            <w:tcW w:w="453" w:type="pct"/>
            <w:tcBorders>
              <w:top w:val="nil"/>
              <w:left w:val="nil"/>
              <w:bottom w:val="nil"/>
              <w:right w:val="single" w:sz="8" w:space="0" w:color="auto"/>
            </w:tcBorders>
            <w:shd w:val="clear" w:color="auto" w:fill="auto"/>
            <w:noWrap/>
            <w:vAlign w:val="center"/>
            <w:hideMark/>
          </w:tcPr>
          <w:p w14:paraId="3171FD7A"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-4.996.917,57</w:t>
            </w:r>
          </w:p>
        </w:tc>
        <w:tc>
          <w:tcPr>
            <w:tcW w:w="453" w:type="pct"/>
            <w:tcBorders>
              <w:top w:val="nil"/>
              <w:left w:val="nil"/>
              <w:bottom w:val="nil"/>
              <w:right w:val="single" w:sz="8" w:space="0" w:color="auto"/>
            </w:tcBorders>
            <w:shd w:val="clear" w:color="auto" w:fill="auto"/>
            <w:noWrap/>
            <w:vAlign w:val="center"/>
            <w:hideMark/>
          </w:tcPr>
          <w:p w14:paraId="7D160B1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-6.580.379,63</w:t>
            </w:r>
          </w:p>
        </w:tc>
        <w:tc>
          <w:tcPr>
            <w:tcW w:w="453" w:type="pct"/>
            <w:tcBorders>
              <w:top w:val="nil"/>
              <w:left w:val="nil"/>
              <w:bottom w:val="nil"/>
              <w:right w:val="single" w:sz="8" w:space="0" w:color="auto"/>
            </w:tcBorders>
            <w:shd w:val="clear" w:color="auto" w:fill="auto"/>
            <w:noWrap/>
            <w:vAlign w:val="center"/>
            <w:hideMark/>
          </w:tcPr>
          <w:p w14:paraId="51B415B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-13.988.931,81</w:t>
            </w:r>
          </w:p>
        </w:tc>
        <w:tc>
          <w:tcPr>
            <w:tcW w:w="65" w:type="pct"/>
            <w:tcBorders>
              <w:top w:val="nil"/>
              <w:left w:val="nil"/>
              <w:bottom w:val="nil"/>
              <w:right w:val="nil"/>
            </w:tcBorders>
            <w:shd w:val="clear" w:color="auto" w:fill="auto"/>
            <w:noWrap/>
            <w:vAlign w:val="center"/>
            <w:hideMark/>
          </w:tcPr>
          <w:p w14:paraId="04B12B41"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center"/>
            <w:hideMark/>
          </w:tcPr>
          <w:p w14:paraId="1BD50B12"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center"/>
            <w:hideMark/>
          </w:tcPr>
          <w:p w14:paraId="57167CB1" w14:textId="77777777" w:rsidR="00A959D5" w:rsidRPr="00A959D5" w:rsidRDefault="00A959D5" w:rsidP="00A959D5">
            <w:pPr>
              <w:spacing w:after="0" w:line="240" w:lineRule="auto"/>
              <w:jc w:val="left"/>
              <w:rPr>
                <w:rFonts w:ascii="Times New Roman" w:eastAsia="Times New Roman" w:hAnsi="Times New Roman"/>
                <w:sz w:val="20"/>
                <w:szCs w:val="20"/>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14:paraId="14BA7343"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3" w:type="pct"/>
            <w:tcBorders>
              <w:top w:val="nil"/>
              <w:left w:val="nil"/>
              <w:bottom w:val="nil"/>
              <w:right w:val="nil"/>
            </w:tcBorders>
            <w:shd w:val="clear" w:color="auto" w:fill="auto"/>
            <w:noWrap/>
            <w:vAlign w:val="center"/>
            <w:hideMark/>
          </w:tcPr>
          <w:p w14:paraId="4FE48677"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14:paraId="0D0754C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A959D5" w:rsidRPr="00A959D5" w14:paraId="2D075272" w14:textId="77777777" w:rsidTr="00A959D5">
        <w:trPr>
          <w:trHeight w:val="20"/>
        </w:trPr>
        <w:tc>
          <w:tcPr>
            <w:tcW w:w="1134" w:type="pct"/>
            <w:gridSpan w:val="3"/>
            <w:tcBorders>
              <w:top w:val="nil"/>
              <w:left w:val="single" w:sz="8" w:space="0" w:color="auto"/>
              <w:bottom w:val="nil"/>
              <w:right w:val="single" w:sz="8" w:space="0" w:color="000000"/>
            </w:tcBorders>
            <w:shd w:val="clear" w:color="auto" w:fill="auto"/>
            <w:noWrap/>
            <w:vAlign w:val="center"/>
            <w:hideMark/>
          </w:tcPr>
          <w:p w14:paraId="7A390024"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 xml:space="preserve">   AKTİF TOPLAMI</w:t>
            </w:r>
          </w:p>
        </w:tc>
        <w:tc>
          <w:tcPr>
            <w:tcW w:w="453" w:type="pct"/>
            <w:tcBorders>
              <w:top w:val="nil"/>
              <w:left w:val="nil"/>
              <w:bottom w:val="nil"/>
              <w:right w:val="single" w:sz="8" w:space="0" w:color="auto"/>
            </w:tcBorders>
            <w:shd w:val="clear" w:color="auto" w:fill="auto"/>
            <w:noWrap/>
            <w:vAlign w:val="center"/>
            <w:hideMark/>
          </w:tcPr>
          <w:p w14:paraId="77C75697"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302.648.904,95</w:t>
            </w:r>
          </w:p>
        </w:tc>
        <w:tc>
          <w:tcPr>
            <w:tcW w:w="453" w:type="pct"/>
            <w:tcBorders>
              <w:top w:val="nil"/>
              <w:left w:val="nil"/>
              <w:bottom w:val="nil"/>
              <w:right w:val="single" w:sz="8" w:space="0" w:color="auto"/>
            </w:tcBorders>
            <w:shd w:val="clear" w:color="auto" w:fill="auto"/>
            <w:noWrap/>
            <w:vAlign w:val="center"/>
            <w:hideMark/>
          </w:tcPr>
          <w:p w14:paraId="3551E640"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364.375.885,72</w:t>
            </w:r>
          </w:p>
        </w:tc>
        <w:tc>
          <w:tcPr>
            <w:tcW w:w="453" w:type="pct"/>
            <w:tcBorders>
              <w:top w:val="nil"/>
              <w:left w:val="nil"/>
              <w:bottom w:val="nil"/>
              <w:right w:val="single" w:sz="8" w:space="0" w:color="auto"/>
            </w:tcBorders>
            <w:shd w:val="clear" w:color="auto" w:fill="auto"/>
            <w:noWrap/>
            <w:vAlign w:val="center"/>
            <w:hideMark/>
          </w:tcPr>
          <w:p w14:paraId="21FB07C8"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480.022.634,31</w:t>
            </w:r>
          </w:p>
        </w:tc>
        <w:tc>
          <w:tcPr>
            <w:tcW w:w="1151" w:type="pct"/>
            <w:gridSpan w:val="3"/>
            <w:tcBorders>
              <w:top w:val="nil"/>
              <w:left w:val="single" w:sz="8" w:space="0" w:color="auto"/>
              <w:bottom w:val="nil"/>
              <w:right w:val="nil"/>
            </w:tcBorders>
            <w:shd w:val="clear" w:color="auto" w:fill="auto"/>
            <w:noWrap/>
            <w:vAlign w:val="center"/>
            <w:hideMark/>
          </w:tcPr>
          <w:p w14:paraId="36665807"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 xml:space="preserve">   PASİF TOPLAMI</w:t>
            </w:r>
          </w:p>
        </w:tc>
        <w:tc>
          <w:tcPr>
            <w:tcW w:w="453" w:type="pct"/>
            <w:tcBorders>
              <w:top w:val="nil"/>
              <w:left w:val="single" w:sz="8" w:space="0" w:color="auto"/>
              <w:bottom w:val="nil"/>
              <w:right w:val="single" w:sz="8" w:space="0" w:color="auto"/>
            </w:tcBorders>
            <w:shd w:val="clear" w:color="auto" w:fill="auto"/>
            <w:noWrap/>
            <w:vAlign w:val="center"/>
            <w:hideMark/>
          </w:tcPr>
          <w:p w14:paraId="0F4BCC41"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302.648.904,95</w:t>
            </w:r>
          </w:p>
        </w:tc>
        <w:tc>
          <w:tcPr>
            <w:tcW w:w="453" w:type="pct"/>
            <w:tcBorders>
              <w:top w:val="nil"/>
              <w:left w:val="nil"/>
              <w:bottom w:val="nil"/>
              <w:right w:val="nil"/>
            </w:tcBorders>
            <w:shd w:val="clear" w:color="auto" w:fill="auto"/>
            <w:noWrap/>
            <w:vAlign w:val="center"/>
            <w:hideMark/>
          </w:tcPr>
          <w:p w14:paraId="69E78691"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364.375.885,72</w:t>
            </w:r>
          </w:p>
        </w:tc>
        <w:tc>
          <w:tcPr>
            <w:tcW w:w="453" w:type="pct"/>
            <w:tcBorders>
              <w:top w:val="nil"/>
              <w:left w:val="single" w:sz="8" w:space="0" w:color="auto"/>
              <w:bottom w:val="nil"/>
              <w:right w:val="single" w:sz="8" w:space="0" w:color="auto"/>
            </w:tcBorders>
            <w:shd w:val="clear" w:color="auto" w:fill="auto"/>
            <w:noWrap/>
            <w:vAlign w:val="center"/>
            <w:hideMark/>
          </w:tcPr>
          <w:p w14:paraId="72226847"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480.022.634,31</w:t>
            </w:r>
          </w:p>
        </w:tc>
      </w:tr>
      <w:tr w:rsidR="00A959D5" w:rsidRPr="00A959D5" w14:paraId="6D5135DE" w14:textId="77777777" w:rsidTr="00A959D5">
        <w:trPr>
          <w:trHeight w:val="20"/>
        </w:trPr>
        <w:tc>
          <w:tcPr>
            <w:tcW w:w="1134" w:type="pct"/>
            <w:gridSpan w:val="3"/>
            <w:tcBorders>
              <w:top w:val="nil"/>
              <w:left w:val="single" w:sz="8" w:space="0" w:color="auto"/>
              <w:bottom w:val="nil"/>
              <w:right w:val="single" w:sz="8" w:space="0" w:color="000000"/>
            </w:tcBorders>
            <w:shd w:val="clear" w:color="auto" w:fill="auto"/>
            <w:noWrap/>
            <w:vAlign w:val="center"/>
            <w:hideMark/>
          </w:tcPr>
          <w:p w14:paraId="0CF2B390" w14:textId="77777777" w:rsidR="00A959D5" w:rsidRPr="00A959D5" w:rsidRDefault="00A959D5" w:rsidP="00A959D5">
            <w:pPr>
              <w:spacing w:after="0" w:line="240" w:lineRule="auto"/>
              <w:jc w:val="left"/>
              <w:rPr>
                <w:rFonts w:ascii="Arial" w:eastAsia="Times New Roman" w:hAnsi="Arial" w:cs="Arial"/>
                <w:b/>
                <w:bCs/>
                <w:sz w:val="16"/>
                <w:szCs w:val="16"/>
                <w:u w:val="single"/>
                <w:lang w:eastAsia="tr-TR"/>
              </w:rPr>
            </w:pPr>
            <w:r w:rsidRPr="00A959D5">
              <w:rPr>
                <w:rFonts w:ascii="Arial" w:eastAsia="Times New Roman" w:hAnsi="Arial" w:cs="Arial"/>
                <w:b/>
                <w:bCs/>
                <w:sz w:val="16"/>
                <w:szCs w:val="16"/>
                <w:u w:val="single"/>
                <w:lang w:eastAsia="tr-TR"/>
              </w:rPr>
              <w:t xml:space="preserve">   NAZIM HESAPLAR</w:t>
            </w:r>
          </w:p>
        </w:tc>
        <w:tc>
          <w:tcPr>
            <w:tcW w:w="453" w:type="pct"/>
            <w:tcBorders>
              <w:top w:val="nil"/>
              <w:left w:val="nil"/>
              <w:bottom w:val="nil"/>
              <w:right w:val="single" w:sz="8" w:space="0" w:color="auto"/>
            </w:tcBorders>
            <w:shd w:val="clear" w:color="auto" w:fill="auto"/>
            <w:noWrap/>
            <w:vAlign w:val="center"/>
            <w:hideMark/>
          </w:tcPr>
          <w:p w14:paraId="55DF4E1D"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3" w:type="pct"/>
            <w:tcBorders>
              <w:top w:val="nil"/>
              <w:left w:val="nil"/>
              <w:bottom w:val="nil"/>
              <w:right w:val="single" w:sz="8" w:space="0" w:color="auto"/>
            </w:tcBorders>
            <w:shd w:val="clear" w:color="auto" w:fill="auto"/>
            <w:noWrap/>
            <w:vAlign w:val="center"/>
            <w:hideMark/>
          </w:tcPr>
          <w:p w14:paraId="72C48E3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3" w:type="pct"/>
            <w:tcBorders>
              <w:top w:val="nil"/>
              <w:left w:val="nil"/>
              <w:bottom w:val="nil"/>
              <w:right w:val="single" w:sz="8" w:space="0" w:color="auto"/>
            </w:tcBorders>
            <w:shd w:val="clear" w:color="auto" w:fill="auto"/>
            <w:noWrap/>
            <w:vAlign w:val="center"/>
            <w:hideMark/>
          </w:tcPr>
          <w:p w14:paraId="7990D275"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151" w:type="pct"/>
            <w:gridSpan w:val="3"/>
            <w:tcBorders>
              <w:top w:val="nil"/>
              <w:left w:val="single" w:sz="8" w:space="0" w:color="auto"/>
              <w:bottom w:val="nil"/>
              <w:right w:val="nil"/>
            </w:tcBorders>
            <w:shd w:val="clear" w:color="auto" w:fill="auto"/>
            <w:noWrap/>
            <w:vAlign w:val="center"/>
            <w:hideMark/>
          </w:tcPr>
          <w:p w14:paraId="43E6C3B8" w14:textId="77777777" w:rsidR="00A959D5" w:rsidRPr="00A959D5" w:rsidRDefault="00A959D5" w:rsidP="00A959D5">
            <w:pPr>
              <w:spacing w:after="0" w:line="240" w:lineRule="auto"/>
              <w:jc w:val="left"/>
              <w:rPr>
                <w:rFonts w:ascii="Arial" w:eastAsia="Times New Roman" w:hAnsi="Arial" w:cs="Arial"/>
                <w:b/>
                <w:bCs/>
                <w:sz w:val="16"/>
                <w:szCs w:val="16"/>
                <w:u w:val="single"/>
                <w:lang w:eastAsia="tr-TR"/>
              </w:rPr>
            </w:pPr>
            <w:r w:rsidRPr="00A959D5">
              <w:rPr>
                <w:rFonts w:ascii="Arial" w:eastAsia="Times New Roman" w:hAnsi="Arial" w:cs="Arial"/>
                <w:b/>
                <w:bCs/>
                <w:sz w:val="16"/>
                <w:szCs w:val="16"/>
                <w:u w:val="single"/>
                <w:lang w:eastAsia="tr-TR"/>
              </w:rPr>
              <w:t xml:space="preserve">   NAZIM HESAPLAR</w:t>
            </w:r>
          </w:p>
        </w:tc>
        <w:tc>
          <w:tcPr>
            <w:tcW w:w="453" w:type="pct"/>
            <w:tcBorders>
              <w:top w:val="nil"/>
              <w:left w:val="single" w:sz="8" w:space="0" w:color="auto"/>
              <w:bottom w:val="nil"/>
              <w:right w:val="single" w:sz="8" w:space="0" w:color="auto"/>
            </w:tcBorders>
            <w:shd w:val="clear" w:color="auto" w:fill="auto"/>
            <w:noWrap/>
            <w:vAlign w:val="center"/>
            <w:hideMark/>
          </w:tcPr>
          <w:p w14:paraId="06EF555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3" w:type="pct"/>
            <w:tcBorders>
              <w:top w:val="nil"/>
              <w:left w:val="nil"/>
              <w:bottom w:val="nil"/>
              <w:right w:val="nil"/>
            </w:tcBorders>
            <w:shd w:val="clear" w:color="auto" w:fill="auto"/>
            <w:noWrap/>
            <w:vAlign w:val="center"/>
            <w:hideMark/>
          </w:tcPr>
          <w:p w14:paraId="26AAC3BA"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453" w:type="pct"/>
            <w:tcBorders>
              <w:top w:val="nil"/>
              <w:left w:val="single" w:sz="8" w:space="0" w:color="auto"/>
              <w:bottom w:val="nil"/>
              <w:right w:val="single" w:sz="8" w:space="0" w:color="auto"/>
            </w:tcBorders>
            <w:shd w:val="clear" w:color="auto" w:fill="auto"/>
            <w:noWrap/>
            <w:vAlign w:val="center"/>
            <w:hideMark/>
          </w:tcPr>
          <w:p w14:paraId="0023827A"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A959D5" w:rsidRPr="00A959D5" w14:paraId="46C6FE05"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5F8C84A7" w14:textId="77777777" w:rsidR="00A959D5" w:rsidRPr="00A959D5" w:rsidRDefault="00A959D5" w:rsidP="00A959D5">
            <w:pPr>
              <w:spacing w:after="0" w:line="240" w:lineRule="auto"/>
              <w:jc w:val="left"/>
              <w:rPr>
                <w:rFonts w:ascii="Arial" w:eastAsia="Times New Roman" w:hAnsi="Arial" w:cs="Arial"/>
                <w:b/>
                <w:bCs/>
                <w:sz w:val="16"/>
                <w:szCs w:val="16"/>
                <w:u w:val="single"/>
                <w:lang w:eastAsia="tr-TR"/>
              </w:rPr>
            </w:pPr>
            <w:r w:rsidRPr="00A959D5">
              <w:rPr>
                <w:rFonts w:ascii="Arial" w:eastAsia="Times New Roman" w:hAnsi="Arial" w:cs="Arial"/>
                <w:b/>
                <w:bCs/>
                <w:sz w:val="16"/>
                <w:szCs w:val="16"/>
                <w:u w:val="single"/>
                <w:lang w:eastAsia="tr-TR"/>
              </w:rPr>
              <w:t> </w:t>
            </w:r>
          </w:p>
        </w:tc>
        <w:tc>
          <w:tcPr>
            <w:tcW w:w="66" w:type="pct"/>
            <w:tcBorders>
              <w:top w:val="nil"/>
              <w:left w:val="nil"/>
              <w:bottom w:val="nil"/>
              <w:right w:val="nil"/>
            </w:tcBorders>
            <w:shd w:val="clear" w:color="auto" w:fill="auto"/>
            <w:noWrap/>
            <w:vAlign w:val="center"/>
            <w:hideMark/>
          </w:tcPr>
          <w:p w14:paraId="2CC9DE66" w14:textId="77777777" w:rsidR="00A959D5" w:rsidRPr="00A959D5" w:rsidRDefault="00A959D5" w:rsidP="00A959D5">
            <w:pPr>
              <w:spacing w:after="0" w:line="240" w:lineRule="auto"/>
              <w:jc w:val="left"/>
              <w:rPr>
                <w:rFonts w:ascii="Arial" w:eastAsia="Times New Roman" w:hAnsi="Arial" w:cs="Arial"/>
                <w:b/>
                <w:bCs/>
                <w:sz w:val="16"/>
                <w:szCs w:val="16"/>
                <w:u w:val="single"/>
                <w:lang w:eastAsia="tr-TR"/>
              </w:rPr>
            </w:pPr>
          </w:p>
        </w:tc>
        <w:tc>
          <w:tcPr>
            <w:tcW w:w="1005" w:type="pct"/>
            <w:tcBorders>
              <w:top w:val="nil"/>
              <w:left w:val="nil"/>
              <w:bottom w:val="nil"/>
              <w:right w:val="single" w:sz="8" w:space="0" w:color="auto"/>
            </w:tcBorders>
            <w:shd w:val="clear" w:color="auto" w:fill="auto"/>
            <w:noWrap/>
            <w:vAlign w:val="center"/>
            <w:hideMark/>
          </w:tcPr>
          <w:p w14:paraId="5765BFD4"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910-Teminat Mektupları Hesabı</w:t>
            </w:r>
          </w:p>
        </w:tc>
        <w:tc>
          <w:tcPr>
            <w:tcW w:w="453" w:type="pct"/>
            <w:tcBorders>
              <w:top w:val="nil"/>
              <w:left w:val="nil"/>
              <w:bottom w:val="nil"/>
              <w:right w:val="single" w:sz="8" w:space="0" w:color="auto"/>
            </w:tcBorders>
            <w:shd w:val="clear" w:color="auto" w:fill="auto"/>
            <w:noWrap/>
            <w:vAlign w:val="center"/>
            <w:hideMark/>
          </w:tcPr>
          <w:p w14:paraId="757CFA8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2.729.452.451,27</w:t>
            </w:r>
          </w:p>
        </w:tc>
        <w:tc>
          <w:tcPr>
            <w:tcW w:w="453" w:type="pct"/>
            <w:tcBorders>
              <w:top w:val="nil"/>
              <w:left w:val="nil"/>
              <w:bottom w:val="nil"/>
              <w:right w:val="single" w:sz="8" w:space="0" w:color="auto"/>
            </w:tcBorders>
            <w:shd w:val="clear" w:color="auto" w:fill="auto"/>
            <w:noWrap/>
            <w:vAlign w:val="center"/>
            <w:hideMark/>
          </w:tcPr>
          <w:p w14:paraId="56A34CE7"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2.250.622.327,62</w:t>
            </w:r>
          </w:p>
        </w:tc>
        <w:tc>
          <w:tcPr>
            <w:tcW w:w="453" w:type="pct"/>
            <w:tcBorders>
              <w:top w:val="nil"/>
              <w:left w:val="nil"/>
              <w:bottom w:val="nil"/>
              <w:right w:val="single" w:sz="8" w:space="0" w:color="auto"/>
            </w:tcBorders>
            <w:shd w:val="clear" w:color="auto" w:fill="auto"/>
            <w:noWrap/>
            <w:vAlign w:val="center"/>
            <w:hideMark/>
          </w:tcPr>
          <w:p w14:paraId="51CA278A"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2.148.994.388,68</w:t>
            </w:r>
          </w:p>
        </w:tc>
        <w:tc>
          <w:tcPr>
            <w:tcW w:w="65" w:type="pct"/>
            <w:tcBorders>
              <w:top w:val="nil"/>
              <w:left w:val="nil"/>
              <w:bottom w:val="nil"/>
              <w:right w:val="nil"/>
            </w:tcBorders>
            <w:shd w:val="clear" w:color="auto" w:fill="auto"/>
            <w:noWrap/>
            <w:vAlign w:val="center"/>
            <w:hideMark/>
          </w:tcPr>
          <w:p w14:paraId="535BA901"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center"/>
            <w:hideMark/>
          </w:tcPr>
          <w:p w14:paraId="7E6F7D53"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center"/>
            <w:hideMark/>
          </w:tcPr>
          <w:p w14:paraId="1627E3EC"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911-Teminat Mektupları Emanetleri Hesabı</w:t>
            </w:r>
          </w:p>
        </w:tc>
        <w:tc>
          <w:tcPr>
            <w:tcW w:w="453" w:type="pct"/>
            <w:tcBorders>
              <w:top w:val="nil"/>
              <w:left w:val="single" w:sz="8" w:space="0" w:color="auto"/>
              <w:bottom w:val="nil"/>
              <w:right w:val="single" w:sz="8" w:space="0" w:color="auto"/>
            </w:tcBorders>
            <w:shd w:val="clear" w:color="auto" w:fill="auto"/>
            <w:noWrap/>
            <w:vAlign w:val="center"/>
            <w:hideMark/>
          </w:tcPr>
          <w:p w14:paraId="135F978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2.729.452.451,27</w:t>
            </w:r>
          </w:p>
        </w:tc>
        <w:tc>
          <w:tcPr>
            <w:tcW w:w="453" w:type="pct"/>
            <w:tcBorders>
              <w:top w:val="nil"/>
              <w:left w:val="nil"/>
              <w:bottom w:val="nil"/>
              <w:right w:val="nil"/>
            </w:tcBorders>
            <w:shd w:val="clear" w:color="auto" w:fill="auto"/>
            <w:noWrap/>
            <w:vAlign w:val="center"/>
            <w:hideMark/>
          </w:tcPr>
          <w:p w14:paraId="5543B6E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2.250.622.327,62</w:t>
            </w:r>
          </w:p>
        </w:tc>
        <w:tc>
          <w:tcPr>
            <w:tcW w:w="453" w:type="pct"/>
            <w:tcBorders>
              <w:top w:val="nil"/>
              <w:left w:val="single" w:sz="8" w:space="0" w:color="auto"/>
              <w:bottom w:val="nil"/>
              <w:right w:val="single" w:sz="8" w:space="0" w:color="auto"/>
            </w:tcBorders>
            <w:shd w:val="clear" w:color="auto" w:fill="auto"/>
            <w:noWrap/>
            <w:vAlign w:val="center"/>
            <w:hideMark/>
          </w:tcPr>
          <w:p w14:paraId="21CCBEF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2.148.994.388,68</w:t>
            </w:r>
          </w:p>
        </w:tc>
      </w:tr>
      <w:tr w:rsidR="00A959D5" w:rsidRPr="00A959D5" w14:paraId="67041FA0"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5B0BDC0F" w14:textId="77777777" w:rsidR="00A959D5" w:rsidRPr="00A959D5" w:rsidRDefault="00A959D5" w:rsidP="00A959D5">
            <w:pPr>
              <w:spacing w:after="0" w:line="240" w:lineRule="auto"/>
              <w:jc w:val="left"/>
              <w:rPr>
                <w:rFonts w:ascii="Arial" w:eastAsia="Times New Roman" w:hAnsi="Arial" w:cs="Arial"/>
                <w:b/>
                <w:bCs/>
                <w:sz w:val="16"/>
                <w:szCs w:val="16"/>
                <w:u w:val="single"/>
                <w:lang w:eastAsia="tr-TR"/>
              </w:rPr>
            </w:pPr>
            <w:r w:rsidRPr="00A959D5">
              <w:rPr>
                <w:rFonts w:ascii="Arial" w:eastAsia="Times New Roman" w:hAnsi="Arial" w:cs="Arial"/>
                <w:b/>
                <w:bCs/>
                <w:sz w:val="16"/>
                <w:szCs w:val="16"/>
                <w:u w:val="single"/>
                <w:lang w:eastAsia="tr-TR"/>
              </w:rPr>
              <w:t> </w:t>
            </w:r>
          </w:p>
        </w:tc>
        <w:tc>
          <w:tcPr>
            <w:tcW w:w="66" w:type="pct"/>
            <w:tcBorders>
              <w:top w:val="nil"/>
              <w:left w:val="nil"/>
              <w:bottom w:val="nil"/>
              <w:right w:val="nil"/>
            </w:tcBorders>
            <w:shd w:val="clear" w:color="auto" w:fill="auto"/>
            <w:noWrap/>
            <w:vAlign w:val="center"/>
            <w:hideMark/>
          </w:tcPr>
          <w:p w14:paraId="710607E8" w14:textId="77777777" w:rsidR="00A959D5" w:rsidRPr="00A959D5" w:rsidRDefault="00A959D5" w:rsidP="00A959D5">
            <w:pPr>
              <w:spacing w:after="0" w:line="240" w:lineRule="auto"/>
              <w:jc w:val="left"/>
              <w:rPr>
                <w:rFonts w:ascii="Arial" w:eastAsia="Times New Roman" w:hAnsi="Arial" w:cs="Arial"/>
                <w:b/>
                <w:bCs/>
                <w:sz w:val="16"/>
                <w:szCs w:val="16"/>
                <w:u w:val="single"/>
                <w:lang w:eastAsia="tr-TR"/>
              </w:rPr>
            </w:pPr>
          </w:p>
        </w:tc>
        <w:tc>
          <w:tcPr>
            <w:tcW w:w="1005" w:type="pct"/>
            <w:tcBorders>
              <w:top w:val="nil"/>
              <w:left w:val="nil"/>
              <w:bottom w:val="nil"/>
              <w:right w:val="single" w:sz="8" w:space="0" w:color="auto"/>
            </w:tcBorders>
            <w:shd w:val="clear" w:color="auto" w:fill="auto"/>
            <w:noWrap/>
            <w:vAlign w:val="bottom"/>
            <w:hideMark/>
          </w:tcPr>
          <w:p w14:paraId="0F6A550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920-Gider Taahhütleri Hesabı</w:t>
            </w:r>
          </w:p>
        </w:tc>
        <w:tc>
          <w:tcPr>
            <w:tcW w:w="453" w:type="pct"/>
            <w:tcBorders>
              <w:top w:val="nil"/>
              <w:left w:val="nil"/>
              <w:bottom w:val="nil"/>
              <w:right w:val="single" w:sz="8" w:space="0" w:color="auto"/>
            </w:tcBorders>
            <w:shd w:val="clear" w:color="auto" w:fill="auto"/>
            <w:noWrap/>
            <w:vAlign w:val="bottom"/>
            <w:hideMark/>
          </w:tcPr>
          <w:p w14:paraId="7D4CD03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w:t>
            </w:r>
          </w:p>
        </w:tc>
        <w:tc>
          <w:tcPr>
            <w:tcW w:w="453" w:type="pct"/>
            <w:tcBorders>
              <w:top w:val="nil"/>
              <w:left w:val="nil"/>
              <w:bottom w:val="nil"/>
              <w:right w:val="nil"/>
            </w:tcBorders>
            <w:shd w:val="clear" w:color="auto" w:fill="auto"/>
            <w:noWrap/>
            <w:vAlign w:val="bottom"/>
            <w:hideMark/>
          </w:tcPr>
          <w:p w14:paraId="06DCFD04"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63.703.462,44</w:t>
            </w:r>
          </w:p>
        </w:tc>
        <w:tc>
          <w:tcPr>
            <w:tcW w:w="453" w:type="pct"/>
            <w:tcBorders>
              <w:top w:val="nil"/>
              <w:left w:val="nil"/>
              <w:bottom w:val="nil"/>
              <w:right w:val="nil"/>
            </w:tcBorders>
            <w:shd w:val="clear" w:color="auto" w:fill="auto"/>
            <w:noWrap/>
            <w:vAlign w:val="bottom"/>
            <w:hideMark/>
          </w:tcPr>
          <w:p w14:paraId="66E341EA"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47.441.722,04</w:t>
            </w:r>
          </w:p>
        </w:tc>
        <w:tc>
          <w:tcPr>
            <w:tcW w:w="65" w:type="pct"/>
            <w:tcBorders>
              <w:top w:val="nil"/>
              <w:left w:val="single" w:sz="8" w:space="0" w:color="auto"/>
              <w:bottom w:val="nil"/>
              <w:right w:val="nil"/>
            </w:tcBorders>
            <w:shd w:val="clear" w:color="auto" w:fill="auto"/>
            <w:noWrap/>
            <w:vAlign w:val="center"/>
            <w:hideMark/>
          </w:tcPr>
          <w:p w14:paraId="3764A871"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center"/>
            <w:hideMark/>
          </w:tcPr>
          <w:p w14:paraId="2B9EC940"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bottom"/>
            <w:hideMark/>
          </w:tcPr>
          <w:p w14:paraId="059B59B2"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921-Gider Taahhütleri Karşılığı</w:t>
            </w:r>
          </w:p>
        </w:tc>
        <w:tc>
          <w:tcPr>
            <w:tcW w:w="453" w:type="pct"/>
            <w:tcBorders>
              <w:top w:val="nil"/>
              <w:left w:val="single" w:sz="8" w:space="0" w:color="auto"/>
              <w:bottom w:val="nil"/>
              <w:right w:val="single" w:sz="8" w:space="0" w:color="auto"/>
            </w:tcBorders>
            <w:shd w:val="clear" w:color="auto" w:fill="auto"/>
            <w:noWrap/>
            <w:vAlign w:val="bottom"/>
            <w:hideMark/>
          </w:tcPr>
          <w:p w14:paraId="33CCB30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3" w:type="pct"/>
            <w:tcBorders>
              <w:top w:val="nil"/>
              <w:left w:val="nil"/>
              <w:bottom w:val="nil"/>
              <w:right w:val="nil"/>
            </w:tcBorders>
            <w:shd w:val="clear" w:color="auto" w:fill="auto"/>
            <w:noWrap/>
            <w:vAlign w:val="bottom"/>
            <w:hideMark/>
          </w:tcPr>
          <w:p w14:paraId="4EFD7B5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63.703.462,44</w:t>
            </w:r>
          </w:p>
        </w:tc>
        <w:tc>
          <w:tcPr>
            <w:tcW w:w="453" w:type="pct"/>
            <w:tcBorders>
              <w:top w:val="nil"/>
              <w:left w:val="single" w:sz="8" w:space="0" w:color="auto"/>
              <w:bottom w:val="nil"/>
              <w:right w:val="single" w:sz="8" w:space="0" w:color="auto"/>
            </w:tcBorders>
            <w:shd w:val="clear" w:color="auto" w:fill="auto"/>
            <w:noWrap/>
            <w:vAlign w:val="bottom"/>
            <w:hideMark/>
          </w:tcPr>
          <w:p w14:paraId="6D72C533"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47.441.722,04</w:t>
            </w:r>
          </w:p>
        </w:tc>
      </w:tr>
      <w:tr w:rsidR="00A959D5" w:rsidRPr="00A959D5" w14:paraId="1AB9066D" w14:textId="77777777" w:rsidTr="00A959D5">
        <w:trPr>
          <w:trHeight w:val="20"/>
        </w:trPr>
        <w:tc>
          <w:tcPr>
            <w:tcW w:w="63" w:type="pct"/>
            <w:tcBorders>
              <w:top w:val="nil"/>
              <w:left w:val="single" w:sz="8" w:space="0" w:color="auto"/>
              <w:bottom w:val="nil"/>
              <w:right w:val="nil"/>
            </w:tcBorders>
            <w:shd w:val="clear" w:color="auto" w:fill="auto"/>
            <w:noWrap/>
            <w:vAlign w:val="center"/>
            <w:hideMark/>
          </w:tcPr>
          <w:p w14:paraId="243E1EC2" w14:textId="77777777" w:rsidR="00A959D5" w:rsidRPr="00A959D5" w:rsidRDefault="00A959D5" w:rsidP="00A959D5">
            <w:pPr>
              <w:spacing w:after="0" w:line="240" w:lineRule="auto"/>
              <w:jc w:val="left"/>
              <w:rPr>
                <w:rFonts w:ascii="Arial" w:eastAsia="Times New Roman" w:hAnsi="Arial" w:cs="Arial"/>
                <w:b/>
                <w:bCs/>
                <w:sz w:val="16"/>
                <w:szCs w:val="16"/>
                <w:u w:val="single"/>
                <w:lang w:eastAsia="tr-TR"/>
              </w:rPr>
            </w:pPr>
            <w:r w:rsidRPr="00A959D5">
              <w:rPr>
                <w:rFonts w:ascii="Arial" w:eastAsia="Times New Roman" w:hAnsi="Arial" w:cs="Arial"/>
                <w:b/>
                <w:bCs/>
                <w:sz w:val="16"/>
                <w:szCs w:val="16"/>
                <w:u w:val="single"/>
                <w:lang w:eastAsia="tr-TR"/>
              </w:rPr>
              <w:t> </w:t>
            </w:r>
          </w:p>
        </w:tc>
        <w:tc>
          <w:tcPr>
            <w:tcW w:w="66" w:type="pct"/>
            <w:tcBorders>
              <w:top w:val="nil"/>
              <w:left w:val="nil"/>
              <w:bottom w:val="nil"/>
              <w:right w:val="nil"/>
            </w:tcBorders>
            <w:shd w:val="clear" w:color="auto" w:fill="auto"/>
            <w:noWrap/>
            <w:vAlign w:val="center"/>
            <w:hideMark/>
          </w:tcPr>
          <w:p w14:paraId="7E2EC5F3" w14:textId="77777777" w:rsidR="00A959D5" w:rsidRPr="00A959D5" w:rsidRDefault="00A959D5" w:rsidP="00A959D5">
            <w:pPr>
              <w:spacing w:after="0" w:line="240" w:lineRule="auto"/>
              <w:jc w:val="left"/>
              <w:rPr>
                <w:rFonts w:ascii="Arial" w:eastAsia="Times New Roman" w:hAnsi="Arial" w:cs="Arial"/>
                <w:b/>
                <w:bCs/>
                <w:sz w:val="16"/>
                <w:szCs w:val="16"/>
                <w:u w:val="single"/>
                <w:lang w:eastAsia="tr-TR"/>
              </w:rPr>
            </w:pPr>
          </w:p>
        </w:tc>
        <w:tc>
          <w:tcPr>
            <w:tcW w:w="1005" w:type="pct"/>
            <w:tcBorders>
              <w:top w:val="nil"/>
              <w:left w:val="nil"/>
              <w:bottom w:val="nil"/>
              <w:right w:val="single" w:sz="8" w:space="0" w:color="auto"/>
            </w:tcBorders>
            <w:shd w:val="clear" w:color="auto" w:fill="auto"/>
            <w:noWrap/>
            <w:vAlign w:val="center"/>
            <w:hideMark/>
          </w:tcPr>
          <w:p w14:paraId="636CF46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998-Diğer Nazım Hesaplar</w:t>
            </w:r>
          </w:p>
        </w:tc>
        <w:tc>
          <w:tcPr>
            <w:tcW w:w="453" w:type="pct"/>
            <w:tcBorders>
              <w:top w:val="nil"/>
              <w:left w:val="nil"/>
              <w:bottom w:val="nil"/>
              <w:right w:val="single" w:sz="8" w:space="0" w:color="auto"/>
            </w:tcBorders>
            <w:shd w:val="clear" w:color="auto" w:fill="auto"/>
            <w:noWrap/>
            <w:vAlign w:val="center"/>
            <w:hideMark/>
          </w:tcPr>
          <w:p w14:paraId="65EA3B96"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3.034.566.159,25</w:t>
            </w:r>
          </w:p>
        </w:tc>
        <w:tc>
          <w:tcPr>
            <w:tcW w:w="453" w:type="pct"/>
            <w:tcBorders>
              <w:top w:val="nil"/>
              <w:left w:val="nil"/>
              <w:bottom w:val="nil"/>
              <w:right w:val="single" w:sz="8" w:space="0" w:color="auto"/>
            </w:tcBorders>
            <w:shd w:val="clear" w:color="auto" w:fill="auto"/>
            <w:noWrap/>
            <w:vAlign w:val="center"/>
            <w:hideMark/>
          </w:tcPr>
          <w:p w14:paraId="65FCCD9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3.291.995.577,03</w:t>
            </w:r>
          </w:p>
        </w:tc>
        <w:tc>
          <w:tcPr>
            <w:tcW w:w="453" w:type="pct"/>
            <w:tcBorders>
              <w:top w:val="nil"/>
              <w:left w:val="nil"/>
              <w:bottom w:val="nil"/>
              <w:right w:val="single" w:sz="8" w:space="0" w:color="auto"/>
            </w:tcBorders>
            <w:shd w:val="clear" w:color="auto" w:fill="auto"/>
            <w:noWrap/>
            <w:vAlign w:val="center"/>
            <w:hideMark/>
          </w:tcPr>
          <w:p w14:paraId="2E6833D6"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3.699.991.839,28</w:t>
            </w:r>
          </w:p>
        </w:tc>
        <w:tc>
          <w:tcPr>
            <w:tcW w:w="65" w:type="pct"/>
            <w:tcBorders>
              <w:top w:val="nil"/>
              <w:left w:val="nil"/>
              <w:bottom w:val="nil"/>
              <w:right w:val="nil"/>
            </w:tcBorders>
            <w:shd w:val="clear" w:color="auto" w:fill="auto"/>
            <w:noWrap/>
            <w:vAlign w:val="center"/>
            <w:hideMark/>
          </w:tcPr>
          <w:p w14:paraId="6E9956A1"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6" w:type="pct"/>
            <w:tcBorders>
              <w:top w:val="nil"/>
              <w:left w:val="nil"/>
              <w:bottom w:val="nil"/>
              <w:right w:val="nil"/>
            </w:tcBorders>
            <w:shd w:val="clear" w:color="auto" w:fill="auto"/>
            <w:noWrap/>
            <w:vAlign w:val="center"/>
            <w:hideMark/>
          </w:tcPr>
          <w:p w14:paraId="0B9D600B" w14:textId="77777777" w:rsidR="00A959D5" w:rsidRPr="00A959D5" w:rsidRDefault="00A959D5" w:rsidP="00A959D5">
            <w:pPr>
              <w:spacing w:after="0" w:line="240" w:lineRule="auto"/>
              <w:jc w:val="left"/>
              <w:rPr>
                <w:rFonts w:ascii="Arial" w:eastAsia="Times New Roman" w:hAnsi="Arial" w:cs="Arial"/>
                <w:sz w:val="16"/>
                <w:szCs w:val="16"/>
                <w:lang w:eastAsia="tr-TR"/>
              </w:rPr>
            </w:pPr>
          </w:p>
        </w:tc>
        <w:tc>
          <w:tcPr>
            <w:tcW w:w="990" w:type="pct"/>
            <w:tcBorders>
              <w:top w:val="nil"/>
              <w:left w:val="nil"/>
              <w:bottom w:val="nil"/>
              <w:right w:val="nil"/>
            </w:tcBorders>
            <w:shd w:val="clear" w:color="auto" w:fill="auto"/>
            <w:noWrap/>
            <w:vAlign w:val="center"/>
            <w:hideMark/>
          </w:tcPr>
          <w:p w14:paraId="2F7A3BB9"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999-Diğer Nazım Hes. Karşılığı</w:t>
            </w:r>
          </w:p>
        </w:tc>
        <w:tc>
          <w:tcPr>
            <w:tcW w:w="453" w:type="pct"/>
            <w:tcBorders>
              <w:top w:val="nil"/>
              <w:left w:val="single" w:sz="8" w:space="0" w:color="auto"/>
              <w:bottom w:val="nil"/>
              <w:right w:val="single" w:sz="8" w:space="0" w:color="auto"/>
            </w:tcBorders>
            <w:shd w:val="clear" w:color="auto" w:fill="auto"/>
            <w:noWrap/>
            <w:vAlign w:val="center"/>
            <w:hideMark/>
          </w:tcPr>
          <w:p w14:paraId="7F51E4B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3.034.566.159,25</w:t>
            </w:r>
          </w:p>
        </w:tc>
        <w:tc>
          <w:tcPr>
            <w:tcW w:w="453" w:type="pct"/>
            <w:tcBorders>
              <w:top w:val="nil"/>
              <w:left w:val="nil"/>
              <w:bottom w:val="nil"/>
              <w:right w:val="nil"/>
            </w:tcBorders>
            <w:shd w:val="clear" w:color="auto" w:fill="auto"/>
            <w:noWrap/>
            <w:vAlign w:val="center"/>
            <w:hideMark/>
          </w:tcPr>
          <w:p w14:paraId="03C16A9A"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3.291.995.577,03</w:t>
            </w:r>
          </w:p>
        </w:tc>
        <w:tc>
          <w:tcPr>
            <w:tcW w:w="453" w:type="pct"/>
            <w:tcBorders>
              <w:top w:val="nil"/>
              <w:left w:val="single" w:sz="8" w:space="0" w:color="auto"/>
              <w:bottom w:val="nil"/>
              <w:right w:val="single" w:sz="8" w:space="0" w:color="auto"/>
            </w:tcBorders>
            <w:shd w:val="clear" w:color="auto" w:fill="auto"/>
            <w:noWrap/>
            <w:vAlign w:val="center"/>
            <w:hideMark/>
          </w:tcPr>
          <w:p w14:paraId="2E23491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3.699.991.839,28</w:t>
            </w:r>
          </w:p>
        </w:tc>
      </w:tr>
      <w:tr w:rsidR="00A959D5" w:rsidRPr="00A959D5" w14:paraId="77208841" w14:textId="77777777" w:rsidTr="00A959D5">
        <w:trPr>
          <w:trHeight w:val="20"/>
        </w:trPr>
        <w:tc>
          <w:tcPr>
            <w:tcW w:w="1134" w:type="pct"/>
            <w:gridSpan w:val="3"/>
            <w:tcBorders>
              <w:top w:val="nil"/>
              <w:left w:val="single" w:sz="8" w:space="0" w:color="auto"/>
              <w:bottom w:val="single" w:sz="8" w:space="0" w:color="auto"/>
              <w:right w:val="single" w:sz="8" w:space="0" w:color="000000"/>
            </w:tcBorders>
            <w:shd w:val="clear" w:color="auto" w:fill="auto"/>
            <w:noWrap/>
            <w:vAlign w:val="center"/>
            <w:hideMark/>
          </w:tcPr>
          <w:p w14:paraId="4738471C"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 xml:space="preserve">   NAZIM HESAPLAR TOPLAMI</w:t>
            </w:r>
          </w:p>
        </w:tc>
        <w:tc>
          <w:tcPr>
            <w:tcW w:w="453" w:type="pct"/>
            <w:tcBorders>
              <w:top w:val="nil"/>
              <w:left w:val="nil"/>
              <w:bottom w:val="single" w:sz="8" w:space="0" w:color="auto"/>
              <w:right w:val="single" w:sz="8" w:space="0" w:color="auto"/>
            </w:tcBorders>
            <w:shd w:val="clear" w:color="auto" w:fill="auto"/>
            <w:noWrap/>
            <w:vAlign w:val="center"/>
            <w:hideMark/>
          </w:tcPr>
          <w:p w14:paraId="550CC9E6"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5.764.018.610,52</w:t>
            </w:r>
          </w:p>
        </w:tc>
        <w:tc>
          <w:tcPr>
            <w:tcW w:w="453" w:type="pct"/>
            <w:tcBorders>
              <w:top w:val="nil"/>
              <w:left w:val="nil"/>
              <w:bottom w:val="single" w:sz="8" w:space="0" w:color="auto"/>
              <w:right w:val="single" w:sz="8" w:space="0" w:color="auto"/>
            </w:tcBorders>
            <w:shd w:val="clear" w:color="auto" w:fill="auto"/>
            <w:noWrap/>
            <w:vAlign w:val="center"/>
            <w:hideMark/>
          </w:tcPr>
          <w:p w14:paraId="66AA5664"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5.606.321.367,09</w:t>
            </w:r>
          </w:p>
        </w:tc>
        <w:tc>
          <w:tcPr>
            <w:tcW w:w="453" w:type="pct"/>
            <w:tcBorders>
              <w:top w:val="nil"/>
              <w:left w:val="nil"/>
              <w:bottom w:val="single" w:sz="8" w:space="0" w:color="auto"/>
              <w:right w:val="single" w:sz="8" w:space="0" w:color="auto"/>
            </w:tcBorders>
            <w:shd w:val="clear" w:color="auto" w:fill="auto"/>
            <w:noWrap/>
            <w:vAlign w:val="center"/>
            <w:hideMark/>
          </w:tcPr>
          <w:p w14:paraId="2FC1325D"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5.896.427.950,00</w:t>
            </w:r>
          </w:p>
        </w:tc>
        <w:tc>
          <w:tcPr>
            <w:tcW w:w="1151" w:type="pct"/>
            <w:gridSpan w:val="3"/>
            <w:tcBorders>
              <w:top w:val="nil"/>
              <w:left w:val="single" w:sz="8" w:space="0" w:color="auto"/>
              <w:bottom w:val="single" w:sz="8" w:space="0" w:color="auto"/>
              <w:right w:val="nil"/>
            </w:tcBorders>
            <w:shd w:val="clear" w:color="auto" w:fill="auto"/>
            <w:noWrap/>
            <w:vAlign w:val="center"/>
            <w:hideMark/>
          </w:tcPr>
          <w:p w14:paraId="21B5F32D"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 xml:space="preserve">   NAZIM HESAPLAR TOPLAMI</w:t>
            </w:r>
          </w:p>
        </w:tc>
        <w:tc>
          <w:tcPr>
            <w:tcW w:w="453" w:type="pct"/>
            <w:tcBorders>
              <w:top w:val="nil"/>
              <w:left w:val="single" w:sz="8" w:space="0" w:color="auto"/>
              <w:bottom w:val="single" w:sz="8" w:space="0" w:color="auto"/>
              <w:right w:val="single" w:sz="8" w:space="0" w:color="auto"/>
            </w:tcBorders>
            <w:shd w:val="clear" w:color="auto" w:fill="auto"/>
            <w:noWrap/>
            <w:vAlign w:val="center"/>
            <w:hideMark/>
          </w:tcPr>
          <w:p w14:paraId="5C3ED392"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5.764.018.610,52</w:t>
            </w:r>
          </w:p>
        </w:tc>
        <w:tc>
          <w:tcPr>
            <w:tcW w:w="453" w:type="pct"/>
            <w:tcBorders>
              <w:top w:val="nil"/>
              <w:left w:val="nil"/>
              <w:bottom w:val="single" w:sz="8" w:space="0" w:color="auto"/>
              <w:right w:val="nil"/>
            </w:tcBorders>
            <w:shd w:val="clear" w:color="auto" w:fill="auto"/>
            <w:noWrap/>
            <w:vAlign w:val="center"/>
            <w:hideMark/>
          </w:tcPr>
          <w:p w14:paraId="71477A27"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5.606.321.367,09</w:t>
            </w:r>
          </w:p>
        </w:tc>
        <w:tc>
          <w:tcPr>
            <w:tcW w:w="453" w:type="pct"/>
            <w:tcBorders>
              <w:top w:val="nil"/>
              <w:left w:val="single" w:sz="8" w:space="0" w:color="auto"/>
              <w:bottom w:val="single" w:sz="8" w:space="0" w:color="auto"/>
              <w:right w:val="single" w:sz="8" w:space="0" w:color="auto"/>
            </w:tcBorders>
            <w:shd w:val="clear" w:color="auto" w:fill="auto"/>
            <w:noWrap/>
            <w:vAlign w:val="center"/>
            <w:hideMark/>
          </w:tcPr>
          <w:p w14:paraId="5E261C82" w14:textId="77777777" w:rsidR="00A959D5" w:rsidRPr="00A959D5" w:rsidRDefault="00A959D5" w:rsidP="00A959D5">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5.896.427.950,00</w:t>
            </w:r>
          </w:p>
        </w:tc>
      </w:tr>
      <w:tr w:rsidR="00A959D5" w:rsidRPr="00A959D5" w14:paraId="564750D5" w14:textId="77777777" w:rsidTr="00A959D5">
        <w:trPr>
          <w:trHeight w:val="20"/>
        </w:trPr>
        <w:tc>
          <w:tcPr>
            <w:tcW w:w="1134" w:type="pct"/>
            <w:gridSpan w:val="3"/>
            <w:tcBorders>
              <w:top w:val="single" w:sz="8" w:space="0" w:color="auto"/>
              <w:left w:val="single" w:sz="8" w:space="0" w:color="auto"/>
              <w:bottom w:val="single" w:sz="8" w:space="0" w:color="auto"/>
              <w:right w:val="nil"/>
            </w:tcBorders>
            <w:shd w:val="clear" w:color="000000" w:fill="F2F2F2"/>
            <w:noWrap/>
            <w:vAlign w:val="center"/>
            <w:hideMark/>
          </w:tcPr>
          <w:p w14:paraId="36182E6F" w14:textId="77777777" w:rsidR="00A959D5" w:rsidRPr="00A959D5" w:rsidRDefault="00A959D5" w:rsidP="00A959D5">
            <w:pPr>
              <w:spacing w:after="0" w:line="240" w:lineRule="auto"/>
              <w:jc w:val="left"/>
              <w:rPr>
                <w:rFonts w:ascii="Arial" w:eastAsia="Times New Roman" w:hAnsi="Arial" w:cs="Arial"/>
                <w:b/>
                <w:bCs/>
                <w:lang w:eastAsia="tr-TR"/>
              </w:rPr>
            </w:pPr>
            <w:r w:rsidRPr="00A959D5">
              <w:rPr>
                <w:rFonts w:ascii="Arial" w:eastAsia="Times New Roman" w:hAnsi="Arial" w:cs="Arial"/>
                <w:b/>
                <w:bCs/>
                <w:lang w:eastAsia="tr-TR"/>
              </w:rPr>
              <w:t xml:space="preserve">   GENEL TOPLAM</w:t>
            </w:r>
          </w:p>
        </w:tc>
        <w:tc>
          <w:tcPr>
            <w:tcW w:w="453" w:type="pct"/>
            <w:tcBorders>
              <w:top w:val="nil"/>
              <w:left w:val="single" w:sz="8" w:space="0" w:color="auto"/>
              <w:bottom w:val="double" w:sz="6" w:space="0" w:color="auto"/>
              <w:right w:val="single" w:sz="8" w:space="0" w:color="auto"/>
            </w:tcBorders>
            <w:shd w:val="clear" w:color="000000" w:fill="F2F2F2"/>
            <w:noWrap/>
            <w:vAlign w:val="center"/>
            <w:hideMark/>
          </w:tcPr>
          <w:p w14:paraId="58BA25E0"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6.066.667.515,47</w:t>
            </w:r>
          </w:p>
        </w:tc>
        <w:tc>
          <w:tcPr>
            <w:tcW w:w="453" w:type="pct"/>
            <w:tcBorders>
              <w:top w:val="nil"/>
              <w:left w:val="nil"/>
              <w:bottom w:val="double" w:sz="6" w:space="0" w:color="auto"/>
              <w:right w:val="single" w:sz="8" w:space="0" w:color="auto"/>
            </w:tcBorders>
            <w:shd w:val="clear" w:color="000000" w:fill="F2F2F2"/>
            <w:noWrap/>
            <w:vAlign w:val="center"/>
            <w:hideMark/>
          </w:tcPr>
          <w:p w14:paraId="784BDC23"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5.970.697.252,81</w:t>
            </w:r>
          </w:p>
        </w:tc>
        <w:tc>
          <w:tcPr>
            <w:tcW w:w="453" w:type="pct"/>
            <w:tcBorders>
              <w:top w:val="nil"/>
              <w:left w:val="nil"/>
              <w:bottom w:val="double" w:sz="6" w:space="0" w:color="auto"/>
              <w:right w:val="single" w:sz="8" w:space="0" w:color="auto"/>
            </w:tcBorders>
            <w:shd w:val="clear" w:color="000000" w:fill="F2F2F2"/>
            <w:noWrap/>
            <w:vAlign w:val="center"/>
            <w:hideMark/>
          </w:tcPr>
          <w:p w14:paraId="11491BC9"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6.376.450.584,31</w:t>
            </w:r>
          </w:p>
        </w:tc>
        <w:tc>
          <w:tcPr>
            <w:tcW w:w="1151" w:type="pct"/>
            <w:gridSpan w:val="3"/>
            <w:tcBorders>
              <w:top w:val="single" w:sz="8" w:space="0" w:color="auto"/>
              <w:left w:val="single" w:sz="8" w:space="0" w:color="auto"/>
              <w:bottom w:val="single" w:sz="8" w:space="0" w:color="auto"/>
              <w:right w:val="nil"/>
            </w:tcBorders>
            <w:shd w:val="clear" w:color="000000" w:fill="F2F2F2"/>
            <w:noWrap/>
            <w:vAlign w:val="center"/>
            <w:hideMark/>
          </w:tcPr>
          <w:p w14:paraId="3CBBA53E" w14:textId="77777777" w:rsidR="00A959D5" w:rsidRPr="00A959D5" w:rsidRDefault="00A959D5" w:rsidP="00A959D5">
            <w:pPr>
              <w:spacing w:after="0" w:line="240" w:lineRule="auto"/>
              <w:jc w:val="left"/>
              <w:rPr>
                <w:rFonts w:ascii="Arial" w:eastAsia="Times New Roman" w:hAnsi="Arial" w:cs="Arial"/>
                <w:b/>
                <w:bCs/>
                <w:lang w:eastAsia="tr-TR"/>
              </w:rPr>
            </w:pPr>
            <w:r w:rsidRPr="00A959D5">
              <w:rPr>
                <w:rFonts w:ascii="Arial" w:eastAsia="Times New Roman" w:hAnsi="Arial" w:cs="Arial"/>
                <w:b/>
                <w:bCs/>
                <w:lang w:eastAsia="tr-TR"/>
              </w:rPr>
              <w:t xml:space="preserve">   GENEL TOPLAM</w:t>
            </w:r>
          </w:p>
        </w:tc>
        <w:tc>
          <w:tcPr>
            <w:tcW w:w="453" w:type="pct"/>
            <w:tcBorders>
              <w:top w:val="nil"/>
              <w:left w:val="single" w:sz="8" w:space="0" w:color="auto"/>
              <w:bottom w:val="single" w:sz="8" w:space="0" w:color="auto"/>
              <w:right w:val="single" w:sz="8" w:space="0" w:color="auto"/>
            </w:tcBorders>
            <w:shd w:val="clear" w:color="000000" w:fill="F2F2F2"/>
            <w:noWrap/>
            <w:vAlign w:val="center"/>
            <w:hideMark/>
          </w:tcPr>
          <w:p w14:paraId="05BF1059"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6.066.667.515,47</w:t>
            </w:r>
          </w:p>
        </w:tc>
        <w:tc>
          <w:tcPr>
            <w:tcW w:w="453" w:type="pct"/>
            <w:tcBorders>
              <w:top w:val="nil"/>
              <w:left w:val="nil"/>
              <w:bottom w:val="single" w:sz="8" w:space="0" w:color="auto"/>
              <w:right w:val="single" w:sz="8" w:space="0" w:color="auto"/>
            </w:tcBorders>
            <w:shd w:val="clear" w:color="000000" w:fill="F2F2F2"/>
            <w:noWrap/>
            <w:vAlign w:val="center"/>
            <w:hideMark/>
          </w:tcPr>
          <w:p w14:paraId="0DE2CB20"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5.970.697.252,81</w:t>
            </w:r>
          </w:p>
        </w:tc>
        <w:tc>
          <w:tcPr>
            <w:tcW w:w="453" w:type="pct"/>
            <w:tcBorders>
              <w:top w:val="nil"/>
              <w:left w:val="nil"/>
              <w:bottom w:val="single" w:sz="8" w:space="0" w:color="auto"/>
              <w:right w:val="single" w:sz="8" w:space="0" w:color="auto"/>
            </w:tcBorders>
            <w:shd w:val="clear" w:color="000000" w:fill="F2F2F2"/>
            <w:noWrap/>
            <w:vAlign w:val="center"/>
            <w:hideMark/>
          </w:tcPr>
          <w:p w14:paraId="50974538" w14:textId="77777777" w:rsidR="00A959D5" w:rsidRPr="00A959D5" w:rsidRDefault="00A959D5" w:rsidP="00A959D5">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6.376.450.584,31</w:t>
            </w:r>
          </w:p>
        </w:tc>
      </w:tr>
      <w:tr w:rsidR="00A959D5" w:rsidRPr="00A959D5" w14:paraId="04AC8450" w14:textId="77777777" w:rsidTr="00A959D5">
        <w:trPr>
          <w:trHeight w:val="20"/>
        </w:trPr>
        <w:tc>
          <w:tcPr>
            <w:tcW w:w="63" w:type="pct"/>
            <w:tcBorders>
              <w:top w:val="nil"/>
              <w:left w:val="single" w:sz="8" w:space="0" w:color="auto"/>
              <w:bottom w:val="single" w:sz="8" w:space="0" w:color="auto"/>
              <w:right w:val="nil"/>
            </w:tcBorders>
            <w:shd w:val="clear" w:color="auto" w:fill="auto"/>
            <w:noWrap/>
            <w:vAlign w:val="center"/>
            <w:hideMark/>
          </w:tcPr>
          <w:p w14:paraId="08F4CCE8"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6" w:type="pct"/>
            <w:tcBorders>
              <w:top w:val="nil"/>
              <w:left w:val="nil"/>
              <w:bottom w:val="single" w:sz="8" w:space="0" w:color="auto"/>
              <w:right w:val="nil"/>
            </w:tcBorders>
            <w:shd w:val="clear" w:color="auto" w:fill="auto"/>
            <w:noWrap/>
            <w:vAlign w:val="center"/>
            <w:hideMark/>
          </w:tcPr>
          <w:p w14:paraId="3265855F"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005" w:type="pct"/>
            <w:tcBorders>
              <w:top w:val="nil"/>
              <w:left w:val="nil"/>
              <w:bottom w:val="single" w:sz="8" w:space="0" w:color="auto"/>
              <w:right w:val="nil"/>
            </w:tcBorders>
            <w:shd w:val="clear" w:color="auto" w:fill="auto"/>
            <w:noWrap/>
            <w:vAlign w:val="center"/>
            <w:hideMark/>
          </w:tcPr>
          <w:p w14:paraId="7BBA63FA"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3" w:type="pct"/>
            <w:tcBorders>
              <w:top w:val="nil"/>
              <w:left w:val="single" w:sz="8" w:space="0" w:color="auto"/>
              <w:bottom w:val="single" w:sz="8" w:space="0" w:color="auto"/>
              <w:right w:val="single" w:sz="8" w:space="0" w:color="auto"/>
            </w:tcBorders>
            <w:shd w:val="clear" w:color="auto" w:fill="auto"/>
            <w:noWrap/>
            <w:vAlign w:val="center"/>
            <w:hideMark/>
          </w:tcPr>
          <w:p w14:paraId="389A5F30"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3" w:type="pct"/>
            <w:tcBorders>
              <w:top w:val="nil"/>
              <w:left w:val="nil"/>
              <w:bottom w:val="single" w:sz="8" w:space="0" w:color="auto"/>
              <w:right w:val="nil"/>
            </w:tcBorders>
            <w:shd w:val="clear" w:color="auto" w:fill="auto"/>
            <w:noWrap/>
            <w:vAlign w:val="center"/>
            <w:hideMark/>
          </w:tcPr>
          <w:p w14:paraId="15428789"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3" w:type="pct"/>
            <w:tcBorders>
              <w:top w:val="nil"/>
              <w:left w:val="single" w:sz="8" w:space="0" w:color="auto"/>
              <w:bottom w:val="single" w:sz="8" w:space="0" w:color="auto"/>
              <w:right w:val="single" w:sz="8" w:space="0" w:color="auto"/>
            </w:tcBorders>
            <w:shd w:val="clear" w:color="auto" w:fill="auto"/>
            <w:noWrap/>
            <w:vAlign w:val="center"/>
            <w:hideMark/>
          </w:tcPr>
          <w:p w14:paraId="3456571B" w14:textId="77777777" w:rsidR="00A959D5" w:rsidRPr="00A959D5" w:rsidRDefault="00A959D5" w:rsidP="00A959D5">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65" w:type="pct"/>
            <w:tcBorders>
              <w:top w:val="nil"/>
              <w:left w:val="nil"/>
              <w:bottom w:val="single" w:sz="8" w:space="0" w:color="auto"/>
              <w:right w:val="nil"/>
            </w:tcBorders>
            <w:shd w:val="clear" w:color="auto" w:fill="auto"/>
            <w:noWrap/>
            <w:vAlign w:val="center"/>
            <w:hideMark/>
          </w:tcPr>
          <w:p w14:paraId="6F587375"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6" w:type="pct"/>
            <w:tcBorders>
              <w:top w:val="nil"/>
              <w:left w:val="nil"/>
              <w:bottom w:val="single" w:sz="8" w:space="0" w:color="auto"/>
              <w:right w:val="nil"/>
            </w:tcBorders>
            <w:shd w:val="clear" w:color="auto" w:fill="auto"/>
            <w:noWrap/>
            <w:vAlign w:val="center"/>
            <w:hideMark/>
          </w:tcPr>
          <w:p w14:paraId="2F5248BD"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90" w:type="pct"/>
            <w:tcBorders>
              <w:top w:val="nil"/>
              <w:left w:val="nil"/>
              <w:bottom w:val="single" w:sz="8" w:space="0" w:color="auto"/>
              <w:right w:val="nil"/>
            </w:tcBorders>
            <w:shd w:val="clear" w:color="auto" w:fill="auto"/>
            <w:noWrap/>
            <w:vAlign w:val="center"/>
            <w:hideMark/>
          </w:tcPr>
          <w:p w14:paraId="02BD509B"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53" w:type="pct"/>
            <w:tcBorders>
              <w:top w:val="nil"/>
              <w:left w:val="single" w:sz="8" w:space="0" w:color="auto"/>
              <w:bottom w:val="single" w:sz="8" w:space="0" w:color="auto"/>
              <w:right w:val="single" w:sz="8" w:space="0" w:color="auto"/>
            </w:tcBorders>
            <w:shd w:val="clear" w:color="auto" w:fill="auto"/>
            <w:noWrap/>
            <w:vAlign w:val="center"/>
            <w:hideMark/>
          </w:tcPr>
          <w:p w14:paraId="33CA0AE6"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53" w:type="pct"/>
            <w:tcBorders>
              <w:top w:val="nil"/>
              <w:left w:val="nil"/>
              <w:bottom w:val="single" w:sz="8" w:space="0" w:color="auto"/>
              <w:right w:val="nil"/>
            </w:tcBorders>
            <w:shd w:val="clear" w:color="auto" w:fill="auto"/>
            <w:noWrap/>
            <w:vAlign w:val="center"/>
            <w:hideMark/>
          </w:tcPr>
          <w:p w14:paraId="6910E30F"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53" w:type="pct"/>
            <w:tcBorders>
              <w:top w:val="nil"/>
              <w:left w:val="single" w:sz="8" w:space="0" w:color="auto"/>
              <w:bottom w:val="single" w:sz="8" w:space="0" w:color="auto"/>
              <w:right w:val="single" w:sz="8" w:space="0" w:color="auto"/>
            </w:tcBorders>
            <w:shd w:val="clear" w:color="auto" w:fill="auto"/>
            <w:noWrap/>
            <w:vAlign w:val="center"/>
            <w:hideMark/>
          </w:tcPr>
          <w:p w14:paraId="47E3AE8F" w14:textId="77777777" w:rsidR="00A959D5" w:rsidRPr="00A959D5" w:rsidRDefault="00A959D5" w:rsidP="00A959D5">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bl>
    <w:p w14:paraId="695C94CD" w14:textId="77777777" w:rsidR="001E4B05" w:rsidRPr="00F853E9" w:rsidRDefault="001E4B05" w:rsidP="009A5906">
      <w:pPr>
        <w:rPr>
          <w:sz w:val="12"/>
          <w:szCs w:val="12"/>
          <w:highlight w:val="yellow"/>
        </w:rPr>
      </w:pPr>
    </w:p>
    <w:sectPr w:rsidR="001E4B05" w:rsidRPr="00F853E9"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3906CF" w14:textId="77777777" w:rsidR="0097393D" w:rsidRDefault="0097393D" w:rsidP="00297FE1">
      <w:pPr>
        <w:spacing w:after="0" w:line="240" w:lineRule="auto"/>
      </w:pPr>
      <w:r>
        <w:separator/>
      </w:r>
    </w:p>
  </w:endnote>
  <w:endnote w:type="continuationSeparator" w:id="0">
    <w:p w14:paraId="1D9EE41A" w14:textId="77777777" w:rsidR="0097393D" w:rsidRDefault="0097393D"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ヒラギノ明朝 Pro W3">
    <w:altName w:val="Yu Gothic UI"/>
    <w:charset w:val="80"/>
    <w:family w:val="auto"/>
    <w:pitch w:val="variable"/>
    <w:sig w:usb0="00000001" w:usb1="00000000" w:usb2="01000407" w:usb3="00000000" w:csb0="00020000" w:csb1="00000000"/>
  </w:font>
  <w:font w:name="Times">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R Arial">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swiss"/>
    <w:notTrueType/>
    <w:pitch w:val="default"/>
    <w:sig w:usb0="00000007" w:usb1="08070000" w:usb2="00000010" w:usb3="00000000" w:csb0="00020011" w:csb1="00000000"/>
  </w:font>
  <w:font w:name="Arial TUR">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372141"/>
      <w:docPartObj>
        <w:docPartGallery w:val="Page Numbers (Bottom of Page)"/>
        <w:docPartUnique/>
      </w:docPartObj>
    </w:sdtPr>
    <w:sdtEndPr/>
    <w:sdtContent>
      <w:p w14:paraId="6F872DFB" w14:textId="1E00B50F" w:rsidR="00F1350A" w:rsidRDefault="00F1350A">
        <w:pPr>
          <w:pStyle w:val="AltBilgi"/>
          <w:jc w:val="center"/>
        </w:pPr>
        <w:r>
          <w:fldChar w:fldCharType="begin"/>
        </w:r>
        <w:r>
          <w:instrText>PAGE   \* MERGEFORMAT</w:instrText>
        </w:r>
        <w:r>
          <w:fldChar w:fldCharType="separate"/>
        </w:r>
        <w:r w:rsidR="00D4531C">
          <w:rPr>
            <w:noProof/>
          </w:rPr>
          <w:t>6</w:t>
        </w:r>
        <w:r>
          <w:rPr>
            <w:noProof/>
          </w:rPr>
          <w:fldChar w:fldCharType="end"/>
        </w:r>
      </w:p>
    </w:sdtContent>
  </w:sdt>
  <w:p w14:paraId="2FFBEE5F" w14:textId="77777777" w:rsidR="00F1350A" w:rsidRDefault="00F1350A">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ED54E" w14:textId="77777777" w:rsidR="00F1350A" w:rsidRDefault="00F1350A">
    <w:pPr>
      <w:pStyle w:val="AltBilgi"/>
      <w:jc w:val="center"/>
      <w:rPr>
        <w:noProof/>
      </w:rPr>
    </w:pPr>
  </w:p>
  <w:p w14:paraId="7549DDFC" w14:textId="77777777" w:rsidR="00F1350A" w:rsidRDefault="00F1350A">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89F9A" w14:textId="77777777" w:rsidR="00F1350A" w:rsidRDefault="00F1350A">
    <w:pPr>
      <w:pStyle w:val="AltBilgi"/>
      <w:jc w:val="center"/>
      <w:rPr>
        <w:noProof/>
      </w:rPr>
    </w:pPr>
    <w:r>
      <w:rPr>
        <w:noProof/>
      </w:rPr>
      <w:t>i</w:t>
    </w:r>
  </w:p>
  <w:p w14:paraId="0DFF9789" w14:textId="77777777" w:rsidR="00F1350A" w:rsidRDefault="00F1350A">
    <w:pPr>
      <w:pStyle w:val="AltBilgi"/>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05A89" w14:textId="77777777" w:rsidR="00F1350A" w:rsidRDefault="00F1350A" w:rsidP="00357653">
    <w:pPr>
      <w:pStyle w:val="AltBilgi"/>
      <w:jc w:val="center"/>
    </w:pPr>
    <w:r>
      <w:rPr>
        <w:noProof/>
      </w:rPr>
      <w:t>1</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2971724"/>
      <w:docPartObj>
        <w:docPartGallery w:val="Page Numbers (Bottom of Page)"/>
        <w:docPartUnique/>
      </w:docPartObj>
    </w:sdtPr>
    <w:sdtEndPr/>
    <w:sdtContent>
      <w:p w14:paraId="0A18FE73" w14:textId="3719FDD4" w:rsidR="00F1350A" w:rsidRDefault="00F1350A">
        <w:pPr>
          <w:pStyle w:val="AltBilgi"/>
          <w:jc w:val="center"/>
        </w:pPr>
        <w:r>
          <w:fldChar w:fldCharType="begin"/>
        </w:r>
        <w:r>
          <w:instrText>PAGE   \* MERGEFORMAT</w:instrText>
        </w:r>
        <w:r>
          <w:fldChar w:fldCharType="separate"/>
        </w:r>
        <w:r w:rsidR="00D4531C">
          <w:rPr>
            <w:noProof/>
          </w:rPr>
          <w:t>12</w:t>
        </w:r>
        <w:r>
          <w:rPr>
            <w:noProof/>
          </w:rPr>
          <w:fldChar w:fldCharType="end"/>
        </w:r>
      </w:p>
    </w:sdtContent>
  </w:sdt>
  <w:p w14:paraId="7BE6279D" w14:textId="77777777" w:rsidR="00F1350A" w:rsidRDefault="00F1350A">
    <w:pPr>
      <w:pStyle w:val="AltBilgi"/>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511CF" w14:textId="77777777" w:rsidR="00F1350A" w:rsidRDefault="00F1350A" w:rsidP="007650B8">
    <w:pPr>
      <w:pStyle w:val="AltBilgi"/>
      <w:tabs>
        <w:tab w:val="left" w:pos="4725"/>
        <w:tab w:val="center" w:pos="4961"/>
      </w:tabs>
      <w:jc w:val="center"/>
      <w:rPr>
        <w:noProof/>
      </w:rPr>
    </w:pPr>
    <w:r>
      <w:rPr>
        <w:noProof/>
      </w:rPr>
      <w:t>44</w:t>
    </w:r>
  </w:p>
  <w:p w14:paraId="339908F8" w14:textId="77777777" w:rsidR="00F1350A" w:rsidRDefault="00F1350A">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6C29AD" w14:textId="77777777" w:rsidR="0097393D" w:rsidRDefault="0097393D" w:rsidP="00297FE1">
      <w:pPr>
        <w:spacing w:after="0" w:line="240" w:lineRule="auto"/>
      </w:pPr>
      <w:r>
        <w:separator/>
      </w:r>
    </w:p>
  </w:footnote>
  <w:footnote w:type="continuationSeparator" w:id="0">
    <w:p w14:paraId="198E2D44" w14:textId="77777777" w:rsidR="0097393D" w:rsidRDefault="0097393D" w:rsidP="00297FE1">
      <w:pPr>
        <w:spacing w:after="0" w:line="240" w:lineRule="auto"/>
      </w:pPr>
      <w:r>
        <w:continuationSeparator/>
      </w:r>
    </w:p>
  </w:footnote>
  <w:footnote w:id="1">
    <w:p w14:paraId="46976F7B" w14:textId="77777777" w:rsidR="00F1350A" w:rsidRDefault="00F1350A">
      <w:pPr>
        <w:pStyle w:val="DipnotMetni"/>
      </w:pPr>
      <w:r>
        <w:rPr>
          <w:rStyle w:val="DipnotBavurusu"/>
        </w:rPr>
        <w:footnoteRef/>
      </w:r>
      <w:r>
        <w:t xml:space="preserve"> 28.02.2019 tarihli ve 30700 sayılı Resmi Gazetede yayımlanan 7164 sayılı Maden Kanunu ile Bazı Kanun ve Kanun Hükmünde Kararnamelerde Değişiklik Yapılmasına Dair Kanun’un 29 uncu maddesi ile 4628 sayılı Enerji Piyasası Düzenleme Kurumunun Teşkilat ve Görevleri Hakkında Kanun’unun 9 uncu maddesine yeni bent eklenerek Bilgi İşlem Dairesi Başkanlığı kurulmuştur.</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5DFB"/>
    <w:multiLevelType w:val="hybridMultilevel"/>
    <w:tmpl w:val="E5D22688"/>
    <w:lvl w:ilvl="0" w:tplc="57C6B838">
      <w:numFmt w:val="bullet"/>
      <w:lvlText w:val="-"/>
      <w:lvlJc w:val="left"/>
      <w:pPr>
        <w:ind w:left="1484" w:hanging="360"/>
      </w:pPr>
      <w:rPr>
        <w:rFonts w:ascii="Times New Roman" w:eastAsiaTheme="minorHAnsi" w:hAnsi="Times New Roman" w:cs="Times New Roman" w:hint="default"/>
      </w:rPr>
    </w:lvl>
    <w:lvl w:ilvl="1" w:tplc="041F0003" w:tentative="1">
      <w:start w:val="1"/>
      <w:numFmt w:val="bullet"/>
      <w:lvlText w:val="o"/>
      <w:lvlJc w:val="left"/>
      <w:pPr>
        <w:ind w:left="2204" w:hanging="360"/>
      </w:pPr>
      <w:rPr>
        <w:rFonts w:ascii="Courier New" w:hAnsi="Courier New" w:cs="Courier New" w:hint="default"/>
      </w:rPr>
    </w:lvl>
    <w:lvl w:ilvl="2" w:tplc="041F0005" w:tentative="1">
      <w:start w:val="1"/>
      <w:numFmt w:val="bullet"/>
      <w:lvlText w:val=""/>
      <w:lvlJc w:val="left"/>
      <w:pPr>
        <w:ind w:left="2924" w:hanging="360"/>
      </w:pPr>
      <w:rPr>
        <w:rFonts w:ascii="Wingdings" w:hAnsi="Wingdings" w:hint="default"/>
      </w:rPr>
    </w:lvl>
    <w:lvl w:ilvl="3" w:tplc="041F0001" w:tentative="1">
      <w:start w:val="1"/>
      <w:numFmt w:val="bullet"/>
      <w:lvlText w:val=""/>
      <w:lvlJc w:val="left"/>
      <w:pPr>
        <w:ind w:left="3644" w:hanging="360"/>
      </w:pPr>
      <w:rPr>
        <w:rFonts w:ascii="Symbol" w:hAnsi="Symbol" w:hint="default"/>
      </w:rPr>
    </w:lvl>
    <w:lvl w:ilvl="4" w:tplc="041F0003" w:tentative="1">
      <w:start w:val="1"/>
      <w:numFmt w:val="bullet"/>
      <w:lvlText w:val="o"/>
      <w:lvlJc w:val="left"/>
      <w:pPr>
        <w:ind w:left="4364" w:hanging="360"/>
      </w:pPr>
      <w:rPr>
        <w:rFonts w:ascii="Courier New" w:hAnsi="Courier New" w:cs="Courier New" w:hint="default"/>
      </w:rPr>
    </w:lvl>
    <w:lvl w:ilvl="5" w:tplc="041F0005" w:tentative="1">
      <w:start w:val="1"/>
      <w:numFmt w:val="bullet"/>
      <w:lvlText w:val=""/>
      <w:lvlJc w:val="left"/>
      <w:pPr>
        <w:ind w:left="5084" w:hanging="360"/>
      </w:pPr>
      <w:rPr>
        <w:rFonts w:ascii="Wingdings" w:hAnsi="Wingdings" w:hint="default"/>
      </w:rPr>
    </w:lvl>
    <w:lvl w:ilvl="6" w:tplc="041F0001" w:tentative="1">
      <w:start w:val="1"/>
      <w:numFmt w:val="bullet"/>
      <w:lvlText w:val=""/>
      <w:lvlJc w:val="left"/>
      <w:pPr>
        <w:ind w:left="5804" w:hanging="360"/>
      </w:pPr>
      <w:rPr>
        <w:rFonts w:ascii="Symbol" w:hAnsi="Symbol" w:hint="default"/>
      </w:rPr>
    </w:lvl>
    <w:lvl w:ilvl="7" w:tplc="041F0003" w:tentative="1">
      <w:start w:val="1"/>
      <w:numFmt w:val="bullet"/>
      <w:lvlText w:val="o"/>
      <w:lvlJc w:val="left"/>
      <w:pPr>
        <w:ind w:left="6524" w:hanging="360"/>
      </w:pPr>
      <w:rPr>
        <w:rFonts w:ascii="Courier New" w:hAnsi="Courier New" w:cs="Courier New" w:hint="default"/>
      </w:rPr>
    </w:lvl>
    <w:lvl w:ilvl="8" w:tplc="041F0005" w:tentative="1">
      <w:start w:val="1"/>
      <w:numFmt w:val="bullet"/>
      <w:lvlText w:val=""/>
      <w:lvlJc w:val="left"/>
      <w:pPr>
        <w:ind w:left="7244" w:hanging="360"/>
      </w:pPr>
      <w:rPr>
        <w:rFonts w:ascii="Wingdings" w:hAnsi="Wingdings" w:hint="default"/>
      </w:rPr>
    </w:lvl>
  </w:abstractNum>
  <w:abstractNum w:abstractNumId="1" w15:restartNumberingAfterBreak="0">
    <w:nsid w:val="00E21E15"/>
    <w:multiLevelType w:val="hybridMultilevel"/>
    <w:tmpl w:val="7C38F3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1B4155E"/>
    <w:multiLevelType w:val="hybridMultilevel"/>
    <w:tmpl w:val="963CFC16"/>
    <w:lvl w:ilvl="0" w:tplc="C8B8BB96">
      <w:numFmt w:val="bullet"/>
      <w:lvlText w:val="-"/>
      <w:lvlJc w:val="left"/>
      <w:pPr>
        <w:ind w:left="1485" w:hanging="360"/>
      </w:pPr>
      <w:rPr>
        <w:rFonts w:ascii="Times New Roman" w:eastAsia="Times New Roman"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3" w15:restartNumberingAfterBreak="0">
    <w:nsid w:val="06982E00"/>
    <w:multiLevelType w:val="hybridMultilevel"/>
    <w:tmpl w:val="021A0D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A2973F0"/>
    <w:multiLevelType w:val="hybridMultilevel"/>
    <w:tmpl w:val="FCDE55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BB9778C"/>
    <w:multiLevelType w:val="hybridMultilevel"/>
    <w:tmpl w:val="C51A0A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C776F4A"/>
    <w:multiLevelType w:val="hybridMultilevel"/>
    <w:tmpl w:val="55B697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EBB5754"/>
    <w:multiLevelType w:val="hybridMultilevel"/>
    <w:tmpl w:val="E39C5FF2"/>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 w15:restartNumberingAfterBreak="0">
    <w:nsid w:val="0FB70EAD"/>
    <w:multiLevelType w:val="hybridMultilevel"/>
    <w:tmpl w:val="4DA4F6EE"/>
    <w:lvl w:ilvl="0" w:tplc="57C6B838">
      <w:numFmt w:val="bullet"/>
      <w:lvlText w:val="-"/>
      <w:lvlJc w:val="left"/>
      <w:pPr>
        <w:ind w:left="1440" w:hanging="360"/>
      </w:pPr>
      <w:rPr>
        <w:rFonts w:ascii="Times New Roman" w:eastAsiaTheme="minorHAnsi"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15:restartNumberingAfterBreak="0">
    <w:nsid w:val="14763098"/>
    <w:multiLevelType w:val="hybridMultilevel"/>
    <w:tmpl w:val="078E40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47A33D9"/>
    <w:multiLevelType w:val="hybridMultilevel"/>
    <w:tmpl w:val="7BA4C586"/>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1" w15:restartNumberingAfterBreak="0">
    <w:nsid w:val="14FD5B1C"/>
    <w:multiLevelType w:val="hybridMultilevel"/>
    <w:tmpl w:val="01E2B34C"/>
    <w:lvl w:ilvl="0" w:tplc="9F4A8BAC">
      <w:numFmt w:val="bullet"/>
      <w:lvlText w:val="-"/>
      <w:lvlJc w:val="left"/>
      <w:pPr>
        <w:ind w:left="1440" w:hanging="360"/>
      </w:pPr>
      <w:rPr>
        <w:rFonts w:ascii="Times New Roman" w:eastAsiaTheme="minorHAnsi" w:hAnsi="Times New Roman" w:cs="Times New Roman" w:hint="default"/>
        <w:color w:val="auto"/>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2" w15:restartNumberingAfterBreak="0">
    <w:nsid w:val="1659097B"/>
    <w:multiLevelType w:val="hybridMultilevel"/>
    <w:tmpl w:val="A5AC5196"/>
    <w:lvl w:ilvl="0" w:tplc="C8B8BB96">
      <w:numFmt w:val="bullet"/>
      <w:lvlText w:val="-"/>
      <w:lvlJc w:val="left"/>
      <w:pPr>
        <w:ind w:left="1776" w:hanging="360"/>
      </w:pPr>
      <w:rPr>
        <w:rFonts w:ascii="Times New Roman" w:eastAsia="Times New Roman" w:hAnsi="Times New Roman" w:cs="Times New Roman" w:hint="default"/>
      </w:rPr>
    </w:lvl>
    <w:lvl w:ilvl="1" w:tplc="041F0003" w:tentative="1">
      <w:start w:val="1"/>
      <w:numFmt w:val="bullet"/>
      <w:lvlText w:val="o"/>
      <w:lvlJc w:val="left"/>
      <w:pPr>
        <w:ind w:left="2496" w:hanging="360"/>
      </w:pPr>
      <w:rPr>
        <w:rFonts w:ascii="Courier New" w:hAnsi="Courier New" w:cs="Courier New" w:hint="default"/>
      </w:rPr>
    </w:lvl>
    <w:lvl w:ilvl="2" w:tplc="041F0005" w:tentative="1">
      <w:start w:val="1"/>
      <w:numFmt w:val="bullet"/>
      <w:lvlText w:val=""/>
      <w:lvlJc w:val="left"/>
      <w:pPr>
        <w:ind w:left="3216" w:hanging="360"/>
      </w:pPr>
      <w:rPr>
        <w:rFonts w:ascii="Wingdings" w:hAnsi="Wingdings" w:hint="default"/>
      </w:rPr>
    </w:lvl>
    <w:lvl w:ilvl="3" w:tplc="041F0001" w:tentative="1">
      <w:start w:val="1"/>
      <w:numFmt w:val="bullet"/>
      <w:lvlText w:val=""/>
      <w:lvlJc w:val="left"/>
      <w:pPr>
        <w:ind w:left="3936" w:hanging="360"/>
      </w:pPr>
      <w:rPr>
        <w:rFonts w:ascii="Symbol" w:hAnsi="Symbol" w:hint="default"/>
      </w:rPr>
    </w:lvl>
    <w:lvl w:ilvl="4" w:tplc="041F0003" w:tentative="1">
      <w:start w:val="1"/>
      <w:numFmt w:val="bullet"/>
      <w:lvlText w:val="o"/>
      <w:lvlJc w:val="left"/>
      <w:pPr>
        <w:ind w:left="4656" w:hanging="360"/>
      </w:pPr>
      <w:rPr>
        <w:rFonts w:ascii="Courier New" w:hAnsi="Courier New" w:cs="Courier New" w:hint="default"/>
      </w:rPr>
    </w:lvl>
    <w:lvl w:ilvl="5" w:tplc="041F0005" w:tentative="1">
      <w:start w:val="1"/>
      <w:numFmt w:val="bullet"/>
      <w:lvlText w:val=""/>
      <w:lvlJc w:val="left"/>
      <w:pPr>
        <w:ind w:left="5376" w:hanging="360"/>
      </w:pPr>
      <w:rPr>
        <w:rFonts w:ascii="Wingdings" w:hAnsi="Wingdings" w:hint="default"/>
      </w:rPr>
    </w:lvl>
    <w:lvl w:ilvl="6" w:tplc="041F0001" w:tentative="1">
      <w:start w:val="1"/>
      <w:numFmt w:val="bullet"/>
      <w:lvlText w:val=""/>
      <w:lvlJc w:val="left"/>
      <w:pPr>
        <w:ind w:left="6096" w:hanging="360"/>
      </w:pPr>
      <w:rPr>
        <w:rFonts w:ascii="Symbol" w:hAnsi="Symbol" w:hint="default"/>
      </w:rPr>
    </w:lvl>
    <w:lvl w:ilvl="7" w:tplc="041F0003" w:tentative="1">
      <w:start w:val="1"/>
      <w:numFmt w:val="bullet"/>
      <w:lvlText w:val="o"/>
      <w:lvlJc w:val="left"/>
      <w:pPr>
        <w:ind w:left="6816" w:hanging="360"/>
      </w:pPr>
      <w:rPr>
        <w:rFonts w:ascii="Courier New" w:hAnsi="Courier New" w:cs="Courier New" w:hint="default"/>
      </w:rPr>
    </w:lvl>
    <w:lvl w:ilvl="8" w:tplc="041F0005" w:tentative="1">
      <w:start w:val="1"/>
      <w:numFmt w:val="bullet"/>
      <w:lvlText w:val=""/>
      <w:lvlJc w:val="left"/>
      <w:pPr>
        <w:ind w:left="7536" w:hanging="360"/>
      </w:pPr>
      <w:rPr>
        <w:rFonts w:ascii="Wingdings" w:hAnsi="Wingdings" w:hint="default"/>
      </w:rPr>
    </w:lvl>
  </w:abstractNum>
  <w:abstractNum w:abstractNumId="13" w15:restartNumberingAfterBreak="0">
    <w:nsid w:val="16C36676"/>
    <w:multiLevelType w:val="hybridMultilevel"/>
    <w:tmpl w:val="D882A9B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6DD4D47"/>
    <w:multiLevelType w:val="hybridMultilevel"/>
    <w:tmpl w:val="B01E0E50"/>
    <w:lvl w:ilvl="0" w:tplc="C8B8BB96">
      <w:numFmt w:val="bullet"/>
      <w:lvlText w:val="-"/>
      <w:lvlJc w:val="left"/>
      <w:pPr>
        <w:ind w:left="1485" w:hanging="360"/>
      </w:pPr>
      <w:rPr>
        <w:rFonts w:ascii="Times New Roman" w:eastAsia="Times New Roman"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5" w15:restartNumberingAfterBreak="0">
    <w:nsid w:val="1B8E4539"/>
    <w:multiLevelType w:val="hybridMultilevel"/>
    <w:tmpl w:val="BDEA496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6" w15:restartNumberingAfterBreak="0">
    <w:nsid w:val="1C2C6DE3"/>
    <w:multiLevelType w:val="hybridMultilevel"/>
    <w:tmpl w:val="14A0A32E"/>
    <w:lvl w:ilvl="0" w:tplc="57C6B838">
      <w:numFmt w:val="bullet"/>
      <w:lvlText w:val="-"/>
      <w:lvlJc w:val="left"/>
      <w:pPr>
        <w:ind w:left="1620" w:hanging="360"/>
      </w:pPr>
      <w:rPr>
        <w:rFonts w:ascii="Times New Roman" w:eastAsiaTheme="minorHAnsi" w:hAnsi="Times New Roman" w:cs="Times New Roman" w:hint="default"/>
      </w:rPr>
    </w:lvl>
    <w:lvl w:ilvl="1" w:tplc="041F0003" w:tentative="1">
      <w:start w:val="1"/>
      <w:numFmt w:val="bullet"/>
      <w:lvlText w:val="o"/>
      <w:lvlJc w:val="left"/>
      <w:pPr>
        <w:ind w:left="2340" w:hanging="360"/>
      </w:pPr>
      <w:rPr>
        <w:rFonts w:ascii="Courier New" w:hAnsi="Courier New" w:cs="Courier New" w:hint="default"/>
      </w:rPr>
    </w:lvl>
    <w:lvl w:ilvl="2" w:tplc="041F0005" w:tentative="1">
      <w:start w:val="1"/>
      <w:numFmt w:val="bullet"/>
      <w:lvlText w:val=""/>
      <w:lvlJc w:val="left"/>
      <w:pPr>
        <w:ind w:left="3060" w:hanging="360"/>
      </w:pPr>
      <w:rPr>
        <w:rFonts w:ascii="Wingdings" w:hAnsi="Wingdings" w:hint="default"/>
      </w:rPr>
    </w:lvl>
    <w:lvl w:ilvl="3" w:tplc="041F0001" w:tentative="1">
      <w:start w:val="1"/>
      <w:numFmt w:val="bullet"/>
      <w:lvlText w:val=""/>
      <w:lvlJc w:val="left"/>
      <w:pPr>
        <w:ind w:left="3780" w:hanging="360"/>
      </w:pPr>
      <w:rPr>
        <w:rFonts w:ascii="Symbol" w:hAnsi="Symbol" w:hint="default"/>
      </w:rPr>
    </w:lvl>
    <w:lvl w:ilvl="4" w:tplc="041F0003" w:tentative="1">
      <w:start w:val="1"/>
      <w:numFmt w:val="bullet"/>
      <w:lvlText w:val="o"/>
      <w:lvlJc w:val="left"/>
      <w:pPr>
        <w:ind w:left="4500" w:hanging="360"/>
      </w:pPr>
      <w:rPr>
        <w:rFonts w:ascii="Courier New" w:hAnsi="Courier New" w:cs="Courier New" w:hint="default"/>
      </w:rPr>
    </w:lvl>
    <w:lvl w:ilvl="5" w:tplc="041F0005" w:tentative="1">
      <w:start w:val="1"/>
      <w:numFmt w:val="bullet"/>
      <w:lvlText w:val=""/>
      <w:lvlJc w:val="left"/>
      <w:pPr>
        <w:ind w:left="5220" w:hanging="360"/>
      </w:pPr>
      <w:rPr>
        <w:rFonts w:ascii="Wingdings" w:hAnsi="Wingdings" w:hint="default"/>
      </w:rPr>
    </w:lvl>
    <w:lvl w:ilvl="6" w:tplc="041F0001" w:tentative="1">
      <w:start w:val="1"/>
      <w:numFmt w:val="bullet"/>
      <w:lvlText w:val=""/>
      <w:lvlJc w:val="left"/>
      <w:pPr>
        <w:ind w:left="5940" w:hanging="360"/>
      </w:pPr>
      <w:rPr>
        <w:rFonts w:ascii="Symbol" w:hAnsi="Symbol" w:hint="default"/>
      </w:rPr>
    </w:lvl>
    <w:lvl w:ilvl="7" w:tplc="041F0003" w:tentative="1">
      <w:start w:val="1"/>
      <w:numFmt w:val="bullet"/>
      <w:lvlText w:val="o"/>
      <w:lvlJc w:val="left"/>
      <w:pPr>
        <w:ind w:left="6660" w:hanging="360"/>
      </w:pPr>
      <w:rPr>
        <w:rFonts w:ascii="Courier New" w:hAnsi="Courier New" w:cs="Courier New" w:hint="default"/>
      </w:rPr>
    </w:lvl>
    <w:lvl w:ilvl="8" w:tplc="041F0005" w:tentative="1">
      <w:start w:val="1"/>
      <w:numFmt w:val="bullet"/>
      <w:lvlText w:val=""/>
      <w:lvlJc w:val="left"/>
      <w:pPr>
        <w:ind w:left="7380" w:hanging="360"/>
      </w:pPr>
      <w:rPr>
        <w:rFonts w:ascii="Wingdings" w:hAnsi="Wingdings" w:hint="default"/>
      </w:rPr>
    </w:lvl>
  </w:abstractNum>
  <w:abstractNum w:abstractNumId="17" w15:restartNumberingAfterBreak="0">
    <w:nsid w:val="1F326BA0"/>
    <w:multiLevelType w:val="hybridMultilevel"/>
    <w:tmpl w:val="31FE6D9A"/>
    <w:lvl w:ilvl="0" w:tplc="57C6B838">
      <w:numFmt w:val="bullet"/>
      <w:lvlText w:val="-"/>
      <w:lvlJc w:val="left"/>
      <w:pPr>
        <w:ind w:left="1485" w:hanging="360"/>
      </w:pPr>
      <w:rPr>
        <w:rFonts w:ascii="Times New Roman" w:eastAsiaTheme="minorHAnsi"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8" w15:restartNumberingAfterBreak="0">
    <w:nsid w:val="1FC33E4A"/>
    <w:multiLevelType w:val="hybridMultilevel"/>
    <w:tmpl w:val="C9124172"/>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9" w15:restartNumberingAfterBreak="0">
    <w:nsid w:val="21213216"/>
    <w:multiLevelType w:val="hybridMultilevel"/>
    <w:tmpl w:val="637E64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251559CE"/>
    <w:multiLevelType w:val="hybridMultilevel"/>
    <w:tmpl w:val="F364D0B8"/>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1" w15:restartNumberingAfterBreak="0">
    <w:nsid w:val="26280AFB"/>
    <w:multiLevelType w:val="hybridMultilevel"/>
    <w:tmpl w:val="D95E8DBA"/>
    <w:lvl w:ilvl="0" w:tplc="C8B8BB96">
      <w:numFmt w:val="bullet"/>
      <w:lvlText w:val="-"/>
      <w:lvlJc w:val="left"/>
      <w:pPr>
        <w:ind w:left="1485" w:hanging="360"/>
      </w:pPr>
      <w:rPr>
        <w:rFonts w:ascii="Times New Roman" w:eastAsia="Times New Roman"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22" w15:restartNumberingAfterBreak="0">
    <w:nsid w:val="27604A4C"/>
    <w:multiLevelType w:val="multilevel"/>
    <w:tmpl w:val="47421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8F61E88"/>
    <w:multiLevelType w:val="hybridMultilevel"/>
    <w:tmpl w:val="01BC0628"/>
    <w:lvl w:ilvl="0" w:tplc="CF2ECC44">
      <w:start w:val="52"/>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2B3838C4"/>
    <w:multiLevelType w:val="hybridMultilevel"/>
    <w:tmpl w:val="EF7AA656"/>
    <w:lvl w:ilvl="0" w:tplc="C8B8BB96">
      <w:numFmt w:val="bullet"/>
      <w:lvlText w:val="-"/>
      <w:lvlJc w:val="left"/>
      <w:pPr>
        <w:ind w:left="1485" w:hanging="360"/>
      </w:pPr>
      <w:rPr>
        <w:rFonts w:ascii="Times New Roman" w:eastAsia="Times New Roman"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25" w15:restartNumberingAfterBreak="0">
    <w:nsid w:val="2B9102EE"/>
    <w:multiLevelType w:val="multilevel"/>
    <w:tmpl w:val="AA480E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color w:val="000000" w:themeColor="text1"/>
        <w:sz w:val="22"/>
        <w:szCs w:val="22"/>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CD92B74"/>
    <w:multiLevelType w:val="hybridMultilevel"/>
    <w:tmpl w:val="F73C84E2"/>
    <w:lvl w:ilvl="0" w:tplc="C8B8BB96">
      <w:numFmt w:val="bullet"/>
      <w:lvlText w:val="-"/>
      <w:lvlJc w:val="left"/>
      <w:pPr>
        <w:ind w:left="1776" w:hanging="360"/>
      </w:pPr>
      <w:rPr>
        <w:rFonts w:ascii="Times New Roman" w:eastAsia="Times New Roman" w:hAnsi="Times New Roman" w:cs="Times New Roman" w:hint="default"/>
      </w:rPr>
    </w:lvl>
    <w:lvl w:ilvl="1" w:tplc="041F0003" w:tentative="1">
      <w:start w:val="1"/>
      <w:numFmt w:val="bullet"/>
      <w:lvlText w:val="o"/>
      <w:lvlJc w:val="left"/>
      <w:pPr>
        <w:ind w:left="2496" w:hanging="360"/>
      </w:pPr>
      <w:rPr>
        <w:rFonts w:ascii="Courier New" w:hAnsi="Courier New" w:cs="Courier New" w:hint="default"/>
      </w:rPr>
    </w:lvl>
    <w:lvl w:ilvl="2" w:tplc="041F0005" w:tentative="1">
      <w:start w:val="1"/>
      <w:numFmt w:val="bullet"/>
      <w:lvlText w:val=""/>
      <w:lvlJc w:val="left"/>
      <w:pPr>
        <w:ind w:left="3216" w:hanging="360"/>
      </w:pPr>
      <w:rPr>
        <w:rFonts w:ascii="Wingdings" w:hAnsi="Wingdings" w:hint="default"/>
      </w:rPr>
    </w:lvl>
    <w:lvl w:ilvl="3" w:tplc="041F0001" w:tentative="1">
      <w:start w:val="1"/>
      <w:numFmt w:val="bullet"/>
      <w:lvlText w:val=""/>
      <w:lvlJc w:val="left"/>
      <w:pPr>
        <w:ind w:left="3936" w:hanging="360"/>
      </w:pPr>
      <w:rPr>
        <w:rFonts w:ascii="Symbol" w:hAnsi="Symbol" w:hint="default"/>
      </w:rPr>
    </w:lvl>
    <w:lvl w:ilvl="4" w:tplc="041F0003" w:tentative="1">
      <w:start w:val="1"/>
      <w:numFmt w:val="bullet"/>
      <w:lvlText w:val="o"/>
      <w:lvlJc w:val="left"/>
      <w:pPr>
        <w:ind w:left="4656" w:hanging="360"/>
      </w:pPr>
      <w:rPr>
        <w:rFonts w:ascii="Courier New" w:hAnsi="Courier New" w:cs="Courier New" w:hint="default"/>
      </w:rPr>
    </w:lvl>
    <w:lvl w:ilvl="5" w:tplc="041F0005" w:tentative="1">
      <w:start w:val="1"/>
      <w:numFmt w:val="bullet"/>
      <w:lvlText w:val=""/>
      <w:lvlJc w:val="left"/>
      <w:pPr>
        <w:ind w:left="5376" w:hanging="360"/>
      </w:pPr>
      <w:rPr>
        <w:rFonts w:ascii="Wingdings" w:hAnsi="Wingdings" w:hint="default"/>
      </w:rPr>
    </w:lvl>
    <w:lvl w:ilvl="6" w:tplc="041F0001" w:tentative="1">
      <w:start w:val="1"/>
      <w:numFmt w:val="bullet"/>
      <w:lvlText w:val=""/>
      <w:lvlJc w:val="left"/>
      <w:pPr>
        <w:ind w:left="6096" w:hanging="360"/>
      </w:pPr>
      <w:rPr>
        <w:rFonts w:ascii="Symbol" w:hAnsi="Symbol" w:hint="default"/>
      </w:rPr>
    </w:lvl>
    <w:lvl w:ilvl="7" w:tplc="041F0003" w:tentative="1">
      <w:start w:val="1"/>
      <w:numFmt w:val="bullet"/>
      <w:lvlText w:val="o"/>
      <w:lvlJc w:val="left"/>
      <w:pPr>
        <w:ind w:left="6816" w:hanging="360"/>
      </w:pPr>
      <w:rPr>
        <w:rFonts w:ascii="Courier New" w:hAnsi="Courier New" w:cs="Courier New" w:hint="default"/>
      </w:rPr>
    </w:lvl>
    <w:lvl w:ilvl="8" w:tplc="041F0005" w:tentative="1">
      <w:start w:val="1"/>
      <w:numFmt w:val="bullet"/>
      <w:lvlText w:val=""/>
      <w:lvlJc w:val="left"/>
      <w:pPr>
        <w:ind w:left="7536" w:hanging="360"/>
      </w:pPr>
      <w:rPr>
        <w:rFonts w:ascii="Wingdings" w:hAnsi="Wingdings" w:hint="default"/>
      </w:rPr>
    </w:lvl>
  </w:abstractNum>
  <w:abstractNum w:abstractNumId="27" w15:restartNumberingAfterBreak="0">
    <w:nsid w:val="2D652927"/>
    <w:multiLevelType w:val="hybridMultilevel"/>
    <w:tmpl w:val="653650EE"/>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8" w15:restartNumberingAfterBreak="0">
    <w:nsid w:val="2EA40198"/>
    <w:multiLevelType w:val="hybridMultilevel"/>
    <w:tmpl w:val="FA8EBAE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30560FD1"/>
    <w:multiLevelType w:val="hybridMultilevel"/>
    <w:tmpl w:val="D99A6F24"/>
    <w:lvl w:ilvl="0" w:tplc="57C6B838">
      <w:numFmt w:val="bullet"/>
      <w:lvlText w:val="-"/>
      <w:lvlJc w:val="left"/>
      <w:pPr>
        <w:ind w:left="1484" w:hanging="360"/>
      </w:pPr>
      <w:rPr>
        <w:rFonts w:ascii="Times New Roman" w:eastAsiaTheme="minorHAnsi" w:hAnsi="Times New Roman" w:cs="Times New Roman" w:hint="default"/>
      </w:rPr>
    </w:lvl>
    <w:lvl w:ilvl="1" w:tplc="041F0003" w:tentative="1">
      <w:start w:val="1"/>
      <w:numFmt w:val="bullet"/>
      <w:lvlText w:val="o"/>
      <w:lvlJc w:val="left"/>
      <w:pPr>
        <w:ind w:left="2204" w:hanging="360"/>
      </w:pPr>
      <w:rPr>
        <w:rFonts w:ascii="Courier New" w:hAnsi="Courier New" w:cs="Courier New" w:hint="default"/>
      </w:rPr>
    </w:lvl>
    <w:lvl w:ilvl="2" w:tplc="041F0005" w:tentative="1">
      <w:start w:val="1"/>
      <w:numFmt w:val="bullet"/>
      <w:lvlText w:val=""/>
      <w:lvlJc w:val="left"/>
      <w:pPr>
        <w:ind w:left="2924" w:hanging="360"/>
      </w:pPr>
      <w:rPr>
        <w:rFonts w:ascii="Wingdings" w:hAnsi="Wingdings" w:hint="default"/>
      </w:rPr>
    </w:lvl>
    <w:lvl w:ilvl="3" w:tplc="041F0001" w:tentative="1">
      <w:start w:val="1"/>
      <w:numFmt w:val="bullet"/>
      <w:lvlText w:val=""/>
      <w:lvlJc w:val="left"/>
      <w:pPr>
        <w:ind w:left="3644" w:hanging="360"/>
      </w:pPr>
      <w:rPr>
        <w:rFonts w:ascii="Symbol" w:hAnsi="Symbol" w:hint="default"/>
      </w:rPr>
    </w:lvl>
    <w:lvl w:ilvl="4" w:tplc="041F0003" w:tentative="1">
      <w:start w:val="1"/>
      <w:numFmt w:val="bullet"/>
      <w:lvlText w:val="o"/>
      <w:lvlJc w:val="left"/>
      <w:pPr>
        <w:ind w:left="4364" w:hanging="360"/>
      </w:pPr>
      <w:rPr>
        <w:rFonts w:ascii="Courier New" w:hAnsi="Courier New" w:cs="Courier New" w:hint="default"/>
      </w:rPr>
    </w:lvl>
    <w:lvl w:ilvl="5" w:tplc="041F0005" w:tentative="1">
      <w:start w:val="1"/>
      <w:numFmt w:val="bullet"/>
      <w:lvlText w:val=""/>
      <w:lvlJc w:val="left"/>
      <w:pPr>
        <w:ind w:left="5084" w:hanging="360"/>
      </w:pPr>
      <w:rPr>
        <w:rFonts w:ascii="Wingdings" w:hAnsi="Wingdings" w:hint="default"/>
      </w:rPr>
    </w:lvl>
    <w:lvl w:ilvl="6" w:tplc="041F0001" w:tentative="1">
      <w:start w:val="1"/>
      <w:numFmt w:val="bullet"/>
      <w:lvlText w:val=""/>
      <w:lvlJc w:val="left"/>
      <w:pPr>
        <w:ind w:left="5804" w:hanging="360"/>
      </w:pPr>
      <w:rPr>
        <w:rFonts w:ascii="Symbol" w:hAnsi="Symbol" w:hint="default"/>
      </w:rPr>
    </w:lvl>
    <w:lvl w:ilvl="7" w:tplc="041F0003" w:tentative="1">
      <w:start w:val="1"/>
      <w:numFmt w:val="bullet"/>
      <w:lvlText w:val="o"/>
      <w:lvlJc w:val="left"/>
      <w:pPr>
        <w:ind w:left="6524" w:hanging="360"/>
      </w:pPr>
      <w:rPr>
        <w:rFonts w:ascii="Courier New" w:hAnsi="Courier New" w:cs="Courier New" w:hint="default"/>
      </w:rPr>
    </w:lvl>
    <w:lvl w:ilvl="8" w:tplc="041F0005" w:tentative="1">
      <w:start w:val="1"/>
      <w:numFmt w:val="bullet"/>
      <w:lvlText w:val=""/>
      <w:lvlJc w:val="left"/>
      <w:pPr>
        <w:ind w:left="7244" w:hanging="360"/>
      </w:pPr>
      <w:rPr>
        <w:rFonts w:ascii="Wingdings" w:hAnsi="Wingdings" w:hint="default"/>
      </w:rPr>
    </w:lvl>
  </w:abstractNum>
  <w:abstractNum w:abstractNumId="30" w15:restartNumberingAfterBreak="0">
    <w:nsid w:val="30C82BD8"/>
    <w:multiLevelType w:val="hybridMultilevel"/>
    <w:tmpl w:val="8528DB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30DF1BE1"/>
    <w:multiLevelType w:val="hybridMultilevel"/>
    <w:tmpl w:val="78B071B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32372D46"/>
    <w:multiLevelType w:val="hybridMultilevel"/>
    <w:tmpl w:val="162CE2E6"/>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3" w15:restartNumberingAfterBreak="0">
    <w:nsid w:val="32D66CDE"/>
    <w:multiLevelType w:val="multilevel"/>
    <w:tmpl w:val="75943E8A"/>
    <w:lvl w:ilvl="0">
      <w:start w:val="1"/>
      <w:numFmt w:val="none"/>
      <w:pStyle w:val="partext"/>
      <w:lvlText w:val=""/>
      <w:lvlJc w:val="left"/>
      <w:pPr>
        <w:tabs>
          <w:tab w:val="num" w:pos="360"/>
        </w:tabs>
        <w:ind w:left="0" w:firstLine="0"/>
      </w:pPr>
      <w:rPr>
        <w:rFonts w:hint="default"/>
      </w:rPr>
    </w:lvl>
    <w:lvl w:ilvl="1">
      <w:start w:val="1"/>
      <w:numFmt w:val="none"/>
      <w:pStyle w:val="ChapterText"/>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partext"/>
      <w:lvlText w:val="Madde 13 -"/>
      <w:lvlJc w:val="left"/>
      <w:pPr>
        <w:tabs>
          <w:tab w:val="num" w:pos="1800"/>
        </w:tabs>
        <w:ind w:left="0" w:firstLine="720"/>
      </w:pPr>
      <w:rPr>
        <w:rFonts w:hint="default"/>
        <w:b/>
        <w:strike w:val="0"/>
      </w:rPr>
    </w:lvl>
    <w:lvl w:ilvl="6">
      <w:start w:val="1"/>
      <w:numFmt w:val="lowerLetter"/>
      <w:pStyle w:val="Subpartext"/>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SectionHeading"/>
      <w:suff w:val="nothing"/>
      <w:lvlText w:val=""/>
      <w:lvlJc w:val="left"/>
      <w:pPr>
        <w:ind w:left="0" w:firstLine="0"/>
      </w:pPr>
      <w:rPr>
        <w:rFonts w:hint="default"/>
      </w:rPr>
    </w:lvl>
  </w:abstractNum>
  <w:abstractNum w:abstractNumId="34" w15:restartNumberingAfterBreak="0">
    <w:nsid w:val="34293903"/>
    <w:multiLevelType w:val="hybridMultilevel"/>
    <w:tmpl w:val="6E28917E"/>
    <w:lvl w:ilvl="0" w:tplc="4314A66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34B40C0F"/>
    <w:multiLevelType w:val="hybridMultilevel"/>
    <w:tmpl w:val="43D46C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35EE337D"/>
    <w:multiLevelType w:val="hybridMultilevel"/>
    <w:tmpl w:val="FC04EE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3AA916B7"/>
    <w:multiLevelType w:val="hybridMultilevel"/>
    <w:tmpl w:val="2AE84F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3B2D612C"/>
    <w:multiLevelType w:val="hybridMultilevel"/>
    <w:tmpl w:val="525ACBCA"/>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9" w15:restartNumberingAfterBreak="0">
    <w:nsid w:val="3CFA059B"/>
    <w:multiLevelType w:val="hybridMultilevel"/>
    <w:tmpl w:val="6A049E9A"/>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0" w15:restartNumberingAfterBreak="0">
    <w:nsid w:val="3EA73FA3"/>
    <w:multiLevelType w:val="hybridMultilevel"/>
    <w:tmpl w:val="736C6FD0"/>
    <w:lvl w:ilvl="0" w:tplc="041F0001">
      <w:start w:val="1"/>
      <w:numFmt w:val="bullet"/>
      <w:lvlText w:val=""/>
      <w:lvlJc w:val="left"/>
      <w:pPr>
        <w:ind w:left="765" w:hanging="360"/>
      </w:pPr>
      <w:rPr>
        <w:rFonts w:ascii="Symbol" w:hAnsi="Symbol" w:hint="default"/>
      </w:rPr>
    </w:lvl>
    <w:lvl w:ilvl="1" w:tplc="041F0003">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41" w15:restartNumberingAfterBreak="0">
    <w:nsid w:val="40EE2764"/>
    <w:multiLevelType w:val="hybridMultilevel"/>
    <w:tmpl w:val="821CD5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41120B05"/>
    <w:multiLevelType w:val="hybridMultilevel"/>
    <w:tmpl w:val="54D24D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4169262D"/>
    <w:multiLevelType w:val="hybridMultilevel"/>
    <w:tmpl w:val="772676E8"/>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4" w15:restartNumberingAfterBreak="0">
    <w:nsid w:val="41B577F4"/>
    <w:multiLevelType w:val="hybridMultilevel"/>
    <w:tmpl w:val="B106D93A"/>
    <w:lvl w:ilvl="0" w:tplc="57C6B838">
      <w:numFmt w:val="bullet"/>
      <w:lvlText w:val="-"/>
      <w:lvlJc w:val="left"/>
      <w:pPr>
        <w:ind w:left="1428" w:hanging="360"/>
      </w:pPr>
      <w:rPr>
        <w:rFonts w:ascii="Times New Roman" w:eastAsiaTheme="minorHAnsi"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5" w15:restartNumberingAfterBreak="0">
    <w:nsid w:val="42533309"/>
    <w:multiLevelType w:val="hybridMultilevel"/>
    <w:tmpl w:val="EB860894"/>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6" w15:restartNumberingAfterBreak="0">
    <w:nsid w:val="43F13F49"/>
    <w:multiLevelType w:val="hybridMultilevel"/>
    <w:tmpl w:val="436299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45E76FB0"/>
    <w:multiLevelType w:val="hybridMultilevel"/>
    <w:tmpl w:val="F38AAC4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9" w15:restartNumberingAfterBreak="0">
    <w:nsid w:val="47EC6E3D"/>
    <w:multiLevelType w:val="hybridMultilevel"/>
    <w:tmpl w:val="D0CCAA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15:restartNumberingAfterBreak="0">
    <w:nsid w:val="4D7E1DCB"/>
    <w:multiLevelType w:val="hybridMultilevel"/>
    <w:tmpl w:val="378EAFE4"/>
    <w:lvl w:ilvl="0" w:tplc="5D32B5F0">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2" w15:restartNumberingAfterBreak="0">
    <w:nsid w:val="4E030BDC"/>
    <w:multiLevelType w:val="hybridMultilevel"/>
    <w:tmpl w:val="FF341A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15:restartNumberingAfterBreak="0">
    <w:nsid w:val="4E5C5EAB"/>
    <w:multiLevelType w:val="hybridMultilevel"/>
    <w:tmpl w:val="2262799A"/>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4" w15:restartNumberingAfterBreak="0">
    <w:nsid w:val="4EE26BEA"/>
    <w:multiLevelType w:val="hybridMultilevel"/>
    <w:tmpl w:val="6CB611BA"/>
    <w:lvl w:ilvl="0" w:tplc="57C6B838">
      <w:numFmt w:val="bullet"/>
      <w:lvlText w:val="-"/>
      <w:lvlJc w:val="left"/>
      <w:pPr>
        <w:ind w:left="1428" w:hanging="360"/>
      </w:pPr>
      <w:rPr>
        <w:rFonts w:ascii="Times New Roman" w:eastAsiaTheme="minorHAnsi"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5" w15:restartNumberingAfterBreak="0">
    <w:nsid w:val="509A7A6B"/>
    <w:multiLevelType w:val="hybridMultilevel"/>
    <w:tmpl w:val="F886BF46"/>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6" w15:restartNumberingAfterBreak="0">
    <w:nsid w:val="50BF02BC"/>
    <w:multiLevelType w:val="hybridMultilevel"/>
    <w:tmpl w:val="1CCC1920"/>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7" w15:restartNumberingAfterBreak="0">
    <w:nsid w:val="52024C07"/>
    <w:multiLevelType w:val="hybridMultilevel"/>
    <w:tmpl w:val="B8D0B1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52277776"/>
    <w:multiLevelType w:val="hybridMultilevel"/>
    <w:tmpl w:val="70DC448A"/>
    <w:lvl w:ilvl="0" w:tplc="C8B8BB96">
      <w:numFmt w:val="bullet"/>
      <w:lvlText w:val="-"/>
      <w:lvlJc w:val="left"/>
      <w:pPr>
        <w:ind w:left="1485" w:hanging="360"/>
      </w:pPr>
      <w:rPr>
        <w:rFonts w:ascii="Times New Roman" w:eastAsia="Times New Roman"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59" w15:restartNumberingAfterBreak="0">
    <w:nsid w:val="5AA24BA8"/>
    <w:multiLevelType w:val="hybridMultilevel"/>
    <w:tmpl w:val="59128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15:restartNumberingAfterBreak="0">
    <w:nsid w:val="5B6462B0"/>
    <w:multiLevelType w:val="hybridMultilevel"/>
    <w:tmpl w:val="8990FE54"/>
    <w:lvl w:ilvl="0" w:tplc="C8B8BB96">
      <w:numFmt w:val="bullet"/>
      <w:lvlText w:val="-"/>
      <w:lvlJc w:val="left"/>
      <w:pPr>
        <w:ind w:left="1530" w:hanging="360"/>
      </w:pPr>
      <w:rPr>
        <w:rFonts w:ascii="Times New Roman" w:eastAsia="Times New Roman" w:hAnsi="Times New Roman" w:cs="Times New Roman" w:hint="default"/>
      </w:rPr>
    </w:lvl>
    <w:lvl w:ilvl="1" w:tplc="041F0003" w:tentative="1">
      <w:start w:val="1"/>
      <w:numFmt w:val="bullet"/>
      <w:lvlText w:val="o"/>
      <w:lvlJc w:val="left"/>
      <w:pPr>
        <w:ind w:left="2250" w:hanging="360"/>
      </w:pPr>
      <w:rPr>
        <w:rFonts w:ascii="Courier New" w:hAnsi="Courier New" w:cs="Courier New" w:hint="default"/>
      </w:rPr>
    </w:lvl>
    <w:lvl w:ilvl="2" w:tplc="041F0005" w:tentative="1">
      <w:start w:val="1"/>
      <w:numFmt w:val="bullet"/>
      <w:lvlText w:val=""/>
      <w:lvlJc w:val="left"/>
      <w:pPr>
        <w:ind w:left="2970" w:hanging="360"/>
      </w:pPr>
      <w:rPr>
        <w:rFonts w:ascii="Wingdings" w:hAnsi="Wingdings" w:hint="default"/>
      </w:rPr>
    </w:lvl>
    <w:lvl w:ilvl="3" w:tplc="041F0001" w:tentative="1">
      <w:start w:val="1"/>
      <w:numFmt w:val="bullet"/>
      <w:lvlText w:val=""/>
      <w:lvlJc w:val="left"/>
      <w:pPr>
        <w:ind w:left="3690" w:hanging="360"/>
      </w:pPr>
      <w:rPr>
        <w:rFonts w:ascii="Symbol" w:hAnsi="Symbol" w:hint="default"/>
      </w:rPr>
    </w:lvl>
    <w:lvl w:ilvl="4" w:tplc="041F0003" w:tentative="1">
      <w:start w:val="1"/>
      <w:numFmt w:val="bullet"/>
      <w:lvlText w:val="o"/>
      <w:lvlJc w:val="left"/>
      <w:pPr>
        <w:ind w:left="4410" w:hanging="360"/>
      </w:pPr>
      <w:rPr>
        <w:rFonts w:ascii="Courier New" w:hAnsi="Courier New" w:cs="Courier New" w:hint="default"/>
      </w:rPr>
    </w:lvl>
    <w:lvl w:ilvl="5" w:tplc="041F0005" w:tentative="1">
      <w:start w:val="1"/>
      <w:numFmt w:val="bullet"/>
      <w:lvlText w:val=""/>
      <w:lvlJc w:val="left"/>
      <w:pPr>
        <w:ind w:left="5130" w:hanging="360"/>
      </w:pPr>
      <w:rPr>
        <w:rFonts w:ascii="Wingdings" w:hAnsi="Wingdings" w:hint="default"/>
      </w:rPr>
    </w:lvl>
    <w:lvl w:ilvl="6" w:tplc="041F0001" w:tentative="1">
      <w:start w:val="1"/>
      <w:numFmt w:val="bullet"/>
      <w:lvlText w:val=""/>
      <w:lvlJc w:val="left"/>
      <w:pPr>
        <w:ind w:left="5850" w:hanging="360"/>
      </w:pPr>
      <w:rPr>
        <w:rFonts w:ascii="Symbol" w:hAnsi="Symbol" w:hint="default"/>
      </w:rPr>
    </w:lvl>
    <w:lvl w:ilvl="7" w:tplc="041F0003" w:tentative="1">
      <w:start w:val="1"/>
      <w:numFmt w:val="bullet"/>
      <w:lvlText w:val="o"/>
      <w:lvlJc w:val="left"/>
      <w:pPr>
        <w:ind w:left="6570" w:hanging="360"/>
      </w:pPr>
      <w:rPr>
        <w:rFonts w:ascii="Courier New" w:hAnsi="Courier New" w:cs="Courier New" w:hint="default"/>
      </w:rPr>
    </w:lvl>
    <w:lvl w:ilvl="8" w:tplc="041F0005" w:tentative="1">
      <w:start w:val="1"/>
      <w:numFmt w:val="bullet"/>
      <w:lvlText w:val=""/>
      <w:lvlJc w:val="left"/>
      <w:pPr>
        <w:ind w:left="7290" w:hanging="360"/>
      </w:pPr>
      <w:rPr>
        <w:rFonts w:ascii="Wingdings" w:hAnsi="Wingdings" w:hint="default"/>
      </w:rPr>
    </w:lvl>
  </w:abstractNum>
  <w:abstractNum w:abstractNumId="61" w15:restartNumberingAfterBreak="0">
    <w:nsid w:val="5D8D3005"/>
    <w:multiLevelType w:val="hybridMultilevel"/>
    <w:tmpl w:val="0BC02DE4"/>
    <w:lvl w:ilvl="0" w:tplc="57C6B838">
      <w:numFmt w:val="bullet"/>
      <w:lvlText w:val="-"/>
      <w:lvlJc w:val="left"/>
      <w:pPr>
        <w:ind w:left="1286" w:hanging="360"/>
      </w:pPr>
      <w:rPr>
        <w:rFonts w:ascii="Times New Roman" w:eastAsiaTheme="minorHAnsi" w:hAnsi="Times New Roman" w:cs="Times New Roman" w:hint="default"/>
      </w:rPr>
    </w:lvl>
    <w:lvl w:ilvl="1" w:tplc="041F0003" w:tentative="1">
      <w:start w:val="1"/>
      <w:numFmt w:val="bullet"/>
      <w:lvlText w:val="o"/>
      <w:lvlJc w:val="left"/>
      <w:pPr>
        <w:ind w:left="2006" w:hanging="360"/>
      </w:pPr>
      <w:rPr>
        <w:rFonts w:ascii="Courier New" w:hAnsi="Courier New" w:cs="Courier New" w:hint="default"/>
      </w:rPr>
    </w:lvl>
    <w:lvl w:ilvl="2" w:tplc="041F0005" w:tentative="1">
      <w:start w:val="1"/>
      <w:numFmt w:val="bullet"/>
      <w:lvlText w:val=""/>
      <w:lvlJc w:val="left"/>
      <w:pPr>
        <w:ind w:left="2726" w:hanging="360"/>
      </w:pPr>
      <w:rPr>
        <w:rFonts w:ascii="Wingdings" w:hAnsi="Wingdings" w:hint="default"/>
      </w:rPr>
    </w:lvl>
    <w:lvl w:ilvl="3" w:tplc="041F0001" w:tentative="1">
      <w:start w:val="1"/>
      <w:numFmt w:val="bullet"/>
      <w:lvlText w:val=""/>
      <w:lvlJc w:val="left"/>
      <w:pPr>
        <w:ind w:left="3446" w:hanging="360"/>
      </w:pPr>
      <w:rPr>
        <w:rFonts w:ascii="Symbol" w:hAnsi="Symbol" w:hint="default"/>
      </w:rPr>
    </w:lvl>
    <w:lvl w:ilvl="4" w:tplc="041F0003" w:tentative="1">
      <w:start w:val="1"/>
      <w:numFmt w:val="bullet"/>
      <w:lvlText w:val="o"/>
      <w:lvlJc w:val="left"/>
      <w:pPr>
        <w:ind w:left="4166" w:hanging="360"/>
      </w:pPr>
      <w:rPr>
        <w:rFonts w:ascii="Courier New" w:hAnsi="Courier New" w:cs="Courier New" w:hint="default"/>
      </w:rPr>
    </w:lvl>
    <w:lvl w:ilvl="5" w:tplc="041F0005" w:tentative="1">
      <w:start w:val="1"/>
      <w:numFmt w:val="bullet"/>
      <w:lvlText w:val=""/>
      <w:lvlJc w:val="left"/>
      <w:pPr>
        <w:ind w:left="4886" w:hanging="360"/>
      </w:pPr>
      <w:rPr>
        <w:rFonts w:ascii="Wingdings" w:hAnsi="Wingdings" w:hint="default"/>
      </w:rPr>
    </w:lvl>
    <w:lvl w:ilvl="6" w:tplc="041F0001" w:tentative="1">
      <w:start w:val="1"/>
      <w:numFmt w:val="bullet"/>
      <w:lvlText w:val=""/>
      <w:lvlJc w:val="left"/>
      <w:pPr>
        <w:ind w:left="5606" w:hanging="360"/>
      </w:pPr>
      <w:rPr>
        <w:rFonts w:ascii="Symbol" w:hAnsi="Symbol" w:hint="default"/>
      </w:rPr>
    </w:lvl>
    <w:lvl w:ilvl="7" w:tplc="041F0003" w:tentative="1">
      <w:start w:val="1"/>
      <w:numFmt w:val="bullet"/>
      <w:lvlText w:val="o"/>
      <w:lvlJc w:val="left"/>
      <w:pPr>
        <w:ind w:left="6326" w:hanging="360"/>
      </w:pPr>
      <w:rPr>
        <w:rFonts w:ascii="Courier New" w:hAnsi="Courier New" w:cs="Courier New" w:hint="default"/>
      </w:rPr>
    </w:lvl>
    <w:lvl w:ilvl="8" w:tplc="041F0005" w:tentative="1">
      <w:start w:val="1"/>
      <w:numFmt w:val="bullet"/>
      <w:lvlText w:val=""/>
      <w:lvlJc w:val="left"/>
      <w:pPr>
        <w:ind w:left="7046" w:hanging="360"/>
      </w:pPr>
      <w:rPr>
        <w:rFonts w:ascii="Wingdings" w:hAnsi="Wingdings" w:hint="default"/>
      </w:rPr>
    </w:lvl>
  </w:abstractNum>
  <w:abstractNum w:abstractNumId="62" w15:restartNumberingAfterBreak="0">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15:restartNumberingAfterBreak="0">
    <w:nsid w:val="5E930A07"/>
    <w:multiLevelType w:val="hybridMultilevel"/>
    <w:tmpl w:val="388CE28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63C301FE"/>
    <w:multiLevelType w:val="hybridMultilevel"/>
    <w:tmpl w:val="3BACB8A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15:restartNumberingAfterBreak="0">
    <w:nsid w:val="64A733A9"/>
    <w:multiLevelType w:val="hybridMultilevel"/>
    <w:tmpl w:val="6C5C67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15:restartNumberingAfterBreak="0">
    <w:nsid w:val="65E265AB"/>
    <w:multiLevelType w:val="hybridMultilevel"/>
    <w:tmpl w:val="44C21BFC"/>
    <w:lvl w:ilvl="0" w:tplc="041F0005">
      <w:start w:val="1"/>
      <w:numFmt w:val="bullet"/>
      <w:lvlText w:val=""/>
      <w:lvlJc w:val="left"/>
      <w:pPr>
        <w:ind w:left="1485" w:hanging="360"/>
      </w:pPr>
      <w:rPr>
        <w:rFonts w:ascii="Wingdings" w:hAnsi="Wingdings"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67" w15:restartNumberingAfterBreak="0">
    <w:nsid w:val="66E80D74"/>
    <w:multiLevelType w:val="hybridMultilevel"/>
    <w:tmpl w:val="A4FCEE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15:restartNumberingAfterBreak="0">
    <w:nsid w:val="66EF388A"/>
    <w:multiLevelType w:val="multilevel"/>
    <w:tmpl w:val="93B2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8846FA2"/>
    <w:multiLevelType w:val="hybridMultilevel"/>
    <w:tmpl w:val="DBBC4F6A"/>
    <w:lvl w:ilvl="0" w:tplc="C8B8BB96">
      <w:numFmt w:val="bullet"/>
      <w:lvlText w:val="-"/>
      <w:lvlJc w:val="left"/>
      <w:pPr>
        <w:ind w:left="1440" w:hanging="360"/>
      </w:pPr>
      <w:rPr>
        <w:rFonts w:ascii="Times New Roman" w:eastAsia="Times New Roman"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0" w15:restartNumberingAfterBreak="0">
    <w:nsid w:val="6A1B6306"/>
    <w:multiLevelType w:val="hybridMultilevel"/>
    <w:tmpl w:val="5FCEF1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1" w15:restartNumberingAfterBreak="0">
    <w:nsid w:val="714C3A94"/>
    <w:multiLevelType w:val="hybridMultilevel"/>
    <w:tmpl w:val="47F633B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15:restartNumberingAfterBreak="0">
    <w:nsid w:val="71AB7069"/>
    <w:multiLevelType w:val="hybridMultilevel"/>
    <w:tmpl w:val="0DB2A7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15:restartNumberingAfterBreak="0">
    <w:nsid w:val="72CD04FB"/>
    <w:multiLevelType w:val="hybridMultilevel"/>
    <w:tmpl w:val="6A2A2B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4" w15:restartNumberingAfterBreak="0">
    <w:nsid w:val="76B41FA0"/>
    <w:multiLevelType w:val="hybridMultilevel"/>
    <w:tmpl w:val="E7BA8930"/>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5" w15:restartNumberingAfterBreak="0">
    <w:nsid w:val="799053B4"/>
    <w:multiLevelType w:val="hybridMultilevel"/>
    <w:tmpl w:val="B76679DE"/>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6" w15:restartNumberingAfterBreak="0">
    <w:nsid w:val="7B676AF9"/>
    <w:multiLevelType w:val="hybridMultilevel"/>
    <w:tmpl w:val="58E49B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7" w15:restartNumberingAfterBreak="0">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78" w15:restartNumberingAfterBreak="0">
    <w:nsid w:val="7ED7465C"/>
    <w:multiLevelType w:val="multilevel"/>
    <w:tmpl w:val="D16840A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8"/>
  </w:num>
  <w:num w:numId="2">
    <w:abstractNumId w:val="62"/>
  </w:num>
  <w:num w:numId="3">
    <w:abstractNumId w:val="63"/>
  </w:num>
  <w:num w:numId="4">
    <w:abstractNumId w:val="50"/>
  </w:num>
  <w:num w:numId="5">
    <w:abstractNumId w:val="13"/>
  </w:num>
  <w:num w:numId="6">
    <w:abstractNumId w:val="77"/>
  </w:num>
  <w:num w:numId="7">
    <w:abstractNumId w:val="6"/>
  </w:num>
  <w:num w:numId="8">
    <w:abstractNumId w:val="71"/>
  </w:num>
  <w:num w:numId="9">
    <w:abstractNumId w:val="57"/>
  </w:num>
  <w:num w:numId="10">
    <w:abstractNumId w:val="51"/>
  </w:num>
  <w:num w:numId="11">
    <w:abstractNumId w:val="40"/>
  </w:num>
  <w:num w:numId="12">
    <w:abstractNumId w:val="67"/>
  </w:num>
  <w:num w:numId="13">
    <w:abstractNumId w:val="73"/>
  </w:num>
  <w:num w:numId="14">
    <w:abstractNumId w:val="28"/>
  </w:num>
  <w:num w:numId="15">
    <w:abstractNumId w:val="72"/>
  </w:num>
  <w:num w:numId="16">
    <w:abstractNumId w:val="41"/>
  </w:num>
  <w:num w:numId="17">
    <w:abstractNumId w:val="25"/>
  </w:num>
  <w:num w:numId="18">
    <w:abstractNumId w:val="22"/>
  </w:num>
  <w:num w:numId="19">
    <w:abstractNumId w:val="31"/>
  </w:num>
  <w:num w:numId="20">
    <w:abstractNumId w:val="59"/>
  </w:num>
  <w:num w:numId="21">
    <w:abstractNumId w:val="42"/>
  </w:num>
  <w:num w:numId="22">
    <w:abstractNumId w:val="76"/>
  </w:num>
  <w:num w:numId="23">
    <w:abstractNumId w:val="65"/>
  </w:num>
  <w:num w:numId="24">
    <w:abstractNumId w:val="33"/>
  </w:num>
  <w:num w:numId="25">
    <w:abstractNumId w:val="35"/>
  </w:num>
  <w:num w:numId="26">
    <w:abstractNumId w:val="66"/>
  </w:num>
  <w:num w:numId="27">
    <w:abstractNumId w:val="70"/>
  </w:num>
  <w:num w:numId="28">
    <w:abstractNumId w:val="9"/>
  </w:num>
  <w:num w:numId="29">
    <w:abstractNumId w:val="52"/>
  </w:num>
  <w:num w:numId="30">
    <w:abstractNumId w:val="78"/>
  </w:num>
  <w:num w:numId="31">
    <w:abstractNumId w:val="17"/>
  </w:num>
  <w:num w:numId="32">
    <w:abstractNumId w:val="53"/>
  </w:num>
  <w:num w:numId="33">
    <w:abstractNumId w:val="69"/>
  </w:num>
  <w:num w:numId="34">
    <w:abstractNumId w:val="38"/>
  </w:num>
  <w:num w:numId="35">
    <w:abstractNumId w:val="55"/>
  </w:num>
  <w:num w:numId="36">
    <w:abstractNumId w:val="74"/>
  </w:num>
  <w:num w:numId="37">
    <w:abstractNumId w:val="29"/>
  </w:num>
  <w:num w:numId="38">
    <w:abstractNumId w:val="75"/>
  </w:num>
  <w:num w:numId="39">
    <w:abstractNumId w:val="56"/>
  </w:num>
  <w:num w:numId="40">
    <w:abstractNumId w:val="0"/>
  </w:num>
  <w:num w:numId="41">
    <w:abstractNumId w:val="44"/>
  </w:num>
  <w:num w:numId="42">
    <w:abstractNumId w:val="45"/>
  </w:num>
  <w:num w:numId="43">
    <w:abstractNumId w:val="18"/>
  </w:num>
  <w:num w:numId="44">
    <w:abstractNumId w:val="16"/>
  </w:num>
  <w:num w:numId="45">
    <w:abstractNumId w:val="24"/>
  </w:num>
  <w:num w:numId="46">
    <w:abstractNumId w:val="2"/>
  </w:num>
  <w:num w:numId="47">
    <w:abstractNumId w:val="14"/>
  </w:num>
  <w:num w:numId="48">
    <w:abstractNumId w:val="36"/>
  </w:num>
  <w:num w:numId="49">
    <w:abstractNumId w:val="7"/>
  </w:num>
  <w:num w:numId="50">
    <w:abstractNumId w:val="11"/>
  </w:num>
  <w:num w:numId="51">
    <w:abstractNumId w:val="60"/>
  </w:num>
  <w:num w:numId="52">
    <w:abstractNumId w:val="39"/>
  </w:num>
  <w:num w:numId="53">
    <w:abstractNumId w:val="10"/>
  </w:num>
  <w:num w:numId="54">
    <w:abstractNumId w:val="32"/>
  </w:num>
  <w:num w:numId="55">
    <w:abstractNumId w:val="27"/>
  </w:num>
  <w:num w:numId="56">
    <w:abstractNumId w:val="43"/>
  </w:num>
  <w:num w:numId="57">
    <w:abstractNumId w:val="61"/>
  </w:num>
  <w:num w:numId="58">
    <w:abstractNumId w:val="49"/>
  </w:num>
  <w:num w:numId="59">
    <w:abstractNumId w:val="20"/>
  </w:num>
  <w:num w:numId="60">
    <w:abstractNumId w:val="8"/>
  </w:num>
  <w:num w:numId="61">
    <w:abstractNumId w:val="54"/>
  </w:num>
  <w:num w:numId="62">
    <w:abstractNumId w:val="46"/>
  </w:num>
  <w:num w:numId="63">
    <w:abstractNumId w:val="1"/>
  </w:num>
  <w:num w:numId="64">
    <w:abstractNumId w:val="34"/>
  </w:num>
  <w:num w:numId="65">
    <w:abstractNumId w:val="4"/>
  </w:num>
  <w:num w:numId="66">
    <w:abstractNumId w:val="5"/>
  </w:num>
  <w:num w:numId="67">
    <w:abstractNumId w:val="15"/>
  </w:num>
  <w:num w:numId="68">
    <w:abstractNumId w:val="47"/>
  </w:num>
  <w:num w:numId="69">
    <w:abstractNumId w:val="3"/>
  </w:num>
  <w:num w:numId="70">
    <w:abstractNumId w:val="37"/>
  </w:num>
  <w:num w:numId="71">
    <w:abstractNumId w:val="19"/>
  </w:num>
  <w:num w:numId="72">
    <w:abstractNumId w:val="23"/>
  </w:num>
  <w:num w:numId="73">
    <w:abstractNumId w:val="30"/>
  </w:num>
  <w:num w:numId="74">
    <w:abstractNumId w:val="64"/>
  </w:num>
  <w:num w:numId="75">
    <w:abstractNumId w:val="26"/>
  </w:num>
  <w:num w:numId="76">
    <w:abstractNumId w:val="12"/>
  </w:num>
  <w:num w:numId="77">
    <w:abstractNumId w:val="21"/>
  </w:num>
  <w:num w:numId="78">
    <w:abstractNumId w:val="68"/>
  </w:num>
  <w:num w:numId="79">
    <w:abstractNumId w:val="5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ctiveWritingStyle w:appName="MSWord" w:lang="de-DE" w:vendorID="64" w:dllVersion="131078" w:nlCheck="1" w:checkStyle="0"/>
  <w:revisionView w:inkAnnotations="0"/>
  <w:documentProtection w:edit="trackedChange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E4"/>
    <w:rsid w:val="000000A5"/>
    <w:rsid w:val="00000968"/>
    <w:rsid w:val="00001076"/>
    <w:rsid w:val="00001229"/>
    <w:rsid w:val="0000123A"/>
    <w:rsid w:val="0000140F"/>
    <w:rsid w:val="00001426"/>
    <w:rsid w:val="000019FB"/>
    <w:rsid w:val="000020BB"/>
    <w:rsid w:val="000024E4"/>
    <w:rsid w:val="00002A7F"/>
    <w:rsid w:val="00003053"/>
    <w:rsid w:val="000030AD"/>
    <w:rsid w:val="0000400D"/>
    <w:rsid w:val="00004B10"/>
    <w:rsid w:val="0000661F"/>
    <w:rsid w:val="00006795"/>
    <w:rsid w:val="00006A0D"/>
    <w:rsid w:val="000074B5"/>
    <w:rsid w:val="00007D6C"/>
    <w:rsid w:val="00010DDB"/>
    <w:rsid w:val="00010EE2"/>
    <w:rsid w:val="00012040"/>
    <w:rsid w:val="000122C8"/>
    <w:rsid w:val="00012426"/>
    <w:rsid w:val="00012FCF"/>
    <w:rsid w:val="00013DC2"/>
    <w:rsid w:val="00014201"/>
    <w:rsid w:val="00014B87"/>
    <w:rsid w:val="000152E9"/>
    <w:rsid w:val="00016114"/>
    <w:rsid w:val="00016365"/>
    <w:rsid w:val="00016500"/>
    <w:rsid w:val="00016A9F"/>
    <w:rsid w:val="000174DF"/>
    <w:rsid w:val="0001777C"/>
    <w:rsid w:val="00017A98"/>
    <w:rsid w:val="0002166D"/>
    <w:rsid w:val="000226B3"/>
    <w:rsid w:val="000244C2"/>
    <w:rsid w:val="000248CD"/>
    <w:rsid w:val="00024D0C"/>
    <w:rsid w:val="00025110"/>
    <w:rsid w:val="0002564D"/>
    <w:rsid w:val="000256CF"/>
    <w:rsid w:val="0002596E"/>
    <w:rsid w:val="000276C9"/>
    <w:rsid w:val="000315EA"/>
    <w:rsid w:val="00031DFC"/>
    <w:rsid w:val="000323C5"/>
    <w:rsid w:val="000324EF"/>
    <w:rsid w:val="000324F5"/>
    <w:rsid w:val="00032640"/>
    <w:rsid w:val="0003285A"/>
    <w:rsid w:val="00033973"/>
    <w:rsid w:val="00033E32"/>
    <w:rsid w:val="00034468"/>
    <w:rsid w:val="000348AE"/>
    <w:rsid w:val="000349E1"/>
    <w:rsid w:val="00035752"/>
    <w:rsid w:val="00035898"/>
    <w:rsid w:val="00035C70"/>
    <w:rsid w:val="00035D5B"/>
    <w:rsid w:val="00035D83"/>
    <w:rsid w:val="00036E47"/>
    <w:rsid w:val="00036EA4"/>
    <w:rsid w:val="00040372"/>
    <w:rsid w:val="00042CFB"/>
    <w:rsid w:val="0004311F"/>
    <w:rsid w:val="00043437"/>
    <w:rsid w:val="000438D2"/>
    <w:rsid w:val="00043DEB"/>
    <w:rsid w:val="00044652"/>
    <w:rsid w:val="000456AD"/>
    <w:rsid w:val="000459DB"/>
    <w:rsid w:val="000471B5"/>
    <w:rsid w:val="00047C88"/>
    <w:rsid w:val="0005083C"/>
    <w:rsid w:val="00050ADE"/>
    <w:rsid w:val="00051D88"/>
    <w:rsid w:val="00052B53"/>
    <w:rsid w:val="00052C51"/>
    <w:rsid w:val="00052EEA"/>
    <w:rsid w:val="000542ED"/>
    <w:rsid w:val="0005491A"/>
    <w:rsid w:val="000552D9"/>
    <w:rsid w:val="0005536B"/>
    <w:rsid w:val="00055410"/>
    <w:rsid w:val="000554AE"/>
    <w:rsid w:val="00056173"/>
    <w:rsid w:val="00056634"/>
    <w:rsid w:val="00056C40"/>
    <w:rsid w:val="00056D1A"/>
    <w:rsid w:val="00056FEA"/>
    <w:rsid w:val="0005712A"/>
    <w:rsid w:val="00057138"/>
    <w:rsid w:val="0005773E"/>
    <w:rsid w:val="00057AC7"/>
    <w:rsid w:val="0006019A"/>
    <w:rsid w:val="0006026E"/>
    <w:rsid w:val="00060CED"/>
    <w:rsid w:val="00061190"/>
    <w:rsid w:val="000612B4"/>
    <w:rsid w:val="00061C27"/>
    <w:rsid w:val="00062D77"/>
    <w:rsid w:val="00062DC1"/>
    <w:rsid w:val="00062E31"/>
    <w:rsid w:val="00062F9F"/>
    <w:rsid w:val="000643BD"/>
    <w:rsid w:val="00066908"/>
    <w:rsid w:val="0006719B"/>
    <w:rsid w:val="000709AA"/>
    <w:rsid w:val="00070CEA"/>
    <w:rsid w:val="000712E3"/>
    <w:rsid w:val="00071A8F"/>
    <w:rsid w:val="000732CA"/>
    <w:rsid w:val="000735C9"/>
    <w:rsid w:val="00074352"/>
    <w:rsid w:val="00074ECA"/>
    <w:rsid w:val="00074EF2"/>
    <w:rsid w:val="00075022"/>
    <w:rsid w:val="00075A3F"/>
    <w:rsid w:val="000762A4"/>
    <w:rsid w:val="00076409"/>
    <w:rsid w:val="000769CC"/>
    <w:rsid w:val="000770AD"/>
    <w:rsid w:val="00077185"/>
    <w:rsid w:val="00077A3F"/>
    <w:rsid w:val="00080239"/>
    <w:rsid w:val="000804B7"/>
    <w:rsid w:val="00080C51"/>
    <w:rsid w:val="000814E8"/>
    <w:rsid w:val="00081A65"/>
    <w:rsid w:val="00082B50"/>
    <w:rsid w:val="00082F2B"/>
    <w:rsid w:val="00085082"/>
    <w:rsid w:val="00085E29"/>
    <w:rsid w:val="000869D0"/>
    <w:rsid w:val="00090153"/>
    <w:rsid w:val="000905EC"/>
    <w:rsid w:val="0009060A"/>
    <w:rsid w:val="00090EFD"/>
    <w:rsid w:val="0009152A"/>
    <w:rsid w:val="0009188B"/>
    <w:rsid w:val="000918FE"/>
    <w:rsid w:val="00092407"/>
    <w:rsid w:val="0009260D"/>
    <w:rsid w:val="00092967"/>
    <w:rsid w:val="00092B30"/>
    <w:rsid w:val="00092ED4"/>
    <w:rsid w:val="00093E77"/>
    <w:rsid w:val="000943F3"/>
    <w:rsid w:val="000951F7"/>
    <w:rsid w:val="0009579B"/>
    <w:rsid w:val="00097575"/>
    <w:rsid w:val="00097791"/>
    <w:rsid w:val="00097796"/>
    <w:rsid w:val="000A02ED"/>
    <w:rsid w:val="000A02FC"/>
    <w:rsid w:val="000A03EB"/>
    <w:rsid w:val="000A052B"/>
    <w:rsid w:val="000A109B"/>
    <w:rsid w:val="000A1FA3"/>
    <w:rsid w:val="000A1FD8"/>
    <w:rsid w:val="000A258C"/>
    <w:rsid w:val="000A27F3"/>
    <w:rsid w:val="000A28F2"/>
    <w:rsid w:val="000A29A5"/>
    <w:rsid w:val="000A4047"/>
    <w:rsid w:val="000A4EAA"/>
    <w:rsid w:val="000A572B"/>
    <w:rsid w:val="000A5790"/>
    <w:rsid w:val="000A5E9B"/>
    <w:rsid w:val="000A5FB6"/>
    <w:rsid w:val="000A6393"/>
    <w:rsid w:val="000A6BEB"/>
    <w:rsid w:val="000A73CF"/>
    <w:rsid w:val="000A77AD"/>
    <w:rsid w:val="000B08EE"/>
    <w:rsid w:val="000B1340"/>
    <w:rsid w:val="000B13C1"/>
    <w:rsid w:val="000B16A5"/>
    <w:rsid w:val="000B1AAA"/>
    <w:rsid w:val="000B2963"/>
    <w:rsid w:val="000B2B43"/>
    <w:rsid w:val="000B36A2"/>
    <w:rsid w:val="000B3D2B"/>
    <w:rsid w:val="000B4E5B"/>
    <w:rsid w:val="000B50EF"/>
    <w:rsid w:val="000B5240"/>
    <w:rsid w:val="000B5701"/>
    <w:rsid w:val="000B5A0E"/>
    <w:rsid w:val="000B64F2"/>
    <w:rsid w:val="000B7659"/>
    <w:rsid w:val="000B7717"/>
    <w:rsid w:val="000B7791"/>
    <w:rsid w:val="000B796D"/>
    <w:rsid w:val="000C0874"/>
    <w:rsid w:val="000C14D2"/>
    <w:rsid w:val="000C289A"/>
    <w:rsid w:val="000C2FF2"/>
    <w:rsid w:val="000C33B0"/>
    <w:rsid w:val="000C342C"/>
    <w:rsid w:val="000C3656"/>
    <w:rsid w:val="000C3BEE"/>
    <w:rsid w:val="000C3F15"/>
    <w:rsid w:val="000C43B2"/>
    <w:rsid w:val="000C4D85"/>
    <w:rsid w:val="000C706E"/>
    <w:rsid w:val="000C72E1"/>
    <w:rsid w:val="000C7BA0"/>
    <w:rsid w:val="000C7D26"/>
    <w:rsid w:val="000D058F"/>
    <w:rsid w:val="000D0C4C"/>
    <w:rsid w:val="000D0C8A"/>
    <w:rsid w:val="000D0DBD"/>
    <w:rsid w:val="000D18F6"/>
    <w:rsid w:val="000D1AD8"/>
    <w:rsid w:val="000D1C5C"/>
    <w:rsid w:val="000D2262"/>
    <w:rsid w:val="000D284E"/>
    <w:rsid w:val="000D2F33"/>
    <w:rsid w:val="000D304D"/>
    <w:rsid w:val="000D3346"/>
    <w:rsid w:val="000D33A6"/>
    <w:rsid w:val="000D3911"/>
    <w:rsid w:val="000D3B44"/>
    <w:rsid w:val="000D4A53"/>
    <w:rsid w:val="000D554F"/>
    <w:rsid w:val="000D5697"/>
    <w:rsid w:val="000D5A41"/>
    <w:rsid w:val="000D6A3E"/>
    <w:rsid w:val="000D6D3A"/>
    <w:rsid w:val="000D7226"/>
    <w:rsid w:val="000D775A"/>
    <w:rsid w:val="000D7B91"/>
    <w:rsid w:val="000D7C55"/>
    <w:rsid w:val="000E06BE"/>
    <w:rsid w:val="000E1526"/>
    <w:rsid w:val="000E161D"/>
    <w:rsid w:val="000E254D"/>
    <w:rsid w:val="000E2BD3"/>
    <w:rsid w:val="000E3BCA"/>
    <w:rsid w:val="000E3BE3"/>
    <w:rsid w:val="000E3EA2"/>
    <w:rsid w:val="000E400B"/>
    <w:rsid w:val="000E4215"/>
    <w:rsid w:val="000E4C94"/>
    <w:rsid w:val="000E54D7"/>
    <w:rsid w:val="000E5A01"/>
    <w:rsid w:val="000E649D"/>
    <w:rsid w:val="000E6554"/>
    <w:rsid w:val="000E66BC"/>
    <w:rsid w:val="000E6E45"/>
    <w:rsid w:val="000E6F7E"/>
    <w:rsid w:val="000E723D"/>
    <w:rsid w:val="000E7543"/>
    <w:rsid w:val="000E75F0"/>
    <w:rsid w:val="000E767F"/>
    <w:rsid w:val="000E7D9C"/>
    <w:rsid w:val="000E7FB3"/>
    <w:rsid w:val="000F0CC1"/>
    <w:rsid w:val="000F0D68"/>
    <w:rsid w:val="000F167F"/>
    <w:rsid w:val="000F1C1B"/>
    <w:rsid w:val="000F2021"/>
    <w:rsid w:val="000F2232"/>
    <w:rsid w:val="000F2466"/>
    <w:rsid w:val="000F2772"/>
    <w:rsid w:val="000F3122"/>
    <w:rsid w:val="000F34AC"/>
    <w:rsid w:val="000F378E"/>
    <w:rsid w:val="000F3D47"/>
    <w:rsid w:val="000F3FA9"/>
    <w:rsid w:val="000F453B"/>
    <w:rsid w:val="000F4FEB"/>
    <w:rsid w:val="000F5759"/>
    <w:rsid w:val="000F6005"/>
    <w:rsid w:val="000F7059"/>
    <w:rsid w:val="000F710B"/>
    <w:rsid w:val="000F72D1"/>
    <w:rsid w:val="000F769E"/>
    <w:rsid w:val="001009E1"/>
    <w:rsid w:val="00101392"/>
    <w:rsid w:val="001013E4"/>
    <w:rsid w:val="001031C3"/>
    <w:rsid w:val="00103205"/>
    <w:rsid w:val="00103238"/>
    <w:rsid w:val="00103887"/>
    <w:rsid w:val="00104067"/>
    <w:rsid w:val="0010591A"/>
    <w:rsid w:val="00106DBC"/>
    <w:rsid w:val="00106F1E"/>
    <w:rsid w:val="00107333"/>
    <w:rsid w:val="001074C6"/>
    <w:rsid w:val="001079E3"/>
    <w:rsid w:val="00110C9B"/>
    <w:rsid w:val="0011102C"/>
    <w:rsid w:val="00111290"/>
    <w:rsid w:val="00111EF0"/>
    <w:rsid w:val="0011210D"/>
    <w:rsid w:val="00112A7D"/>
    <w:rsid w:val="0011314E"/>
    <w:rsid w:val="001133ED"/>
    <w:rsid w:val="001133FF"/>
    <w:rsid w:val="001134BE"/>
    <w:rsid w:val="00113ACB"/>
    <w:rsid w:val="00113DBA"/>
    <w:rsid w:val="001140CB"/>
    <w:rsid w:val="001142D0"/>
    <w:rsid w:val="00114A1F"/>
    <w:rsid w:val="00115A37"/>
    <w:rsid w:val="001167ED"/>
    <w:rsid w:val="00117046"/>
    <w:rsid w:val="00117332"/>
    <w:rsid w:val="001175EF"/>
    <w:rsid w:val="001176C5"/>
    <w:rsid w:val="00117739"/>
    <w:rsid w:val="001177E7"/>
    <w:rsid w:val="001179F5"/>
    <w:rsid w:val="00117E60"/>
    <w:rsid w:val="001204A8"/>
    <w:rsid w:val="00120988"/>
    <w:rsid w:val="0012177C"/>
    <w:rsid w:val="00121A8D"/>
    <w:rsid w:val="00121BA4"/>
    <w:rsid w:val="00121CBC"/>
    <w:rsid w:val="001222ED"/>
    <w:rsid w:val="00122B04"/>
    <w:rsid w:val="00122E34"/>
    <w:rsid w:val="001230BA"/>
    <w:rsid w:val="00123830"/>
    <w:rsid w:val="00124A6F"/>
    <w:rsid w:val="00124BFC"/>
    <w:rsid w:val="00125620"/>
    <w:rsid w:val="00125713"/>
    <w:rsid w:val="00125991"/>
    <w:rsid w:val="00125B2F"/>
    <w:rsid w:val="00125BE7"/>
    <w:rsid w:val="00125D44"/>
    <w:rsid w:val="00125E1D"/>
    <w:rsid w:val="0012644A"/>
    <w:rsid w:val="00126686"/>
    <w:rsid w:val="00127FC0"/>
    <w:rsid w:val="001300E8"/>
    <w:rsid w:val="0013020E"/>
    <w:rsid w:val="001308E8"/>
    <w:rsid w:val="00130C90"/>
    <w:rsid w:val="00130CE7"/>
    <w:rsid w:val="0013234F"/>
    <w:rsid w:val="00132411"/>
    <w:rsid w:val="001324FC"/>
    <w:rsid w:val="00132CF1"/>
    <w:rsid w:val="0013459C"/>
    <w:rsid w:val="00134838"/>
    <w:rsid w:val="00134954"/>
    <w:rsid w:val="00135B03"/>
    <w:rsid w:val="00135CE5"/>
    <w:rsid w:val="0013668A"/>
    <w:rsid w:val="0013742A"/>
    <w:rsid w:val="001376B5"/>
    <w:rsid w:val="00140136"/>
    <w:rsid w:val="001407C3"/>
    <w:rsid w:val="00140D42"/>
    <w:rsid w:val="00141348"/>
    <w:rsid w:val="00141AF3"/>
    <w:rsid w:val="00141E49"/>
    <w:rsid w:val="00142461"/>
    <w:rsid w:val="00142BB7"/>
    <w:rsid w:val="00142FE2"/>
    <w:rsid w:val="001431DC"/>
    <w:rsid w:val="00143445"/>
    <w:rsid w:val="001435A7"/>
    <w:rsid w:val="00143BC6"/>
    <w:rsid w:val="00143E18"/>
    <w:rsid w:val="001440B2"/>
    <w:rsid w:val="001450F3"/>
    <w:rsid w:val="0014585B"/>
    <w:rsid w:val="00145A74"/>
    <w:rsid w:val="0014603E"/>
    <w:rsid w:val="00146671"/>
    <w:rsid w:val="001470FB"/>
    <w:rsid w:val="0014794B"/>
    <w:rsid w:val="0015037C"/>
    <w:rsid w:val="00151125"/>
    <w:rsid w:val="00151702"/>
    <w:rsid w:val="001524A2"/>
    <w:rsid w:val="001531EA"/>
    <w:rsid w:val="0015469F"/>
    <w:rsid w:val="00154911"/>
    <w:rsid w:val="001550AB"/>
    <w:rsid w:val="001556D1"/>
    <w:rsid w:val="00155CE3"/>
    <w:rsid w:val="001567C5"/>
    <w:rsid w:val="00157197"/>
    <w:rsid w:val="001573F6"/>
    <w:rsid w:val="0015746B"/>
    <w:rsid w:val="00157AA2"/>
    <w:rsid w:val="00157DCB"/>
    <w:rsid w:val="00160842"/>
    <w:rsid w:val="00162A75"/>
    <w:rsid w:val="00163807"/>
    <w:rsid w:val="00163DC1"/>
    <w:rsid w:val="001644A4"/>
    <w:rsid w:val="00164766"/>
    <w:rsid w:val="0016479C"/>
    <w:rsid w:val="00166F31"/>
    <w:rsid w:val="00167A62"/>
    <w:rsid w:val="00170052"/>
    <w:rsid w:val="0017060C"/>
    <w:rsid w:val="00170BF7"/>
    <w:rsid w:val="00170D5E"/>
    <w:rsid w:val="001712EC"/>
    <w:rsid w:val="00171438"/>
    <w:rsid w:val="00171A5B"/>
    <w:rsid w:val="00171B65"/>
    <w:rsid w:val="00172B07"/>
    <w:rsid w:val="00172E74"/>
    <w:rsid w:val="00173651"/>
    <w:rsid w:val="00173986"/>
    <w:rsid w:val="00173C8A"/>
    <w:rsid w:val="00175B39"/>
    <w:rsid w:val="00175D72"/>
    <w:rsid w:val="00175DF4"/>
    <w:rsid w:val="00176AAE"/>
    <w:rsid w:val="00176CD3"/>
    <w:rsid w:val="001775F8"/>
    <w:rsid w:val="00177A2B"/>
    <w:rsid w:val="00180052"/>
    <w:rsid w:val="0018028A"/>
    <w:rsid w:val="00180628"/>
    <w:rsid w:val="00180699"/>
    <w:rsid w:val="00180CDB"/>
    <w:rsid w:val="001824F1"/>
    <w:rsid w:val="00182BDD"/>
    <w:rsid w:val="00183024"/>
    <w:rsid w:val="0018332D"/>
    <w:rsid w:val="001839A2"/>
    <w:rsid w:val="001839CA"/>
    <w:rsid w:val="001853D3"/>
    <w:rsid w:val="00185879"/>
    <w:rsid w:val="001872C8"/>
    <w:rsid w:val="0019125E"/>
    <w:rsid w:val="0019143B"/>
    <w:rsid w:val="00191F53"/>
    <w:rsid w:val="00192003"/>
    <w:rsid w:val="00192F73"/>
    <w:rsid w:val="00194644"/>
    <w:rsid w:val="001946AD"/>
    <w:rsid w:val="00194A3C"/>
    <w:rsid w:val="00194B78"/>
    <w:rsid w:val="00194DB0"/>
    <w:rsid w:val="00194DED"/>
    <w:rsid w:val="001952C4"/>
    <w:rsid w:val="001952DD"/>
    <w:rsid w:val="0019548A"/>
    <w:rsid w:val="00195CD5"/>
    <w:rsid w:val="00195F23"/>
    <w:rsid w:val="001965F1"/>
    <w:rsid w:val="00196918"/>
    <w:rsid w:val="00196DA2"/>
    <w:rsid w:val="001974C5"/>
    <w:rsid w:val="001976B7"/>
    <w:rsid w:val="001A04B0"/>
    <w:rsid w:val="001A1424"/>
    <w:rsid w:val="001A18DE"/>
    <w:rsid w:val="001A1908"/>
    <w:rsid w:val="001A217D"/>
    <w:rsid w:val="001A2529"/>
    <w:rsid w:val="001A2F40"/>
    <w:rsid w:val="001A2FB1"/>
    <w:rsid w:val="001A3E9A"/>
    <w:rsid w:val="001A4552"/>
    <w:rsid w:val="001A56A8"/>
    <w:rsid w:val="001A5DD5"/>
    <w:rsid w:val="001A6A64"/>
    <w:rsid w:val="001A6DDF"/>
    <w:rsid w:val="001A756B"/>
    <w:rsid w:val="001A7617"/>
    <w:rsid w:val="001B05E1"/>
    <w:rsid w:val="001B0CDB"/>
    <w:rsid w:val="001B14BE"/>
    <w:rsid w:val="001B1CD0"/>
    <w:rsid w:val="001B1D32"/>
    <w:rsid w:val="001B1ECD"/>
    <w:rsid w:val="001B23B1"/>
    <w:rsid w:val="001B4143"/>
    <w:rsid w:val="001B49F5"/>
    <w:rsid w:val="001B5728"/>
    <w:rsid w:val="001B590F"/>
    <w:rsid w:val="001B62D5"/>
    <w:rsid w:val="001B73C4"/>
    <w:rsid w:val="001C02AE"/>
    <w:rsid w:val="001C02DE"/>
    <w:rsid w:val="001C1359"/>
    <w:rsid w:val="001C16A4"/>
    <w:rsid w:val="001C189C"/>
    <w:rsid w:val="001C18E2"/>
    <w:rsid w:val="001C2126"/>
    <w:rsid w:val="001C2BE8"/>
    <w:rsid w:val="001C350A"/>
    <w:rsid w:val="001C3568"/>
    <w:rsid w:val="001C47C9"/>
    <w:rsid w:val="001C4B84"/>
    <w:rsid w:val="001C5890"/>
    <w:rsid w:val="001C5E9C"/>
    <w:rsid w:val="001C5F6B"/>
    <w:rsid w:val="001C686E"/>
    <w:rsid w:val="001C6CB5"/>
    <w:rsid w:val="001C7876"/>
    <w:rsid w:val="001C79C3"/>
    <w:rsid w:val="001C7A37"/>
    <w:rsid w:val="001D0016"/>
    <w:rsid w:val="001D077F"/>
    <w:rsid w:val="001D08CC"/>
    <w:rsid w:val="001D0AE6"/>
    <w:rsid w:val="001D13EF"/>
    <w:rsid w:val="001D1494"/>
    <w:rsid w:val="001D1BC9"/>
    <w:rsid w:val="001D1C98"/>
    <w:rsid w:val="001D1FAB"/>
    <w:rsid w:val="001D2131"/>
    <w:rsid w:val="001D25EF"/>
    <w:rsid w:val="001D4D93"/>
    <w:rsid w:val="001D4FAC"/>
    <w:rsid w:val="001D52A6"/>
    <w:rsid w:val="001D5FC1"/>
    <w:rsid w:val="001D6515"/>
    <w:rsid w:val="001D713A"/>
    <w:rsid w:val="001E0C3E"/>
    <w:rsid w:val="001E18EA"/>
    <w:rsid w:val="001E266C"/>
    <w:rsid w:val="001E2AB6"/>
    <w:rsid w:val="001E2F17"/>
    <w:rsid w:val="001E372A"/>
    <w:rsid w:val="001E3BE0"/>
    <w:rsid w:val="001E4392"/>
    <w:rsid w:val="001E4901"/>
    <w:rsid w:val="001E4B05"/>
    <w:rsid w:val="001E4EA8"/>
    <w:rsid w:val="001E4F7C"/>
    <w:rsid w:val="001E52CE"/>
    <w:rsid w:val="001E52D0"/>
    <w:rsid w:val="001E61B6"/>
    <w:rsid w:val="001E74D5"/>
    <w:rsid w:val="001E75D9"/>
    <w:rsid w:val="001E7C9E"/>
    <w:rsid w:val="001F0804"/>
    <w:rsid w:val="001F0872"/>
    <w:rsid w:val="001F0D30"/>
    <w:rsid w:val="001F0E73"/>
    <w:rsid w:val="001F12FF"/>
    <w:rsid w:val="001F14C3"/>
    <w:rsid w:val="001F2410"/>
    <w:rsid w:val="001F2637"/>
    <w:rsid w:val="001F2722"/>
    <w:rsid w:val="001F27F6"/>
    <w:rsid w:val="001F35BC"/>
    <w:rsid w:val="001F3F80"/>
    <w:rsid w:val="001F4FDB"/>
    <w:rsid w:val="001F50C0"/>
    <w:rsid w:val="001F541D"/>
    <w:rsid w:val="001F55A3"/>
    <w:rsid w:val="001F5913"/>
    <w:rsid w:val="001F5ADE"/>
    <w:rsid w:val="001F751B"/>
    <w:rsid w:val="00201160"/>
    <w:rsid w:val="0020161D"/>
    <w:rsid w:val="00201872"/>
    <w:rsid w:val="00201AA7"/>
    <w:rsid w:val="00201F35"/>
    <w:rsid w:val="00202797"/>
    <w:rsid w:val="00202F2B"/>
    <w:rsid w:val="0020302F"/>
    <w:rsid w:val="0020327A"/>
    <w:rsid w:val="00203A18"/>
    <w:rsid w:val="00203B42"/>
    <w:rsid w:val="0020515F"/>
    <w:rsid w:val="0020516A"/>
    <w:rsid w:val="0020517B"/>
    <w:rsid w:val="0020537C"/>
    <w:rsid w:val="00205A7C"/>
    <w:rsid w:val="002060AD"/>
    <w:rsid w:val="00210716"/>
    <w:rsid w:val="00211403"/>
    <w:rsid w:val="0021143C"/>
    <w:rsid w:val="00211B2C"/>
    <w:rsid w:val="00211E80"/>
    <w:rsid w:val="002127E5"/>
    <w:rsid w:val="00212910"/>
    <w:rsid w:val="00212B4C"/>
    <w:rsid w:val="002130CB"/>
    <w:rsid w:val="002133D4"/>
    <w:rsid w:val="002133E5"/>
    <w:rsid w:val="00213ADE"/>
    <w:rsid w:val="00214E11"/>
    <w:rsid w:val="0021556A"/>
    <w:rsid w:val="00215B1E"/>
    <w:rsid w:val="00215BA7"/>
    <w:rsid w:val="00215CEF"/>
    <w:rsid w:val="00216636"/>
    <w:rsid w:val="00217064"/>
    <w:rsid w:val="00217737"/>
    <w:rsid w:val="00217F5D"/>
    <w:rsid w:val="002200EC"/>
    <w:rsid w:val="002212BF"/>
    <w:rsid w:val="00221A82"/>
    <w:rsid w:val="002232A2"/>
    <w:rsid w:val="002240F1"/>
    <w:rsid w:val="0022422F"/>
    <w:rsid w:val="002249D2"/>
    <w:rsid w:val="00225782"/>
    <w:rsid w:val="00225FA6"/>
    <w:rsid w:val="00226442"/>
    <w:rsid w:val="00226EE2"/>
    <w:rsid w:val="00230358"/>
    <w:rsid w:val="002309A2"/>
    <w:rsid w:val="00230FF9"/>
    <w:rsid w:val="00231CC8"/>
    <w:rsid w:val="0023238D"/>
    <w:rsid w:val="00232805"/>
    <w:rsid w:val="00233B53"/>
    <w:rsid w:val="00233FBD"/>
    <w:rsid w:val="0023426B"/>
    <w:rsid w:val="0023444B"/>
    <w:rsid w:val="002344C8"/>
    <w:rsid w:val="002348F8"/>
    <w:rsid w:val="002357C3"/>
    <w:rsid w:val="0023623C"/>
    <w:rsid w:val="00236F4A"/>
    <w:rsid w:val="00237791"/>
    <w:rsid w:val="00237A91"/>
    <w:rsid w:val="00237DFB"/>
    <w:rsid w:val="002402BD"/>
    <w:rsid w:val="00241954"/>
    <w:rsid w:val="00242396"/>
    <w:rsid w:val="002424C2"/>
    <w:rsid w:val="002426B5"/>
    <w:rsid w:val="00242D92"/>
    <w:rsid w:val="00243392"/>
    <w:rsid w:val="002435D9"/>
    <w:rsid w:val="00243B7C"/>
    <w:rsid w:val="00244C32"/>
    <w:rsid w:val="00244F6A"/>
    <w:rsid w:val="00244F77"/>
    <w:rsid w:val="0024543B"/>
    <w:rsid w:val="0024602F"/>
    <w:rsid w:val="002463DA"/>
    <w:rsid w:val="0024710A"/>
    <w:rsid w:val="002476A4"/>
    <w:rsid w:val="00247D93"/>
    <w:rsid w:val="00251642"/>
    <w:rsid w:val="00251C24"/>
    <w:rsid w:val="00252026"/>
    <w:rsid w:val="0025202F"/>
    <w:rsid w:val="00252E21"/>
    <w:rsid w:val="00252EE1"/>
    <w:rsid w:val="00253782"/>
    <w:rsid w:val="002537C0"/>
    <w:rsid w:val="00253FAB"/>
    <w:rsid w:val="002544BD"/>
    <w:rsid w:val="00254982"/>
    <w:rsid w:val="0025690D"/>
    <w:rsid w:val="002569F3"/>
    <w:rsid w:val="00256C28"/>
    <w:rsid w:val="0025712C"/>
    <w:rsid w:val="002571B8"/>
    <w:rsid w:val="00257422"/>
    <w:rsid w:val="0025747A"/>
    <w:rsid w:val="00257B95"/>
    <w:rsid w:val="00260469"/>
    <w:rsid w:val="00260D9F"/>
    <w:rsid w:val="002614CA"/>
    <w:rsid w:val="00261932"/>
    <w:rsid w:val="0026246D"/>
    <w:rsid w:val="002644EA"/>
    <w:rsid w:val="0026453E"/>
    <w:rsid w:val="002649D6"/>
    <w:rsid w:val="00264E99"/>
    <w:rsid w:val="002652A3"/>
    <w:rsid w:val="00265BEB"/>
    <w:rsid w:val="0026729D"/>
    <w:rsid w:val="00267456"/>
    <w:rsid w:val="002700C0"/>
    <w:rsid w:val="00270371"/>
    <w:rsid w:val="002708CF"/>
    <w:rsid w:val="00271033"/>
    <w:rsid w:val="0027117B"/>
    <w:rsid w:val="0027136F"/>
    <w:rsid w:val="00272468"/>
    <w:rsid w:val="0027266E"/>
    <w:rsid w:val="002729AE"/>
    <w:rsid w:val="0027341F"/>
    <w:rsid w:val="00273F9A"/>
    <w:rsid w:val="00274A9E"/>
    <w:rsid w:val="00274B95"/>
    <w:rsid w:val="00274C76"/>
    <w:rsid w:val="00274D08"/>
    <w:rsid w:val="002750DB"/>
    <w:rsid w:val="002752A0"/>
    <w:rsid w:val="00275388"/>
    <w:rsid w:val="00275770"/>
    <w:rsid w:val="002765D1"/>
    <w:rsid w:val="002765EE"/>
    <w:rsid w:val="00276BD4"/>
    <w:rsid w:val="00276CD5"/>
    <w:rsid w:val="00276F27"/>
    <w:rsid w:val="002774C4"/>
    <w:rsid w:val="002774C6"/>
    <w:rsid w:val="0027766B"/>
    <w:rsid w:val="002800A9"/>
    <w:rsid w:val="002802F3"/>
    <w:rsid w:val="002810D7"/>
    <w:rsid w:val="00281A64"/>
    <w:rsid w:val="00281FC8"/>
    <w:rsid w:val="00282569"/>
    <w:rsid w:val="002835C9"/>
    <w:rsid w:val="00283B5A"/>
    <w:rsid w:val="00283DB3"/>
    <w:rsid w:val="002846B0"/>
    <w:rsid w:val="00285DA3"/>
    <w:rsid w:val="00286576"/>
    <w:rsid w:val="00286C67"/>
    <w:rsid w:val="00286F82"/>
    <w:rsid w:val="00291A78"/>
    <w:rsid w:val="0029225F"/>
    <w:rsid w:val="0029334D"/>
    <w:rsid w:val="00293711"/>
    <w:rsid w:val="00294356"/>
    <w:rsid w:val="00296389"/>
    <w:rsid w:val="00297FE1"/>
    <w:rsid w:val="002A0256"/>
    <w:rsid w:val="002A12D8"/>
    <w:rsid w:val="002A197D"/>
    <w:rsid w:val="002A1C87"/>
    <w:rsid w:val="002A222D"/>
    <w:rsid w:val="002A22A9"/>
    <w:rsid w:val="002A23FE"/>
    <w:rsid w:val="002A2649"/>
    <w:rsid w:val="002A2D17"/>
    <w:rsid w:val="002A2E4C"/>
    <w:rsid w:val="002A3734"/>
    <w:rsid w:val="002A4101"/>
    <w:rsid w:val="002A46DA"/>
    <w:rsid w:val="002A4A82"/>
    <w:rsid w:val="002A5282"/>
    <w:rsid w:val="002A5BF8"/>
    <w:rsid w:val="002A646F"/>
    <w:rsid w:val="002A76D2"/>
    <w:rsid w:val="002A7A43"/>
    <w:rsid w:val="002A7E9C"/>
    <w:rsid w:val="002B0258"/>
    <w:rsid w:val="002B0BE0"/>
    <w:rsid w:val="002B1D88"/>
    <w:rsid w:val="002B2058"/>
    <w:rsid w:val="002B269C"/>
    <w:rsid w:val="002B2758"/>
    <w:rsid w:val="002B335A"/>
    <w:rsid w:val="002B37B1"/>
    <w:rsid w:val="002B3C41"/>
    <w:rsid w:val="002B3D00"/>
    <w:rsid w:val="002B3DD9"/>
    <w:rsid w:val="002B41E0"/>
    <w:rsid w:val="002B4FB6"/>
    <w:rsid w:val="002B60C7"/>
    <w:rsid w:val="002B61E6"/>
    <w:rsid w:val="002B798C"/>
    <w:rsid w:val="002B799F"/>
    <w:rsid w:val="002C00F9"/>
    <w:rsid w:val="002C013E"/>
    <w:rsid w:val="002C0394"/>
    <w:rsid w:val="002C048D"/>
    <w:rsid w:val="002C0C22"/>
    <w:rsid w:val="002C1149"/>
    <w:rsid w:val="002C13EC"/>
    <w:rsid w:val="002C1908"/>
    <w:rsid w:val="002C1E62"/>
    <w:rsid w:val="002C2BCA"/>
    <w:rsid w:val="002C4207"/>
    <w:rsid w:val="002C4C2E"/>
    <w:rsid w:val="002C4F47"/>
    <w:rsid w:val="002C5397"/>
    <w:rsid w:val="002C62A0"/>
    <w:rsid w:val="002C7981"/>
    <w:rsid w:val="002C7C56"/>
    <w:rsid w:val="002C7C86"/>
    <w:rsid w:val="002C7E9C"/>
    <w:rsid w:val="002D079B"/>
    <w:rsid w:val="002D0E38"/>
    <w:rsid w:val="002D1794"/>
    <w:rsid w:val="002D1B91"/>
    <w:rsid w:val="002D1BFD"/>
    <w:rsid w:val="002D1E78"/>
    <w:rsid w:val="002D2363"/>
    <w:rsid w:val="002D2913"/>
    <w:rsid w:val="002D2C09"/>
    <w:rsid w:val="002D2FB6"/>
    <w:rsid w:val="002D37D7"/>
    <w:rsid w:val="002D482D"/>
    <w:rsid w:val="002D4866"/>
    <w:rsid w:val="002D5FD0"/>
    <w:rsid w:val="002D626D"/>
    <w:rsid w:val="002D64A5"/>
    <w:rsid w:val="002D64F8"/>
    <w:rsid w:val="002D6B73"/>
    <w:rsid w:val="002D6E78"/>
    <w:rsid w:val="002D73D1"/>
    <w:rsid w:val="002D7780"/>
    <w:rsid w:val="002D7BD5"/>
    <w:rsid w:val="002E0637"/>
    <w:rsid w:val="002E0F10"/>
    <w:rsid w:val="002E0F36"/>
    <w:rsid w:val="002E11D2"/>
    <w:rsid w:val="002E36C1"/>
    <w:rsid w:val="002E3859"/>
    <w:rsid w:val="002E42C7"/>
    <w:rsid w:val="002E50B9"/>
    <w:rsid w:val="002E54F6"/>
    <w:rsid w:val="002E5724"/>
    <w:rsid w:val="002E5945"/>
    <w:rsid w:val="002E5A70"/>
    <w:rsid w:val="002E6BA6"/>
    <w:rsid w:val="002E701D"/>
    <w:rsid w:val="002E7E27"/>
    <w:rsid w:val="002F1C23"/>
    <w:rsid w:val="002F1C3B"/>
    <w:rsid w:val="002F29A8"/>
    <w:rsid w:val="002F2FD3"/>
    <w:rsid w:val="002F3171"/>
    <w:rsid w:val="002F3320"/>
    <w:rsid w:val="002F3D41"/>
    <w:rsid w:val="002F480A"/>
    <w:rsid w:val="002F69FE"/>
    <w:rsid w:val="002F6BC3"/>
    <w:rsid w:val="002F6D7E"/>
    <w:rsid w:val="0030024B"/>
    <w:rsid w:val="0030100F"/>
    <w:rsid w:val="00301211"/>
    <w:rsid w:val="0030242A"/>
    <w:rsid w:val="003025B3"/>
    <w:rsid w:val="003026DF"/>
    <w:rsid w:val="003030F7"/>
    <w:rsid w:val="00307663"/>
    <w:rsid w:val="0031006B"/>
    <w:rsid w:val="003100A3"/>
    <w:rsid w:val="0031010A"/>
    <w:rsid w:val="0031083E"/>
    <w:rsid w:val="00310900"/>
    <w:rsid w:val="00310FB9"/>
    <w:rsid w:val="00311025"/>
    <w:rsid w:val="00311296"/>
    <w:rsid w:val="00311777"/>
    <w:rsid w:val="0031226D"/>
    <w:rsid w:val="003122F7"/>
    <w:rsid w:val="00313354"/>
    <w:rsid w:val="00313A98"/>
    <w:rsid w:val="00313F06"/>
    <w:rsid w:val="003141FD"/>
    <w:rsid w:val="003146CE"/>
    <w:rsid w:val="003146EF"/>
    <w:rsid w:val="00314D39"/>
    <w:rsid w:val="00314FC7"/>
    <w:rsid w:val="00315101"/>
    <w:rsid w:val="00315964"/>
    <w:rsid w:val="00316017"/>
    <w:rsid w:val="00316359"/>
    <w:rsid w:val="00316BE9"/>
    <w:rsid w:val="003178B1"/>
    <w:rsid w:val="00317D68"/>
    <w:rsid w:val="00320135"/>
    <w:rsid w:val="0032061B"/>
    <w:rsid w:val="003214AA"/>
    <w:rsid w:val="00321EE7"/>
    <w:rsid w:val="00322412"/>
    <w:rsid w:val="00322841"/>
    <w:rsid w:val="00323BBB"/>
    <w:rsid w:val="0032471A"/>
    <w:rsid w:val="0032494F"/>
    <w:rsid w:val="00325C7B"/>
    <w:rsid w:val="00326D96"/>
    <w:rsid w:val="00331486"/>
    <w:rsid w:val="00331EA0"/>
    <w:rsid w:val="003323F5"/>
    <w:rsid w:val="003326E3"/>
    <w:rsid w:val="003332A5"/>
    <w:rsid w:val="00333317"/>
    <w:rsid w:val="003334A7"/>
    <w:rsid w:val="003334E8"/>
    <w:rsid w:val="00333724"/>
    <w:rsid w:val="00333848"/>
    <w:rsid w:val="003339B4"/>
    <w:rsid w:val="003341D4"/>
    <w:rsid w:val="003342D4"/>
    <w:rsid w:val="00334300"/>
    <w:rsid w:val="003343BB"/>
    <w:rsid w:val="00334A71"/>
    <w:rsid w:val="003360B6"/>
    <w:rsid w:val="003362A4"/>
    <w:rsid w:val="0033739D"/>
    <w:rsid w:val="00337C8A"/>
    <w:rsid w:val="003402BD"/>
    <w:rsid w:val="00340477"/>
    <w:rsid w:val="00340D9C"/>
    <w:rsid w:val="00340FE9"/>
    <w:rsid w:val="00341340"/>
    <w:rsid w:val="00342745"/>
    <w:rsid w:val="003427EB"/>
    <w:rsid w:val="00342B3D"/>
    <w:rsid w:val="0034385B"/>
    <w:rsid w:val="00343CF8"/>
    <w:rsid w:val="00344300"/>
    <w:rsid w:val="003448B2"/>
    <w:rsid w:val="00345246"/>
    <w:rsid w:val="00345754"/>
    <w:rsid w:val="00345884"/>
    <w:rsid w:val="00345FD7"/>
    <w:rsid w:val="00346538"/>
    <w:rsid w:val="00347666"/>
    <w:rsid w:val="00347C81"/>
    <w:rsid w:val="00350658"/>
    <w:rsid w:val="00350973"/>
    <w:rsid w:val="00350D54"/>
    <w:rsid w:val="003528E3"/>
    <w:rsid w:val="003536C3"/>
    <w:rsid w:val="003536D1"/>
    <w:rsid w:val="003543E9"/>
    <w:rsid w:val="00354E06"/>
    <w:rsid w:val="00354F03"/>
    <w:rsid w:val="0035523B"/>
    <w:rsid w:val="00355421"/>
    <w:rsid w:val="00355500"/>
    <w:rsid w:val="00355B96"/>
    <w:rsid w:val="0035604B"/>
    <w:rsid w:val="0035716A"/>
    <w:rsid w:val="00357653"/>
    <w:rsid w:val="0035787B"/>
    <w:rsid w:val="0035799E"/>
    <w:rsid w:val="00357FD6"/>
    <w:rsid w:val="003608F9"/>
    <w:rsid w:val="00360A4A"/>
    <w:rsid w:val="003612F6"/>
    <w:rsid w:val="00362C9E"/>
    <w:rsid w:val="0036307C"/>
    <w:rsid w:val="0036361E"/>
    <w:rsid w:val="00363B2F"/>
    <w:rsid w:val="00364770"/>
    <w:rsid w:val="00364B40"/>
    <w:rsid w:val="00364BDD"/>
    <w:rsid w:val="00365CCA"/>
    <w:rsid w:val="0036648D"/>
    <w:rsid w:val="0036667C"/>
    <w:rsid w:val="00366DDE"/>
    <w:rsid w:val="003701CD"/>
    <w:rsid w:val="00370427"/>
    <w:rsid w:val="00370688"/>
    <w:rsid w:val="00370877"/>
    <w:rsid w:val="00370D27"/>
    <w:rsid w:val="003716B1"/>
    <w:rsid w:val="00371A7E"/>
    <w:rsid w:val="00372350"/>
    <w:rsid w:val="003723B7"/>
    <w:rsid w:val="00372E9A"/>
    <w:rsid w:val="003732EA"/>
    <w:rsid w:val="003739E6"/>
    <w:rsid w:val="0037460F"/>
    <w:rsid w:val="00374A05"/>
    <w:rsid w:val="0037506B"/>
    <w:rsid w:val="00375179"/>
    <w:rsid w:val="0037517C"/>
    <w:rsid w:val="0037554B"/>
    <w:rsid w:val="00377CB1"/>
    <w:rsid w:val="00380788"/>
    <w:rsid w:val="00382BA0"/>
    <w:rsid w:val="00382EB1"/>
    <w:rsid w:val="003832C8"/>
    <w:rsid w:val="003834DE"/>
    <w:rsid w:val="0038372E"/>
    <w:rsid w:val="00383A0F"/>
    <w:rsid w:val="003843EA"/>
    <w:rsid w:val="0038447E"/>
    <w:rsid w:val="003845E8"/>
    <w:rsid w:val="003846E2"/>
    <w:rsid w:val="00384FAA"/>
    <w:rsid w:val="003857D4"/>
    <w:rsid w:val="00385BC4"/>
    <w:rsid w:val="00386C0F"/>
    <w:rsid w:val="00386D06"/>
    <w:rsid w:val="00391333"/>
    <w:rsid w:val="003947C6"/>
    <w:rsid w:val="00394E17"/>
    <w:rsid w:val="003950FF"/>
    <w:rsid w:val="00395DCF"/>
    <w:rsid w:val="00395E06"/>
    <w:rsid w:val="00395E15"/>
    <w:rsid w:val="003963BA"/>
    <w:rsid w:val="003967C4"/>
    <w:rsid w:val="003972C0"/>
    <w:rsid w:val="0039768F"/>
    <w:rsid w:val="0039795A"/>
    <w:rsid w:val="00397BAD"/>
    <w:rsid w:val="003A0348"/>
    <w:rsid w:val="003A087D"/>
    <w:rsid w:val="003A18AD"/>
    <w:rsid w:val="003A21AE"/>
    <w:rsid w:val="003A2AEA"/>
    <w:rsid w:val="003A368F"/>
    <w:rsid w:val="003A5304"/>
    <w:rsid w:val="003A61B4"/>
    <w:rsid w:val="003A63DE"/>
    <w:rsid w:val="003A74B4"/>
    <w:rsid w:val="003A7AA3"/>
    <w:rsid w:val="003A7FDD"/>
    <w:rsid w:val="003B0159"/>
    <w:rsid w:val="003B08A0"/>
    <w:rsid w:val="003B099D"/>
    <w:rsid w:val="003B0F76"/>
    <w:rsid w:val="003B1AF6"/>
    <w:rsid w:val="003B3003"/>
    <w:rsid w:val="003B371D"/>
    <w:rsid w:val="003B399E"/>
    <w:rsid w:val="003B3B05"/>
    <w:rsid w:val="003B3D08"/>
    <w:rsid w:val="003B3D5A"/>
    <w:rsid w:val="003B3EE0"/>
    <w:rsid w:val="003B4757"/>
    <w:rsid w:val="003B4D34"/>
    <w:rsid w:val="003B5C91"/>
    <w:rsid w:val="003B5E89"/>
    <w:rsid w:val="003B77BF"/>
    <w:rsid w:val="003B7B70"/>
    <w:rsid w:val="003C0778"/>
    <w:rsid w:val="003C0D0F"/>
    <w:rsid w:val="003C1342"/>
    <w:rsid w:val="003C1379"/>
    <w:rsid w:val="003C14E0"/>
    <w:rsid w:val="003C1696"/>
    <w:rsid w:val="003C18B1"/>
    <w:rsid w:val="003C2635"/>
    <w:rsid w:val="003C2EB9"/>
    <w:rsid w:val="003C3D2A"/>
    <w:rsid w:val="003C4554"/>
    <w:rsid w:val="003C5033"/>
    <w:rsid w:val="003C5589"/>
    <w:rsid w:val="003C55D7"/>
    <w:rsid w:val="003C56A2"/>
    <w:rsid w:val="003C59FC"/>
    <w:rsid w:val="003C62B5"/>
    <w:rsid w:val="003C67E1"/>
    <w:rsid w:val="003C72D7"/>
    <w:rsid w:val="003C7568"/>
    <w:rsid w:val="003D0877"/>
    <w:rsid w:val="003D0DD5"/>
    <w:rsid w:val="003D1167"/>
    <w:rsid w:val="003D1328"/>
    <w:rsid w:val="003D1919"/>
    <w:rsid w:val="003D2F7D"/>
    <w:rsid w:val="003D3125"/>
    <w:rsid w:val="003D3663"/>
    <w:rsid w:val="003D43AE"/>
    <w:rsid w:val="003D4B33"/>
    <w:rsid w:val="003D5034"/>
    <w:rsid w:val="003D55AA"/>
    <w:rsid w:val="003D5B32"/>
    <w:rsid w:val="003D5F2A"/>
    <w:rsid w:val="003D60DB"/>
    <w:rsid w:val="003D66C9"/>
    <w:rsid w:val="003D6B7E"/>
    <w:rsid w:val="003D7CFF"/>
    <w:rsid w:val="003E0425"/>
    <w:rsid w:val="003E0739"/>
    <w:rsid w:val="003E083E"/>
    <w:rsid w:val="003E08D8"/>
    <w:rsid w:val="003E11F7"/>
    <w:rsid w:val="003E17CB"/>
    <w:rsid w:val="003E18DC"/>
    <w:rsid w:val="003E245F"/>
    <w:rsid w:val="003E2969"/>
    <w:rsid w:val="003E3920"/>
    <w:rsid w:val="003E3BFF"/>
    <w:rsid w:val="003E3D33"/>
    <w:rsid w:val="003E4324"/>
    <w:rsid w:val="003E462C"/>
    <w:rsid w:val="003E575E"/>
    <w:rsid w:val="003E6787"/>
    <w:rsid w:val="003E7268"/>
    <w:rsid w:val="003E728D"/>
    <w:rsid w:val="003E74DA"/>
    <w:rsid w:val="003E7ACC"/>
    <w:rsid w:val="003E7E66"/>
    <w:rsid w:val="003F00A0"/>
    <w:rsid w:val="003F05DC"/>
    <w:rsid w:val="003F062E"/>
    <w:rsid w:val="003F0C6A"/>
    <w:rsid w:val="003F0E3B"/>
    <w:rsid w:val="003F223E"/>
    <w:rsid w:val="003F29D4"/>
    <w:rsid w:val="003F3C8C"/>
    <w:rsid w:val="003F417F"/>
    <w:rsid w:val="003F5513"/>
    <w:rsid w:val="003F5DDD"/>
    <w:rsid w:val="003F5E09"/>
    <w:rsid w:val="003F64C3"/>
    <w:rsid w:val="003F6843"/>
    <w:rsid w:val="004001B7"/>
    <w:rsid w:val="00400499"/>
    <w:rsid w:val="0040160E"/>
    <w:rsid w:val="00402331"/>
    <w:rsid w:val="00402635"/>
    <w:rsid w:val="004026EE"/>
    <w:rsid w:val="0040416E"/>
    <w:rsid w:val="00404BAD"/>
    <w:rsid w:val="00405189"/>
    <w:rsid w:val="00405388"/>
    <w:rsid w:val="004054C9"/>
    <w:rsid w:val="004059B8"/>
    <w:rsid w:val="00405C95"/>
    <w:rsid w:val="0040724A"/>
    <w:rsid w:val="004075B0"/>
    <w:rsid w:val="00407654"/>
    <w:rsid w:val="00407E06"/>
    <w:rsid w:val="004121FF"/>
    <w:rsid w:val="0041266A"/>
    <w:rsid w:val="00412DC2"/>
    <w:rsid w:val="004131F5"/>
    <w:rsid w:val="00413849"/>
    <w:rsid w:val="00414580"/>
    <w:rsid w:val="004146F2"/>
    <w:rsid w:val="00414920"/>
    <w:rsid w:val="0041685B"/>
    <w:rsid w:val="00416EFD"/>
    <w:rsid w:val="004172A5"/>
    <w:rsid w:val="0041794E"/>
    <w:rsid w:val="00417994"/>
    <w:rsid w:val="00420770"/>
    <w:rsid w:val="00420F73"/>
    <w:rsid w:val="0042129F"/>
    <w:rsid w:val="00421531"/>
    <w:rsid w:val="00421558"/>
    <w:rsid w:val="00421898"/>
    <w:rsid w:val="00421A19"/>
    <w:rsid w:val="00422204"/>
    <w:rsid w:val="004233A8"/>
    <w:rsid w:val="00423BED"/>
    <w:rsid w:val="00423F5E"/>
    <w:rsid w:val="0042421D"/>
    <w:rsid w:val="00424F06"/>
    <w:rsid w:val="004253BE"/>
    <w:rsid w:val="004255EA"/>
    <w:rsid w:val="0042570B"/>
    <w:rsid w:val="004259C8"/>
    <w:rsid w:val="00426354"/>
    <w:rsid w:val="0042643A"/>
    <w:rsid w:val="004264CB"/>
    <w:rsid w:val="004271AF"/>
    <w:rsid w:val="00427220"/>
    <w:rsid w:val="0042791A"/>
    <w:rsid w:val="004307C8"/>
    <w:rsid w:val="00431A5C"/>
    <w:rsid w:val="00431BD8"/>
    <w:rsid w:val="0043238C"/>
    <w:rsid w:val="0043266E"/>
    <w:rsid w:val="00432F18"/>
    <w:rsid w:val="00433407"/>
    <w:rsid w:val="00433536"/>
    <w:rsid w:val="004339BC"/>
    <w:rsid w:val="00433EF3"/>
    <w:rsid w:val="004346B2"/>
    <w:rsid w:val="00434CCE"/>
    <w:rsid w:val="00434E71"/>
    <w:rsid w:val="00435307"/>
    <w:rsid w:val="00435384"/>
    <w:rsid w:val="00435B91"/>
    <w:rsid w:val="004367E4"/>
    <w:rsid w:val="004371D0"/>
    <w:rsid w:val="00437E68"/>
    <w:rsid w:val="00440979"/>
    <w:rsid w:val="00441BE9"/>
    <w:rsid w:val="00441D56"/>
    <w:rsid w:val="00442123"/>
    <w:rsid w:val="004432E4"/>
    <w:rsid w:val="0044365D"/>
    <w:rsid w:val="00443A47"/>
    <w:rsid w:val="00443B37"/>
    <w:rsid w:val="00443BAB"/>
    <w:rsid w:val="00443E59"/>
    <w:rsid w:val="00443F83"/>
    <w:rsid w:val="0044489F"/>
    <w:rsid w:val="00444B0D"/>
    <w:rsid w:val="00445098"/>
    <w:rsid w:val="004458D2"/>
    <w:rsid w:val="00445B4E"/>
    <w:rsid w:val="00445C36"/>
    <w:rsid w:val="00445DC3"/>
    <w:rsid w:val="00446554"/>
    <w:rsid w:val="00446608"/>
    <w:rsid w:val="004469F3"/>
    <w:rsid w:val="00447198"/>
    <w:rsid w:val="00447DEC"/>
    <w:rsid w:val="00450ECF"/>
    <w:rsid w:val="00451B4E"/>
    <w:rsid w:val="004529E5"/>
    <w:rsid w:val="00452B04"/>
    <w:rsid w:val="004533B8"/>
    <w:rsid w:val="0045497F"/>
    <w:rsid w:val="00454F20"/>
    <w:rsid w:val="00454F95"/>
    <w:rsid w:val="0045577F"/>
    <w:rsid w:val="00455E5D"/>
    <w:rsid w:val="00456BC4"/>
    <w:rsid w:val="00460602"/>
    <w:rsid w:val="00460DB0"/>
    <w:rsid w:val="00461ACA"/>
    <w:rsid w:val="00462ED1"/>
    <w:rsid w:val="00463548"/>
    <w:rsid w:val="0046491D"/>
    <w:rsid w:val="00464A30"/>
    <w:rsid w:val="00465948"/>
    <w:rsid w:val="00465F86"/>
    <w:rsid w:val="004661F3"/>
    <w:rsid w:val="00466EFF"/>
    <w:rsid w:val="00467CC7"/>
    <w:rsid w:val="00470095"/>
    <w:rsid w:val="00470DEC"/>
    <w:rsid w:val="0047107E"/>
    <w:rsid w:val="0047175C"/>
    <w:rsid w:val="0047229D"/>
    <w:rsid w:val="00472418"/>
    <w:rsid w:val="00472665"/>
    <w:rsid w:val="00472C66"/>
    <w:rsid w:val="00473968"/>
    <w:rsid w:val="00474386"/>
    <w:rsid w:val="0047448F"/>
    <w:rsid w:val="0047466E"/>
    <w:rsid w:val="00475F5C"/>
    <w:rsid w:val="0047674E"/>
    <w:rsid w:val="004770C6"/>
    <w:rsid w:val="00480270"/>
    <w:rsid w:val="004802FA"/>
    <w:rsid w:val="00483083"/>
    <w:rsid w:val="004834C9"/>
    <w:rsid w:val="00483A17"/>
    <w:rsid w:val="0048410C"/>
    <w:rsid w:val="00484123"/>
    <w:rsid w:val="00484191"/>
    <w:rsid w:val="004863D2"/>
    <w:rsid w:val="00486952"/>
    <w:rsid w:val="00486BA6"/>
    <w:rsid w:val="004878C6"/>
    <w:rsid w:val="00487CDC"/>
    <w:rsid w:val="00487D18"/>
    <w:rsid w:val="00491400"/>
    <w:rsid w:val="0049153D"/>
    <w:rsid w:val="00491B93"/>
    <w:rsid w:val="00493343"/>
    <w:rsid w:val="0049386F"/>
    <w:rsid w:val="00493910"/>
    <w:rsid w:val="00493A28"/>
    <w:rsid w:val="004945CE"/>
    <w:rsid w:val="004945F0"/>
    <w:rsid w:val="00495016"/>
    <w:rsid w:val="00495438"/>
    <w:rsid w:val="00495A05"/>
    <w:rsid w:val="00496144"/>
    <w:rsid w:val="00496211"/>
    <w:rsid w:val="0049654F"/>
    <w:rsid w:val="00496599"/>
    <w:rsid w:val="004970BE"/>
    <w:rsid w:val="00497810"/>
    <w:rsid w:val="004A0D58"/>
    <w:rsid w:val="004A1960"/>
    <w:rsid w:val="004A25BD"/>
    <w:rsid w:val="004A2F9A"/>
    <w:rsid w:val="004A3FBF"/>
    <w:rsid w:val="004A51C4"/>
    <w:rsid w:val="004A5A6F"/>
    <w:rsid w:val="004A5D8F"/>
    <w:rsid w:val="004A615A"/>
    <w:rsid w:val="004A6605"/>
    <w:rsid w:val="004A782F"/>
    <w:rsid w:val="004A791B"/>
    <w:rsid w:val="004B05C7"/>
    <w:rsid w:val="004B06BE"/>
    <w:rsid w:val="004B12EC"/>
    <w:rsid w:val="004B1BD6"/>
    <w:rsid w:val="004B3718"/>
    <w:rsid w:val="004B3DA9"/>
    <w:rsid w:val="004B4EBD"/>
    <w:rsid w:val="004B59B8"/>
    <w:rsid w:val="004B64C3"/>
    <w:rsid w:val="004B64F3"/>
    <w:rsid w:val="004B665D"/>
    <w:rsid w:val="004B6AA2"/>
    <w:rsid w:val="004B7B42"/>
    <w:rsid w:val="004C1900"/>
    <w:rsid w:val="004C2E62"/>
    <w:rsid w:val="004C349B"/>
    <w:rsid w:val="004C439E"/>
    <w:rsid w:val="004C4E00"/>
    <w:rsid w:val="004C4E36"/>
    <w:rsid w:val="004C4E38"/>
    <w:rsid w:val="004C5FCB"/>
    <w:rsid w:val="004C5FFF"/>
    <w:rsid w:val="004C6196"/>
    <w:rsid w:val="004C63B0"/>
    <w:rsid w:val="004C63CC"/>
    <w:rsid w:val="004C65CB"/>
    <w:rsid w:val="004C696D"/>
    <w:rsid w:val="004C6AF7"/>
    <w:rsid w:val="004C6E1D"/>
    <w:rsid w:val="004C7A0A"/>
    <w:rsid w:val="004C7F20"/>
    <w:rsid w:val="004D07B7"/>
    <w:rsid w:val="004D1C02"/>
    <w:rsid w:val="004D32F8"/>
    <w:rsid w:val="004D3A7D"/>
    <w:rsid w:val="004D479C"/>
    <w:rsid w:val="004D549E"/>
    <w:rsid w:val="004D5A70"/>
    <w:rsid w:val="004D60CA"/>
    <w:rsid w:val="004D6390"/>
    <w:rsid w:val="004D63E0"/>
    <w:rsid w:val="004D73E8"/>
    <w:rsid w:val="004E03B6"/>
    <w:rsid w:val="004E0C2A"/>
    <w:rsid w:val="004E2204"/>
    <w:rsid w:val="004E2C12"/>
    <w:rsid w:val="004E2ED5"/>
    <w:rsid w:val="004E32A7"/>
    <w:rsid w:val="004E3315"/>
    <w:rsid w:val="004E356C"/>
    <w:rsid w:val="004E384B"/>
    <w:rsid w:val="004E3894"/>
    <w:rsid w:val="004E38F0"/>
    <w:rsid w:val="004E39D2"/>
    <w:rsid w:val="004E3EBF"/>
    <w:rsid w:val="004E422F"/>
    <w:rsid w:val="004E43EC"/>
    <w:rsid w:val="004E4572"/>
    <w:rsid w:val="004E47E8"/>
    <w:rsid w:val="004E5165"/>
    <w:rsid w:val="004E52C1"/>
    <w:rsid w:val="004E5694"/>
    <w:rsid w:val="004E5987"/>
    <w:rsid w:val="004E6613"/>
    <w:rsid w:val="004E6944"/>
    <w:rsid w:val="004E7CFC"/>
    <w:rsid w:val="004F0AB0"/>
    <w:rsid w:val="004F0C5F"/>
    <w:rsid w:val="004F1BCE"/>
    <w:rsid w:val="004F1BD5"/>
    <w:rsid w:val="004F1E82"/>
    <w:rsid w:val="004F1FBF"/>
    <w:rsid w:val="004F1FCC"/>
    <w:rsid w:val="004F237E"/>
    <w:rsid w:val="004F27ED"/>
    <w:rsid w:val="004F2AF4"/>
    <w:rsid w:val="004F2ECD"/>
    <w:rsid w:val="004F32D4"/>
    <w:rsid w:val="004F3B93"/>
    <w:rsid w:val="004F3C69"/>
    <w:rsid w:val="004F3EA1"/>
    <w:rsid w:val="004F453F"/>
    <w:rsid w:val="004F4623"/>
    <w:rsid w:val="004F485F"/>
    <w:rsid w:val="004F6C26"/>
    <w:rsid w:val="005003C8"/>
    <w:rsid w:val="00500ABA"/>
    <w:rsid w:val="00500F0D"/>
    <w:rsid w:val="00501EC5"/>
    <w:rsid w:val="0050212C"/>
    <w:rsid w:val="00502832"/>
    <w:rsid w:val="0050284D"/>
    <w:rsid w:val="005030EB"/>
    <w:rsid w:val="0050338E"/>
    <w:rsid w:val="00504BFF"/>
    <w:rsid w:val="00504F0C"/>
    <w:rsid w:val="0050584E"/>
    <w:rsid w:val="005058F1"/>
    <w:rsid w:val="00505E98"/>
    <w:rsid w:val="00505EE2"/>
    <w:rsid w:val="00505F31"/>
    <w:rsid w:val="0050607E"/>
    <w:rsid w:val="00506522"/>
    <w:rsid w:val="005072CA"/>
    <w:rsid w:val="00510281"/>
    <w:rsid w:val="00511628"/>
    <w:rsid w:val="005117E5"/>
    <w:rsid w:val="00511D4D"/>
    <w:rsid w:val="00512059"/>
    <w:rsid w:val="005126C9"/>
    <w:rsid w:val="00512BB5"/>
    <w:rsid w:val="005153D1"/>
    <w:rsid w:val="00515871"/>
    <w:rsid w:val="00515C0A"/>
    <w:rsid w:val="0051663D"/>
    <w:rsid w:val="00516AED"/>
    <w:rsid w:val="005179A3"/>
    <w:rsid w:val="00521103"/>
    <w:rsid w:val="005213BD"/>
    <w:rsid w:val="005215C8"/>
    <w:rsid w:val="00523738"/>
    <w:rsid w:val="005237A3"/>
    <w:rsid w:val="00524130"/>
    <w:rsid w:val="0052464C"/>
    <w:rsid w:val="0052479E"/>
    <w:rsid w:val="00524AA6"/>
    <w:rsid w:val="005259E6"/>
    <w:rsid w:val="00526564"/>
    <w:rsid w:val="00526A9C"/>
    <w:rsid w:val="005277A6"/>
    <w:rsid w:val="0052786C"/>
    <w:rsid w:val="00527936"/>
    <w:rsid w:val="00530194"/>
    <w:rsid w:val="00530298"/>
    <w:rsid w:val="005304E8"/>
    <w:rsid w:val="00530DE4"/>
    <w:rsid w:val="00531F11"/>
    <w:rsid w:val="00532BBE"/>
    <w:rsid w:val="00534FB4"/>
    <w:rsid w:val="00535854"/>
    <w:rsid w:val="00535B26"/>
    <w:rsid w:val="00535C9D"/>
    <w:rsid w:val="00536097"/>
    <w:rsid w:val="005363DC"/>
    <w:rsid w:val="0053670D"/>
    <w:rsid w:val="00536C13"/>
    <w:rsid w:val="00537252"/>
    <w:rsid w:val="0053732E"/>
    <w:rsid w:val="00540857"/>
    <w:rsid w:val="0054096B"/>
    <w:rsid w:val="00540D59"/>
    <w:rsid w:val="00541917"/>
    <w:rsid w:val="005419BC"/>
    <w:rsid w:val="0054222F"/>
    <w:rsid w:val="005422EE"/>
    <w:rsid w:val="00542C14"/>
    <w:rsid w:val="00542CEF"/>
    <w:rsid w:val="0054379B"/>
    <w:rsid w:val="00543DE2"/>
    <w:rsid w:val="00544805"/>
    <w:rsid w:val="00544D42"/>
    <w:rsid w:val="00545362"/>
    <w:rsid w:val="00545BC2"/>
    <w:rsid w:val="00545E1B"/>
    <w:rsid w:val="00546AB4"/>
    <w:rsid w:val="005476EA"/>
    <w:rsid w:val="00547866"/>
    <w:rsid w:val="00547BB3"/>
    <w:rsid w:val="0055050A"/>
    <w:rsid w:val="00550774"/>
    <w:rsid w:val="00551710"/>
    <w:rsid w:val="00551E83"/>
    <w:rsid w:val="00551FBC"/>
    <w:rsid w:val="00552038"/>
    <w:rsid w:val="00552306"/>
    <w:rsid w:val="00552917"/>
    <w:rsid w:val="00552C92"/>
    <w:rsid w:val="00553290"/>
    <w:rsid w:val="00553626"/>
    <w:rsid w:val="0055413B"/>
    <w:rsid w:val="00554515"/>
    <w:rsid w:val="0055462A"/>
    <w:rsid w:val="00555DE1"/>
    <w:rsid w:val="005566F0"/>
    <w:rsid w:val="0055678B"/>
    <w:rsid w:val="00556A80"/>
    <w:rsid w:val="005573DE"/>
    <w:rsid w:val="005579E2"/>
    <w:rsid w:val="00560771"/>
    <w:rsid w:val="00560B9F"/>
    <w:rsid w:val="00561206"/>
    <w:rsid w:val="005618C1"/>
    <w:rsid w:val="00562362"/>
    <w:rsid w:val="0056353C"/>
    <w:rsid w:val="00563BEF"/>
    <w:rsid w:val="005640FA"/>
    <w:rsid w:val="005646B5"/>
    <w:rsid w:val="00564BDA"/>
    <w:rsid w:val="00564F2C"/>
    <w:rsid w:val="005655FA"/>
    <w:rsid w:val="00566415"/>
    <w:rsid w:val="00566EF3"/>
    <w:rsid w:val="005671F0"/>
    <w:rsid w:val="00567708"/>
    <w:rsid w:val="00567BBC"/>
    <w:rsid w:val="00567D1E"/>
    <w:rsid w:val="00570276"/>
    <w:rsid w:val="0057038A"/>
    <w:rsid w:val="005706C2"/>
    <w:rsid w:val="00570A7A"/>
    <w:rsid w:val="005720F4"/>
    <w:rsid w:val="00572EF1"/>
    <w:rsid w:val="00572F04"/>
    <w:rsid w:val="00573292"/>
    <w:rsid w:val="005736E6"/>
    <w:rsid w:val="005747D2"/>
    <w:rsid w:val="00574C6C"/>
    <w:rsid w:val="005755B2"/>
    <w:rsid w:val="00575B9F"/>
    <w:rsid w:val="00576673"/>
    <w:rsid w:val="00576742"/>
    <w:rsid w:val="00577844"/>
    <w:rsid w:val="00577E47"/>
    <w:rsid w:val="00577FD5"/>
    <w:rsid w:val="00580751"/>
    <w:rsid w:val="005811A6"/>
    <w:rsid w:val="00581258"/>
    <w:rsid w:val="0058225D"/>
    <w:rsid w:val="005852AA"/>
    <w:rsid w:val="00585BA5"/>
    <w:rsid w:val="005862DC"/>
    <w:rsid w:val="005868E2"/>
    <w:rsid w:val="00586D7E"/>
    <w:rsid w:val="00587A69"/>
    <w:rsid w:val="00587B42"/>
    <w:rsid w:val="00587C71"/>
    <w:rsid w:val="00590286"/>
    <w:rsid w:val="00591217"/>
    <w:rsid w:val="0059225F"/>
    <w:rsid w:val="00592C02"/>
    <w:rsid w:val="00593B1F"/>
    <w:rsid w:val="00593D29"/>
    <w:rsid w:val="0059425B"/>
    <w:rsid w:val="0059470F"/>
    <w:rsid w:val="005947D6"/>
    <w:rsid w:val="00594917"/>
    <w:rsid w:val="00594DA8"/>
    <w:rsid w:val="0059538C"/>
    <w:rsid w:val="005958B6"/>
    <w:rsid w:val="00595978"/>
    <w:rsid w:val="00595C8E"/>
    <w:rsid w:val="005962AF"/>
    <w:rsid w:val="00597300"/>
    <w:rsid w:val="00597B0A"/>
    <w:rsid w:val="005A003E"/>
    <w:rsid w:val="005A07F2"/>
    <w:rsid w:val="005A084A"/>
    <w:rsid w:val="005A128A"/>
    <w:rsid w:val="005A1BC7"/>
    <w:rsid w:val="005A2166"/>
    <w:rsid w:val="005A276C"/>
    <w:rsid w:val="005A2830"/>
    <w:rsid w:val="005A5806"/>
    <w:rsid w:val="005A59A0"/>
    <w:rsid w:val="005A5B1A"/>
    <w:rsid w:val="005A6A63"/>
    <w:rsid w:val="005A6A75"/>
    <w:rsid w:val="005A6B8C"/>
    <w:rsid w:val="005A6CC1"/>
    <w:rsid w:val="005A6EA1"/>
    <w:rsid w:val="005A73A8"/>
    <w:rsid w:val="005A78C6"/>
    <w:rsid w:val="005A7DFB"/>
    <w:rsid w:val="005B0211"/>
    <w:rsid w:val="005B071B"/>
    <w:rsid w:val="005B1313"/>
    <w:rsid w:val="005B1B46"/>
    <w:rsid w:val="005B1E65"/>
    <w:rsid w:val="005B2170"/>
    <w:rsid w:val="005B2229"/>
    <w:rsid w:val="005B22EF"/>
    <w:rsid w:val="005B2B5F"/>
    <w:rsid w:val="005B2E8B"/>
    <w:rsid w:val="005B331A"/>
    <w:rsid w:val="005B3C08"/>
    <w:rsid w:val="005B400C"/>
    <w:rsid w:val="005B426F"/>
    <w:rsid w:val="005B4435"/>
    <w:rsid w:val="005B446D"/>
    <w:rsid w:val="005B475D"/>
    <w:rsid w:val="005B570B"/>
    <w:rsid w:val="005B626D"/>
    <w:rsid w:val="005B63CD"/>
    <w:rsid w:val="005B7C28"/>
    <w:rsid w:val="005B7CC6"/>
    <w:rsid w:val="005C00D7"/>
    <w:rsid w:val="005C00FE"/>
    <w:rsid w:val="005C01DC"/>
    <w:rsid w:val="005C0EDA"/>
    <w:rsid w:val="005C1AA8"/>
    <w:rsid w:val="005C26A3"/>
    <w:rsid w:val="005C2C49"/>
    <w:rsid w:val="005C3E81"/>
    <w:rsid w:val="005C4066"/>
    <w:rsid w:val="005C452F"/>
    <w:rsid w:val="005C4B9E"/>
    <w:rsid w:val="005C4F00"/>
    <w:rsid w:val="005C5A5B"/>
    <w:rsid w:val="005C6257"/>
    <w:rsid w:val="005C6402"/>
    <w:rsid w:val="005C69D1"/>
    <w:rsid w:val="005C6A95"/>
    <w:rsid w:val="005C6E5D"/>
    <w:rsid w:val="005C7E97"/>
    <w:rsid w:val="005D0A86"/>
    <w:rsid w:val="005D0F2E"/>
    <w:rsid w:val="005D10D2"/>
    <w:rsid w:val="005D1222"/>
    <w:rsid w:val="005D16A6"/>
    <w:rsid w:val="005D1882"/>
    <w:rsid w:val="005D1B24"/>
    <w:rsid w:val="005D1C68"/>
    <w:rsid w:val="005D1D81"/>
    <w:rsid w:val="005D2A13"/>
    <w:rsid w:val="005D2C30"/>
    <w:rsid w:val="005D2CB5"/>
    <w:rsid w:val="005D30CF"/>
    <w:rsid w:val="005D3D80"/>
    <w:rsid w:val="005D4216"/>
    <w:rsid w:val="005D462B"/>
    <w:rsid w:val="005D4954"/>
    <w:rsid w:val="005D49E0"/>
    <w:rsid w:val="005D5122"/>
    <w:rsid w:val="005D558E"/>
    <w:rsid w:val="005D57E4"/>
    <w:rsid w:val="005D5AC8"/>
    <w:rsid w:val="005D5AD7"/>
    <w:rsid w:val="005D65ED"/>
    <w:rsid w:val="005D6A00"/>
    <w:rsid w:val="005E01EA"/>
    <w:rsid w:val="005E03A1"/>
    <w:rsid w:val="005E03E9"/>
    <w:rsid w:val="005E12B8"/>
    <w:rsid w:val="005E189E"/>
    <w:rsid w:val="005E1999"/>
    <w:rsid w:val="005E1D8D"/>
    <w:rsid w:val="005E2512"/>
    <w:rsid w:val="005E2D8B"/>
    <w:rsid w:val="005E39D4"/>
    <w:rsid w:val="005E4BFF"/>
    <w:rsid w:val="005E5567"/>
    <w:rsid w:val="005E5C86"/>
    <w:rsid w:val="005E5FEB"/>
    <w:rsid w:val="005E66DC"/>
    <w:rsid w:val="005E71FD"/>
    <w:rsid w:val="005F067C"/>
    <w:rsid w:val="005F14D3"/>
    <w:rsid w:val="005F1AE0"/>
    <w:rsid w:val="005F24D3"/>
    <w:rsid w:val="005F2521"/>
    <w:rsid w:val="005F2C1A"/>
    <w:rsid w:val="005F31FA"/>
    <w:rsid w:val="005F3A40"/>
    <w:rsid w:val="005F3EE6"/>
    <w:rsid w:val="005F4004"/>
    <w:rsid w:val="005F460F"/>
    <w:rsid w:val="005F52B6"/>
    <w:rsid w:val="005F5F65"/>
    <w:rsid w:val="005F61DD"/>
    <w:rsid w:val="005F64DA"/>
    <w:rsid w:val="005F6989"/>
    <w:rsid w:val="005F6AA8"/>
    <w:rsid w:val="005F6D1A"/>
    <w:rsid w:val="005F78F5"/>
    <w:rsid w:val="006006E6"/>
    <w:rsid w:val="0060084D"/>
    <w:rsid w:val="00600993"/>
    <w:rsid w:val="00600D0C"/>
    <w:rsid w:val="0060149C"/>
    <w:rsid w:val="006018C7"/>
    <w:rsid w:val="00601C53"/>
    <w:rsid w:val="00601DB9"/>
    <w:rsid w:val="00601EAA"/>
    <w:rsid w:val="00602267"/>
    <w:rsid w:val="00602E3F"/>
    <w:rsid w:val="006032B2"/>
    <w:rsid w:val="00603494"/>
    <w:rsid w:val="00603C1D"/>
    <w:rsid w:val="00603FCC"/>
    <w:rsid w:val="006043F0"/>
    <w:rsid w:val="006048B0"/>
    <w:rsid w:val="00604E82"/>
    <w:rsid w:val="0060563D"/>
    <w:rsid w:val="0060598F"/>
    <w:rsid w:val="00605BF3"/>
    <w:rsid w:val="00606192"/>
    <w:rsid w:val="00606847"/>
    <w:rsid w:val="0060743D"/>
    <w:rsid w:val="0061024B"/>
    <w:rsid w:val="00610372"/>
    <w:rsid w:val="0061061A"/>
    <w:rsid w:val="0061065E"/>
    <w:rsid w:val="00611189"/>
    <w:rsid w:val="006112B7"/>
    <w:rsid w:val="00612061"/>
    <w:rsid w:val="0061299E"/>
    <w:rsid w:val="00613219"/>
    <w:rsid w:val="00614EE0"/>
    <w:rsid w:val="00615614"/>
    <w:rsid w:val="00615754"/>
    <w:rsid w:val="006157EC"/>
    <w:rsid w:val="00616AE0"/>
    <w:rsid w:val="00617458"/>
    <w:rsid w:val="00617F97"/>
    <w:rsid w:val="00620D4E"/>
    <w:rsid w:val="00621191"/>
    <w:rsid w:val="00621E7A"/>
    <w:rsid w:val="00622AFE"/>
    <w:rsid w:val="006237A2"/>
    <w:rsid w:val="00623B28"/>
    <w:rsid w:val="00624589"/>
    <w:rsid w:val="00624DD1"/>
    <w:rsid w:val="00625F01"/>
    <w:rsid w:val="00626504"/>
    <w:rsid w:val="00626708"/>
    <w:rsid w:val="00631005"/>
    <w:rsid w:val="00631314"/>
    <w:rsid w:val="00631F71"/>
    <w:rsid w:val="00632316"/>
    <w:rsid w:val="00632432"/>
    <w:rsid w:val="0063279B"/>
    <w:rsid w:val="00633721"/>
    <w:rsid w:val="006338CE"/>
    <w:rsid w:val="00633C2D"/>
    <w:rsid w:val="006343EC"/>
    <w:rsid w:val="006344CF"/>
    <w:rsid w:val="00634A2D"/>
    <w:rsid w:val="00634CF2"/>
    <w:rsid w:val="00634DF4"/>
    <w:rsid w:val="0063513D"/>
    <w:rsid w:val="00635379"/>
    <w:rsid w:val="0063585C"/>
    <w:rsid w:val="00636C39"/>
    <w:rsid w:val="00636CC0"/>
    <w:rsid w:val="00637273"/>
    <w:rsid w:val="006373A5"/>
    <w:rsid w:val="00640C19"/>
    <w:rsid w:val="00640D0B"/>
    <w:rsid w:val="006412F3"/>
    <w:rsid w:val="00641CCF"/>
    <w:rsid w:val="00641FF5"/>
    <w:rsid w:val="006426AB"/>
    <w:rsid w:val="00642B5D"/>
    <w:rsid w:val="006438AC"/>
    <w:rsid w:val="00643C80"/>
    <w:rsid w:val="00644979"/>
    <w:rsid w:val="00644AD0"/>
    <w:rsid w:val="00644E4F"/>
    <w:rsid w:val="00646056"/>
    <w:rsid w:val="006463BB"/>
    <w:rsid w:val="00646CAA"/>
    <w:rsid w:val="006479BB"/>
    <w:rsid w:val="00647BEA"/>
    <w:rsid w:val="006500FE"/>
    <w:rsid w:val="006503E5"/>
    <w:rsid w:val="00650E7F"/>
    <w:rsid w:val="00651390"/>
    <w:rsid w:val="00651566"/>
    <w:rsid w:val="00651B2F"/>
    <w:rsid w:val="00651B9B"/>
    <w:rsid w:val="00651FC7"/>
    <w:rsid w:val="00652326"/>
    <w:rsid w:val="006526F7"/>
    <w:rsid w:val="00652702"/>
    <w:rsid w:val="00652928"/>
    <w:rsid w:val="0065317A"/>
    <w:rsid w:val="006536C1"/>
    <w:rsid w:val="006538DB"/>
    <w:rsid w:val="00653E39"/>
    <w:rsid w:val="00654813"/>
    <w:rsid w:val="00655059"/>
    <w:rsid w:val="00660385"/>
    <w:rsid w:val="006608BA"/>
    <w:rsid w:val="0066117C"/>
    <w:rsid w:val="00661C51"/>
    <w:rsid w:val="00661E36"/>
    <w:rsid w:val="00661F67"/>
    <w:rsid w:val="00662F59"/>
    <w:rsid w:val="00662FBE"/>
    <w:rsid w:val="00663241"/>
    <w:rsid w:val="00663374"/>
    <w:rsid w:val="00663FB1"/>
    <w:rsid w:val="006647AB"/>
    <w:rsid w:val="00665020"/>
    <w:rsid w:val="006658AA"/>
    <w:rsid w:val="006662F0"/>
    <w:rsid w:val="006668BA"/>
    <w:rsid w:val="00666C0D"/>
    <w:rsid w:val="00666FA5"/>
    <w:rsid w:val="006674E4"/>
    <w:rsid w:val="006678AD"/>
    <w:rsid w:val="00667BF2"/>
    <w:rsid w:val="00667D33"/>
    <w:rsid w:val="00667D6D"/>
    <w:rsid w:val="00667FA7"/>
    <w:rsid w:val="00670A17"/>
    <w:rsid w:val="00671C63"/>
    <w:rsid w:val="0067211A"/>
    <w:rsid w:val="006725C7"/>
    <w:rsid w:val="00672CF8"/>
    <w:rsid w:val="00674ADC"/>
    <w:rsid w:val="0067762E"/>
    <w:rsid w:val="00677A49"/>
    <w:rsid w:val="0068019E"/>
    <w:rsid w:val="0068032E"/>
    <w:rsid w:val="00680446"/>
    <w:rsid w:val="006818D1"/>
    <w:rsid w:val="00681B15"/>
    <w:rsid w:val="00681F56"/>
    <w:rsid w:val="006822C0"/>
    <w:rsid w:val="00682742"/>
    <w:rsid w:val="00682DC8"/>
    <w:rsid w:val="00682DE9"/>
    <w:rsid w:val="00683B2D"/>
    <w:rsid w:val="00685039"/>
    <w:rsid w:val="00685A52"/>
    <w:rsid w:val="0068608A"/>
    <w:rsid w:val="006861CE"/>
    <w:rsid w:val="00686A7F"/>
    <w:rsid w:val="00686B18"/>
    <w:rsid w:val="006875C5"/>
    <w:rsid w:val="006903BF"/>
    <w:rsid w:val="0069090B"/>
    <w:rsid w:val="00691065"/>
    <w:rsid w:val="006911BE"/>
    <w:rsid w:val="006919C5"/>
    <w:rsid w:val="00691F0D"/>
    <w:rsid w:val="00692D18"/>
    <w:rsid w:val="006931AC"/>
    <w:rsid w:val="00693C58"/>
    <w:rsid w:val="00694416"/>
    <w:rsid w:val="00695513"/>
    <w:rsid w:val="00696508"/>
    <w:rsid w:val="00696DE7"/>
    <w:rsid w:val="00697366"/>
    <w:rsid w:val="00697BA6"/>
    <w:rsid w:val="00697C02"/>
    <w:rsid w:val="00697FE7"/>
    <w:rsid w:val="006A0790"/>
    <w:rsid w:val="006A0D84"/>
    <w:rsid w:val="006A0E1F"/>
    <w:rsid w:val="006A11E1"/>
    <w:rsid w:val="006A3473"/>
    <w:rsid w:val="006A3EF9"/>
    <w:rsid w:val="006A4844"/>
    <w:rsid w:val="006A4DE1"/>
    <w:rsid w:val="006A4ED1"/>
    <w:rsid w:val="006A5388"/>
    <w:rsid w:val="006A58E1"/>
    <w:rsid w:val="006A5D51"/>
    <w:rsid w:val="006A6635"/>
    <w:rsid w:val="006A6BF0"/>
    <w:rsid w:val="006A73CD"/>
    <w:rsid w:val="006A7BCB"/>
    <w:rsid w:val="006A7C74"/>
    <w:rsid w:val="006B09F9"/>
    <w:rsid w:val="006B0D12"/>
    <w:rsid w:val="006B0E0B"/>
    <w:rsid w:val="006B106A"/>
    <w:rsid w:val="006B1294"/>
    <w:rsid w:val="006B15E7"/>
    <w:rsid w:val="006B2569"/>
    <w:rsid w:val="006B27CD"/>
    <w:rsid w:val="006B3378"/>
    <w:rsid w:val="006B3696"/>
    <w:rsid w:val="006B4709"/>
    <w:rsid w:val="006B517E"/>
    <w:rsid w:val="006B5273"/>
    <w:rsid w:val="006B5600"/>
    <w:rsid w:val="006B5DDF"/>
    <w:rsid w:val="006B632D"/>
    <w:rsid w:val="006B72D4"/>
    <w:rsid w:val="006B7474"/>
    <w:rsid w:val="006B7F3C"/>
    <w:rsid w:val="006C02D3"/>
    <w:rsid w:val="006C0526"/>
    <w:rsid w:val="006C09B4"/>
    <w:rsid w:val="006C1094"/>
    <w:rsid w:val="006C1255"/>
    <w:rsid w:val="006C145F"/>
    <w:rsid w:val="006C1B52"/>
    <w:rsid w:val="006C20DB"/>
    <w:rsid w:val="006C2A21"/>
    <w:rsid w:val="006C3691"/>
    <w:rsid w:val="006C411D"/>
    <w:rsid w:val="006C4988"/>
    <w:rsid w:val="006C50E4"/>
    <w:rsid w:val="006C5142"/>
    <w:rsid w:val="006C5183"/>
    <w:rsid w:val="006C57C9"/>
    <w:rsid w:val="006C621C"/>
    <w:rsid w:val="006C65EC"/>
    <w:rsid w:val="006C6D34"/>
    <w:rsid w:val="006C77B1"/>
    <w:rsid w:val="006D0C03"/>
    <w:rsid w:val="006D0D29"/>
    <w:rsid w:val="006D0DD8"/>
    <w:rsid w:val="006D17D9"/>
    <w:rsid w:val="006D225E"/>
    <w:rsid w:val="006D263F"/>
    <w:rsid w:val="006D2AE6"/>
    <w:rsid w:val="006D2BF6"/>
    <w:rsid w:val="006D2D18"/>
    <w:rsid w:val="006D2E93"/>
    <w:rsid w:val="006D3096"/>
    <w:rsid w:val="006D3682"/>
    <w:rsid w:val="006D4C7F"/>
    <w:rsid w:val="006D4F27"/>
    <w:rsid w:val="006D5091"/>
    <w:rsid w:val="006D600E"/>
    <w:rsid w:val="006D60C6"/>
    <w:rsid w:val="006E09FB"/>
    <w:rsid w:val="006E0B58"/>
    <w:rsid w:val="006E27AF"/>
    <w:rsid w:val="006E2BD8"/>
    <w:rsid w:val="006E3472"/>
    <w:rsid w:val="006E368F"/>
    <w:rsid w:val="006E3F01"/>
    <w:rsid w:val="006E43C3"/>
    <w:rsid w:val="006E48D3"/>
    <w:rsid w:val="006E4DD4"/>
    <w:rsid w:val="006E5BBE"/>
    <w:rsid w:val="006E5D93"/>
    <w:rsid w:val="006E5DF5"/>
    <w:rsid w:val="006E6571"/>
    <w:rsid w:val="006E7029"/>
    <w:rsid w:val="006F00AF"/>
    <w:rsid w:val="006F052B"/>
    <w:rsid w:val="006F0E17"/>
    <w:rsid w:val="006F0F92"/>
    <w:rsid w:val="006F1050"/>
    <w:rsid w:val="006F129C"/>
    <w:rsid w:val="006F22CB"/>
    <w:rsid w:val="006F2C03"/>
    <w:rsid w:val="006F36F5"/>
    <w:rsid w:val="006F4722"/>
    <w:rsid w:val="006F4D49"/>
    <w:rsid w:val="006F4D7C"/>
    <w:rsid w:val="006F5729"/>
    <w:rsid w:val="006F5BF6"/>
    <w:rsid w:val="006F62A9"/>
    <w:rsid w:val="006F6BA8"/>
    <w:rsid w:val="006F6C96"/>
    <w:rsid w:val="006F75F0"/>
    <w:rsid w:val="006F77C1"/>
    <w:rsid w:val="006F7CB3"/>
    <w:rsid w:val="006F7E98"/>
    <w:rsid w:val="00700DB9"/>
    <w:rsid w:val="007023EC"/>
    <w:rsid w:val="00702486"/>
    <w:rsid w:val="00702902"/>
    <w:rsid w:val="00702C5C"/>
    <w:rsid w:val="00703660"/>
    <w:rsid w:val="00704712"/>
    <w:rsid w:val="00705029"/>
    <w:rsid w:val="007064CA"/>
    <w:rsid w:val="00706DB9"/>
    <w:rsid w:val="00707108"/>
    <w:rsid w:val="007073AF"/>
    <w:rsid w:val="00707FD0"/>
    <w:rsid w:val="00710826"/>
    <w:rsid w:val="00710C4D"/>
    <w:rsid w:val="00710E8A"/>
    <w:rsid w:val="00711603"/>
    <w:rsid w:val="0071161B"/>
    <w:rsid w:val="00711823"/>
    <w:rsid w:val="007135AE"/>
    <w:rsid w:val="0071384A"/>
    <w:rsid w:val="007147B8"/>
    <w:rsid w:val="00714B7C"/>
    <w:rsid w:val="00714F65"/>
    <w:rsid w:val="007151BF"/>
    <w:rsid w:val="00715294"/>
    <w:rsid w:val="00715657"/>
    <w:rsid w:val="00717003"/>
    <w:rsid w:val="0071728A"/>
    <w:rsid w:val="007176B0"/>
    <w:rsid w:val="00717ECA"/>
    <w:rsid w:val="00717F36"/>
    <w:rsid w:val="00720C82"/>
    <w:rsid w:val="007211D0"/>
    <w:rsid w:val="007214A7"/>
    <w:rsid w:val="007215A3"/>
    <w:rsid w:val="0072201B"/>
    <w:rsid w:val="007225D0"/>
    <w:rsid w:val="00722A9F"/>
    <w:rsid w:val="00723590"/>
    <w:rsid w:val="0072375D"/>
    <w:rsid w:val="00723D3F"/>
    <w:rsid w:val="007242D8"/>
    <w:rsid w:val="007245E4"/>
    <w:rsid w:val="00724AFB"/>
    <w:rsid w:val="00724BD9"/>
    <w:rsid w:val="00724ECF"/>
    <w:rsid w:val="007251C5"/>
    <w:rsid w:val="007270BC"/>
    <w:rsid w:val="0072774A"/>
    <w:rsid w:val="00727FBC"/>
    <w:rsid w:val="007301E3"/>
    <w:rsid w:val="00730BA5"/>
    <w:rsid w:val="00730DC9"/>
    <w:rsid w:val="00731A00"/>
    <w:rsid w:val="00731B29"/>
    <w:rsid w:val="00731EF6"/>
    <w:rsid w:val="007326ED"/>
    <w:rsid w:val="00734247"/>
    <w:rsid w:val="0073427E"/>
    <w:rsid w:val="00734295"/>
    <w:rsid w:val="00734EC7"/>
    <w:rsid w:val="00735373"/>
    <w:rsid w:val="00735859"/>
    <w:rsid w:val="007364AC"/>
    <w:rsid w:val="0073650B"/>
    <w:rsid w:val="00736FC0"/>
    <w:rsid w:val="00737164"/>
    <w:rsid w:val="007371FB"/>
    <w:rsid w:val="00737643"/>
    <w:rsid w:val="007411AA"/>
    <w:rsid w:val="007418F9"/>
    <w:rsid w:val="00742F71"/>
    <w:rsid w:val="007441CB"/>
    <w:rsid w:val="00744E2C"/>
    <w:rsid w:val="007456FF"/>
    <w:rsid w:val="0074587E"/>
    <w:rsid w:val="00745A79"/>
    <w:rsid w:val="007466E7"/>
    <w:rsid w:val="00746B96"/>
    <w:rsid w:val="00750015"/>
    <w:rsid w:val="0075039A"/>
    <w:rsid w:val="00750B8D"/>
    <w:rsid w:val="00750ED5"/>
    <w:rsid w:val="007519B3"/>
    <w:rsid w:val="00751FB6"/>
    <w:rsid w:val="007522DD"/>
    <w:rsid w:val="00752713"/>
    <w:rsid w:val="00752E69"/>
    <w:rsid w:val="00752F88"/>
    <w:rsid w:val="007534C1"/>
    <w:rsid w:val="00753AC2"/>
    <w:rsid w:val="00754092"/>
    <w:rsid w:val="007541B4"/>
    <w:rsid w:val="00754450"/>
    <w:rsid w:val="00754878"/>
    <w:rsid w:val="00754B05"/>
    <w:rsid w:val="0075500C"/>
    <w:rsid w:val="00755E53"/>
    <w:rsid w:val="00755E75"/>
    <w:rsid w:val="007569B2"/>
    <w:rsid w:val="00757434"/>
    <w:rsid w:val="00757582"/>
    <w:rsid w:val="0075790E"/>
    <w:rsid w:val="0076042F"/>
    <w:rsid w:val="007609E5"/>
    <w:rsid w:val="00760F3E"/>
    <w:rsid w:val="00761D11"/>
    <w:rsid w:val="00761D90"/>
    <w:rsid w:val="007625FD"/>
    <w:rsid w:val="007628A5"/>
    <w:rsid w:val="007628D4"/>
    <w:rsid w:val="00762C1E"/>
    <w:rsid w:val="00763188"/>
    <w:rsid w:val="007636B4"/>
    <w:rsid w:val="007639AC"/>
    <w:rsid w:val="00763C32"/>
    <w:rsid w:val="00763F59"/>
    <w:rsid w:val="00763FB0"/>
    <w:rsid w:val="007647D3"/>
    <w:rsid w:val="00764F26"/>
    <w:rsid w:val="007650B8"/>
    <w:rsid w:val="0076517A"/>
    <w:rsid w:val="007658C2"/>
    <w:rsid w:val="00765D92"/>
    <w:rsid w:val="00766963"/>
    <w:rsid w:val="00767472"/>
    <w:rsid w:val="007675C6"/>
    <w:rsid w:val="00767CF3"/>
    <w:rsid w:val="007707FF"/>
    <w:rsid w:val="00771D29"/>
    <w:rsid w:val="00772169"/>
    <w:rsid w:val="007723C8"/>
    <w:rsid w:val="00772499"/>
    <w:rsid w:val="007725AD"/>
    <w:rsid w:val="00772862"/>
    <w:rsid w:val="00772B1D"/>
    <w:rsid w:val="00772BD5"/>
    <w:rsid w:val="00773395"/>
    <w:rsid w:val="00773CF1"/>
    <w:rsid w:val="00774789"/>
    <w:rsid w:val="00774896"/>
    <w:rsid w:val="00775C25"/>
    <w:rsid w:val="00775CDB"/>
    <w:rsid w:val="00776563"/>
    <w:rsid w:val="00776894"/>
    <w:rsid w:val="00777B61"/>
    <w:rsid w:val="00777C0E"/>
    <w:rsid w:val="00777C5A"/>
    <w:rsid w:val="00777CBD"/>
    <w:rsid w:val="007800D4"/>
    <w:rsid w:val="007804E9"/>
    <w:rsid w:val="0078130C"/>
    <w:rsid w:val="007814EC"/>
    <w:rsid w:val="00781EB7"/>
    <w:rsid w:val="0078392F"/>
    <w:rsid w:val="00783F34"/>
    <w:rsid w:val="00784AC5"/>
    <w:rsid w:val="00785701"/>
    <w:rsid w:val="007858B3"/>
    <w:rsid w:val="00785AB2"/>
    <w:rsid w:val="00785F2C"/>
    <w:rsid w:val="00786221"/>
    <w:rsid w:val="00786908"/>
    <w:rsid w:val="007870D5"/>
    <w:rsid w:val="007871B8"/>
    <w:rsid w:val="00787954"/>
    <w:rsid w:val="00790668"/>
    <w:rsid w:val="00790D76"/>
    <w:rsid w:val="00790F50"/>
    <w:rsid w:val="00791959"/>
    <w:rsid w:val="0079270A"/>
    <w:rsid w:val="007929EC"/>
    <w:rsid w:val="0079381A"/>
    <w:rsid w:val="007945C2"/>
    <w:rsid w:val="00794633"/>
    <w:rsid w:val="00794C92"/>
    <w:rsid w:val="0079588F"/>
    <w:rsid w:val="00795E4E"/>
    <w:rsid w:val="00795F70"/>
    <w:rsid w:val="00796211"/>
    <w:rsid w:val="00797507"/>
    <w:rsid w:val="00797745"/>
    <w:rsid w:val="007977F8"/>
    <w:rsid w:val="00797973"/>
    <w:rsid w:val="00797FEB"/>
    <w:rsid w:val="007A0225"/>
    <w:rsid w:val="007A0606"/>
    <w:rsid w:val="007A0923"/>
    <w:rsid w:val="007A141E"/>
    <w:rsid w:val="007A14D7"/>
    <w:rsid w:val="007A16E7"/>
    <w:rsid w:val="007A1E2A"/>
    <w:rsid w:val="007A25FB"/>
    <w:rsid w:val="007A38C5"/>
    <w:rsid w:val="007A40E6"/>
    <w:rsid w:val="007A4344"/>
    <w:rsid w:val="007A4593"/>
    <w:rsid w:val="007A45AE"/>
    <w:rsid w:val="007A46F9"/>
    <w:rsid w:val="007A5078"/>
    <w:rsid w:val="007A50EF"/>
    <w:rsid w:val="007A5A94"/>
    <w:rsid w:val="007A5E0F"/>
    <w:rsid w:val="007A5FD5"/>
    <w:rsid w:val="007A69AA"/>
    <w:rsid w:val="007A7736"/>
    <w:rsid w:val="007A7BE0"/>
    <w:rsid w:val="007B0776"/>
    <w:rsid w:val="007B0BF1"/>
    <w:rsid w:val="007B0C74"/>
    <w:rsid w:val="007B19FF"/>
    <w:rsid w:val="007B1CB9"/>
    <w:rsid w:val="007B21E3"/>
    <w:rsid w:val="007B2696"/>
    <w:rsid w:val="007B3E22"/>
    <w:rsid w:val="007B4008"/>
    <w:rsid w:val="007B4711"/>
    <w:rsid w:val="007B47C3"/>
    <w:rsid w:val="007B4A7B"/>
    <w:rsid w:val="007B52FE"/>
    <w:rsid w:val="007B5598"/>
    <w:rsid w:val="007B5F33"/>
    <w:rsid w:val="007B61F6"/>
    <w:rsid w:val="007B628E"/>
    <w:rsid w:val="007B6344"/>
    <w:rsid w:val="007B677F"/>
    <w:rsid w:val="007B6DBE"/>
    <w:rsid w:val="007B7273"/>
    <w:rsid w:val="007B7FFB"/>
    <w:rsid w:val="007C0E31"/>
    <w:rsid w:val="007C1195"/>
    <w:rsid w:val="007C22BD"/>
    <w:rsid w:val="007C2E4F"/>
    <w:rsid w:val="007C40C1"/>
    <w:rsid w:val="007C4160"/>
    <w:rsid w:val="007C45C3"/>
    <w:rsid w:val="007C4943"/>
    <w:rsid w:val="007C4B97"/>
    <w:rsid w:val="007C5BBD"/>
    <w:rsid w:val="007C5EAE"/>
    <w:rsid w:val="007C68CB"/>
    <w:rsid w:val="007C6B71"/>
    <w:rsid w:val="007D0763"/>
    <w:rsid w:val="007D0E86"/>
    <w:rsid w:val="007D1140"/>
    <w:rsid w:val="007D11CE"/>
    <w:rsid w:val="007D1DE5"/>
    <w:rsid w:val="007D227A"/>
    <w:rsid w:val="007D314C"/>
    <w:rsid w:val="007D3384"/>
    <w:rsid w:val="007D3D51"/>
    <w:rsid w:val="007D4798"/>
    <w:rsid w:val="007D4F40"/>
    <w:rsid w:val="007D5087"/>
    <w:rsid w:val="007D5119"/>
    <w:rsid w:val="007D5333"/>
    <w:rsid w:val="007D58A9"/>
    <w:rsid w:val="007D5CA6"/>
    <w:rsid w:val="007D66D9"/>
    <w:rsid w:val="007D6784"/>
    <w:rsid w:val="007D683D"/>
    <w:rsid w:val="007D77BF"/>
    <w:rsid w:val="007E0019"/>
    <w:rsid w:val="007E1094"/>
    <w:rsid w:val="007E2391"/>
    <w:rsid w:val="007E38DC"/>
    <w:rsid w:val="007E4989"/>
    <w:rsid w:val="007E590A"/>
    <w:rsid w:val="007E5AE9"/>
    <w:rsid w:val="007E5E99"/>
    <w:rsid w:val="007E5FE2"/>
    <w:rsid w:val="007E6074"/>
    <w:rsid w:val="007E64C1"/>
    <w:rsid w:val="007E6EA5"/>
    <w:rsid w:val="007E749E"/>
    <w:rsid w:val="007E7F0A"/>
    <w:rsid w:val="007F0164"/>
    <w:rsid w:val="007F01CB"/>
    <w:rsid w:val="007F037C"/>
    <w:rsid w:val="007F069E"/>
    <w:rsid w:val="007F16F5"/>
    <w:rsid w:val="007F3129"/>
    <w:rsid w:val="007F3C49"/>
    <w:rsid w:val="007F4367"/>
    <w:rsid w:val="007F53C5"/>
    <w:rsid w:val="007F557C"/>
    <w:rsid w:val="007F5946"/>
    <w:rsid w:val="007F64B8"/>
    <w:rsid w:val="007F6D94"/>
    <w:rsid w:val="007F7084"/>
    <w:rsid w:val="007F79FE"/>
    <w:rsid w:val="007F7C80"/>
    <w:rsid w:val="0080071C"/>
    <w:rsid w:val="00800A9A"/>
    <w:rsid w:val="008011A0"/>
    <w:rsid w:val="008015A2"/>
    <w:rsid w:val="00801B8B"/>
    <w:rsid w:val="00801E2F"/>
    <w:rsid w:val="00801E87"/>
    <w:rsid w:val="008040EF"/>
    <w:rsid w:val="008056A5"/>
    <w:rsid w:val="00805AA8"/>
    <w:rsid w:val="00806083"/>
    <w:rsid w:val="00806E9A"/>
    <w:rsid w:val="00806EC1"/>
    <w:rsid w:val="008071B4"/>
    <w:rsid w:val="0080720B"/>
    <w:rsid w:val="00807445"/>
    <w:rsid w:val="00807553"/>
    <w:rsid w:val="00807933"/>
    <w:rsid w:val="00807F60"/>
    <w:rsid w:val="00811FA6"/>
    <w:rsid w:val="008123BF"/>
    <w:rsid w:val="008128D2"/>
    <w:rsid w:val="00814001"/>
    <w:rsid w:val="0081452A"/>
    <w:rsid w:val="008151C2"/>
    <w:rsid w:val="008157FE"/>
    <w:rsid w:val="00816BB5"/>
    <w:rsid w:val="00817668"/>
    <w:rsid w:val="00817C3E"/>
    <w:rsid w:val="00821096"/>
    <w:rsid w:val="008215E0"/>
    <w:rsid w:val="00821DDB"/>
    <w:rsid w:val="008222A6"/>
    <w:rsid w:val="00822782"/>
    <w:rsid w:val="00823523"/>
    <w:rsid w:val="0082383B"/>
    <w:rsid w:val="008247AE"/>
    <w:rsid w:val="00824D6B"/>
    <w:rsid w:val="00824EEA"/>
    <w:rsid w:val="00824F1F"/>
    <w:rsid w:val="008254D0"/>
    <w:rsid w:val="00825AE8"/>
    <w:rsid w:val="00825DB6"/>
    <w:rsid w:val="00826094"/>
    <w:rsid w:val="00826513"/>
    <w:rsid w:val="00826CCE"/>
    <w:rsid w:val="00827052"/>
    <w:rsid w:val="00830DCC"/>
    <w:rsid w:val="00831057"/>
    <w:rsid w:val="0083125B"/>
    <w:rsid w:val="00832616"/>
    <w:rsid w:val="00832C62"/>
    <w:rsid w:val="00832E4C"/>
    <w:rsid w:val="0083497E"/>
    <w:rsid w:val="008354F9"/>
    <w:rsid w:val="00840043"/>
    <w:rsid w:val="00840288"/>
    <w:rsid w:val="00840313"/>
    <w:rsid w:val="0084058A"/>
    <w:rsid w:val="00840714"/>
    <w:rsid w:val="008407B8"/>
    <w:rsid w:val="00840B76"/>
    <w:rsid w:val="00841E14"/>
    <w:rsid w:val="00842089"/>
    <w:rsid w:val="008426B5"/>
    <w:rsid w:val="00842AD6"/>
    <w:rsid w:val="00842C3E"/>
    <w:rsid w:val="0084366E"/>
    <w:rsid w:val="00843A13"/>
    <w:rsid w:val="00843AA9"/>
    <w:rsid w:val="00843F23"/>
    <w:rsid w:val="00844071"/>
    <w:rsid w:val="00844263"/>
    <w:rsid w:val="00844704"/>
    <w:rsid w:val="008449DB"/>
    <w:rsid w:val="00844C43"/>
    <w:rsid w:val="00844D86"/>
    <w:rsid w:val="00845BB9"/>
    <w:rsid w:val="008461E4"/>
    <w:rsid w:val="008466CA"/>
    <w:rsid w:val="00846C19"/>
    <w:rsid w:val="00846E68"/>
    <w:rsid w:val="00847083"/>
    <w:rsid w:val="008473D5"/>
    <w:rsid w:val="00847A81"/>
    <w:rsid w:val="00850140"/>
    <w:rsid w:val="00851128"/>
    <w:rsid w:val="008525DE"/>
    <w:rsid w:val="00852741"/>
    <w:rsid w:val="008531E3"/>
    <w:rsid w:val="00853256"/>
    <w:rsid w:val="008539B4"/>
    <w:rsid w:val="00853E2C"/>
    <w:rsid w:val="008554C9"/>
    <w:rsid w:val="00855A66"/>
    <w:rsid w:val="00855B96"/>
    <w:rsid w:val="00856D8D"/>
    <w:rsid w:val="00856DE8"/>
    <w:rsid w:val="0085700D"/>
    <w:rsid w:val="00857AF6"/>
    <w:rsid w:val="00857B43"/>
    <w:rsid w:val="00857B67"/>
    <w:rsid w:val="00857D20"/>
    <w:rsid w:val="008607ED"/>
    <w:rsid w:val="0086098E"/>
    <w:rsid w:val="00862DA6"/>
    <w:rsid w:val="008631F8"/>
    <w:rsid w:val="008633F1"/>
    <w:rsid w:val="00863943"/>
    <w:rsid w:val="008639AD"/>
    <w:rsid w:val="00863BB3"/>
    <w:rsid w:val="00863FBD"/>
    <w:rsid w:val="0086470A"/>
    <w:rsid w:val="00864F04"/>
    <w:rsid w:val="00865E80"/>
    <w:rsid w:val="00866212"/>
    <w:rsid w:val="00866BB4"/>
    <w:rsid w:val="00866E14"/>
    <w:rsid w:val="00867626"/>
    <w:rsid w:val="00867967"/>
    <w:rsid w:val="0086798D"/>
    <w:rsid w:val="00870442"/>
    <w:rsid w:val="00870E4C"/>
    <w:rsid w:val="008712B5"/>
    <w:rsid w:val="00871A59"/>
    <w:rsid w:val="00871E67"/>
    <w:rsid w:val="00871FBD"/>
    <w:rsid w:val="0087217F"/>
    <w:rsid w:val="008722D3"/>
    <w:rsid w:val="008722F1"/>
    <w:rsid w:val="0087285E"/>
    <w:rsid w:val="0087417F"/>
    <w:rsid w:val="00874658"/>
    <w:rsid w:val="00875846"/>
    <w:rsid w:val="00876C5D"/>
    <w:rsid w:val="00880043"/>
    <w:rsid w:val="00880102"/>
    <w:rsid w:val="00880111"/>
    <w:rsid w:val="00880C2E"/>
    <w:rsid w:val="0088114E"/>
    <w:rsid w:val="00881A32"/>
    <w:rsid w:val="008824FD"/>
    <w:rsid w:val="00884755"/>
    <w:rsid w:val="00884AEA"/>
    <w:rsid w:val="00884DE7"/>
    <w:rsid w:val="0088522E"/>
    <w:rsid w:val="008867BB"/>
    <w:rsid w:val="00886996"/>
    <w:rsid w:val="00886D11"/>
    <w:rsid w:val="00886EF1"/>
    <w:rsid w:val="0089031F"/>
    <w:rsid w:val="00892049"/>
    <w:rsid w:val="00892360"/>
    <w:rsid w:val="00892508"/>
    <w:rsid w:val="00892C9F"/>
    <w:rsid w:val="00894161"/>
    <w:rsid w:val="00895026"/>
    <w:rsid w:val="00895572"/>
    <w:rsid w:val="008961E1"/>
    <w:rsid w:val="0089744F"/>
    <w:rsid w:val="008A0883"/>
    <w:rsid w:val="008A0B5E"/>
    <w:rsid w:val="008A1A3D"/>
    <w:rsid w:val="008A2035"/>
    <w:rsid w:val="008A2167"/>
    <w:rsid w:val="008A25CF"/>
    <w:rsid w:val="008A2C96"/>
    <w:rsid w:val="008A3144"/>
    <w:rsid w:val="008A3580"/>
    <w:rsid w:val="008A3AC7"/>
    <w:rsid w:val="008A3B4D"/>
    <w:rsid w:val="008A3EAA"/>
    <w:rsid w:val="008A599E"/>
    <w:rsid w:val="008A5A5E"/>
    <w:rsid w:val="008A627B"/>
    <w:rsid w:val="008A6A95"/>
    <w:rsid w:val="008A6E00"/>
    <w:rsid w:val="008A6E55"/>
    <w:rsid w:val="008A7740"/>
    <w:rsid w:val="008A79E7"/>
    <w:rsid w:val="008B0270"/>
    <w:rsid w:val="008B02BE"/>
    <w:rsid w:val="008B1516"/>
    <w:rsid w:val="008B19BA"/>
    <w:rsid w:val="008B1B37"/>
    <w:rsid w:val="008B1C2D"/>
    <w:rsid w:val="008B300B"/>
    <w:rsid w:val="008B38B6"/>
    <w:rsid w:val="008B39A2"/>
    <w:rsid w:val="008B53C0"/>
    <w:rsid w:val="008B5949"/>
    <w:rsid w:val="008B5A90"/>
    <w:rsid w:val="008B688D"/>
    <w:rsid w:val="008B6D6C"/>
    <w:rsid w:val="008B6FD2"/>
    <w:rsid w:val="008B71E9"/>
    <w:rsid w:val="008B73E1"/>
    <w:rsid w:val="008B75EA"/>
    <w:rsid w:val="008B7BA6"/>
    <w:rsid w:val="008C0BA4"/>
    <w:rsid w:val="008C0C45"/>
    <w:rsid w:val="008C16CF"/>
    <w:rsid w:val="008C2286"/>
    <w:rsid w:val="008C24FE"/>
    <w:rsid w:val="008C320F"/>
    <w:rsid w:val="008C3BA9"/>
    <w:rsid w:val="008C40F5"/>
    <w:rsid w:val="008C48A9"/>
    <w:rsid w:val="008C53D0"/>
    <w:rsid w:val="008C5ABC"/>
    <w:rsid w:val="008C5FCE"/>
    <w:rsid w:val="008C7200"/>
    <w:rsid w:val="008C74CA"/>
    <w:rsid w:val="008C756D"/>
    <w:rsid w:val="008C7657"/>
    <w:rsid w:val="008C7897"/>
    <w:rsid w:val="008C79F2"/>
    <w:rsid w:val="008D0CD8"/>
    <w:rsid w:val="008D0D4D"/>
    <w:rsid w:val="008D28F9"/>
    <w:rsid w:val="008D3811"/>
    <w:rsid w:val="008D3ABB"/>
    <w:rsid w:val="008D44EC"/>
    <w:rsid w:val="008D49AB"/>
    <w:rsid w:val="008D4A69"/>
    <w:rsid w:val="008D5630"/>
    <w:rsid w:val="008D56ED"/>
    <w:rsid w:val="008D594C"/>
    <w:rsid w:val="008D5BAE"/>
    <w:rsid w:val="008D6255"/>
    <w:rsid w:val="008D64A5"/>
    <w:rsid w:val="008D6553"/>
    <w:rsid w:val="008D6C5A"/>
    <w:rsid w:val="008D733E"/>
    <w:rsid w:val="008D7A34"/>
    <w:rsid w:val="008D7EDA"/>
    <w:rsid w:val="008E05B2"/>
    <w:rsid w:val="008E1000"/>
    <w:rsid w:val="008E106B"/>
    <w:rsid w:val="008E1C4B"/>
    <w:rsid w:val="008E257E"/>
    <w:rsid w:val="008E28FD"/>
    <w:rsid w:val="008E3058"/>
    <w:rsid w:val="008E3C25"/>
    <w:rsid w:val="008E4D1C"/>
    <w:rsid w:val="008E51E5"/>
    <w:rsid w:val="008E521A"/>
    <w:rsid w:val="008E55D9"/>
    <w:rsid w:val="008E58E9"/>
    <w:rsid w:val="008E5FC9"/>
    <w:rsid w:val="008E603B"/>
    <w:rsid w:val="008E6464"/>
    <w:rsid w:val="008E6CB6"/>
    <w:rsid w:val="008E7554"/>
    <w:rsid w:val="008E7CD9"/>
    <w:rsid w:val="008E7E27"/>
    <w:rsid w:val="008F07AB"/>
    <w:rsid w:val="008F1AF7"/>
    <w:rsid w:val="008F2766"/>
    <w:rsid w:val="008F2AF5"/>
    <w:rsid w:val="008F3309"/>
    <w:rsid w:val="008F391D"/>
    <w:rsid w:val="008F406B"/>
    <w:rsid w:val="008F4995"/>
    <w:rsid w:val="008F4A49"/>
    <w:rsid w:val="008F51E7"/>
    <w:rsid w:val="008F5245"/>
    <w:rsid w:val="008F5564"/>
    <w:rsid w:val="008F601F"/>
    <w:rsid w:val="008F6316"/>
    <w:rsid w:val="008F6A61"/>
    <w:rsid w:val="008F6E3E"/>
    <w:rsid w:val="008F71B1"/>
    <w:rsid w:val="008F7FE8"/>
    <w:rsid w:val="00900608"/>
    <w:rsid w:val="009016F1"/>
    <w:rsid w:val="009022B3"/>
    <w:rsid w:val="009022B8"/>
    <w:rsid w:val="009029CC"/>
    <w:rsid w:val="00903602"/>
    <w:rsid w:val="00903E2A"/>
    <w:rsid w:val="00904391"/>
    <w:rsid w:val="00904557"/>
    <w:rsid w:val="00904661"/>
    <w:rsid w:val="00904D3B"/>
    <w:rsid w:val="00905089"/>
    <w:rsid w:val="00905C34"/>
    <w:rsid w:val="009068DD"/>
    <w:rsid w:val="00906972"/>
    <w:rsid w:val="00906D5F"/>
    <w:rsid w:val="0090752B"/>
    <w:rsid w:val="00907C63"/>
    <w:rsid w:val="00907F26"/>
    <w:rsid w:val="009101E4"/>
    <w:rsid w:val="00910C35"/>
    <w:rsid w:val="00911CA4"/>
    <w:rsid w:val="00911F69"/>
    <w:rsid w:val="00912587"/>
    <w:rsid w:val="00912985"/>
    <w:rsid w:val="00912AC3"/>
    <w:rsid w:val="00913D76"/>
    <w:rsid w:val="009142AC"/>
    <w:rsid w:val="0091442C"/>
    <w:rsid w:val="00914720"/>
    <w:rsid w:val="00915E23"/>
    <w:rsid w:val="0091643A"/>
    <w:rsid w:val="0091699D"/>
    <w:rsid w:val="0091742D"/>
    <w:rsid w:val="009174CB"/>
    <w:rsid w:val="00917BAB"/>
    <w:rsid w:val="00917E4C"/>
    <w:rsid w:val="00917FFC"/>
    <w:rsid w:val="0092015A"/>
    <w:rsid w:val="0092066A"/>
    <w:rsid w:val="00920B43"/>
    <w:rsid w:val="009214C1"/>
    <w:rsid w:val="009214FC"/>
    <w:rsid w:val="009217C3"/>
    <w:rsid w:val="0092189E"/>
    <w:rsid w:val="009218C8"/>
    <w:rsid w:val="009221DB"/>
    <w:rsid w:val="009228EA"/>
    <w:rsid w:val="00922ABA"/>
    <w:rsid w:val="009234D1"/>
    <w:rsid w:val="009239A7"/>
    <w:rsid w:val="00924B1C"/>
    <w:rsid w:val="00924CA2"/>
    <w:rsid w:val="00925669"/>
    <w:rsid w:val="00925766"/>
    <w:rsid w:val="00925A08"/>
    <w:rsid w:val="00925FA1"/>
    <w:rsid w:val="009260B7"/>
    <w:rsid w:val="00926676"/>
    <w:rsid w:val="009270D4"/>
    <w:rsid w:val="00927175"/>
    <w:rsid w:val="00927430"/>
    <w:rsid w:val="009274FD"/>
    <w:rsid w:val="00927BF5"/>
    <w:rsid w:val="00927CDC"/>
    <w:rsid w:val="0093020C"/>
    <w:rsid w:val="00930B9E"/>
    <w:rsid w:val="00932F44"/>
    <w:rsid w:val="00933463"/>
    <w:rsid w:val="00933C8D"/>
    <w:rsid w:val="00935229"/>
    <w:rsid w:val="009358AF"/>
    <w:rsid w:val="009364F6"/>
    <w:rsid w:val="00936C1E"/>
    <w:rsid w:val="00936E7E"/>
    <w:rsid w:val="00936EE1"/>
    <w:rsid w:val="00937382"/>
    <w:rsid w:val="0094100F"/>
    <w:rsid w:val="009410A4"/>
    <w:rsid w:val="0094139C"/>
    <w:rsid w:val="00941893"/>
    <w:rsid w:val="009419A6"/>
    <w:rsid w:val="00941A18"/>
    <w:rsid w:val="00941B2B"/>
    <w:rsid w:val="00942179"/>
    <w:rsid w:val="00942361"/>
    <w:rsid w:val="00943F68"/>
    <w:rsid w:val="009448D9"/>
    <w:rsid w:val="00945970"/>
    <w:rsid w:val="009464A5"/>
    <w:rsid w:val="00946DC4"/>
    <w:rsid w:val="009471A9"/>
    <w:rsid w:val="00947380"/>
    <w:rsid w:val="00950154"/>
    <w:rsid w:val="009503E0"/>
    <w:rsid w:val="00950A4E"/>
    <w:rsid w:val="00950D4A"/>
    <w:rsid w:val="00951047"/>
    <w:rsid w:val="00951128"/>
    <w:rsid w:val="0095114C"/>
    <w:rsid w:val="00951C08"/>
    <w:rsid w:val="00951E22"/>
    <w:rsid w:val="00951E64"/>
    <w:rsid w:val="009526E3"/>
    <w:rsid w:val="0095298C"/>
    <w:rsid w:val="00952AF4"/>
    <w:rsid w:val="00952E9C"/>
    <w:rsid w:val="00953303"/>
    <w:rsid w:val="00953387"/>
    <w:rsid w:val="009538C9"/>
    <w:rsid w:val="009540BB"/>
    <w:rsid w:val="00954201"/>
    <w:rsid w:val="009543A0"/>
    <w:rsid w:val="009544E0"/>
    <w:rsid w:val="00954586"/>
    <w:rsid w:val="00954674"/>
    <w:rsid w:val="00955CAD"/>
    <w:rsid w:val="009560DD"/>
    <w:rsid w:val="009562E7"/>
    <w:rsid w:val="0095770F"/>
    <w:rsid w:val="009600A9"/>
    <w:rsid w:val="00960452"/>
    <w:rsid w:val="00960737"/>
    <w:rsid w:val="0096074C"/>
    <w:rsid w:val="00960C38"/>
    <w:rsid w:val="00960EEB"/>
    <w:rsid w:val="00961154"/>
    <w:rsid w:val="009615C3"/>
    <w:rsid w:val="0096250A"/>
    <w:rsid w:val="00962AD1"/>
    <w:rsid w:val="00962BDF"/>
    <w:rsid w:val="0096345C"/>
    <w:rsid w:val="0096363E"/>
    <w:rsid w:val="0096364A"/>
    <w:rsid w:val="00963A08"/>
    <w:rsid w:val="00963B49"/>
    <w:rsid w:val="009653D7"/>
    <w:rsid w:val="009658AA"/>
    <w:rsid w:val="00967A7E"/>
    <w:rsid w:val="00970BA3"/>
    <w:rsid w:val="00970C59"/>
    <w:rsid w:val="00970FA8"/>
    <w:rsid w:val="00972709"/>
    <w:rsid w:val="00973615"/>
    <w:rsid w:val="0097393D"/>
    <w:rsid w:val="0097439D"/>
    <w:rsid w:val="00974AAA"/>
    <w:rsid w:val="00974D25"/>
    <w:rsid w:val="009751A5"/>
    <w:rsid w:val="0097543A"/>
    <w:rsid w:val="009770F8"/>
    <w:rsid w:val="009772D1"/>
    <w:rsid w:val="00977411"/>
    <w:rsid w:val="00980AB6"/>
    <w:rsid w:val="00983252"/>
    <w:rsid w:val="00983492"/>
    <w:rsid w:val="0098367E"/>
    <w:rsid w:val="00983708"/>
    <w:rsid w:val="009837C5"/>
    <w:rsid w:val="009839AB"/>
    <w:rsid w:val="00983AC9"/>
    <w:rsid w:val="00983D83"/>
    <w:rsid w:val="00983D97"/>
    <w:rsid w:val="00983DD5"/>
    <w:rsid w:val="00984AE3"/>
    <w:rsid w:val="00984DD4"/>
    <w:rsid w:val="00984FAE"/>
    <w:rsid w:val="009854BC"/>
    <w:rsid w:val="00985B78"/>
    <w:rsid w:val="00985D45"/>
    <w:rsid w:val="00985D48"/>
    <w:rsid w:val="00986ACF"/>
    <w:rsid w:val="00987314"/>
    <w:rsid w:val="009900FC"/>
    <w:rsid w:val="00990721"/>
    <w:rsid w:val="0099108B"/>
    <w:rsid w:val="009911B1"/>
    <w:rsid w:val="009915AF"/>
    <w:rsid w:val="009936EF"/>
    <w:rsid w:val="009946C5"/>
    <w:rsid w:val="00994789"/>
    <w:rsid w:val="00994CA4"/>
    <w:rsid w:val="009951C0"/>
    <w:rsid w:val="00995424"/>
    <w:rsid w:val="009963A2"/>
    <w:rsid w:val="0099715C"/>
    <w:rsid w:val="0099776F"/>
    <w:rsid w:val="009A034C"/>
    <w:rsid w:val="009A0A29"/>
    <w:rsid w:val="009A2537"/>
    <w:rsid w:val="009A2AAB"/>
    <w:rsid w:val="009A3518"/>
    <w:rsid w:val="009A39D9"/>
    <w:rsid w:val="009A428B"/>
    <w:rsid w:val="009A4392"/>
    <w:rsid w:val="009A5906"/>
    <w:rsid w:val="009A599F"/>
    <w:rsid w:val="009A6671"/>
    <w:rsid w:val="009A6A57"/>
    <w:rsid w:val="009A6B0E"/>
    <w:rsid w:val="009A7719"/>
    <w:rsid w:val="009B01BD"/>
    <w:rsid w:val="009B020A"/>
    <w:rsid w:val="009B3336"/>
    <w:rsid w:val="009B3A43"/>
    <w:rsid w:val="009B3C1E"/>
    <w:rsid w:val="009B3F07"/>
    <w:rsid w:val="009B706D"/>
    <w:rsid w:val="009B7289"/>
    <w:rsid w:val="009C0693"/>
    <w:rsid w:val="009C0C2E"/>
    <w:rsid w:val="009C115B"/>
    <w:rsid w:val="009C11D0"/>
    <w:rsid w:val="009C1209"/>
    <w:rsid w:val="009C1808"/>
    <w:rsid w:val="009C1AAE"/>
    <w:rsid w:val="009C1B59"/>
    <w:rsid w:val="009C22E5"/>
    <w:rsid w:val="009C249E"/>
    <w:rsid w:val="009C291C"/>
    <w:rsid w:val="009C3528"/>
    <w:rsid w:val="009C4628"/>
    <w:rsid w:val="009C491E"/>
    <w:rsid w:val="009C4FE0"/>
    <w:rsid w:val="009C50C4"/>
    <w:rsid w:val="009C511E"/>
    <w:rsid w:val="009C633F"/>
    <w:rsid w:val="009C6BA9"/>
    <w:rsid w:val="009C7FAD"/>
    <w:rsid w:val="009D017D"/>
    <w:rsid w:val="009D0A56"/>
    <w:rsid w:val="009D2516"/>
    <w:rsid w:val="009D27E5"/>
    <w:rsid w:val="009D2956"/>
    <w:rsid w:val="009D2FF4"/>
    <w:rsid w:val="009D309C"/>
    <w:rsid w:val="009D38DD"/>
    <w:rsid w:val="009D4BD0"/>
    <w:rsid w:val="009D4F68"/>
    <w:rsid w:val="009D5357"/>
    <w:rsid w:val="009D5495"/>
    <w:rsid w:val="009D575D"/>
    <w:rsid w:val="009D5A40"/>
    <w:rsid w:val="009D5C63"/>
    <w:rsid w:val="009D6D70"/>
    <w:rsid w:val="009D7A33"/>
    <w:rsid w:val="009E02D5"/>
    <w:rsid w:val="009E1437"/>
    <w:rsid w:val="009E22EB"/>
    <w:rsid w:val="009E23F5"/>
    <w:rsid w:val="009E251F"/>
    <w:rsid w:val="009E2A32"/>
    <w:rsid w:val="009E2A4B"/>
    <w:rsid w:val="009E3EFC"/>
    <w:rsid w:val="009E3F6A"/>
    <w:rsid w:val="009E408C"/>
    <w:rsid w:val="009E4445"/>
    <w:rsid w:val="009E49A1"/>
    <w:rsid w:val="009E5618"/>
    <w:rsid w:val="009E5A80"/>
    <w:rsid w:val="009E5E07"/>
    <w:rsid w:val="009E6287"/>
    <w:rsid w:val="009E6451"/>
    <w:rsid w:val="009E75EC"/>
    <w:rsid w:val="009E7F3D"/>
    <w:rsid w:val="009E7F93"/>
    <w:rsid w:val="009F08FD"/>
    <w:rsid w:val="009F1364"/>
    <w:rsid w:val="009F19C6"/>
    <w:rsid w:val="009F28DC"/>
    <w:rsid w:val="009F3273"/>
    <w:rsid w:val="009F44E0"/>
    <w:rsid w:val="009F4528"/>
    <w:rsid w:val="009F4B0C"/>
    <w:rsid w:val="009F58E0"/>
    <w:rsid w:val="009F5F1A"/>
    <w:rsid w:val="009F67A7"/>
    <w:rsid w:val="009F6B4A"/>
    <w:rsid w:val="009F6F06"/>
    <w:rsid w:val="009F7069"/>
    <w:rsid w:val="009F7628"/>
    <w:rsid w:val="009F78D8"/>
    <w:rsid w:val="009F7DA6"/>
    <w:rsid w:val="00A00407"/>
    <w:rsid w:val="00A00E1C"/>
    <w:rsid w:val="00A01AF4"/>
    <w:rsid w:val="00A026EF"/>
    <w:rsid w:val="00A02EDE"/>
    <w:rsid w:val="00A037E1"/>
    <w:rsid w:val="00A03BB7"/>
    <w:rsid w:val="00A03C92"/>
    <w:rsid w:val="00A04B1E"/>
    <w:rsid w:val="00A052AA"/>
    <w:rsid w:val="00A05737"/>
    <w:rsid w:val="00A06107"/>
    <w:rsid w:val="00A062B6"/>
    <w:rsid w:val="00A062D0"/>
    <w:rsid w:val="00A0687A"/>
    <w:rsid w:val="00A06D31"/>
    <w:rsid w:val="00A06DA1"/>
    <w:rsid w:val="00A06FF8"/>
    <w:rsid w:val="00A0707B"/>
    <w:rsid w:val="00A07DC6"/>
    <w:rsid w:val="00A105FA"/>
    <w:rsid w:val="00A1062D"/>
    <w:rsid w:val="00A10B3E"/>
    <w:rsid w:val="00A116EB"/>
    <w:rsid w:val="00A11ED0"/>
    <w:rsid w:val="00A12354"/>
    <w:rsid w:val="00A128CA"/>
    <w:rsid w:val="00A13AFA"/>
    <w:rsid w:val="00A143D7"/>
    <w:rsid w:val="00A148E9"/>
    <w:rsid w:val="00A1518D"/>
    <w:rsid w:val="00A1585E"/>
    <w:rsid w:val="00A1621F"/>
    <w:rsid w:val="00A2018D"/>
    <w:rsid w:val="00A201E7"/>
    <w:rsid w:val="00A201EC"/>
    <w:rsid w:val="00A21CFA"/>
    <w:rsid w:val="00A21D07"/>
    <w:rsid w:val="00A22095"/>
    <w:rsid w:val="00A229D5"/>
    <w:rsid w:val="00A237EE"/>
    <w:rsid w:val="00A24726"/>
    <w:rsid w:val="00A24817"/>
    <w:rsid w:val="00A249E7"/>
    <w:rsid w:val="00A24C34"/>
    <w:rsid w:val="00A25034"/>
    <w:rsid w:val="00A25A21"/>
    <w:rsid w:val="00A25FA8"/>
    <w:rsid w:val="00A26956"/>
    <w:rsid w:val="00A26B7F"/>
    <w:rsid w:val="00A27064"/>
    <w:rsid w:val="00A270C1"/>
    <w:rsid w:val="00A27A4D"/>
    <w:rsid w:val="00A3031C"/>
    <w:rsid w:val="00A303A9"/>
    <w:rsid w:val="00A309BB"/>
    <w:rsid w:val="00A31625"/>
    <w:rsid w:val="00A31756"/>
    <w:rsid w:val="00A319FC"/>
    <w:rsid w:val="00A31F88"/>
    <w:rsid w:val="00A3249E"/>
    <w:rsid w:val="00A32A82"/>
    <w:rsid w:val="00A336D0"/>
    <w:rsid w:val="00A3399D"/>
    <w:rsid w:val="00A35DC9"/>
    <w:rsid w:val="00A3634F"/>
    <w:rsid w:val="00A3663B"/>
    <w:rsid w:val="00A36939"/>
    <w:rsid w:val="00A37161"/>
    <w:rsid w:val="00A40D94"/>
    <w:rsid w:val="00A41710"/>
    <w:rsid w:val="00A41797"/>
    <w:rsid w:val="00A422AA"/>
    <w:rsid w:val="00A426C7"/>
    <w:rsid w:val="00A44665"/>
    <w:rsid w:val="00A45684"/>
    <w:rsid w:val="00A4589F"/>
    <w:rsid w:val="00A45B41"/>
    <w:rsid w:val="00A45CBC"/>
    <w:rsid w:val="00A46050"/>
    <w:rsid w:val="00A46131"/>
    <w:rsid w:val="00A46D74"/>
    <w:rsid w:val="00A47B80"/>
    <w:rsid w:val="00A5084E"/>
    <w:rsid w:val="00A50A65"/>
    <w:rsid w:val="00A50B94"/>
    <w:rsid w:val="00A51005"/>
    <w:rsid w:val="00A51572"/>
    <w:rsid w:val="00A51B57"/>
    <w:rsid w:val="00A52521"/>
    <w:rsid w:val="00A528A1"/>
    <w:rsid w:val="00A538C3"/>
    <w:rsid w:val="00A54B01"/>
    <w:rsid w:val="00A555CD"/>
    <w:rsid w:val="00A569F9"/>
    <w:rsid w:val="00A5704C"/>
    <w:rsid w:val="00A57CBC"/>
    <w:rsid w:val="00A57CBF"/>
    <w:rsid w:val="00A60280"/>
    <w:rsid w:val="00A6035F"/>
    <w:rsid w:val="00A60ADB"/>
    <w:rsid w:val="00A60E33"/>
    <w:rsid w:val="00A62F40"/>
    <w:rsid w:val="00A63278"/>
    <w:rsid w:val="00A634EF"/>
    <w:rsid w:val="00A643BC"/>
    <w:rsid w:val="00A646D6"/>
    <w:rsid w:val="00A664CC"/>
    <w:rsid w:val="00A666E8"/>
    <w:rsid w:val="00A67A5A"/>
    <w:rsid w:val="00A67DF6"/>
    <w:rsid w:val="00A67EC5"/>
    <w:rsid w:val="00A70430"/>
    <w:rsid w:val="00A70B24"/>
    <w:rsid w:val="00A70C2C"/>
    <w:rsid w:val="00A71AAC"/>
    <w:rsid w:val="00A71F5D"/>
    <w:rsid w:val="00A727E0"/>
    <w:rsid w:val="00A72FBE"/>
    <w:rsid w:val="00A738DF"/>
    <w:rsid w:val="00A75220"/>
    <w:rsid w:val="00A75787"/>
    <w:rsid w:val="00A7617F"/>
    <w:rsid w:val="00A76D63"/>
    <w:rsid w:val="00A771C7"/>
    <w:rsid w:val="00A7738D"/>
    <w:rsid w:val="00A777BD"/>
    <w:rsid w:val="00A7797F"/>
    <w:rsid w:val="00A77D1E"/>
    <w:rsid w:val="00A77E92"/>
    <w:rsid w:val="00A81688"/>
    <w:rsid w:val="00A818FB"/>
    <w:rsid w:val="00A827CD"/>
    <w:rsid w:val="00A827D0"/>
    <w:rsid w:val="00A83482"/>
    <w:rsid w:val="00A83DA5"/>
    <w:rsid w:val="00A843EA"/>
    <w:rsid w:val="00A84847"/>
    <w:rsid w:val="00A849B2"/>
    <w:rsid w:val="00A849E3"/>
    <w:rsid w:val="00A84E28"/>
    <w:rsid w:val="00A85D6F"/>
    <w:rsid w:val="00A85F15"/>
    <w:rsid w:val="00A86BD7"/>
    <w:rsid w:val="00A87583"/>
    <w:rsid w:val="00A902C1"/>
    <w:rsid w:val="00A90762"/>
    <w:rsid w:val="00A90DAC"/>
    <w:rsid w:val="00A90ECF"/>
    <w:rsid w:val="00A911A0"/>
    <w:rsid w:val="00A913D4"/>
    <w:rsid w:val="00A91661"/>
    <w:rsid w:val="00A91BC1"/>
    <w:rsid w:val="00A920AC"/>
    <w:rsid w:val="00A92DB0"/>
    <w:rsid w:val="00A93735"/>
    <w:rsid w:val="00A93A98"/>
    <w:rsid w:val="00A9405B"/>
    <w:rsid w:val="00A941F0"/>
    <w:rsid w:val="00A942B8"/>
    <w:rsid w:val="00A94367"/>
    <w:rsid w:val="00A94379"/>
    <w:rsid w:val="00A9503D"/>
    <w:rsid w:val="00A959D5"/>
    <w:rsid w:val="00A95C99"/>
    <w:rsid w:val="00A95D52"/>
    <w:rsid w:val="00A9659C"/>
    <w:rsid w:val="00A965C0"/>
    <w:rsid w:val="00A96C0F"/>
    <w:rsid w:val="00A9710E"/>
    <w:rsid w:val="00A97653"/>
    <w:rsid w:val="00A97DB2"/>
    <w:rsid w:val="00AA00C9"/>
    <w:rsid w:val="00AA1232"/>
    <w:rsid w:val="00AA1CDB"/>
    <w:rsid w:val="00AA1E27"/>
    <w:rsid w:val="00AA1EAA"/>
    <w:rsid w:val="00AA2607"/>
    <w:rsid w:val="00AA28DA"/>
    <w:rsid w:val="00AA292A"/>
    <w:rsid w:val="00AA360F"/>
    <w:rsid w:val="00AA386B"/>
    <w:rsid w:val="00AA57BE"/>
    <w:rsid w:val="00AA5EE4"/>
    <w:rsid w:val="00AA63E7"/>
    <w:rsid w:val="00AA6919"/>
    <w:rsid w:val="00AA6AB4"/>
    <w:rsid w:val="00AA6E25"/>
    <w:rsid w:val="00AA725F"/>
    <w:rsid w:val="00AA732E"/>
    <w:rsid w:val="00AA769A"/>
    <w:rsid w:val="00AA787F"/>
    <w:rsid w:val="00AA7F6B"/>
    <w:rsid w:val="00AB055A"/>
    <w:rsid w:val="00AB11D1"/>
    <w:rsid w:val="00AB3665"/>
    <w:rsid w:val="00AB38D6"/>
    <w:rsid w:val="00AB49CD"/>
    <w:rsid w:val="00AB4C73"/>
    <w:rsid w:val="00AB4FBC"/>
    <w:rsid w:val="00AB5125"/>
    <w:rsid w:val="00AB537C"/>
    <w:rsid w:val="00AB6864"/>
    <w:rsid w:val="00AB6D93"/>
    <w:rsid w:val="00AC0042"/>
    <w:rsid w:val="00AC025F"/>
    <w:rsid w:val="00AC19C3"/>
    <w:rsid w:val="00AC239B"/>
    <w:rsid w:val="00AC2B2C"/>
    <w:rsid w:val="00AC3504"/>
    <w:rsid w:val="00AC4EE6"/>
    <w:rsid w:val="00AC552C"/>
    <w:rsid w:val="00AC64E4"/>
    <w:rsid w:val="00AC6767"/>
    <w:rsid w:val="00AC69D6"/>
    <w:rsid w:val="00AC788C"/>
    <w:rsid w:val="00AD04AF"/>
    <w:rsid w:val="00AD06E1"/>
    <w:rsid w:val="00AD0810"/>
    <w:rsid w:val="00AD0ABC"/>
    <w:rsid w:val="00AD11E6"/>
    <w:rsid w:val="00AD1249"/>
    <w:rsid w:val="00AD19C1"/>
    <w:rsid w:val="00AD204A"/>
    <w:rsid w:val="00AD2140"/>
    <w:rsid w:val="00AD239F"/>
    <w:rsid w:val="00AD258F"/>
    <w:rsid w:val="00AD296D"/>
    <w:rsid w:val="00AD29CB"/>
    <w:rsid w:val="00AD37A6"/>
    <w:rsid w:val="00AD42D1"/>
    <w:rsid w:val="00AD4C18"/>
    <w:rsid w:val="00AD4C87"/>
    <w:rsid w:val="00AD4CEF"/>
    <w:rsid w:val="00AD5F80"/>
    <w:rsid w:val="00AD610E"/>
    <w:rsid w:val="00AD687F"/>
    <w:rsid w:val="00AD6F25"/>
    <w:rsid w:val="00AD7268"/>
    <w:rsid w:val="00AD76D7"/>
    <w:rsid w:val="00AD7D50"/>
    <w:rsid w:val="00AE01B3"/>
    <w:rsid w:val="00AE0620"/>
    <w:rsid w:val="00AE078B"/>
    <w:rsid w:val="00AE0C03"/>
    <w:rsid w:val="00AE0CC4"/>
    <w:rsid w:val="00AE0EE5"/>
    <w:rsid w:val="00AE1182"/>
    <w:rsid w:val="00AE19FB"/>
    <w:rsid w:val="00AE2381"/>
    <w:rsid w:val="00AE2789"/>
    <w:rsid w:val="00AE3612"/>
    <w:rsid w:val="00AE4245"/>
    <w:rsid w:val="00AE5DFB"/>
    <w:rsid w:val="00AE5F0B"/>
    <w:rsid w:val="00AE6414"/>
    <w:rsid w:val="00AE649F"/>
    <w:rsid w:val="00AE6D23"/>
    <w:rsid w:val="00AE6D95"/>
    <w:rsid w:val="00AE6FA4"/>
    <w:rsid w:val="00AE6FB7"/>
    <w:rsid w:val="00AF0239"/>
    <w:rsid w:val="00AF1273"/>
    <w:rsid w:val="00AF1E7D"/>
    <w:rsid w:val="00AF2044"/>
    <w:rsid w:val="00AF2085"/>
    <w:rsid w:val="00AF20EF"/>
    <w:rsid w:val="00AF2591"/>
    <w:rsid w:val="00AF2974"/>
    <w:rsid w:val="00AF2E34"/>
    <w:rsid w:val="00AF2EBE"/>
    <w:rsid w:val="00AF3252"/>
    <w:rsid w:val="00AF3B37"/>
    <w:rsid w:val="00AF3F00"/>
    <w:rsid w:val="00AF3F79"/>
    <w:rsid w:val="00AF5233"/>
    <w:rsid w:val="00AF5922"/>
    <w:rsid w:val="00AF7284"/>
    <w:rsid w:val="00AF7707"/>
    <w:rsid w:val="00AF7BB0"/>
    <w:rsid w:val="00B00534"/>
    <w:rsid w:val="00B01C03"/>
    <w:rsid w:val="00B01D33"/>
    <w:rsid w:val="00B02119"/>
    <w:rsid w:val="00B021BC"/>
    <w:rsid w:val="00B02773"/>
    <w:rsid w:val="00B02F30"/>
    <w:rsid w:val="00B03446"/>
    <w:rsid w:val="00B03B27"/>
    <w:rsid w:val="00B04300"/>
    <w:rsid w:val="00B04380"/>
    <w:rsid w:val="00B04895"/>
    <w:rsid w:val="00B0491E"/>
    <w:rsid w:val="00B04936"/>
    <w:rsid w:val="00B04E51"/>
    <w:rsid w:val="00B04F37"/>
    <w:rsid w:val="00B059FE"/>
    <w:rsid w:val="00B0754E"/>
    <w:rsid w:val="00B078EC"/>
    <w:rsid w:val="00B07A3F"/>
    <w:rsid w:val="00B07C61"/>
    <w:rsid w:val="00B1027E"/>
    <w:rsid w:val="00B1136E"/>
    <w:rsid w:val="00B115A9"/>
    <w:rsid w:val="00B118FE"/>
    <w:rsid w:val="00B126C0"/>
    <w:rsid w:val="00B13CB7"/>
    <w:rsid w:val="00B145AA"/>
    <w:rsid w:val="00B146F0"/>
    <w:rsid w:val="00B147FF"/>
    <w:rsid w:val="00B14B80"/>
    <w:rsid w:val="00B15896"/>
    <w:rsid w:val="00B1606B"/>
    <w:rsid w:val="00B165A1"/>
    <w:rsid w:val="00B16C07"/>
    <w:rsid w:val="00B16E34"/>
    <w:rsid w:val="00B173E4"/>
    <w:rsid w:val="00B17462"/>
    <w:rsid w:val="00B20230"/>
    <w:rsid w:val="00B206FD"/>
    <w:rsid w:val="00B208BC"/>
    <w:rsid w:val="00B20FCD"/>
    <w:rsid w:val="00B211C1"/>
    <w:rsid w:val="00B2149C"/>
    <w:rsid w:val="00B22D13"/>
    <w:rsid w:val="00B230BC"/>
    <w:rsid w:val="00B23690"/>
    <w:rsid w:val="00B23F56"/>
    <w:rsid w:val="00B244EB"/>
    <w:rsid w:val="00B2468B"/>
    <w:rsid w:val="00B24AD2"/>
    <w:rsid w:val="00B25782"/>
    <w:rsid w:val="00B30CFC"/>
    <w:rsid w:val="00B326D2"/>
    <w:rsid w:val="00B32A66"/>
    <w:rsid w:val="00B32C14"/>
    <w:rsid w:val="00B337AC"/>
    <w:rsid w:val="00B33BBA"/>
    <w:rsid w:val="00B34157"/>
    <w:rsid w:val="00B3435F"/>
    <w:rsid w:val="00B34A8E"/>
    <w:rsid w:val="00B34AAD"/>
    <w:rsid w:val="00B34FA4"/>
    <w:rsid w:val="00B351DD"/>
    <w:rsid w:val="00B355AA"/>
    <w:rsid w:val="00B35CF1"/>
    <w:rsid w:val="00B362D7"/>
    <w:rsid w:val="00B36356"/>
    <w:rsid w:val="00B36CC1"/>
    <w:rsid w:val="00B37221"/>
    <w:rsid w:val="00B37A2E"/>
    <w:rsid w:val="00B37FFE"/>
    <w:rsid w:val="00B40020"/>
    <w:rsid w:val="00B41D5B"/>
    <w:rsid w:val="00B424A1"/>
    <w:rsid w:val="00B42A68"/>
    <w:rsid w:val="00B42CB2"/>
    <w:rsid w:val="00B42D67"/>
    <w:rsid w:val="00B43134"/>
    <w:rsid w:val="00B445E8"/>
    <w:rsid w:val="00B44CFD"/>
    <w:rsid w:val="00B45D10"/>
    <w:rsid w:val="00B464FC"/>
    <w:rsid w:val="00B47FA1"/>
    <w:rsid w:val="00B50F71"/>
    <w:rsid w:val="00B5125C"/>
    <w:rsid w:val="00B51CCC"/>
    <w:rsid w:val="00B52055"/>
    <w:rsid w:val="00B546D6"/>
    <w:rsid w:val="00B54BE2"/>
    <w:rsid w:val="00B54D90"/>
    <w:rsid w:val="00B55AF1"/>
    <w:rsid w:val="00B5761C"/>
    <w:rsid w:val="00B5798A"/>
    <w:rsid w:val="00B57ADD"/>
    <w:rsid w:val="00B604C9"/>
    <w:rsid w:val="00B613A5"/>
    <w:rsid w:val="00B61A61"/>
    <w:rsid w:val="00B61AA0"/>
    <w:rsid w:val="00B61C5D"/>
    <w:rsid w:val="00B627C9"/>
    <w:rsid w:val="00B62D9A"/>
    <w:rsid w:val="00B637BC"/>
    <w:rsid w:val="00B6410F"/>
    <w:rsid w:val="00B6417B"/>
    <w:rsid w:val="00B644AF"/>
    <w:rsid w:val="00B64523"/>
    <w:rsid w:val="00B65C7F"/>
    <w:rsid w:val="00B662E2"/>
    <w:rsid w:val="00B66CFE"/>
    <w:rsid w:val="00B66F0A"/>
    <w:rsid w:val="00B671F2"/>
    <w:rsid w:val="00B72010"/>
    <w:rsid w:val="00B720FE"/>
    <w:rsid w:val="00B73B97"/>
    <w:rsid w:val="00B73BF1"/>
    <w:rsid w:val="00B745DF"/>
    <w:rsid w:val="00B74979"/>
    <w:rsid w:val="00B74C3F"/>
    <w:rsid w:val="00B7558D"/>
    <w:rsid w:val="00B75BBC"/>
    <w:rsid w:val="00B76069"/>
    <w:rsid w:val="00B76C7D"/>
    <w:rsid w:val="00B778CF"/>
    <w:rsid w:val="00B77CA9"/>
    <w:rsid w:val="00B77E3E"/>
    <w:rsid w:val="00B77F8E"/>
    <w:rsid w:val="00B81F1F"/>
    <w:rsid w:val="00B82693"/>
    <w:rsid w:val="00B8357F"/>
    <w:rsid w:val="00B83D23"/>
    <w:rsid w:val="00B84342"/>
    <w:rsid w:val="00B846DA"/>
    <w:rsid w:val="00B847A3"/>
    <w:rsid w:val="00B84D18"/>
    <w:rsid w:val="00B85DAD"/>
    <w:rsid w:val="00B86D15"/>
    <w:rsid w:val="00B87EAB"/>
    <w:rsid w:val="00B90066"/>
    <w:rsid w:val="00B9037B"/>
    <w:rsid w:val="00B908A5"/>
    <w:rsid w:val="00B9104C"/>
    <w:rsid w:val="00B914CA"/>
    <w:rsid w:val="00B9185B"/>
    <w:rsid w:val="00B91A3F"/>
    <w:rsid w:val="00B91AC0"/>
    <w:rsid w:val="00B91AF2"/>
    <w:rsid w:val="00B921E5"/>
    <w:rsid w:val="00B92D0C"/>
    <w:rsid w:val="00B93F3B"/>
    <w:rsid w:val="00B943A3"/>
    <w:rsid w:val="00B945CD"/>
    <w:rsid w:val="00B94AF2"/>
    <w:rsid w:val="00B95291"/>
    <w:rsid w:val="00B9545F"/>
    <w:rsid w:val="00B962CC"/>
    <w:rsid w:val="00B97AAB"/>
    <w:rsid w:val="00BA0411"/>
    <w:rsid w:val="00BA0C97"/>
    <w:rsid w:val="00BA0D57"/>
    <w:rsid w:val="00BA0EEB"/>
    <w:rsid w:val="00BA1749"/>
    <w:rsid w:val="00BA2078"/>
    <w:rsid w:val="00BA2311"/>
    <w:rsid w:val="00BA2552"/>
    <w:rsid w:val="00BA4B13"/>
    <w:rsid w:val="00BA5869"/>
    <w:rsid w:val="00BA757F"/>
    <w:rsid w:val="00BA7DC0"/>
    <w:rsid w:val="00BA7F57"/>
    <w:rsid w:val="00BB0072"/>
    <w:rsid w:val="00BB073E"/>
    <w:rsid w:val="00BB1792"/>
    <w:rsid w:val="00BB1A21"/>
    <w:rsid w:val="00BB1EE7"/>
    <w:rsid w:val="00BB1F7F"/>
    <w:rsid w:val="00BB2472"/>
    <w:rsid w:val="00BB2F27"/>
    <w:rsid w:val="00BB44C4"/>
    <w:rsid w:val="00BB45C8"/>
    <w:rsid w:val="00BB5D3A"/>
    <w:rsid w:val="00BB6392"/>
    <w:rsid w:val="00BB70DB"/>
    <w:rsid w:val="00BB7F26"/>
    <w:rsid w:val="00BC0424"/>
    <w:rsid w:val="00BC0A35"/>
    <w:rsid w:val="00BC16C7"/>
    <w:rsid w:val="00BC1F45"/>
    <w:rsid w:val="00BC2070"/>
    <w:rsid w:val="00BC3490"/>
    <w:rsid w:val="00BC373B"/>
    <w:rsid w:val="00BC3899"/>
    <w:rsid w:val="00BC39C2"/>
    <w:rsid w:val="00BC3A3F"/>
    <w:rsid w:val="00BC3B5B"/>
    <w:rsid w:val="00BC420D"/>
    <w:rsid w:val="00BC4571"/>
    <w:rsid w:val="00BC457B"/>
    <w:rsid w:val="00BC524F"/>
    <w:rsid w:val="00BC5321"/>
    <w:rsid w:val="00BC5605"/>
    <w:rsid w:val="00BC5E36"/>
    <w:rsid w:val="00BC6D92"/>
    <w:rsid w:val="00BC70DF"/>
    <w:rsid w:val="00BC7128"/>
    <w:rsid w:val="00BC72B2"/>
    <w:rsid w:val="00BC753B"/>
    <w:rsid w:val="00BC7822"/>
    <w:rsid w:val="00BC786B"/>
    <w:rsid w:val="00BD0035"/>
    <w:rsid w:val="00BD049C"/>
    <w:rsid w:val="00BD0573"/>
    <w:rsid w:val="00BD1247"/>
    <w:rsid w:val="00BD1BFE"/>
    <w:rsid w:val="00BD25FF"/>
    <w:rsid w:val="00BD3790"/>
    <w:rsid w:val="00BD3F44"/>
    <w:rsid w:val="00BD50D9"/>
    <w:rsid w:val="00BD53B3"/>
    <w:rsid w:val="00BD5ABD"/>
    <w:rsid w:val="00BD627F"/>
    <w:rsid w:val="00BD6B32"/>
    <w:rsid w:val="00BD7B5D"/>
    <w:rsid w:val="00BE08D0"/>
    <w:rsid w:val="00BE1665"/>
    <w:rsid w:val="00BE1772"/>
    <w:rsid w:val="00BE183D"/>
    <w:rsid w:val="00BE1896"/>
    <w:rsid w:val="00BE25CE"/>
    <w:rsid w:val="00BE2A9F"/>
    <w:rsid w:val="00BE3705"/>
    <w:rsid w:val="00BE390B"/>
    <w:rsid w:val="00BE3C5C"/>
    <w:rsid w:val="00BE3E17"/>
    <w:rsid w:val="00BE4CED"/>
    <w:rsid w:val="00BE4FD4"/>
    <w:rsid w:val="00BE58F7"/>
    <w:rsid w:val="00BE5E93"/>
    <w:rsid w:val="00BE61BE"/>
    <w:rsid w:val="00BE7217"/>
    <w:rsid w:val="00BE725F"/>
    <w:rsid w:val="00BE7304"/>
    <w:rsid w:val="00BE75A4"/>
    <w:rsid w:val="00BE7709"/>
    <w:rsid w:val="00BE7FE4"/>
    <w:rsid w:val="00BF0124"/>
    <w:rsid w:val="00BF013E"/>
    <w:rsid w:val="00BF0F5D"/>
    <w:rsid w:val="00BF1ABF"/>
    <w:rsid w:val="00BF3120"/>
    <w:rsid w:val="00BF3494"/>
    <w:rsid w:val="00BF366B"/>
    <w:rsid w:val="00BF3694"/>
    <w:rsid w:val="00BF388A"/>
    <w:rsid w:val="00BF3AB1"/>
    <w:rsid w:val="00BF3C26"/>
    <w:rsid w:val="00BF3CD9"/>
    <w:rsid w:val="00BF4660"/>
    <w:rsid w:val="00BF46A1"/>
    <w:rsid w:val="00BF49C3"/>
    <w:rsid w:val="00BF4E02"/>
    <w:rsid w:val="00BF4FCE"/>
    <w:rsid w:val="00BF5A25"/>
    <w:rsid w:val="00BF60F1"/>
    <w:rsid w:val="00BF6701"/>
    <w:rsid w:val="00BF7947"/>
    <w:rsid w:val="00BF7FD3"/>
    <w:rsid w:val="00C007CC"/>
    <w:rsid w:val="00C024DF"/>
    <w:rsid w:val="00C0276C"/>
    <w:rsid w:val="00C03069"/>
    <w:rsid w:val="00C030D9"/>
    <w:rsid w:val="00C04417"/>
    <w:rsid w:val="00C04806"/>
    <w:rsid w:val="00C079ED"/>
    <w:rsid w:val="00C07CB5"/>
    <w:rsid w:val="00C1021C"/>
    <w:rsid w:val="00C10739"/>
    <w:rsid w:val="00C11003"/>
    <w:rsid w:val="00C111E9"/>
    <w:rsid w:val="00C11251"/>
    <w:rsid w:val="00C12578"/>
    <w:rsid w:val="00C1340A"/>
    <w:rsid w:val="00C13514"/>
    <w:rsid w:val="00C13B8E"/>
    <w:rsid w:val="00C13CD5"/>
    <w:rsid w:val="00C13F3C"/>
    <w:rsid w:val="00C13FA9"/>
    <w:rsid w:val="00C14EEA"/>
    <w:rsid w:val="00C16253"/>
    <w:rsid w:val="00C166AD"/>
    <w:rsid w:val="00C16C9C"/>
    <w:rsid w:val="00C16EC8"/>
    <w:rsid w:val="00C2006A"/>
    <w:rsid w:val="00C20BD8"/>
    <w:rsid w:val="00C20BF0"/>
    <w:rsid w:val="00C20EDC"/>
    <w:rsid w:val="00C21794"/>
    <w:rsid w:val="00C2284B"/>
    <w:rsid w:val="00C22874"/>
    <w:rsid w:val="00C229D2"/>
    <w:rsid w:val="00C22DF8"/>
    <w:rsid w:val="00C22F2F"/>
    <w:rsid w:val="00C235E2"/>
    <w:rsid w:val="00C23DA5"/>
    <w:rsid w:val="00C23E1D"/>
    <w:rsid w:val="00C240DA"/>
    <w:rsid w:val="00C242FF"/>
    <w:rsid w:val="00C24330"/>
    <w:rsid w:val="00C2480B"/>
    <w:rsid w:val="00C25631"/>
    <w:rsid w:val="00C25A4F"/>
    <w:rsid w:val="00C25F76"/>
    <w:rsid w:val="00C26450"/>
    <w:rsid w:val="00C26F21"/>
    <w:rsid w:val="00C274AD"/>
    <w:rsid w:val="00C30A1B"/>
    <w:rsid w:val="00C310AC"/>
    <w:rsid w:val="00C31842"/>
    <w:rsid w:val="00C31904"/>
    <w:rsid w:val="00C31CDD"/>
    <w:rsid w:val="00C31F9A"/>
    <w:rsid w:val="00C322CB"/>
    <w:rsid w:val="00C327A5"/>
    <w:rsid w:val="00C32E5C"/>
    <w:rsid w:val="00C33077"/>
    <w:rsid w:val="00C334CB"/>
    <w:rsid w:val="00C33D11"/>
    <w:rsid w:val="00C34DEC"/>
    <w:rsid w:val="00C34FBC"/>
    <w:rsid w:val="00C352DB"/>
    <w:rsid w:val="00C36650"/>
    <w:rsid w:val="00C40A05"/>
    <w:rsid w:val="00C40A1C"/>
    <w:rsid w:val="00C4150F"/>
    <w:rsid w:val="00C418F0"/>
    <w:rsid w:val="00C4211B"/>
    <w:rsid w:val="00C428DB"/>
    <w:rsid w:val="00C44049"/>
    <w:rsid w:val="00C44111"/>
    <w:rsid w:val="00C44AB2"/>
    <w:rsid w:val="00C4506D"/>
    <w:rsid w:val="00C450A8"/>
    <w:rsid w:val="00C45CE9"/>
    <w:rsid w:val="00C466F8"/>
    <w:rsid w:val="00C46FA4"/>
    <w:rsid w:val="00C46FE3"/>
    <w:rsid w:val="00C47092"/>
    <w:rsid w:val="00C47E12"/>
    <w:rsid w:val="00C50BD6"/>
    <w:rsid w:val="00C51F96"/>
    <w:rsid w:val="00C52257"/>
    <w:rsid w:val="00C52322"/>
    <w:rsid w:val="00C52538"/>
    <w:rsid w:val="00C52A2B"/>
    <w:rsid w:val="00C52E8F"/>
    <w:rsid w:val="00C52F08"/>
    <w:rsid w:val="00C54309"/>
    <w:rsid w:val="00C5517B"/>
    <w:rsid w:val="00C553AB"/>
    <w:rsid w:val="00C553B9"/>
    <w:rsid w:val="00C55401"/>
    <w:rsid w:val="00C5557C"/>
    <w:rsid w:val="00C557E1"/>
    <w:rsid w:val="00C561E5"/>
    <w:rsid w:val="00C56263"/>
    <w:rsid w:val="00C56A29"/>
    <w:rsid w:val="00C56B3A"/>
    <w:rsid w:val="00C57104"/>
    <w:rsid w:val="00C5792C"/>
    <w:rsid w:val="00C60E61"/>
    <w:rsid w:val="00C6171A"/>
    <w:rsid w:val="00C6175D"/>
    <w:rsid w:val="00C61BF9"/>
    <w:rsid w:val="00C61DFD"/>
    <w:rsid w:val="00C62561"/>
    <w:rsid w:val="00C62AB2"/>
    <w:rsid w:val="00C62DB3"/>
    <w:rsid w:val="00C635B7"/>
    <w:rsid w:val="00C64A1B"/>
    <w:rsid w:val="00C652E8"/>
    <w:rsid w:val="00C65479"/>
    <w:rsid w:val="00C659E3"/>
    <w:rsid w:val="00C65A05"/>
    <w:rsid w:val="00C65BF6"/>
    <w:rsid w:val="00C66591"/>
    <w:rsid w:val="00C66A2C"/>
    <w:rsid w:val="00C672F7"/>
    <w:rsid w:val="00C675F6"/>
    <w:rsid w:val="00C701C1"/>
    <w:rsid w:val="00C70659"/>
    <w:rsid w:val="00C70CCD"/>
    <w:rsid w:val="00C72A62"/>
    <w:rsid w:val="00C72F3F"/>
    <w:rsid w:val="00C7315D"/>
    <w:rsid w:val="00C738CB"/>
    <w:rsid w:val="00C73F6E"/>
    <w:rsid w:val="00C74103"/>
    <w:rsid w:val="00C74672"/>
    <w:rsid w:val="00C753D5"/>
    <w:rsid w:val="00C75C52"/>
    <w:rsid w:val="00C765E8"/>
    <w:rsid w:val="00C80790"/>
    <w:rsid w:val="00C809C9"/>
    <w:rsid w:val="00C80ABF"/>
    <w:rsid w:val="00C8228B"/>
    <w:rsid w:val="00C82485"/>
    <w:rsid w:val="00C83589"/>
    <w:rsid w:val="00C839FD"/>
    <w:rsid w:val="00C83C93"/>
    <w:rsid w:val="00C83EDA"/>
    <w:rsid w:val="00C84C82"/>
    <w:rsid w:val="00C84FA8"/>
    <w:rsid w:val="00C8506C"/>
    <w:rsid w:val="00C85164"/>
    <w:rsid w:val="00C851E2"/>
    <w:rsid w:val="00C85230"/>
    <w:rsid w:val="00C854AB"/>
    <w:rsid w:val="00C858E1"/>
    <w:rsid w:val="00C8615F"/>
    <w:rsid w:val="00C864F1"/>
    <w:rsid w:val="00C867F7"/>
    <w:rsid w:val="00C86F78"/>
    <w:rsid w:val="00C86FA7"/>
    <w:rsid w:val="00C87007"/>
    <w:rsid w:val="00C878BB"/>
    <w:rsid w:val="00C87B3F"/>
    <w:rsid w:val="00C901CF"/>
    <w:rsid w:val="00C90794"/>
    <w:rsid w:val="00C90BC4"/>
    <w:rsid w:val="00C90BEB"/>
    <w:rsid w:val="00C90D99"/>
    <w:rsid w:val="00C91631"/>
    <w:rsid w:val="00C9195D"/>
    <w:rsid w:val="00C923CC"/>
    <w:rsid w:val="00C9259B"/>
    <w:rsid w:val="00C9271D"/>
    <w:rsid w:val="00C92C4F"/>
    <w:rsid w:val="00C9301C"/>
    <w:rsid w:val="00C932D7"/>
    <w:rsid w:val="00C93520"/>
    <w:rsid w:val="00C936BC"/>
    <w:rsid w:val="00C93883"/>
    <w:rsid w:val="00C9483C"/>
    <w:rsid w:val="00C94F55"/>
    <w:rsid w:val="00C97CB9"/>
    <w:rsid w:val="00CA0A6D"/>
    <w:rsid w:val="00CA13AF"/>
    <w:rsid w:val="00CA1DA8"/>
    <w:rsid w:val="00CA1EF2"/>
    <w:rsid w:val="00CA21FA"/>
    <w:rsid w:val="00CA2947"/>
    <w:rsid w:val="00CA2B94"/>
    <w:rsid w:val="00CA313B"/>
    <w:rsid w:val="00CA36A4"/>
    <w:rsid w:val="00CA4849"/>
    <w:rsid w:val="00CA4BD7"/>
    <w:rsid w:val="00CA5375"/>
    <w:rsid w:val="00CA5FD7"/>
    <w:rsid w:val="00CA6560"/>
    <w:rsid w:val="00CA6E46"/>
    <w:rsid w:val="00CA71F7"/>
    <w:rsid w:val="00CA780E"/>
    <w:rsid w:val="00CB066A"/>
    <w:rsid w:val="00CB068B"/>
    <w:rsid w:val="00CB1200"/>
    <w:rsid w:val="00CB1748"/>
    <w:rsid w:val="00CB1B23"/>
    <w:rsid w:val="00CB1BB4"/>
    <w:rsid w:val="00CB2A1A"/>
    <w:rsid w:val="00CB3033"/>
    <w:rsid w:val="00CB3464"/>
    <w:rsid w:val="00CB3B32"/>
    <w:rsid w:val="00CB3DC7"/>
    <w:rsid w:val="00CB43F6"/>
    <w:rsid w:val="00CB4530"/>
    <w:rsid w:val="00CB47DF"/>
    <w:rsid w:val="00CB49BD"/>
    <w:rsid w:val="00CB55C7"/>
    <w:rsid w:val="00CB5826"/>
    <w:rsid w:val="00CB590D"/>
    <w:rsid w:val="00CB59F9"/>
    <w:rsid w:val="00CB5DA0"/>
    <w:rsid w:val="00CB62D2"/>
    <w:rsid w:val="00CB646E"/>
    <w:rsid w:val="00CB68EF"/>
    <w:rsid w:val="00CB7B59"/>
    <w:rsid w:val="00CB7EC8"/>
    <w:rsid w:val="00CC0200"/>
    <w:rsid w:val="00CC038C"/>
    <w:rsid w:val="00CC0DEB"/>
    <w:rsid w:val="00CC1A9A"/>
    <w:rsid w:val="00CC219F"/>
    <w:rsid w:val="00CC2333"/>
    <w:rsid w:val="00CC2BD6"/>
    <w:rsid w:val="00CC2DC9"/>
    <w:rsid w:val="00CC2E19"/>
    <w:rsid w:val="00CC310C"/>
    <w:rsid w:val="00CC41CF"/>
    <w:rsid w:val="00CC438D"/>
    <w:rsid w:val="00CC61D9"/>
    <w:rsid w:val="00CC63A3"/>
    <w:rsid w:val="00CC68C2"/>
    <w:rsid w:val="00CC6976"/>
    <w:rsid w:val="00CC7891"/>
    <w:rsid w:val="00CC7C7E"/>
    <w:rsid w:val="00CD00A6"/>
    <w:rsid w:val="00CD09B9"/>
    <w:rsid w:val="00CD0D7B"/>
    <w:rsid w:val="00CD14E7"/>
    <w:rsid w:val="00CD1854"/>
    <w:rsid w:val="00CD2931"/>
    <w:rsid w:val="00CD2AA1"/>
    <w:rsid w:val="00CD2D91"/>
    <w:rsid w:val="00CD2F37"/>
    <w:rsid w:val="00CD3401"/>
    <w:rsid w:val="00CD3A90"/>
    <w:rsid w:val="00CD407D"/>
    <w:rsid w:val="00CD4416"/>
    <w:rsid w:val="00CD44E9"/>
    <w:rsid w:val="00CD466A"/>
    <w:rsid w:val="00CD4F8D"/>
    <w:rsid w:val="00CD5694"/>
    <w:rsid w:val="00CD5B00"/>
    <w:rsid w:val="00CD5D4A"/>
    <w:rsid w:val="00CD7D2A"/>
    <w:rsid w:val="00CD7D57"/>
    <w:rsid w:val="00CD7DDF"/>
    <w:rsid w:val="00CD7E64"/>
    <w:rsid w:val="00CE018B"/>
    <w:rsid w:val="00CE065C"/>
    <w:rsid w:val="00CE07B9"/>
    <w:rsid w:val="00CE0CCB"/>
    <w:rsid w:val="00CE1146"/>
    <w:rsid w:val="00CE19B6"/>
    <w:rsid w:val="00CE1A86"/>
    <w:rsid w:val="00CE3227"/>
    <w:rsid w:val="00CE37C1"/>
    <w:rsid w:val="00CE4178"/>
    <w:rsid w:val="00CE45A2"/>
    <w:rsid w:val="00CE4DB4"/>
    <w:rsid w:val="00CE55AA"/>
    <w:rsid w:val="00CE65BA"/>
    <w:rsid w:val="00CE7096"/>
    <w:rsid w:val="00CE78DF"/>
    <w:rsid w:val="00CF10A2"/>
    <w:rsid w:val="00CF1C59"/>
    <w:rsid w:val="00CF1E8A"/>
    <w:rsid w:val="00CF2283"/>
    <w:rsid w:val="00CF3D99"/>
    <w:rsid w:val="00CF408B"/>
    <w:rsid w:val="00CF4834"/>
    <w:rsid w:val="00CF4AE7"/>
    <w:rsid w:val="00CF5479"/>
    <w:rsid w:val="00CF644E"/>
    <w:rsid w:val="00CF6D0C"/>
    <w:rsid w:val="00CF75EE"/>
    <w:rsid w:val="00CF76EB"/>
    <w:rsid w:val="00CF7C93"/>
    <w:rsid w:val="00D008A6"/>
    <w:rsid w:val="00D011DE"/>
    <w:rsid w:val="00D012E7"/>
    <w:rsid w:val="00D02FF9"/>
    <w:rsid w:val="00D039E6"/>
    <w:rsid w:val="00D03D87"/>
    <w:rsid w:val="00D03F3A"/>
    <w:rsid w:val="00D0443E"/>
    <w:rsid w:val="00D045F0"/>
    <w:rsid w:val="00D04615"/>
    <w:rsid w:val="00D0515C"/>
    <w:rsid w:val="00D06174"/>
    <w:rsid w:val="00D0656C"/>
    <w:rsid w:val="00D07AC3"/>
    <w:rsid w:val="00D102F6"/>
    <w:rsid w:val="00D10C2C"/>
    <w:rsid w:val="00D10C81"/>
    <w:rsid w:val="00D11707"/>
    <w:rsid w:val="00D1189D"/>
    <w:rsid w:val="00D11F65"/>
    <w:rsid w:val="00D12598"/>
    <w:rsid w:val="00D126C4"/>
    <w:rsid w:val="00D12E0C"/>
    <w:rsid w:val="00D13CA4"/>
    <w:rsid w:val="00D145E0"/>
    <w:rsid w:val="00D14FDF"/>
    <w:rsid w:val="00D1519F"/>
    <w:rsid w:val="00D152DB"/>
    <w:rsid w:val="00D16DDF"/>
    <w:rsid w:val="00D1781D"/>
    <w:rsid w:val="00D200AE"/>
    <w:rsid w:val="00D20898"/>
    <w:rsid w:val="00D20BC9"/>
    <w:rsid w:val="00D20E34"/>
    <w:rsid w:val="00D217EA"/>
    <w:rsid w:val="00D221A1"/>
    <w:rsid w:val="00D232CB"/>
    <w:rsid w:val="00D25B34"/>
    <w:rsid w:val="00D2674D"/>
    <w:rsid w:val="00D27066"/>
    <w:rsid w:val="00D27A3D"/>
    <w:rsid w:val="00D30697"/>
    <w:rsid w:val="00D306F8"/>
    <w:rsid w:val="00D30ABD"/>
    <w:rsid w:val="00D31662"/>
    <w:rsid w:val="00D31A56"/>
    <w:rsid w:val="00D31B73"/>
    <w:rsid w:val="00D3228B"/>
    <w:rsid w:val="00D32EC9"/>
    <w:rsid w:val="00D32F84"/>
    <w:rsid w:val="00D33AAE"/>
    <w:rsid w:val="00D353C5"/>
    <w:rsid w:val="00D35B05"/>
    <w:rsid w:val="00D35C41"/>
    <w:rsid w:val="00D36495"/>
    <w:rsid w:val="00D37167"/>
    <w:rsid w:val="00D37349"/>
    <w:rsid w:val="00D37867"/>
    <w:rsid w:val="00D402DE"/>
    <w:rsid w:val="00D40482"/>
    <w:rsid w:val="00D40624"/>
    <w:rsid w:val="00D41B09"/>
    <w:rsid w:val="00D42089"/>
    <w:rsid w:val="00D4305A"/>
    <w:rsid w:val="00D43CD3"/>
    <w:rsid w:val="00D448F7"/>
    <w:rsid w:val="00D44BCC"/>
    <w:rsid w:val="00D4531C"/>
    <w:rsid w:val="00D45371"/>
    <w:rsid w:val="00D4612D"/>
    <w:rsid w:val="00D4613C"/>
    <w:rsid w:val="00D46968"/>
    <w:rsid w:val="00D46E16"/>
    <w:rsid w:val="00D470E6"/>
    <w:rsid w:val="00D47307"/>
    <w:rsid w:val="00D47BEA"/>
    <w:rsid w:val="00D47FD8"/>
    <w:rsid w:val="00D519F5"/>
    <w:rsid w:val="00D51AA2"/>
    <w:rsid w:val="00D52205"/>
    <w:rsid w:val="00D526D9"/>
    <w:rsid w:val="00D52720"/>
    <w:rsid w:val="00D537FA"/>
    <w:rsid w:val="00D541E5"/>
    <w:rsid w:val="00D5423A"/>
    <w:rsid w:val="00D550A1"/>
    <w:rsid w:val="00D550A9"/>
    <w:rsid w:val="00D55DBB"/>
    <w:rsid w:val="00D55ED7"/>
    <w:rsid w:val="00D6073A"/>
    <w:rsid w:val="00D60A46"/>
    <w:rsid w:val="00D617B3"/>
    <w:rsid w:val="00D6188F"/>
    <w:rsid w:val="00D62E15"/>
    <w:rsid w:val="00D6338E"/>
    <w:rsid w:val="00D640F2"/>
    <w:rsid w:val="00D646F2"/>
    <w:rsid w:val="00D64A6F"/>
    <w:rsid w:val="00D64E99"/>
    <w:rsid w:val="00D65B87"/>
    <w:rsid w:val="00D65BB2"/>
    <w:rsid w:val="00D65CDF"/>
    <w:rsid w:val="00D666DD"/>
    <w:rsid w:val="00D6764F"/>
    <w:rsid w:val="00D70769"/>
    <w:rsid w:val="00D71122"/>
    <w:rsid w:val="00D71155"/>
    <w:rsid w:val="00D7134C"/>
    <w:rsid w:val="00D717E9"/>
    <w:rsid w:val="00D71E27"/>
    <w:rsid w:val="00D71FC0"/>
    <w:rsid w:val="00D7219F"/>
    <w:rsid w:val="00D72422"/>
    <w:rsid w:val="00D72ADD"/>
    <w:rsid w:val="00D73B5B"/>
    <w:rsid w:val="00D73F53"/>
    <w:rsid w:val="00D748DC"/>
    <w:rsid w:val="00D74ABC"/>
    <w:rsid w:val="00D74C6E"/>
    <w:rsid w:val="00D75A00"/>
    <w:rsid w:val="00D76174"/>
    <w:rsid w:val="00D7706F"/>
    <w:rsid w:val="00D7719E"/>
    <w:rsid w:val="00D777E2"/>
    <w:rsid w:val="00D807E5"/>
    <w:rsid w:val="00D80C47"/>
    <w:rsid w:val="00D81316"/>
    <w:rsid w:val="00D837D7"/>
    <w:rsid w:val="00D83E40"/>
    <w:rsid w:val="00D84586"/>
    <w:rsid w:val="00D84759"/>
    <w:rsid w:val="00D84978"/>
    <w:rsid w:val="00D85144"/>
    <w:rsid w:val="00D8587A"/>
    <w:rsid w:val="00D8589A"/>
    <w:rsid w:val="00D859DC"/>
    <w:rsid w:val="00D85BCB"/>
    <w:rsid w:val="00D860F2"/>
    <w:rsid w:val="00D90209"/>
    <w:rsid w:val="00D906E9"/>
    <w:rsid w:val="00D91298"/>
    <w:rsid w:val="00D91308"/>
    <w:rsid w:val="00D91488"/>
    <w:rsid w:val="00D91F2E"/>
    <w:rsid w:val="00D921C7"/>
    <w:rsid w:val="00D92D87"/>
    <w:rsid w:val="00D92E09"/>
    <w:rsid w:val="00D92E99"/>
    <w:rsid w:val="00D94BB6"/>
    <w:rsid w:val="00D95342"/>
    <w:rsid w:val="00D9535C"/>
    <w:rsid w:val="00D95B47"/>
    <w:rsid w:val="00D95DE5"/>
    <w:rsid w:val="00D977A8"/>
    <w:rsid w:val="00DA013F"/>
    <w:rsid w:val="00DA0FB6"/>
    <w:rsid w:val="00DA1023"/>
    <w:rsid w:val="00DA11AB"/>
    <w:rsid w:val="00DA11DA"/>
    <w:rsid w:val="00DA142F"/>
    <w:rsid w:val="00DA1A85"/>
    <w:rsid w:val="00DA1BAD"/>
    <w:rsid w:val="00DA1BB8"/>
    <w:rsid w:val="00DA1D9D"/>
    <w:rsid w:val="00DA31A9"/>
    <w:rsid w:val="00DA3926"/>
    <w:rsid w:val="00DA39B1"/>
    <w:rsid w:val="00DA4214"/>
    <w:rsid w:val="00DA48C3"/>
    <w:rsid w:val="00DA4B4C"/>
    <w:rsid w:val="00DA506A"/>
    <w:rsid w:val="00DA508A"/>
    <w:rsid w:val="00DA5B99"/>
    <w:rsid w:val="00DA74D0"/>
    <w:rsid w:val="00DB0057"/>
    <w:rsid w:val="00DB00CA"/>
    <w:rsid w:val="00DB011B"/>
    <w:rsid w:val="00DB08AD"/>
    <w:rsid w:val="00DB0B88"/>
    <w:rsid w:val="00DB0F73"/>
    <w:rsid w:val="00DB0F8F"/>
    <w:rsid w:val="00DB1ABE"/>
    <w:rsid w:val="00DB1BF7"/>
    <w:rsid w:val="00DB34C2"/>
    <w:rsid w:val="00DB3716"/>
    <w:rsid w:val="00DB4B84"/>
    <w:rsid w:val="00DB4CBB"/>
    <w:rsid w:val="00DB504A"/>
    <w:rsid w:val="00DB5ED8"/>
    <w:rsid w:val="00DB62D1"/>
    <w:rsid w:val="00DB64E1"/>
    <w:rsid w:val="00DB6CC3"/>
    <w:rsid w:val="00DC06F0"/>
    <w:rsid w:val="00DC09F5"/>
    <w:rsid w:val="00DC110E"/>
    <w:rsid w:val="00DC1210"/>
    <w:rsid w:val="00DC1ADE"/>
    <w:rsid w:val="00DC36FA"/>
    <w:rsid w:val="00DC3993"/>
    <w:rsid w:val="00DC3D70"/>
    <w:rsid w:val="00DC4FF4"/>
    <w:rsid w:val="00DC6745"/>
    <w:rsid w:val="00DC67FA"/>
    <w:rsid w:val="00DC7478"/>
    <w:rsid w:val="00DD0572"/>
    <w:rsid w:val="00DD09F2"/>
    <w:rsid w:val="00DD2BD1"/>
    <w:rsid w:val="00DD3061"/>
    <w:rsid w:val="00DD34C6"/>
    <w:rsid w:val="00DD350B"/>
    <w:rsid w:val="00DD3691"/>
    <w:rsid w:val="00DD4E1C"/>
    <w:rsid w:val="00DD54C3"/>
    <w:rsid w:val="00DD54CA"/>
    <w:rsid w:val="00DD572F"/>
    <w:rsid w:val="00DD5E14"/>
    <w:rsid w:val="00DD6D2E"/>
    <w:rsid w:val="00DD6E87"/>
    <w:rsid w:val="00DD7084"/>
    <w:rsid w:val="00DD7F39"/>
    <w:rsid w:val="00DD7FC6"/>
    <w:rsid w:val="00DE1193"/>
    <w:rsid w:val="00DE121D"/>
    <w:rsid w:val="00DE1223"/>
    <w:rsid w:val="00DE16CA"/>
    <w:rsid w:val="00DE1AC4"/>
    <w:rsid w:val="00DE1E8B"/>
    <w:rsid w:val="00DE21D9"/>
    <w:rsid w:val="00DE2450"/>
    <w:rsid w:val="00DE2E6F"/>
    <w:rsid w:val="00DE415C"/>
    <w:rsid w:val="00DE60D2"/>
    <w:rsid w:val="00DE6365"/>
    <w:rsid w:val="00DE6646"/>
    <w:rsid w:val="00DE6BD9"/>
    <w:rsid w:val="00DE7537"/>
    <w:rsid w:val="00DE796A"/>
    <w:rsid w:val="00DE7982"/>
    <w:rsid w:val="00DE7EF5"/>
    <w:rsid w:val="00DF126F"/>
    <w:rsid w:val="00DF1B4F"/>
    <w:rsid w:val="00DF1C11"/>
    <w:rsid w:val="00DF1EC8"/>
    <w:rsid w:val="00DF20DA"/>
    <w:rsid w:val="00DF2801"/>
    <w:rsid w:val="00DF2E6A"/>
    <w:rsid w:val="00DF39F3"/>
    <w:rsid w:val="00DF44C5"/>
    <w:rsid w:val="00DF4C9F"/>
    <w:rsid w:val="00DF4EC8"/>
    <w:rsid w:val="00DF50AF"/>
    <w:rsid w:val="00DF530A"/>
    <w:rsid w:val="00DF5CA1"/>
    <w:rsid w:val="00DF7059"/>
    <w:rsid w:val="00DF72D3"/>
    <w:rsid w:val="00E00780"/>
    <w:rsid w:val="00E00BC1"/>
    <w:rsid w:val="00E00C72"/>
    <w:rsid w:val="00E00D0A"/>
    <w:rsid w:val="00E023F7"/>
    <w:rsid w:val="00E028A6"/>
    <w:rsid w:val="00E032D8"/>
    <w:rsid w:val="00E03744"/>
    <w:rsid w:val="00E03B2D"/>
    <w:rsid w:val="00E04329"/>
    <w:rsid w:val="00E04AE7"/>
    <w:rsid w:val="00E0520D"/>
    <w:rsid w:val="00E068BB"/>
    <w:rsid w:val="00E0725D"/>
    <w:rsid w:val="00E07B9F"/>
    <w:rsid w:val="00E1001D"/>
    <w:rsid w:val="00E10578"/>
    <w:rsid w:val="00E10E64"/>
    <w:rsid w:val="00E1230D"/>
    <w:rsid w:val="00E12CDC"/>
    <w:rsid w:val="00E12CFF"/>
    <w:rsid w:val="00E15828"/>
    <w:rsid w:val="00E15955"/>
    <w:rsid w:val="00E1617D"/>
    <w:rsid w:val="00E16B85"/>
    <w:rsid w:val="00E173E7"/>
    <w:rsid w:val="00E17954"/>
    <w:rsid w:val="00E1799F"/>
    <w:rsid w:val="00E17D4A"/>
    <w:rsid w:val="00E17FC2"/>
    <w:rsid w:val="00E2072A"/>
    <w:rsid w:val="00E21364"/>
    <w:rsid w:val="00E229BB"/>
    <w:rsid w:val="00E23133"/>
    <w:rsid w:val="00E234E5"/>
    <w:rsid w:val="00E24E84"/>
    <w:rsid w:val="00E25CBA"/>
    <w:rsid w:val="00E25DEE"/>
    <w:rsid w:val="00E26338"/>
    <w:rsid w:val="00E26D63"/>
    <w:rsid w:val="00E2735B"/>
    <w:rsid w:val="00E278A4"/>
    <w:rsid w:val="00E27CD8"/>
    <w:rsid w:val="00E27F02"/>
    <w:rsid w:val="00E301E5"/>
    <w:rsid w:val="00E30291"/>
    <w:rsid w:val="00E30641"/>
    <w:rsid w:val="00E3119F"/>
    <w:rsid w:val="00E3125C"/>
    <w:rsid w:val="00E315B1"/>
    <w:rsid w:val="00E319E5"/>
    <w:rsid w:val="00E31D62"/>
    <w:rsid w:val="00E321A5"/>
    <w:rsid w:val="00E32938"/>
    <w:rsid w:val="00E32E96"/>
    <w:rsid w:val="00E32F1B"/>
    <w:rsid w:val="00E332E0"/>
    <w:rsid w:val="00E342F5"/>
    <w:rsid w:val="00E347CA"/>
    <w:rsid w:val="00E34969"/>
    <w:rsid w:val="00E34BE6"/>
    <w:rsid w:val="00E34D80"/>
    <w:rsid w:val="00E34F0B"/>
    <w:rsid w:val="00E3593C"/>
    <w:rsid w:val="00E35EB4"/>
    <w:rsid w:val="00E36693"/>
    <w:rsid w:val="00E36B8C"/>
    <w:rsid w:val="00E36F0D"/>
    <w:rsid w:val="00E376C9"/>
    <w:rsid w:val="00E377AE"/>
    <w:rsid w:val="00E37FEB"/>
    <w:rsid w:val="00E40093"/>
    <w:rsid w:val="00E40280"/>
    <w:rsid w:val="00E40C4E"/>
    <w:rsid w:val="00E411DD"/>
    <w:rsid w:val="00E41857"/>
    <w:rsid w:val="00E4260E"/>
    <w:rsid w:val="00E4263E"/>
    <w:rsid w:val="00E43027"/>
    <w:rsid w:val="00E431C5"/>
    <w:rsid w:val="00E431E3"/>
    <w:rsid w:val="00E43486"/>
    <w:rsid w:val="00E43566"/>
    <w:rsid w:val="00E43794"/>
    <w:rsid w:val="00E43B71"/>
    <w:rsid w:val="00E44360"/>
    <w:rsid w:val="00E44A8D"/>
    <w:rsid w:val="00E44B04"/>
    <w:rsid w:val="00E4533D"/>
    <w:rsid w:val="00E4539B"/>
    <w:rsid w:val="00E45E33"/>
    <w:rsid w:val="00E46B29"/>
    <w:rsid w:val="00E47FE4"/>
    <w:rsid w:val="00E5030D"/>
    <w:rsid w:val="00E50346"/>
    <w:rsid w:val="00E503B6"/>
    <w:rsid w:val="00E504EB"/>
    <w:rsid w:val="00E5194E"/>
    <w:rsid w:val="00E51B0B"/>
    <w:rsid w:val="00E51D2E"/>
    <w:rsid w:val="00E52FC2"/>
    <w:rsid w:val="00E53A21"/>
    <w:rsid w:val="00E53AC5"/>
    <w:rsid w:val="00E540BD"/>
    <w:rsid w:val="00E542B3"/>
    <w:rsid w:val="00E548F6"/>
    <w:rsid w:val="00E54B08"/>
    <w:rsid w:val="00E55409"/>
    <w:rsid w:val="00E5549D"/>
    <w:rsid w:val="00E55C99"/>
    <w:rsid w:val="00E56409"/>
    <w:rsid w:val="00E566A5"/>
    <w:rsid w:val="00E56806"/>
    <w:rsid w:val="00E56D72"/>
    <w:rsid w:val="00E57D42"/>
    <w:rsid w:val="00E602B7"/>
    <w:rsid w:val="00E60669"/>
    <w:rsid w:val="00E60B35"/>
    <w:rsid w:val="00E60D2A"/>
    <w:rsid w:val="00E6177D"/>
    <w:rsid w:val="00E61FF8"/>
    <w:rsid w:val="00E62049"/>
    <w:rsid w:val="00E63447"/>
    <w:rsid w:val="00E636B7"/>
    <w:rsid w:val="00E63738"/>
    <w:rsid w:val="00E63C49"/>
    <w:rsid w:val="00E64748"/>
    <w:rsid w:val="00E65275"/>
    <w:rsid w:val="00E65EAD"/>
    <w:rsid w:val="00E660AD"/>
    <w:rsid w:val="00E66485"/>
    <w:rsid w:val="00E66E6A"/>
    <w:rsid w:val="00E709F5"/>
    <w:rsid w:val="00E70CE2"/>
    <w:rsid w:val="00E71564"/>
    <w:rsid w:val="00E71B45"/>
    <w:rsid w:val="00E7267F"/>
    <w:rsid w:val="00E745EC"/>
    <w:rsid w:val="00E748FA"/>
    <w:rsid w:val="00E749D4"/>
    <w:rsid w:val="00E74BAF"/>
    <w:rsid w:val="00E750A3"/>
    <w:rsid w:val="00E75243"/>
    <w:rsid w:val="00E759D7"/>
    <w:rsid w:val="00E76E71"/>
    <w:rsid w:val="00E776D2"/>
    <w:rsid w:val="00E80024"/>
    <w:rsid w:val="00E803B5"/>
    <w:rsid w:val="00E81389"/>
    <w:rsid w:val="00E815ED"/>
    <w:rsid w:val="00E81B3F"/>
    <w:rsid w:val="00E81C6E"/>
    <w:rsid w:val="00E82845"/>
    <w:rsid w:val="00E82CD9"/>
    <w:rsid w:val="00E83AAF"/>
    <w:rsid w:val="00E83E64"/>
    <w:rsid w:val="00E845A6"/>
    <w:rsid w:val="00E846D5"/>
    <w:rsid w:val="00E84886"/>
    <w:rsid w:val="00E85044"/>
    <w:rsid w:val="00E85070"/>
    <w:rsid w:val="00E85352"/>
    <w:rsid w:val="00E85B2A"/>
    <w:rsid w:val="00E86150"/>
    <w:rsid w:val="00E867D7"/>
    <w:rsid w:val="00E86CE6"/>
    <w:rsid w:val="00E90290"/>
    <w:rsid w:val="00E904E4"/>
    <w:rsid w:val="00E90ED1"/>
    <w:rsid w:val="00E91171"/>
    <w:rsid w:val="00E914F0"/>
    <w:rsid w:val="00E916A6"/>
    <w:rsid w:val="00E91E48"/>
    <w:rsid w:val="00E91FEE"/>
    <w:rsid w:val="00E9291A"/>
    <w:rsid w:val="00E92B01"/>
    <w:rsid w:val="00E92CE8"/>
    <w:rsid w:val="00E935FA"/>
    <w:rsid w:val="00E93C78"/>
    <w:rsid w:val="00E9458E"/>
    <w:rsid w:val="00E94B14"/>
    <w:rsid w:val="00E95B8F"/>
    <w:rsid w:val="00E96284"/>
    <w:rsid w:val="00E9683D"/>
    <w:rsid w:val="00E96B47"/>
    <w:rsid w:val="00E97864"/>
    <w:rsid w:val="00E97A38"/>
    <w:rsid w:val="00EA0729"/>
    <w:rsid w:val="00EA166B"/>
    <w:rsid w:val="00EA196A"/>
    <w:rsid w:val="00EA20D8"/>
    <w:rsid w:val="00EA29DC"/>
    <w:rsid w:val="00EA2E0A"/>
    <w:rsid w:val="00EA3763"/>
    <w:rsid w:val="00EA3D71"/>
    <w:rsid w:val="00EA44ED"/>
    <w:rsid w:val="00EA5044"/>
    <w:rsid w:val="00EA523C"/>
    <w:rsid w:val="00EA5334"/>
    <w:rsid w:val="00EA5490"/>
    <w:rsid w:val="00EA5BE1"/>
    <w:rsid w:val="00EA6552"/>
    <w:rsid w:val="00EA6586"/>
    <w:rsid w:val="00EA6A41"/>
    <w:rsid w:val="00EA6D7A"/>
    <w:rsid w:val="00EA726B"/>
    <w:rsid w:val="00EA79A9"/>
    <w:rsid w:val="00EA7ADF"/>
    <w:rsid w:val="00EA7C2C"/>
    <w:rsid w:val="00EB00AD"/>
    <w:rsid w:val="00EB0331"/>
    <w:rsid w:val="00EB0A0D"/>
    <w:rsid w:val="00EB0B68"/>
    <w:rsid w:val="00EB0F5D"/>
    <w:rsid w:val="00EB0FFA"/>
    <w:rsid w:val="00EB12AD"/>
    <w:rsid w:val="00EB1AD2"/>
    <w:rsid w:val="00EB1FCF"/>
    <w:rsid w:val="00EB27C5"/>
    <w:rsid w:val="00EB333C"/>
    <w:rsid w:val="00EB3DA9"/>
    <w:rsid w:val="00EB3F99"/>
    <w:rsid w:val="00EB4504"/>
    <w:rsid w:val="00EB4D95"/>
    <w:rsid w:val="00EB53E0"/>
    <w:rsid w:val="00EB573A"/>
    <w:rsid w:val="00EB6413"/>
    <w:rsid w:val="00EB661F"/>
    <w:rsid w:val="00EB681F"/>
    <w:rsid w:val="00EB696B"/>
    <w:rsid w:val="00EB6B6C"/>
    <w:rsid w:val="00EB6C35"/>
    <w:rsid w:val="00EB7130"/>
    <w:rsid w:val="00EB7427"/>
    <w:rsid w:val="00EB77D4"/>
    <w:rsid w:val="00EC070D"/>
    <w:rsid w:val="00EC24DE"/>
    <w:rsid w:val="00EC278C"/>
    <w:rsid w:val="00EC27C6"/>
    <w:rsid w:val="00EC2946"/>
    <w:rsid w:val="00EC2958"/>
    <w:rsid w:val="00EC31FF"/>
    <w:rsid w:val="00EC403B"/>
    <w:rsid w:val="00EC58E4"/>
    <w:rsid w:val="00EC5CF4"/>
    <w:rsid w:val="00EC5F06"/>
    <w:rsid w:val="00EC6AC7"/>
    <w:rsid w:val="00EC6CEF"/>
    <w:rsid w:val="00EC7414"/>
    <w:rsid w:val="00ED007D"/>
    <w:rsid w:val="00ED00D2"/>
    <w:rsid w:val="00ED08D5"/>
    <w:rsid w:val="00ED098A"/>
    <w:rsid w:val="00ED09EF"/>
    <w:rsid w:val="00ED0D97"/>
    <w:rsid w:val="00ED0DD7"/>
    <w:rsid w:val="00ED1099"/>
    <w:rsid w:val="00ED1AF3"/>
    <w:rsid w:val="00ED2251"/>
    <w:rsid w:val="00ED22F3"/>
    <w:rsid w:val="00ED2A7E"/>
    <w:rsid w:val="00ED2F6D"/>
    <w:rsid w:val="00ED32DB"/>
    <w:rsid w:val="00ED3DFD"/>
    <w:rsid w:val="00ED3F8A"/>
    <w:rsid w:val="00ED4FED"/>
    <w:rsid w:val="00ED5A0B"/>
    <w:rsid w:val="00ED6048"/>
    <w:rsid w:val="00ED6516"/>
    <w:rsid w:val="00ED661E"/>
    <w:rsid w:val="00ED6FD2"/>
    <w:rsid w:val="00ED7A0F"/>
    <w:rsid w:val="00ED7E48"/>
    <w:rsid w:val="00EE18EC"/>
    <w:rsid w:val="00EE3616"/>
    <w:rsid w:val="00EE3654"/>
    <w:rsid w:val="00EE4478"/>
    <w:rsid w:val="00EE5134"/>
    <w:rsid w:val="00EE5DCC"/>
    <w:rsid w:val="00EE6475"/>
    <w:rsid w:val="00EE6539"/>
    <w:rsid w:val="00EE6C6C"/>
    <w:rsid w:val="00EF000F"/>
    <w:rsid w:val="00EF015E"/>
    <w:rsid w:val="00EF081F"/>
    <w:rsid w:val="00EF0EBE"/>
    <w:rsid w:val="00EF13AC"/>
    <w:rsid w:val="00EF20FA"/>
    <w:rsid w:val="00EF2114"/>
    <w:rsid w:val="00EF268B"/>
    <w:rsid w:val="00EF2850"/>
    <w:rsid w:val="00EF2D44"/>
    <w:rsid w:val="00EF313F"/>
    <w:rsid w:val="00EF40EB"/>
    <w:rsid w:val="00EF4478"/>
    <w:rsid w:val="00EF47D3"/>
    <w:rsid w:val="00EF5C36"/>
    <w:rsid w:val="00EF5D69"/>
    <w:rsid w:val="00EF602D"/>
    <w:rsid w:val="00EF6DEF"/>
    <w:rsid w:val="00EF7A93"/>
    <w:rsid w:val="00EF7B11"/>
    <w:rsid w:val="00EF7CFB"/>
    <w:rsid w:val="00F0033B"/>
    <w:rsid w:val="00F011A6"/>
    <w:rsid w:val="00F01AB5"/>
    <w:rsid w:val="00F01ACD"/>
    <w:rsid w:val="00F03D04"/>
    <w:rsid w:val="00F03FBD"/>
    <w:rsid w:val="00F04B35"/>
    <w:rsid w:val="00F056E6"/>
    <w:rsid w:val="00F05A55"/>
    <w:rsid w:val="00F05C40"/>
    <w:rsid w:val="00F0611F"/>
    <w:rsid w:val="00F06200"/>
    <w:rsid w:val="00F06B52"/>
    <w:rsid w:val="00F078B2"/>
    <w:rsid w:val="00F07B6B"/>
    <w:rsid w:val="00F07CB8"/>
    <w:rsid w:val="00F11C21"/>
    <w:rsid w:val="00F12B10"/>
    <w:rsid w:val="00F1350A"/>
    <w:rsid w:val="00F13523"/>
    <w:rsid w:val="00F13B2A"/>
    <w:rsid w:val="00F13C8E"/>
    <w:rsid w:val="00F1583B"/>
    <w:rsid w:val="00F15D99"/>
    <w:rsid w:val="00F16069"/>
    <w:rsid w:val="00F164D7"/>
    <w:rsid w:val="00F16BC0"/>
    <w:rsid w:val="00F16D46"/>
    <w:rsid w:val="00F17508"/>
    <w:rsid w:val="00F179DD"/>
    <w:rsid w:val="00F20149"/>
    <w:rsid w:val="00F20699"/>
    <w:rsid w:val="00F21AAB"/>
    <w:rsid w:val="00F21AD2"/>
    <w:rsid w:val="00F21EF8"/>
    <w:rsid w:val="00F223DC"/>
    <w:rsid w:val="00F223F6"/>
    <w:rsid w:val="00F227BE"/>
    <w:rsid w:val="00F22901"/>
    <w:rsid w:val="00F22A2D"/>
    <w:rsid w:val="00F22D18"/>
    <w:rsid w:val="00F2349E"/>
    <w:rsid w:val="00F23540"/>
    <w:rsid w:val="00F23E20"/>
    <w:rsid w:val="00F24181"/>
    <w:rsid w:val="00F242B2"/>
    <w:rsid w:val="00F24316"/>
    <w:rsid w:val="00F25C0A"/>
    <w:rsid w:val="00F26467"/>
    <w:rsid w:val="00F265A3"/>
    <w:rsid w:val="00F26A81"/>
    <w:rsid w:val="00F26FA2"/>
    <w:rsid w:val="00F2776D"/>
    <w:rsid w:val="00F27A6B"/>
    <w:rsid w:val="00F30120"/>
    <w:rsid w:val="00F30204"/>
    <w:rsid w:val="00F3020B"/>
    <w:rsid w:val="00F305F8"/>
    <w:rsid w:val="00F307FA"/>
    <w:rsid w:val="00F312DD"/>
    <w:rsid w:val="00F324AA"/>
    <w:rsid w:val="00F32871"/>
    <w:rsid w:val="00F33BF4"/>
    <w:rsid w:val="00F33D2D"/>
    <w:rsid w:val="00F34594"/>
    <w:rsid w:val="00F34F01"/>
    <w:rsid w:val="00F35B1A"/>
    <w:rsid w:val="00F35DF7"/>
    <w:rsid w:val="00F36B87"/>
    <w:rsid w:val="00F3709C"/>
    <w:rsid w:val="00F3741E"/>
    <w:rsid w:val="00F37540"/>
    <w:rsid w:val="00F37596"/>
    <w:rsid w:val="00F37839"/>
    <w:rsid w:val="00F40094"/>
    <w:rsid w:val="00F4024E"/>
    <w:rsid w:val="00F4032A"/>
    <w:rsid w:val="00F403C0"/>
    <w:rsid w:val="00F404F2"/>
    <w:rsid w:val="00F4087E"/>
    <w:rsid w:val="00F40978"/>
    <w:rsid w:val="00F40A2E"/>
    <w:rsid w:val="00F40D6C"/>
    <w:rsid w:val="00F41715"/>
    <w:rsid w:val="00F417DC"/>
    <w:rsid w:val="00F41F0E"/>
    <w:rsid w:val="00F422AF"/>
    <w:rsid w:val="00F425D2"/>
    <w:rsid w:val="00F426DB"/>
    <w:rsid w:val="00F43496"/>
    <w:rsid w:val="00F44309"/>
    <w:rsid w:val="00F45277"/>
    <w:rsid w:val="00F454E9"/>
    <w:rsid w:val="00F45504"/>
    <w:rsid w:val="00F4582D"/>
    <w:rsid w:val="00F45D81"/>
    <w:rsid w:val="00F45E28"/>
    <w:rsid w:val="00F46180"/>
    <w:rsid w:val="00F46692"/>
    <w:rsid w:val="00F4712F"/>
    <w:rsid w:val="00F47C14"/>
    <w:rsid w:val="00F50255"/>
    <w:rsid w:val="00F502E2"/>
    <w:rsid w:val="00F5096A"/>
    <w:rsid w:val="00F50E0B"/>
    <w:rsid w:val="00F51A3E"/>
    <w:rsid w:val="00F5218B"/>
    <w:rsid w:val="00F52B5A"/>
    <w:rsid w:val="00F53D84"/>
    <w:rsid w:val="00F5485F"/>
    <w:rsid w:val="00F54A42"/>
    <w:rsid w:val="00F55BEC"/>
    <w:rsid w:val="00F55D72"/>
    <w:rsid w:val="00F56291"/>
    <w:rsid w:val="00F563E4"/>
    <w:rsid w:val="00F56698"/>
    <w:rsid w:val="00F568F5"/>
    <w:rsid w:val="00F573CA"/>
    <w:rsid w:val="00F601FA"/>
    <w:rsid w:val="00F602BD"/>
    <w:rsid w:val="00F602CA"/>
    <w:rsid w:val="00F606FF"/>
    <w:rsid w:val="00F61652"/>
    <w:rsid w:val="00F61FC5"/>
    <w:rsid w:val="00F621AA"/>
    <w:rsid w:val="00F6311E"/>
    <w:rsid w:val="00F63BA6"/>
    <w:rsid w:val="00F63EEC"/>
    <w:rsid w:val="00F64AC2"/>
    <w:rsid w:val="00F64DD1"/>
    <w:rsid w:val="00F65283"/>
    <w:rsid w:val="00F66182"/>
    <w:rsid w:val="00F66B7B"/>
    <w:rsid w:val="00F6781E"/>
    <w:rsid w:val="00F70B71"/>
    <w:rsid w:val="00F70C00"/>
    <w:rsid w:val="00F70D7E"/>
    <w:rsid w:val="00F723E4"/>
    <w:rsid w:val="00F728A8"/>
    <w:rsid w:val="00F728DB"/>
    <w:rsid w:val="00F7423E"/>
    <w:rsid w:val="00F74FEC"/>
    <w:rsid w:val="00F751F4"/>
    <w:rsid w:val="00F754CD"/>
    <w:rsid w:val="00F75529"/>
    <w:rsid w:val="00F7562A"/>
    <w:rsid w:val="00F75CEC"/>
    <w:rsid w:val="00F76143"/>
    <w:rsid w:val="00F76269"/>
    <w:rsid w:val="00F76378"/>
    <w:rsid w:val="00F768E7"/>
    <w:rsid w:val="00F76B15"/>
    <w:rsid w:val="00F77357"/>
    <w:rsid w:val="00F80CA8"/>
    <w:rsid w:val="00F811D7"/>
    <w:rsid w:val="00F817DF"/>
    <w:rsid w:val="00F819FC"/>
    <w:rsid w:val="00F81AA1"/>
    <w:rsid w:val="00F8242C"/>
    <w:rsid w:val="00F82B4F"/>
    <w:rsid w:val="00F82CD3"/>
    <w:rsid w:val="00F82DA0"/>
    <w:rsid w:val="00F82EF0"/>
    <w:rsid w:val="00F833AA"/>
    <w:rsid w:val="00F8384E"/>
    <w:rsid w:val="00F853E9"/>
    <w:rsid w:val="00F859B0"/>
    <w:rsid w:val="00F86DC9"/>
    <w:rsid w:val="00F87879"/>
    <w:rsid w:val="00F90C02"/>
    <w:rsid w:val="00F933F2"/>
    <w:rsid w:val="00F935B0"/>
    <w:rsid w:val="00F93C2B"/>
    <w:rsid w:val="00F93C98"/>
    <w:rsid w:val="00F93E5E"/>
    <w:rsid w:val="00F93F48"/>
    <w:rsid w:val="00F93F59"/>
    <w:rsid w:val="00F94D31"/>
    <w:rsid w:val="00F952F0"/>
    <w:rsid w:val="00F9593B"/>
    <w:rsid w:val="00F9658C"/>
    <w:rsid w:val="00F96644"/>
    <w:rsid w:val="00F96A31"/>
    <w:rsid w:val="00F9731E"/>
    <w:rsid w:val="00F97350"/>
    <w:rsid w:val="00F97EF2"/>
    <w:rsid w:val="00FA09CB"/>
    <w:rsid w:val="00FA09E1"/>
    <w:rsid w:val="00FA0CC1"/>
    <w:rsid w:val="00FA1943"/>
    <w:rsid w:val="00FA4572"/>
    <w:rsid w:val="00FA598D"/>
    <w:rsid w:val="00FA6184"/>
    <w:rsid w:val="00FA6226"/>
    <w:rsid w:val="00FA631B"/>
    <w:rsid w:val="00FA690F"/>
    <w:rsid w:val="00FA69BD"/>
    <w:rsid w:val="00FA6ACE"/>
    <w:rsid w:val="00FA6D21"/>
    <w:rsid w:val="00FA6F6F"/>
    <w:rsid w:val="00FA7202"/>
    <w:rsid w:val="00FA7792"/>
    <w:rsid w:val="00FA77B5"/>
    <w:rsid w:val="00FA7B65"/>
    <w:rsid w:val="00FB0DA8"/>
    <w:rsid w:val="00FB11EE"/>
    <w:rsid w:val="00FB1924"/>
    <w:rsid w:val="00FB1D4E"/>
    <w:rsid w:val="00FB256B"/>
    <w:rsid w:val="00FB27B6"/>
    <w:rsid w:val="00FB30D4"/>
    <w:rsid w:val="00FB362C"/>
    <w:rsid w:val="00FB3708"/>
    <w:rsid w:val="00FB37EF"/>
    <w:rsid w:val="00FB3F9D"/>
    <w:rsid w:val="00FB6CB7"/>
    <w:rsid w:val="00FB6EAC"/>
    <w:rsid w:val="00FB72DB"/>
    <w:rsid w:val="00FB7A54"/>
    <w:rsid w:val="00FC07C7"/>
    <w:rsid w:val="00FC08CD"/>
    <w:rsid w:val="00FC0B92"/>
    <w:rsid w:val="00FC0D7E"/>
    <w:rsid w:val="00FC113A"/>
    <w:rsid w:val="00FC1275"/>
    <w:rsid w:val="00FC1EA6"/>
    <w:rsid w:val="00FC272A"/>
    <w:rsid w:val="00FC2758"/>
    <w:rsid w:val="00FC3495"/>
    <w:rsid w:val="00FC382F"/>
    <w:rsid w:val="00FC3C79"/>
    <w:rsid w:val="00FC415C"/>
    <w:rsid w:val="00FC4269"/>
    <w:rsid w:val="00FC4B1A"/>
    <w:rsid w:val="00FC5B2F"/>
    <w:rsid w:val="00FC6845"/>
    <w:rsid w:val="00FC6ED4"/>
    <w:rsid w:val="00FC706C"/>
    <w:rsid w:val="00FC7749"/>
    <w:rsid w:val="00FC7E4D"/>
    <w:rsid w:val="00FD003D"/>
    <w:rsid w:val="00FD03BE"/>
    <w:rsid w:val="00FD105F"/>
    <w:rsid w:val="00FD158E"/>
    <w:rsid w:val="00FD1D60"/>
    <w:rsid w:val="00FD1E9F"/>
    <w:rsid w:val="00FD1F5C"/>
    <w:rsid w:val="00FD2388"/>
    <w:rsid w:val="00FD2B51"/>
    <w:rsid w:val="00FD2C95"/>
    <w:rsid w:val="00FD3DB1"/>
    <w:rsid w:val="00FD3DF6"/>
    <w:rsid w:val="00FD406C"/>
    <w:rsid w:val="00FD4600"/>
    <w:rsid w:val="00FD59BF"/>
    <w:rsid w:val="00FD61C5"/>
    <w:rsid w:val="00FD6659"/>
    <w:rsid w:val="00FD73CF"/>
    <w:rsid w:val="00FD7D22"/>
    <w:rsid w:val="00FE043D"/>
    <w:rsid w:val="00FE0C67"/>
    <w:rsid w:val="00FE1A21"/>
    <w:rsid w:val="00FE1A4C"/>
    <w:rsid w:val="00FE2198"/>
    <w:rsid w:val="00FE2820"/>
    <w:rsid w:val="00FE29E7"/>
    <w:rsid w:val="00FE2A3F"/>
    <w:rsid w:val="00FE2C2D"/>
    <w:rsid w:val="00FE3918"/>
    <w:rsid w:val="00FE3F1C"/>
    <w:rsid w:val="00FE4483"/>
    <w:rsid w:val="00FE4BF2"/>
    <w:rsid w:val="00FE60B2"/>
    <w:rsid w:val="00FE6FEA"/>
    <w:rsid w:val="00FE73DC"/>
    <w:rsid w:val="00FE7DD1"/>
    <w:rsid w:val="00FE7F14"/>
    <w:rsid w:val="00FF0ED0"/>
    <w:rsid w:val="00FF1867"/>
    <w:rsid w:val="00FF20E5"/>
    <w:rsid w:val="00FF2168"/>
    <w:rsid w:val="00FF308B"/>
    <w:rsid w:val="00FF3398"/>
    <w:rsid w:val="00FF3729"/>
    <w:rsid w:val="00FF3D89"/>
    <w:rsid w:val="00FF4582"/>
    <w:rsid w:val="00FF4915"/>
    <w:rsid w:val="00FF49AF"/>
    <w:rsid w:val="00FF51E1"/>
    <w:rsid w:val="00FF5721"/>
    <w:rsid w:val="00FF587C"/>
    <w:rsid w:val="00FF5DB0"/>
    <w:rsid w:val="00FF6231"/>
    <w:rsid w:val="00FF641B"/>
    <w:rsid w:val="00FF6485"/>
    <w:rsid w:val="00FF7982"/>
    <w:rsid w:val="00FF7F19"/>
    <w:rsid w:val="00FF7F6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135A7A"/>
  <w15:docId w15:val="{E0DCA358-45F4-452D-BA3A-37B195409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5F0"/>
    <w:pPr>
      <w:jc w:val="both"/>
    </w:pPr>
    <w:rPr>
      <w:rFonts w:eastAsia="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uiPriority w:val="34"/>
    <w:qFormat/>
    <w:rsid w:val="004367E4"/>
    <w:pPr>
      <w:ind w:left="720"/>
      <w:contextualSpacing/>
    </w:p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0B7659"/>
    <w:pPr>
      <w:tabs>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8D594C"/>
    <w:pPr>
      <w:tabs>
        <w:tab w:val="left" w:pos="1320"/>
        <w:tab w:val="right" w:leader="dot" w:pos="9072"/>
      </w:tabs>
      <w:spacing w:after="0" w:line="23" w:lineRule="atLeast"/>
      <w:ind w:left="442"/>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paragraph" w:styleId="DipnotMetni">
    <w:name w:val="footnote text"/>
    <w:basedOn w:val="Normal"/>
    <w:link w:val="DipnotMetniChar"/>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character" w:styleId="Vurgu">
    <w:name w:val="Emphasis"/>
    <w:basedOn w:val="VarsaylanParagrafYazTipi"/>
    <w:uiPriority w:val="20"/>
    <w:qFormat/>
    <w:rsid w:val="005C0EDA"/>
    <w:rPr>
      <w:i/>
      <w:iCs/>
    </w:rPr>
  </w:style>
  <w:style w:type="paragraph" w:styleId="Alnt">
    <w:name w:val="Quote"/>
    <w:basedOn w:val="Normal"/>
    <w:next w:val="Normal"/>
    <w:link w:val="AlntChar"/>
    <w:uiPriority w:val="29"/>
    <w:qFormat/>
    <w:rsid w:val="005C0EDA"/>
    <w:rPr>
      <w:i/>
      <w:iCs/>
      <w:color w:val="000000" w:themeColor="text1"/>
    </w:rPr>
  </w:style>
  <w:style w:type="character" w:customStyle="1" w:styleId="AlntChar">
    <w:name w:val="Alıntı Char"/>
    <w:basedOn w:val="VarsaylanParagrafYazTipi"/>
    <w:link w:val="Alnt"/>
    <w:uiPriority w:val="29"/>
    <w:rsid w:val="005C0EDA"/>
    <w:rPr>
      <w:rFonts w:ascii="Calibri" w:eastAsia="Calibri" w:hAnsi="Calibri" w:cs="Times New Roman"/>
      <w:i/>
      <w:iCs/>
      <w:color w:val="000000" w:themeColor="text1"/>
    </w:rPr>
  </w:style>
  <w:style w:type="paragraph" w:styleId="GlAlnt">
    <w:name w:val="Intense Quote"/>
    <w:basedOn w:val="Normal"/>
    <w:next w:val="Normal"/>
    <w:link w:val="GlAlnt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5C0EDA"/>
    <w:rPr>
      <w:rFonts w:ascii="Calibri" w:eastAsia="Calibri" w:hAnsi="Calibri" w:cs="Times New Roman"/>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a">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yazChar">
    <w:name w:val="Altyazı Char"/>
    <w:link w:val="Altyaz"/>
    <w:rsid w:val="006F00AF"/>
    <w:rPr>
      <w:rFonts w:ascii="Calibri Light" w:eastAsia="Times New Roman" w:hAnsi="Calibri Light" w:cs="Times New Roman"/>
      <w:sz w:val="24"/>
      <w:szCs w:val="24"/>
    </w:rPr>
  </w:style>
  <w:style w:type="paragraph" w:styleId="Altyaz">
    <w:name w:val="Subtitle"/>
    <w:basedOn w:val="Normal"/>
    <w:next w:val="Normal"/>
    <w:link w:val="AltyazChar"/>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24"/>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24"/>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numPr>
        <w:ilvl w:val="5"/>
        <w:numId w:val="24"/>
      </w:numPr>
      <w:tabs>
        <w:tab w:val="clear" w:pos="1800"/>
        <w:tab w:val="left" w:pos="1440"/>
        <w:tab w:val="left" w:pos="1985"/>
        <w:tab w:val="left" w:pos="2880"/>
      </w:tabs>
      <w:spacing w:before="120" w:after="120"/>
      <w:ind w:left="4530" w:hanging="180"/>
    </w:pPr>
    <w:rPr>
      <w:rFonts w:ascii="Times New Roman" w:eastAsia="Times New Roman" w:hAnsi="Times New Roman" w:cs="Times New Roman"/>
      <w:w w:val="105"/>
      <w:sz w:val="24"/>
      <w:szCs w:val="20"/>
      <w:lang w:val="x-none" w:eastAsia="x-none"/>
    </w:rPr>
  </w:style>
  <w:style w:type="paragraph" w:customStyle="1" w:styleId="SectionHeading">
    <w:name w:val="Section Heading"/>
    <w:basedOn w:val="SectionText"/>
    <w:uiPriority w:val="99"/>
    <w:rsid w:val="00E30641"/>
    <w:pPr>
      <w:keepNext/>
      <w:numPr>
        <w:ilvl w:val="8"/>
      </w:numPr>
      <w:spacing w:after="240"/>
    </w:pPr>
  </w:style>
  <w:style w:type="paragraph" w:customStyle="1" w:styleId="Subpartext">
    <w:name w:val="Sub par text"/>
    <w:basedOn w:val="partext"/>
    <w:uiPriority w:val="99"/>
    <w:rsid w:val="00E30641"/>
    <w:pPr>
      <w:numPr>
        <w:ilvl w:val="6"/>
      </w:numPr>
      <w:tabs>
        <w:tab w:val="clear" w:pos="1353"/>
        <w:tab w:val="clear" w:pos="1985"/>
        <w:tab w:val="clear" w:pos="2880"/>
        <w:tab w:val="left" w:pos="720"/>
      </w:tabs>
      <w:ind w:left="5250" w:hanging="360"/>
    </w:pPr>
  </w:style>
  <w:style w:type="paragraph" w:styleId="DzMetin">
    <w:name w:val="Plain Text"/>
    <w:basedOn w:val="Normal"/>
    <w:link w:val="DzMetinChar"/>
    <w:uiPriority w:val="99"/>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rsid w:val="00E30641"/>
    <w:rPr>
      <w:rFonts w:ascii="Consolas" w:eastAsia="Calibri" w:hAnsi="Consolas" w:cs="Consolas"/>
      <w:sz w:val="21"/>
      <w:szCs w:val="21"/>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paragraph" w:customStyle="1" w:styleId="a0">
    <w:basedOn w:val="Normal"/>
    <w:next w:val="AltBilgi"/>
    <w:link w:val="AltbilgiChar0"/>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0">
    <w:name w:val="Altbilgi Char"/>
    <w:link w:val="a0"/>
    <w:uiPriority w:val="99"/>
    <w:rsid w:val="00535B26"/>
    <w:rPr>
      <w:rFonts w:ascii="Times New Roman" w:eastAsia="Times New Roman" w:hAnsi="Times New Roman" w:cs="Times New Roman"/>
      <w:sz w:val="24"/>
      <w:szCs w:val="24"/>
      <w:lang w:eastAsia="tr-TR"/>
    </w:rPr>
  </w:style>
  <w:style w:type="paragraph" w:customStyle="1" w:styleId="Madde">
    <w:name w:val="Madde"/>
    <w:basedOn w:val="Normal"/>
    <w:rsid w:val="00CB62D2"/>
    <w:pPr>
      <w:tabs>
        <w:tab w:val="left" w:pos="369"/>
      </w:tabs>
      <w:spacing w:before="360" w:after="0" w:line="240" w:lineRule="auto"/>
      <w:ind w:firstLine="720"/>
    </w:pPr>
    <w:rPr>
      <w:rFonts w:ascii="Times New Roman" w:eastAsia="Times New Roman" w:hAnsi="Times New Roman"/>
      <w:b/>
      <w:bCs/>
      <w:color w:val="000000"/>
      <w:sz w:val="24"/>
      <w:szCs w:val="24"/>
    </w:rPr>
  </w:style>
  <w:style w:type="character" w:customStyle="1" w:styleId="komperdodano">
    <w:name w:val="komperdodano"/>
    <w:basedOn w:val="VarsaylanParagrafYazTipi"/>
    <w:rsid w:val="00173986"/>
  </w:style>
  <w:style w:type="character" w:customStyle="1" w:styleId="komperzbrisano">
    <w:name w:val="komperzbrisano"/>
    <w:basedOn w:val="VarsaylanParagrafYazTipi"/>
    <w:rsid w:val="00BE1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9035">
      <w:bodyDiv w:val="1"/>
      <w:marLeft w:val="0"/>
      <w:marRight w:val="0"/>
      <w:marTop w:val="0"/>
      <w:marBottom w:val="0"/>
      <w:divBdr>
        <w:top w:val="none" w:sz="0" w:space="0" w:color="auto"/>
        <w:left w:val="none" w:sz="0" w:space="0" w:color="auto"/>
        <w:bottom w:val="none" w:sz="0" w:space="0" w:color="auto"/>
        <w:right w:val="none" w:sz="0" w:space="0" w:color="auto"/>
      </w:divBdr>
    </w:div>
    <w:div w:id="5909618">
      <w:bodyDiv w:val="1"/>
      <w:marLeft w:val="0"/>
      <w:marRight w:val="0"/>
      <w:marTop w:val="0"/>
      <w:marBottom w:val="0"/>
      <w:divBdr>
        <w:top w:val="none" w:sz="0" w:space="0" w:color="auto"/>
        <w:left w:val="none" w:sz="0" w:space="0" w:color="auto"/>
        <w:bottom w:val="none" w:sz="0" w:space="0" w:color="auto"/>
        <w:right w:val="none" w:sz="0" w:space="0" w:color="auto"/>
      </w:divBdr>
    </w:div>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30081600">
      <w:bodyDiv w:val="1"/>
      <w:marLeft w:val="0"/>
      <w:marRight w:val="0"/>
      <w:marTop w:val="0"/>
      <w:marBottom w:val="0"/>
      <w:divBdr>
        <w:top w:val="none" w:sz="0" w:space="0" w:color="auto"/>
        <w:left w:val="none" w:sz="0" w:space="0" w:color="auto"/>
        <w:bottom w:val="none" w:sz="0" w:space="0" w:color="auto"/>
        <w:right w:val="none" w:sz="0" w:space="0" w:color="auto"/>
      </w:divBdr>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33195485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7897012">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81683659">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96994900">
      <w:bodyDiv w:val="1"/>
      <w:marLeft w:val="0"/>
      <w:marRight w:val="0"/>
      <w:marTop w:val="0"/>
      <w:marBottom w:val="0"/>
      <w:divBdr>
        <w:top w:val="none" w:sz="0" w:space="0" w:color="auto"/>
        <w:left w:val="none" w:sz="0" w:space="0" w:color="auto"/>
        <w:bottom w:val="none" w:sz="0" w:space="0" w:color="auto"/>
        <w:right w:val="none" w:sz="0" w:space="0" w:color="auto"/>
      </w:divBdr>
    </w:div>
    <w:div w:id="98262947">
      <w:bodyDiv w:val="1"/>
      <w:marLeft w:val="0"/>
      <w:marRight w:val="0"/>
      <w:marTop w:val="0"/>
      <w:marBottom w:val="0"/>
      <w:divBdr>
        <w:top w:val="none" w:sz="0" w:space="0" w:color="auto"/>
        <w:left w:val="none" w:sz="0" w:space="0" w:color="auto"/>
        <w:bottom w:val="none" w:sz="0" w:space="0" w:color="auto"/>
        <w:right w:val="none" w:sz="0" w:space="0" w:color="auto"/>
      </w:divBdr>
    </w:div>
    <w:div w:id="100036291">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40390838">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43356600">
      <w:bodyDiv w:val="1"/>
      <w:marLeft w:val="0"/>
      <w:marRight w:val="0"/>
      <w:marTop w:val="0"/>
      <w:marBottom w:val="0"/>
      <w:divBdr>
        <w:top w:val="none" w:sz="0" w:space="0" w:color="auto"/>
        <w:left w:val="none" w:sz="0" w:space="0" w:color="auto"/>
        <w:bottom w:val="none" w:sz="0" w:space="0" w:color="auto"/>
        <w:right w:val="none" w:sz="0" w:space="0" w:color="auto"/>
      </w:divBdr>
    </w:div>
    <w:div w:id="150411370">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179007842">
      <w:bodyDiv w:val="1"/>
      <w:marLeft w:val="0"/>
      <w:marRight w:val="0"/>
      <w:marTop w:val="0"/>
      <w:marBottom w:val="0"/>
      <w:divBdr>
        <w:top w:val="none" w:sz="0" w:space="0" w:color="auto"/>
        <w:left w:val="none" w:sz="0" w:space="0" w:color="auto"/>
        <w:bottom w:val="none" w:sz="0" w:space="0" w:color="auto"/>
        <w:right w:val="none" w:sz="0" w:space="0" w:color="auto"/>
      </w:divBdr>
    </w:div>
    <w:div w:id="188491622">
      <w:bodyDiv w:val="1"/>
      <w:marLeft w:val="0"/>
      <w:marRight w:val="0"/>
      <w:marTop w:val="0"/>
      <w:marBottom w:val="0"/>
      <w:divBdr>
        <w:top w:val="none" w:sz="0" w:space="0" w:color="auto"/>
        <w:left w:val="none" w:sz="0" w:space="0" w:color="auto"/>
        <w:bottom w:val="none" w:sz="0" w:space="0" w:color="auto"/>
        <w:right w:val="none" w:sz="0" w:space="0" w:color="auto"/>
      </w:divBdr>
    </w:div>
    <w:div w:id="220798946">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44606589">
      <w:bodyDiv w:val="1"/>
      <w:marLeft w:val="0"/>
      <w:marRight w:val="0"/>
      <w:marTop w:val="0"/>
      <w:marBottom w:val="0"/>
      <w:divBdr>
        <w:top w:val="none" w:sz="0" w:space="0" w:color="auto"/>
        <w:left w:val="none" w:sz="0" w:space="0" w:color="auto"/>
        <w:bottom w:val="none" w:sz="0" w:space="0" w:color="auto"/>
        <w:right w:val="none" w:sz="0" w:space="0" w:color="auto"/>
      </w:divBdr>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64117527">
      <w:bodyDiv w:val="1"/>
      <w:marLeft w:val="0"/>
      <w:marRight w:val="0"/>
      <w:marTop w:val="0"/>
      <w:marBottom w:val="0"/>
      <w:divBdr>
        <w:top w:val="none" w:sz="0" w:space="0" w:color="auto"/>
        <w:left w:val="none" w:sz="0" w:space="0" w:color="auto"/>
        <w:bottom w:val="none" w:sz="0" w:space="0" w:color="auto"/>
        <w:right w:val="none" w:sz="0" w:space="0" w:color="auto"/>
      </w:divBdr>
    </w:div>
    <w:div w:id="264774124">
      <w:bodyDiv w:val="1"/>
      <w:marLeft w:val="0"/>
      <w:marRight w:val="0"/>
      <w:marTop w:val="0"/>
      <w:marBottom w:val="0"/>
      <w:divBdr>
        <w:top w:val="none" w:sz="0" w:space="0" w:color="auto"/>
        <w:left w:val="none" w:sz="0" w:space="0" w:color="auto"/>
        <w:bottom w:val="none" w:sz="0" w:space="0" w:color="auto"/>
        <w:right w:val="none" w:sz="0" w:space="0" w:color="auto"/>
      </w:divBdr>
    </w:div>
    <w:div w:id="272253320">
      <w:bodyDiv w:val="1"/>
      <w:marLeft w:val="0"/>
      <w:marRight w:val="0"/>
      <w:marTop w:val="0"/>
      <w:marBottom w:val="0"/>
      <w:divBdr>
        <w:top w:val="none" w:sz="0" w:space="0" w:color="auto"/>
        <w:left w:val="none" w:sz="0" w:space="0" w:color="auto"/>
        <w:bottom w:val="none" w:sz="0" w:space="0" w:color="auto"/>
        <w:right w:val="none" w:sz="0" w:space="0" w:color="auto"/>
      </w:divBdr>
    </w:div>
    <w:div w:id="277642824">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295064558">
      <w:bodyDiv w:val="1"/>
      <w:marLeft w:val="0"/>
      <w:marRight w:val="0"/>
      <w:marTop w:val="0"/>
      <w:marBottom w:val="0"/>
      <w:divBdr>
        <w:top w:val="none" w:sz="0" w:space="0" w:color="auto"/>
        <w:left w:val="none" w:sz="0" w:space="0" w:color="auto"/>
        <w:bottom w:val="none" w:sz="0" w:space="0" w:color="auto"/>
        <w:right w:val="none" w:sz="0" w:space="0" w:color="auto"/>
      </w:divBdr>
      <w:divsChild>
        <w:div w:id="125664005">
          <w:marLeft w:val="0"/>
          <w:marRight w:val="0"/>
          <w:marTop w:val="0"/>
          <w:marBottom w:val="0"/>
          <w:divBdr>
            <w:top w:val="none" w:sz="0" w:space="0" w:color="auto"/>
            <w:left w:val="none" w:sz="0" w:space="0" w:color="auto"/>
            <w:bottom w:val="none" w:sz="0" w:space="0" w:color="auto"/>
            <w:right w:val="none" w:sz="0" w:space="0" w:color="auto"/>
          </w:divBdr>
        </w:div>
      </w:divsChild>
    </w:div>
    <w:div w:id="305864429">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20038258">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26246543">
      <w:bodyDiv w:val="1"/>
      <w:marLeft w:val="0"/>
      <w:marRight w:val="0"/>
      <w:marTop w:val="0"/>
      <w:marBottom w:val="0"/>
      <w:divBdr>
        <w:top w:val="none" w:sz="0" w:space="0" w:color="auto"/>
        <w:left w:val="none" w:sz="0" w:space="0" w:color="auto"/>
        <w:bottom w:val="none" w:sz="0" w:space="0" w:color="auto"/>
        <w:right w:val="none" w:sz="0" w:space="0" w:color="auto"/>
      </w:divBdr>
    </w:div>
    <w:div w:id="327439460">
      <w:bodyDiv w:val="1"/>
      <w:marLeft w:val="0"/>
      <w:marRight w:val="0"/>
      <w:marTop w:val="0"/>
      <w:marBottom w:val="0"/>
      <w:divBdr>
        <w:top w:val="none" w:sz="0" w:space="0" w:color="auto"/>
        <w:left w:val="none" w:sz="0" w:space="0" w:color="auto"/>
        <w:bottom w:val="none" w:sz="0" w:space="0" w:color="auto"/>
        <w:right w:val="none" w:sz="0" w:space="0" w:color="auto"/>
      </w:divBdr>
    </w:div>
    <w:div w:id="328756957">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46953421">
      <w:bodyDiv w:val="1"/>
      <w:marLeft w:val="0"/>
      <w:marRight w:val="0"/>
      <w:marTop w:val="0"/>
      <w:marBottom w:val="0"/>
      <w:divBdr>
        <w:top w:val="none" w:sz="0" w:space="0" w:color="auto"/>
        <w:left w:val="none" w:sz="0" w:space="0" w:color="auto"/>
        <w:bottom w:val="none" w:sz="0" w:space="0" w:color="auto"/>
        <w:right w:val="none" w:sz="0" w:space="0" w:color="auto"/>
      </w:divBdr>
    </w:div>
    <w:div w:id="348870843">
      <w:bodyDiv w:val="1"/>
      <w:marLeft w:val="0"/>
      <w:marRight w:val="0"/>
      <w:marTop w:val="0"/>
      <w:marBottom w:val="0"/>
      <w:divBdr>
        <w:top w:val="none" w:sz="0" w:space="0" w:color="auto"/>
        <w:left w:val="none" w:sz="0" w:space="0" w:color="auto"/>
        <w:bottom w:val="none" w:sz="0" w:space="0" w:color="auto"/>
        <w:right w:val="none" w:sz="0" w:space="0" w:color="auto"/>
      </w:divBdr>
    </w:div>
    <w:div w:id="352725926">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4356504">
      <w:bodyDiv w:val="1"/>
      <w:marLeft w:val="0"/>
      <w:marRight w:val="0"/>
      <w:marTop w:val="0"/>
      <w:marBottom w:val="0"/>
      <w:divBdr>
        <w:top w:val="none" w:sz="0" w:space="0" w:color="auto"/>
        <w:left w:val="none" w:sz="0" w:space="0" w:color="auto"/>
        <w:bottom w:val="none" w:sz="0" w:space="0" w:color="auto"/>
        <w:right w:val="none" w:sz="0" w:space="0" w:color="auto"/>
      </w:divBdr>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6728284">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24888702">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1535770">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7473624">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509221810">
      <w:bodyDiv w:val="1"/>
      <w:marLeft w:val="0"/>
      <w:marRight w:val="0"/>
      <w:marTop w:val="0"/>
      <w:marBottom w:val="0"/>
      <w:divBdr>
        <w:top w:val="none" w:sz="0" w:space="0" w:color="auto"/>
        <w:left w:val="none" w:sz="0" w:space="0" w:color="auto"/>
        <w:bottom w:val="none" w:sz="0" w:space="0" w:color="auto"/>
        <w:right w:val="none" w:sz="0" w:space="0" w:color="auto"/>
      </w:divBdr>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32807998">
      <w:bodyDiv w:val="1"/>
      <w:marLeft w:val="0"/>
      <w:marRight w:val="0"/>
      <w:marTop w:val="0"/>
      <w:marBottom w:val="0"/>
      <w:divBdr>
        <w:top w:val="none" w:sz="0" w:space="0" w:color="auto"/>
        <w:left w:val="none" w:sz="0" w:space="0" w:color="auto"/>
        <w:bottom w:val="none" w:sz="0" w:space="0" w:color="auto"/>
        <w:right w:val="none" w:sz="0" w:space="0" w:color="auto"/>
      </w:divBdr>
    </w:div>
    <w:div w:id="534857089">
      <w:bodyDiv w:val="1"/>
      <w:marLeft w:val="0"/>
      <w:marRight w:val="0"/>
      <w:marTop w:val="0"/>
      <w:marBottom w:val="0"/>
      <w:divBdr>
        <w:top w:val="none" w:sz="0" w:space="0" w:color="auto"/>
        <w:left w:val="none" w:sz="0" w:space="0" w:color="auto"/>
        <w:bottom w:val="none" w:sz="0" w:space="0" w:color="auto"/>
        <w:right w:val="none" w:sz="0" w:space="0" w:color="auto"/>
      </w:divBdr>
    </w:div>
    <w:div w:id="535854168">
      <w:bodyDiv w:val="1"/>
      <w:marLeft w:val="0"/>
      <w:marRight w:val="0"/>
      <w:marTop w:val="0"/>
      <w:marBottom w:val="0"/>
      <w:divBdr>
        <w:top w:val="none" w:sz="0" w:space="0" w:color="auto"/>
        <w:left w:val="none" w:sz="0" w:space="0" w:color="auto"/>
        <w:bottom w:val="none" w:sz="0" w:space="0" w:color="auto"/>
        <w:right w:val="none" w:sz="0" w:space="0" w:color="auto"/>
      </w:divBdr>
    </w:div>
    <w:div w:id="536627679">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402151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65264531">
      <w:bodyDiv w:val="1"/>
      <w:marLeft w:val="0"/>
      <w:marRight w:val="0"/>
      <w:marTop w:val="0"/>
      <w:marBottom w:val="0"/>
      <w:divBdr>
        <w:top w:val="none" w:sz="0" w:space="0" w:color="auto"/>
        <w:left w:val="none" w:sz="0" w:space="0" w:color="auto"/>
        <w:bottom w:val="none" w:sz="0" w:space="0" w:color="auto"/>
        <w:right w:val="none" w:sz="0" w:space="0" w:color="auto"/>
      </w:divBdr>
    </w:div>
    <w:div w:id="571426978">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83420039">
      <w:bodyDiv w:val="1"/>
      <w:marLeft w:val="0"/>
      <w:marRight w:val="0"/>
      <w:marTop w:val="0"/>
      <w:marBottom w:val="0"/>
      <w:divBdr>
        <w:top w:val="none" w:sz="0" w:space="0" w:color="auto"/>
        <w:left w:val="none" w:sz="0" w:space="0" w:color="auto"/>
        <w:bottom w:val="none" w:sz="0" w:space="0" w:color="auto"/>
        <w:right w:val="none" w:sz="0" w:space="0" w:color="auto"/>
      </w:divBdr>
    </w:div>
    <w:div w:id="585268493">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6981988">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5887345">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69407331">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08996080">
      <w:bodyDiv w:val="1"/>
      <w:marLeft w:val="0"/>
      <w:marRight w:val="0"/>
      <w:marTop w:val="0"/>
      <w:marBottom w:val="0"/>
      <w:divBdr>
        <w:top w:val="none" w:sz="0" w:space="0" w:color="auto"/>
        <w:left w:val="none" w:sz="0" w:space="0" w:color="auto"/>
        <w:bottom w:val="none" w:sz="0" w:space="0" w:color="auto"/>
        <w:right w:val="none" w:sz="0" w:space="0" w:color="auto"/>
      </w:divBdr>
    </w:div>
    <w:div w:id="723674076">
      <w:bodyDiv w:val="1"/>
      <w:marLeft w:val="0"/>
      <w:marRight w:val="0"/>
      <w:marTop w:val="0"/>
      <w:marBottom w:val="0"/>
      <w:divBdr>
        <w:top w:val="none" w:sz="0" w:space="0" w:color="auto"/>
        <w:left w:val="none" w:sz="0" w:space="0" w:color="auto"/>
        <w:bottom w:val="none" w:sz="0" w:space="0" w:color="auto"/>
        <w:right w:val="none" w:sz="0" w:space="0" w:color="auto"/>
      </w:divBdr>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5592969">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81077322">
      <w:bodyDiv w:val="1"/>
      <w:marLeft w:val="0"/>
      <w:marRight w:val="0"/>
      <w:marTop w:val="0"/>
      <w:marBottom w:val="0"/>
      <w:divBdr>
        <w:top w:val="none" w:sz="0" w:space="0" w:color="auto"/>
        <w:left w:val="none" w:sz="0" w:space="0" w:color="auto"/>
        <w:bottom w:val="none" w:sz="0" w:space="0" w:color="auto"/>
        <w:right w:val="none" w:sz="0" w:space="0" w:color="auto"/>
      </w:divBdr>
    </w:div>
    <w:div w:id="7813425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094442">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799961732">
      <w:bodyDiv w:val="1"/>
      <w:marLeft w:val="0"/>
      <w:marRight w:val="0"/>
      <w:marTop w:val="0"/>
      <w:marBottom w:val="0"/>
      <w:divBdr>
        <w:top w:val="none" w:sz="0" w:space="0" w:color="auto"/>
        <w:left w:val="none" w:sz="0" w:space="0" w:color="auto"/>
        <w:bottom w:val="none" w:sz="0" w:space="0" w:color="auto"/>
        <w:right w:val="none" w:sz="0" w:space="0" w:color="auto"/>
      </w:divBdr>
    </w:div>
    <w:div w:id="804935913">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541266">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36579717">
      <w:bodyDiv w:val="1"/>
      <w:marLeft w:val="0"/>
      <w:marRight w:val="0"/>
      <w:marTop w:val="0"/>
      <w:marBottom w:val="0"/>
      <w:divBdr>
        <w:top w:val="none" w:sz="0" w:space="0" w:color="auto"/>
        <w:left w:val="none" w:sz="0" w:space="0" w:color="auto"/>
        <w:bottom w:val="none" w:sz="0" w:space="0" w:color="auto"/>
        <w:right w:val="none" w:sz="0" w:space="0" w:color="auto"/>
      </w:divBdr>
    </w:div>
    <w:div w:id="839126986">
      <w:bodyDiv w:val="1"/>
      <w:marLeft w:val="0"/>
      <w:marRight w:val="0"/>
      <w:marTop w:val="0"/>
      <w:marBottom w:val="0"/>
      <w:divBdr>
        <w:top w:val="none" w:sz="0" w:space="0" w:color="auto"/>
        <w:left w:val="none" w:sz="0" w:space="0" w:color="auto"/>
        <w:bottom w:val="none" w:sz="0" w:space="0" w:color="auto"/>
        <w:right w:val="none" w:sz="0" w:space="0" w:color="auto"/>
      </w:divBdr>
    </w:div>
    <w:div w:id="851257197">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70653640">
      <w:bodyDiv w:val="1"/>
      <w:marLeft w:val="0"/>
      <w:marRight w:val="0"/>
      <w:marTop w:val="0"/>
      <w:marBottom w:val="0"/>
      <w:divBdr>
        <w:top w:val="none" w:sz="0" w:space="0" w:color="auto"/>
        <w:left w:val="none" w:sz="0" w:space="0" w:color="auto"/>
        <w:bottom w:val="none" w:sz="0" w:space="0" w:color="auto"/>
        <w:right w:val="none" w:sz="0" w:space="0" w:color="auto"/>
      </w:divBdr>
    </w:div>
    <w:div w:id="873733880">
      <w:bodyDiv w:val="1"/>
      <w:marLeft w:val="0"/>
      <w:marRight w:val="0"/>
      <w:marTop w:val="0"/>
      <w:marBottom w:val="0"/>
      <w:divBdr>
        <w:top w:val="none" w:sz="0" w:space="0" w:color="auto"/>
        <w:left w:val="none" w:sz="0" w:space="0" w:color="auto"/>
        <w:bottom w:val="none" w:sz="0" w:space="0" w:color="auto"/>
        <w:right w:val="none" w:sz="0" w:space="0" w:color="auto"/>
      </w:divBdr>
    </w:div>
    <w:div w:id="874082891">
      <w:bodyDiv w:val="1"/>
      <w:marLeft w:val="0"/>
      <w:marRight w:val="0"/>
      <w:marTop w:val="0"/>
      <w:marBottom w:val="0"/>
      <w:divBdr>
        <w:top w:val="none" w:sz="0" w:space="0" w:color="auto"/>
        <w:left w:val="none" w:sz="0" w:space="0" w:color="auto"/>
        <w:bottom w:val="none" w:sz="0" w:space="0" w:color="auto"/>
        <w:right w:val="none" w:sz="0" w:space="0" w:color="auto"/>
      </w:divBdr>
    </w:div>
    <w:div w:id="874781060">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5289164">
      <w:bodyDiv w:val="1"/>
      <w:marLeft w:val="0"/>
      <w:marRight w:val="0"/>
      <w:marTop w:val="0"/>
      <w:marBottom w:val="0"/>
      <w:divBdr>
        <w:top w:val="none" w:sz="0" w:space="0" w:color="auto"/>
        <w:left w:val="none" w:sz="0" w:space="0" w:color="auto"/>
        <w:bottom w:val="none" w:sz="0" w:space="0" w:color="auto"/>
        <w:right w:val="none" w:sz="0" w:space="0" w:color="auto"/>
      </w:divBdr>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5167002">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17325238">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30359306">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38367955">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48581838">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59072566">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72971747">
      <w:bodyDiv w:val="1"/>
      <w:marLeft w:val="0"/>
      <w:marRight w:val="0"/>
      <w:marTop w:val="0"/>
      <w:marBottom w:val="0"/>
      <w:divBdr>
        <w:top w:val="none" w:sz="0" w:space="0" w:color="auto"/>
        <w:left w:val="none" w:sz="0" w:space="0" w:color="auto"/>
        <w:bottom w:val="none" w:sz="0" w:space="0" w:color="auto"/>
        <w:right w:val="none" w:sz="0" w:space="0" w:color="auto"/>
      </w:divBdr>
    </w:div>
    <w:div w:id="1075592784">
      <w:bodyDiv w:val="1"/>
      <w:marLeft w:val="0"/>
      <w:marRight w:val="0"/>
      <w:marTop w:val="0"/>
      <w:marBottom w:val="0"/>
      <w:divBdr>
        <w:top w:val="none" w:sz="0" w:space="0" w:color="auto"/>
        <w:left w:val="none" w:sz="0" w:space="0" w:color="auto"/>
        <w:bottom w:val="none" w:sz="0" w:space="0" w:color="auto"/>
        <w:right w:val="none" w:sz="0" w:space="0" w:color="auto"/>
      </w:divBdr>
    </w:div>
    <w:div w:id="1077357672">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104617321">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53595166">
      <w:bodyDiv w:val="1"/>
      <w:marLeft w:val="0"/>
      <w:marRight w:val="0"/>
      <w:marTop w:val="0"/>
      <w:marBottom w:val="0"/>
      <w:divBdr>
        <w:top w:val="none" w:sz="0" w:space="0" w:color="auto"/>
        <w:left w:val="none" w:sz="0" w:space="0" w:color="auto"/>
        <w:bottom w:val="none" w:sz="0" w:space="0" w:color="auto"/>
        <w:right w:val="none" w:sz="0" w:space="0" w:color="auto"/>
      </w:divBdr>
    </w:div>
    <w:div w:id="1157572708">
      <w:bodyDiv w:val="1"/>
      <w:marLeft w:val="0"/>
      <w:marRight w:val="0"/>
      <w:marTop w:val="0"/>
      <w:marBottom w:val="0"/>
      <w:divBdr>
        <w:top w:val="none" w:sz="0" w:space="0" w:color="auto"/>
        <w:left w:val="none" w:sz="0" w:space="0" w:color="auto"/>
        <w:bottom w:val="none" w:sz="0" w:space="0" w:color="auto"/>
        <w:right w:val="none" w:sz="0" w:space="0" w:color="auto"/>
      </w:divBdr>
    </w:div>
    <w:div w:id="1173571664">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76112864">
      <w:bodyDiv w:val="1"/>
      <w:marLeft w:val="0"/>
      <w:marRight w:val="0"/>
      <w:marTop w:val="0"/>
      <w:marBottom w:val="0"/>
      <w:divBdr>
        <w:top w:val="none" w:sz="0" w:space="0" w:color="auto"/>
        <w:left w:val="none" w:sz="0" w:space="0" w:color="auto"/>
        <w:bottom w:val="none" w:sz="0" w:space="0" w:color="auto"/>
        <w:right w:val="none" w:sz="0" w:space="0" w:color="auto"/>
      </w:divBdr>
    </w:div>
    <w:div w:id="1176337837">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3977405">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85168832">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08760406">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38053425">
      <w:bodyDiv w:val="1"/>
      <w:marLeft w:val="0"/>
      <w:marRight w:val="0"/>
      <w:marTop w:val="0"/>
      <w:marBottom w:val="0"/>
      <w:divBdr>
        <w:top w:val="none" w:sz="0" w:space="0" w:color="auto"/>
        <w:left w:val="none" w:sz="0" w:space="0" w:color="auto"/>
        <w:bottom w:val="none" w:sz="0" w:space="0" w:color="auto"/>
        <w:right w:val="none" w:sz="0" w:space="0" w:color="auto"/>
      </w:divBdr>
    </w:div>
    <w:div w:id="1243176846">
      <w:bodyDiv w:val="1"/>
      <w:marLeft w:val="0"/>
      <w:marRight w:val="0"/>
      <w:marTop w:val="0"/>
      <w:marBottom w:val="0"/>
      <w:divBdr>
        <w:top w:val="none" w:sz="0" w:space="0" w:color="auto"/>
        <w:left w:val="none" w:sz="0" w:space="0" w:color="auto"/>
        <w:bottom w:val="none" w:sz="0" w:space="0" w:color="auto"/>
        <w:right w:val="none" w:sz="0" w:space="0" w:color="auto"/>
      </w:divBdr>
    </w:div>
    <w:div w:id="1246110962">
      <w:bodyDiv w:val="1"/>
      <w:marLeft w:val="0"/>
      <w:marRight w:val="0"/>
      <w:marTop w:val="0"/>
      <w:marBottom w:val="0"/>
      <w:divBdr>
        <w:top w:val="none" w:sz="0" w:space="0" w:color="auto"/>
        <w:left w:val="none" w:sz="0" w:space="0" w:color="auto"/>
        <w:bottom w:val="none" w:sz="0" w:space="0" w:color="auto"/>
        <w:right w:val="none" w:sz="0" w:space="0" w:color="auto"/>
      </w:divBdr>
    </w:div>
    <w:div w:id="1249656145">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55095274">
      <w:bodyDiv w:val="1"/>
      <w:marLeft w:val="0"/>
      <w:marRight w:val="0"/>
      <w:marTop w:val="0"/>
      <w:marBottom w:val="0"/>
      <w:divBdr>
        <w:top w:val="none" w:sz="0" w:space="0" w:color="auto"/>
        <w:left w:val="none" w:sz="0" w:space="0" w:color="auto"/>
        <w:bottom w:val="none" w:sz="0" w:space="0" w:color="auto"/>
        <w:right w:val="none" w:sz="0" w:space="0" w:color="auto"/>
      </w:divBdr>
    </w:div>
    <w:div w:id="1259946161">
      <w:bodyDiv w:val="1"/>
      <w:marLeft w:val="0"/>
      <w:marRight w:val="0"/>
      <w:marTop w:val="0"/>
      <w:marBottom w:val="0"/>
      <w:divBdr>
        <w:top w:val="none" w:sz="0" w:space="0" w:color="auto"/>
        <w:left w:val="none" w:sz="0" w:space="0" w:color="auto"/>
        <w:bottom w:val="none" w:sz="0" w:space="0" w:color="auto"/>
        <w:right w:val="none" w:sz="0" w:space="0" w:color="auto"/>
      </w:divBdr>
    </w:div>
    <w:div w:id="1267350721">
      <w:bodyDiv w:val="1"/>
      <w:marLeft w:val="0"/>
      <w:marRight w:val="0"/>
      <w:marTop w:val="0"/>
      <w:marBottom w:val="0"/>
      <w:divBdr>
        <w:top w:val="none" w:sz="0" w:space="0" w:color="auto"/>
        <w:left w:val="none" w:sz="0" w:space="0" w:color="auto"/>
        <w:bottom w:val="none" w:sz="0" w:space="0" w:color="auto"/>
        <w:right w:val="none" w:sz="0" w:space="0" w:color="auto"/>
      </w:divBdr>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298990454">
      <w:bodyDiv w:val="1"/>
      <w:marLeft w:val="0"/>
      <w:marRight w:val="0"/>
      <w:marTop w:val="0"/>
      <w:marBottom w:val="0"/>
      <w:divBdr>
        <w:top w:val="none" w:sz="0" w:space="0" w:color="auto"/>
        <w:left w:val="none" w:sz="0" w:space="0" w:color="auto"/>
        <w:bottom w:val="none" w:sz="0" w:space="0" w:color="auto"/>
        <w:right w:val="none" w:sz="0" w:space="0" w:color="auto"/>
      </w:divBdr>
    </w:div>
    <w:div w:id="1308822080">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29794471">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56005771">
      <w:bodyDiv w:val="1"/>
      <w:marLeft w:val="0"/>
      <w:marRight w:val="0"/>
      <w:marTop w:val="0"/>
      <w:marBottom w:val="0"/>
      <w:divBdr>
        <w:top w:val="none" w:sz="0" w:space="0" w:color="auto"/>
        <w:left w:val="none" w:sz="0" w:space="0" w:color="auto"/>
        <w:bottom w:val="none" w:sz="0" w:space="0" w:color="auto"/>
        <w:right w:val="none" w:sz="0" w:space="0" w:color="auto"/>
      </w:divBdr>
    </w:div>
    <w:div w:id="1362515998">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74619657">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10034161">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0326606">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57915450">
      <w:bodyDiv w:val="1"/>
      <w:marLeft w:val="0"/>
      <w:marRight w:val="0"/>
      <w:marTop w:val="0"/>
      <w:marBottom w:val="0"/>
      <w:divBdr>
        <w:top w:val="none" w:sz="0" w:space="0" w:color="auto"/>
        <w:left w:val="none" w:sz="0" w:space="0" w:color="auto"/>
        <w:bottom w:val="none" w:sz="0" w:space="0" w:color="auto"/>
        <w:right w:val="none" w:sz="0" w:space="0" w:color="auto"/>
      </w:divBdr>
    </w:div>
    <w:div w:id="1461073428">
      <w:bodyDiv w:val="1"/>
      <w:marLeft w:val="0"/>
      <w:marRight w:val="0"/>
      <w:marTop w:val="0"/>
      <w:marBottom w:val="0"/>
      <w:divBdr>
        <w:top w:val="none" w:sz="0" w:space="0" w:color="auto"/>
        <w:left w:val="none" w:sz="0" w:space="0" w:color="auto"/>
        <w:bottom w:val="none" w:sz="0" w:space="0" w:color="auto"/>
        <w:right w:val="none" w:sz="0" w:space="0" w:color="auto"/>
      </w:divBdr>
    </w:div>
    <w:div w:id="1461463195">
      <w:bodyDiv w:val="1"/>
      <w:marLeft w:val="0"/>
      <w:marRight w:val="0"/>
      <w:marTop w:val="0"/>
      <w:marBottom w:val="0"/>
      <w:divBdr>
        <w:top w:val="none" w:sz="0" w:space="0" w:color="auto"/>
        <w:left w:val="none" w:sz="0" w:space="0" w:color="auto"/>
        <w:bottom w:val="none" w:sz="0" w:space="0" w:color="auto"/>
        <w:right w:val="none" w:sz="0" w:space="0" w:color="auto"/>
      </w:divBdr>
    </w:div>
    <w:div w:id="1464234390">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489128972">
      <w:bodyDiv w:val="1"/>
      <w:marLeft w:val="0"/>
      <w:marRight w:val="0"/>
      <w:marTop w:val="0"/>
      <w:marBottom w:val="0"/>
      <w:divBdr>
        <w:top w:val="none" w:sz="0" w:space="0" w:color="auto"/>
        <w:left w:val="none" w:sz="0" w:space="0" w:color="auto"/>
        <w:bottom w:val="none" w:sz="0" w:space="0" w:color="auto"/>
        <w:right w:val="none" w:sz="0" w:space="0" w:color="auto"/>
      </w:divBdr>
    </w:div>
    <w:div w:id="1489440738">
      <w:bodyDiv w:val="1"/>
      <w:marLeft w:val="0"/>
      <w:marRight w:val="0"/>
      <w:marTop w:val="0"/>
      <w:marBottom w:val="0"/>
      <w:divBdr>
        <w:top w:val="none" w:sz="0" w:space="0" w:color="auto"/>
        <w:left w:val="none" w:sz="0" w:space="0" w:color="auto"/>
        <w:bottom w:val="none" w:sz="0" w:space="0" w:color="auto"/>
        <w:right w:val="none" w:sz="0" w:space="0" w:color="auto"/>
      </w:divBdr>
    </w:div>
    <w:div w:id="1498494159">
      <w:bodyDiv w:val="1"/>
      <w:marLeft w:val="0"/>
      <w:marRight w:val="0"/>
      <w:marTop w:val="0"/>
      <w:marBottom w:val="0"/>
      <w:divBdr>
        <w:top w:val="none" w:sz="0" w:space="0" w:color="auto"/>
        <w:left w:val="none" w:sz="0" w:space="0" w:color="auto"/>
        <w:bottom w:val="none" w:sz="0" w:space="0" w:color="auto"/>
        <w:right w:val="none" w:sz="0" w:space="0" w:color="auto"/>
      </w:divBdr>
    </w:div>
    <w:div w:id="1507288892">
      <w:bodyDiv w:val="1"/>
      <w:marLeft w:val="0"/>
      <w:marRight w:val="0"/>
      <w:marTop w:val="0"/>
      <w:marBottom w:val="0"/>
      <w:divBdr>
        <w:top w:val="none" w:sz="0" w:space="0" w:color="auto"/>
        <w:left w:val="none" w:sz="0" w:space="0" w:color="auto"/>
        <w:bottom w:val="none" w:sz="0" w:space="0" w:color="auto"/>
        <w:right w:val="none" w:sz="0" w:space="0" w:color="auto"/>
      </w:divBdr>
    </w:div>
    <w:div w:id="1507743250">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53420737">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594971096">
      <w:bodyDiv w:val="1"/>
      <w:marLeft w:val="0"/>
      <w:marRight w:val="0"/>
      <w:marTop w:val="0"/>
      <w:marBottom w:val="0"/>
      <w:divBdr>
        <w:top w:val="none" w:sz="0" w:space="0" w:color="auto"/>
        <w:left w:val="none" w:sz="0" w:space="0" w:color="auto"/>
        <w:bottom w:val="none" w:sz="0" w:space="0" w:color="auto"/>
        <w:right w:val="none" w:sz="0" w:space="0" w:color="auto"/>
      </w:divBdr>
    </w:div>
    <w:div w:id="1598515761">
      <w:bodyDiv w:val="1"/>
      <w:marLeft w:val="0"/>
      <w:marRight w:val="0"/>
      <w:marTop w:val="0"/>
      <w:marBottom w:val="0"/>
      <w:divBdr>
        <w:top w:val="none" w:sz="0" w:space="0" w:color="auto"/>
        <w:left w:val="none" w:sz="0" w:space="0" w:color="auto"/>
        <w:bottom w:val="none" w:sz="0" w:space="0" w:color="auto"/>
        <w:right w:val="none" w:sz="0" w:space="0" w:color="auto"/>
      </w:divBdr>
    </w:div>
    <w:div w:id="1599828244">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45967177">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4523591">
      <w:bodyDiv w:val="1"/>
      <w:marLeft w:val="0"/>
      <w:marRight w:val="0"/>
      <w:marTop w:val="0"/>
      <w:marBottom w:val="0"/>
      <w:divBdr>
        <w:top w:val="none" w:sz="0" w:space="0" w:color="auto"/>
        <w:left w:val="none" w:sz="0" w:space="0" w:color="auto"/>
        <w:bottom w:val="none" w:sz="0" w:space="0" w:color="auto"/>
        <w:right w:val="none" w:sz="0" w:space="0" w:color="auto"/>
      </w:divBdr>
      <w:divsChild>
        <w:div w:id="1788809717">
          <w:marLeft w:val="547"/>
          <w:marRight w:val="0"/>
          <w:marTop w:val="200"/>
          <w:marBottom w:val="0"/>
          <w:divBdr>
            <w:top w:val="none" w:sz="0" w:space="0" w:color="auto"/>
            <w:left w:val="none" w:sz="0" w:space="0" w:color="auto"/>
            <w:bottom w:val="none" w:sz="0" w:space="0" w:color="auto"/>
            <w:right w:val="none" w:sz="0" w:space="0" w:color="auto"/>
          </w:divBdr>
        </w:div>
      </w:divsChild>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77923974">
      <w:bodyDiv w:val="1"/>
      <w:marLeft w:val="0"/>
      <w:marRight w:val="0"/>
      <w:marTop w:val="0"/>
      <w:marBottom w:val="0"/>
      <w:divBdr>
        <w:top w:val="none" w:sz="0" w:space="0" w:color="auto"/>
        <w:left w:val="none" w:sz="0" w:space="0" w:color="auto"/>
        <w:bottom w:val="none" w:sz="0" w:space="0" w:color="auto"/>
        <w:right w:val="none" w:sz="0" w:space="0" w:color="auto"/>
      </w:divBdr>
    </w:div>
    <w:div w:id="168363119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41098769">
      <w:bodyDiv w:val="1"/>
      <w:marLeft w:val="0"/>
      <w:marRight w:val="0"/>
      <w:marTop w:val="0"/>
      <w:marBottom w:val="0"/>
      <w:divBdr>
        <w:top w:val="none" w:sz="0" w:space="0" w:color="auto"/>
        <w:left w:val="none" w:sz="0" w:space="0" w:color="auto"/>
        <w:bottom w:val="none" w:sz="0" w:space="0" w:color="auto"/>
        <w:right w:val="none" w:sz="0" w:space="0" w:color="auto"/>
      </w:divBdr>
    </w:div>
    <w:div w:id="1745910103">
      <w:bodyDiv w:val="1"/>
      <w:marLeft w:val="0"/>
      <w:marRight w:val="0"/>
      <w:marTop w:val="0"/>
      <w:marBottom w:val="0"/>
      <w:divBdr>
        <w:top w:val="none" w:sz="0" w:space="0" w:color="auto"/>
        <w:left w:val="none" w:sz="0" w:space="0" w:color="auto"/>
        <w:bottom w:val="none" w:sz="0" w:space="0" w:color="auto"/>
        <w:right w:val="none" w:sz="0" w:space="0" w:color="auto"/>
      </w:divBdr>
    </w:div>
    <w:div w:id="1755317710">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4007611">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76486599">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838107892">
      <w:bodyDiv w:val="1"/>
      <w:marLeft w:val="0"/>
      <w:marRight w:val="0"/>
      <w:marTop w:val="0"/>
      <w:marBottom w:val="0"/>
      <w:divBdr>
        <w:top w:val="none" w:sz="0" w:space="0" w:color="auto"/>
        <w:left w:val="none" w:sz="0" w:space="0" w:color="auto"/>
        <w:bottom w:val="none" w:sz="0" w:space="0" w:color="auto"/>
        <w:right w:val="none" w:sz="0" w:space="0" w:color="auto"/>
      </w:divBdr>
    </w:div>
    <w:div w:id="1839731833">
      <w:bodyDiv w:val="1"/>
      <w:marLeft w:val="0"/>
      <w:marRight w:val="0"/>
      <w:marTop w:val="0"/>
      <w:marBottom w:val="0"/>
      <w:divBdr>
        <w:top w:val="none" w:sz="0" w:space="0" w:color="auto"/>
        <w:left w:val="none" w:sz="0" w:space="0" w:color="auto"/>
        <w:bottom w:val="none" w:sz="0" w:space="0" w:color="auto"/>
        <w:right w:val="none" w:sz="0" w:space="0" w:color="auto"/>
      </w:divBdr>
    </w:div>
    <w:div w:id="1856995110">
      <w:bodyDiv w:val="1"/>
      <w:marLeft w:val="0"/>
      <w:marRight w:val="0"/>
      <w:marTop w:val="0"/>
      <w:marBottom w:val="0"/>
      <w:divBdr>
        <w:top w:val="none" w:sz="0" w:space="0" w:color="auto"/>
        <w:left w:val="none" w:sz="0" w:space="0" w:color="auto"/>
        <w:bottom w:val="none" w:sz="0" w:space="0" w:color="auto"/>
        <w:right w:val="none" w:sz="0" w:space="0" w:color="auto"/>
      </w:divBdr>
    </w:div>
    <w:div w:id="1864905485">
      <w:bodyDiv w:val="1"/>
      <w:marLeft w:val="0"/>
      <w:marRight w:val="0"/>
      <w:marTop w:val="0"/>
      <w:marBottom w:val="0"/>
      <w:divBdr>
        <w:top w:val="none" w:sz="0" w:space="0" w:color="auto"/>
        <w:left w:val="none" w:sz="0" w:space="0" w:color="auto"/>
        <w:bottom w:val="none" w:sz="0" w:space="0" w:color="auto"/>
        <w:right w:val="none" w:sz="0" w:space="0" w:color="auto"/>
      </w:divBdr>
    </w:div>
    <w:div w:id="1871526333">
      <w:bodyDiv w:val="1"/>
      <w:marLeft w:val="0"/>
      <w:marRight w:val="0"/>
      <w:marTop w:val="0"/>
      <w:marBottom w:val="0"/>
      <w:divBdr>
        <w:top w:val="none" w:sz="0" w:space="0" w:color="auto"/>
        <w:left w:val="none" w:sz="0" w:space="0" w:color="auto"/>
        <w:bottom w:val="none" w:sz="0" w:space="0" w:color="auto"/>
        <w:right w:val="none" w:sz="0" w:space="0" w:color="auto"/>
      </w:divBdr>
    </w:div>
    <w:div w:id="1905795574">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33582316">
      <w:bodyDiv w:val="1"/>
      <w:marLeft w:val="0"/>
      <w:marRight w:val="0"/>
      <w:marTop w:val="0"/>
      <w:marBottom w:val="0"/>
      <w:divBdr>
        <w:top w:val="none" w:sz="0" w:space="0" w:color="auto"/>
        <w:left w:val="none" w:sz="0" w:space="0" w:color="auto"/>
        <w:bottom w:val="none" w:sz="0" w:space="0" w:color="auto"/>
        <w:right w:val="none" w:sz="0" w:space="0" w:color="auto"/>
      </w:divBdr>
    </w:div>
    <w:div w:id="1937899975">
      <w:bodyDiv w:val="1"/>
      <w:marLeft w:val="0"/>
      <w:marRight w:val="0"/>
      <w:marTop w:val="0"/>
      <w:marBottom w:val="0"/>
      <w:divBdr>
        <w:top w:val="none" w:sz="0" w:space="0" w:color="auto"/>
        <w:left w:val="none" w:sz="0" w:space="0" w:color="auto"/>
        <w:bottom w:val="none" w:sz="0" w:space="0" w:color="auto"/>
        <w:right w:val="none" w:sz="0" w:space="0" w:color="auto"/>
      </w:divBdr>
    </w:div>
    <w:div w:id="1946882037">
      <w:bodyDiv w:val="1"/>
      <w:marLeft w:val="0"/>
      <w:marRight w:val="0"/>
      <w:marTop w:val="0"/>
      <w:marBottom w:val="0"/>
      <w:divBdr>
        <w:top w:val="none" w:sz="0" w:space="0" w:color="auto"/>
        <w:left w:val="none" w:sz="0" w:space="0" w:color="auto"/>
        <w:bottom w:val="none" w:sz="0" w:space="0" w:color="auto"/>
        <w:right w:val="none" w:sz="0" w:space="0" w:color="auto"/>
      </w:divBdr>
    </w:div>
    <w:div w:id="1948541083">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52005354">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61766642">
      <w:bodyDiv w:val="1"/>
      <w:marLeft w:val="0"/>
      <w:marRight w:val="0"/>
      <w:marTop w:val="0"/>
      <w:marBottom w:val="0"/>
      <w:divBdr>
        <w:top w:val="none" w:sz="0" w:space="0" w:color="auto"/>
        <w:left w:val="none" w:sz="0" w:space="0" w:color="auto"/>
        <w:bottom w:val="none" w:sz="0" w:space="0" w:color="auto"/>
        <w:right w:val="none" w:sz="0" w:space="0" w:color="auto"/>
      </w:divBdr>
    </w:div>
    <w:div w:id="1968465524">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1060157">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3380111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38577005">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62437171">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72341211">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82680812">
      <w:bodyDiv w:val="1"/>
      <w:marLeft w:val="0"/>
      <w:marRight w:val="0"/>
      <w:marTop w:val="0"/>
      <w:marBottom w:val="0"/>
      <w:divBdr>
        <w:top w:val="none" w:sz="0" w:space="0" w:color="auto"/>
        <w:left w:val="none" w:sz="0" w:space="0" w:color="auto"/>
        <w:bottom w:val="none" w:sz="0" w:space="0" w:color="auto"/>
        <w:right w:val="none" w:sz="0" w:space="0" w:color="auto"/>
      </w:divBdr>
    </w:div>
    <w:div w:id="2086687860">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07073797">
      <w:bodyDiv w:val="1"/>
      <w:marLeft w:val="0"/>
      <w:marRight w:val="0"/>
      <w:marTop w:val="0"/>
      <w:marBottom w:val="0"/>
      <w:divBdr>
        <w:top w:val="none" w:sz="0" w:space="0" w:color="auto"/>
        <w:left w:val="none" w:sz="0" w:space="0" w:color="auto"/>
        <w:bottom w:val="none" w:sz="0" w:space="0" w:color="auto"/>
        <w:right w:val="none" w:sz="0" w:space="0" w:color="auto"/>
      </w:divBdr>
    </w:div>
    <w:div w:id="2110730127">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16124391">
      <w:bodyDiv w:val="1"/>
      <w:marLeft w:val="0"/>
      <w:marRight w:val="0"/>
      <w:marTop w:val="0"/>
      <w:marBottom w:val="0"/>
      <w:divBdr>
        <w:top w:val="none" w:sz="0" w:space="0" w:color="auto"/>
        <w:left w:val="none" w:sz="0" w:space="0" w:color="auto"/>
        <w:bottom w:val="none" w:sz="0" w:space="0" w:color="auto"/>
        <w:right w:val="none" w:sz="0" w:space="0" w:color="auto"/>
      </w:divBdr>
    </w:div>
    <w:div w:id="2121990457">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4.png"/><Relationship Id="rId26" Type="http://schemas.openxmlformats.org/officeDocument/2006/relationships/image" Target="media/image11.png"/><Relationship Id="rId39" Type="http://schemas.openxmlformats.org/officeDocument/2006/relationships/theme" Target="theme/theme1.xml"/><Relationship Id="rId21" Type="http://schemas.openxmlformats.org/officeDocument/2006/relationships/footer" Target="footer6.xml"/><Relationship Id="rId34" Type="http://schemas.openxmlformats.org/officeDocument/2006/relationships/image" Target="media/image18.png"/><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image" Target="media/image10.png"/><Relationship Id="rId33" Type="http://schemas.openxmlformats.org/officeDocument/2006/relationships/image" Target="media/image17.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otas.gov.tr/" TargetMode="External"/><Relationship Id="rId24" Type="http://schemas.openxmlformats.org/officeDocument/2006/relationships/image" Target="media/image9.png"/><Relationship Id="rId32" Type="http://schemas.openxmlformats.org/officeDocument/2006/relationships/image" Target="media/image16.png"/><Relationship Id="rId37" Type="http://schemas.openxmlformats.org/officeDocument/2006/relationships/image" Target="media/image21.png"/><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image" Target="media/image8.png"/><Relationship Id="rId28" Type="http://schemas.openxmlformats.org/officeDocument/2006/relationships/chart" Target="charts/chart1.xml"/><Relationship Id="rId36" Type="http://schemas.openxmlformats.org/officeDocument/2006/relationships/image" Target="media/image20.jpg"/><Relationship Id="rId10" Type="http://schemas.openxmlformats.org/officeDocument/2006/relationships/footer" Target="footer2.xml"/><Relationship Id="rId19" Type="http://schemas.openxmlformats.org/officeDocument/2006/relationships/image" Target="media/image5.png"/><Relationship Id="rId31" Type="http://schemas.openxmlformats.org/officeDocument/2006/relationships/image" Target="media/image15.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image" Target="media/image19.png"/><Relationship Id="rId8" Type="http://schemas.openxmlformats.org/officeDocument/2006/relationships/endnotes" Target="endnotes.xml"/><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kucukcapraz\Desktop\2019%20Y&#305;l&#305;%20Faaliyet%20Raporu%20Dosyas&#305;\t&#252;ketici%20k&#305;sm&#305;\Bilgi%20Edinme%20&#350;ikayet%20Ayl&#305;k%20Oransal%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932330827067669"/>
          <c:y val="8.1018518518518517E-2"/>
          <c:w val="0.41854636591478694"/>
          <c:h val="0.77314814814814814"/>
        </c:manualLayout>
      </c:layout>
      <c:pieChart>
        <c:varyColors val="1"/>
        <c:ser>
          <c:idx val="0"/>
          <c:order val="0"/>
          <c:spPr>
            <a:effectLst>
              <a:outerShdw blurRad="50800" dist="50800" algn="ctr" rotWithShape="0">
                <a:srgbClr val="000000">
                  <a:alpha val="43137"/>
                </a:srgbClr>
              </a:outerShdw>
            </a:effectLst>
          </c:spPr>
          <c:dPt>
            <c:idx val="0"/>
            <c:bubble3D val="0"/>
            <c:explosion val="8"/>
            <c:extLst>
              <c:ext xmlns:c16="http://schemas.microsoft.com/office/drawing/2014/chart" uri="{C3380CC4-5D6E-409C-BE32-E72D297353CC}">
                <c16:uniqueId val="{00000001-3524-4F4C-AC2A-93BEAB5823D6}"/>
              </c:ext>
            </c:extLst>
          </c:dPt>
          <c:dLbls>
            <c:dLbl>
              <c:idx val="0"/>
              <c:layout>
                <c:manualLayout>
                  <c:x val="-1.5992540406133442E-2"/>
                  <c:y val="1.6084135316418779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524-4F4C-AC2A-93BEAB5823D6}"/>
                </c:ext>
              </c:extLst>
            </c:dLbl>
            <c:dLbl>
              <c:idx val="1"/>
              <c:layout>
                <c:manualLayout>
                  <c:x val="-8.8216604503384439E-3"/>
                  <c:y val="-4.8323490813648291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524-4F4C-AC2A-93BEAB5823D6}"/>
                </c:ext>
              </c:extLst>
            </c:dLbl>
            <c:dLbl>
              <c:idx val="2"/>
              <c:layout>
                <c:manualLayout>
                  <c:x val="5.3835178497424661E-2"/>
                  <c:y val="-9.831328375619710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524-4F4C-AC2A-93BEAB5823D6}"/>
                </c:ext>
              </c:extLst>
            </c:dLbl>
            <c:dLbl>
              <c:idx val="3"/>
              <c:layout>
                <c:manualLayout>
                  <c:x val="7.3453811694590906E-2"/>
                  <c:y val="3.055409740449110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524-4F4C-AC2A-93BEAB5823D6}"/>
                </c:ext>
              </c:extLst>
            </c:dLbl>
            <c:dLbl>
              <c:idx val="4"/>
              <c:layout>
                <c:manualLayout>
                  <c:x val="-6.0285753754464905E-2"/>
                  <c:y val="0.1483275007290755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524-4F4C-AC2A-93BEAB5823D6}"/>
                </c:ext>
              </c:extLst>
            </c:dLbl>
            <c:spPr>
              <a:noFill/>
              <a:ln>
                <a:noFill/>
              </a:ln>
              <a:effectLst>
                <a:outerShdw blurRad="50800" dist="50800" dir="600000" algn="ctr" rotWithShape="0">
                  <a:srgbClr val="000000">
                    <a:alpha val="43137"/>
                  </a:srgbClr>
                </a:outerShdw>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'Şikayet Kanalları '!$I$3:$I$6</c:f>
              <c:strCache>
                <c:ptCount val="4"/>
                <c:pt idx="0">
                  <c:v>Cimer</c:v>
                </c:pt>
                <c:pt idx="1">
                  <c:v>Form</c:v>
                </c:pt>
                <c:pt idx="2">
                  <c:v>ETKB</c:v>
                </c:pt>
                <c:pt idx="3">
                  <c:v>Genel Evrak</c:v>
                </c:pt>
              </c:strCache>
            </c:strRef>
          </c:cat>
          <c:val>
            <c:numRef>
              <c:f>'Şikayet Kanalları '!$J$3:$J$6</c:f>
              <c:numCache>
                <c:formatCode>0.00%</c:formatCode>
                <c:ptCount val="4"/>
                <c:pt idx="0">
                  <c:v>0.87962397912149271</c:v>
                </c:pt>
                <c:pt idx="1">
                  <c:v>0.10919667086487399</c:v>
                </c:pt>
                <c:pt idx="2">
                  <c:v>5.7389926899256011E-3</c:v>
                </c:pt>
                <c:pt idx="3">
                  <c:v>5.4528458662235144E-3</c:v>
                </c:pt>
              </c:numCache>
            </c:numRef>
          </c:val>
          <c:extLst>
            <c:ext xmlns:c16="http://schemas.microsoft.com/office/drawing/2014/chart" uri="{C3380CC4-5D6E-409C-BE32-E72D297353CC}">
              <c16:uniqueId val="{00000006-3524-4F4C-AC2A-93BEAB5823D6}"/>
            </c:ext>
          </c:extLst>
        </c:ser>
        <c:dLbls>
          <c:showLegendKey val="0"/>
          <c:showVal val="0"/>
          <c:showCatName val="0"/>
          <c:showSerName val="0"/>
          <c:showPercent val="0"/>
          <c:showBubbleSize val="0"/>
          <c:showLeaderLines val="1"/>
        </c:dLbls>
        <c:firstSliceAng val="94"/>
      </c:pieChart>
      <c:spPr>
        <a:noFill/>
        <a:ln w="25400">
          <a:noFill/>
        </a:ln>
      </c:spPr>
    </c:plotArea>
    <c:plotVisOnly val="1"/>
    <c:dispBlanksAs val="gap"/>
    <c:showDLblsOverMax val="0"/>
  </c:chart>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7AC9F4-654D-4C1D-B979-0876960EC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57991</Words>
  <Characters>330554</Characters>
  <Application>Microsoft Office Word</Application>
  <DocSecurity>0</DocSecurity>
  <Lines>2754</Lines>
  <Paragraphs>775</Paragraphs>
  <ScaleCrop>false</ScaleCrop>
  <HeadingPairs>
    <vt:vector size="2" baseType="variant">
      <vt:variant>
        <vt:lpstr>Konu Başlığı</vt:lpstr>
      </vt:variant>
      <vt:variant>
        <vt:i4>1</vt:i4>
      </vt:variant>
    </vt:vector>
  </HeadingPairs>
  <TitlesOfParts>
    <vt:vector size="1" baseType="lpstr">
      <vt:lpstr>ENERJİ PİYASASI DÜZENLEME KURUMU</vt:lpstr>
    </vt:vector>
  </TitlesOfParts>
  <Company>ENERJİ PİYASASI DÜZENLEME KURUMU</Company>
  <LinksUpToDate>false</LinksUpToDate>
  <CharactersWithSpaces>387770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PİYASASI DÜZENLEME KURUMU</dc:title>
  <dc:subject>2019 YILI FAALİYET RAPORU</dc:subject>
  <dc:creator>Serhat KÜÇÜKÇAPRAZ</dc:creator>
  <cp:keywords/>
  <cp:lastModifiedBy>Windows Kullanıcısı</cp:lastModifiedBy>
  <cp:revision>3</cp:revision>
  <cp:lastPrinted>2016-03-30T13:56:00Z</cp:lastPrinted>
  <dcterms:created xsi:type="dcterms:W3CDTF">2020-05-13T11:45:00Z</dcterms:created>
  <dcterms:modified xsi:type="dcterms:W3CDTF">2020-05-13T11:45:00Z</dcterms:modified>
</cp:coreProperties>
</file>