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496" w:rsidRDefault="00924496" w:rsidP="003C0C21">
      <w:pPr>
        <w:rPr>
          <w:rFonts w:asciiTheme="minorHAnsi" w:hAnsiTheme="minorHAnsi"/>
          <w:b/>
          <w:sz w:val="28"/>
          <w:szCs w:val="28"/>
        </w:rPr>
      </w:pPr>
      <w:r>
        <w:rPr>
          <w:rFonts w:asciiTheme="minorHAnsi" w:hAnsiTheme="minorHAnsi"/>
          <w:b/>
          <w:noProof/>
          <w:sz w:val="28"/>
          <w:szCs w:val="28"/>
          <w:lang w:eastAsia="tr-TR"/>
        </w:rPr>
        <w:drawing>
          <wp:inline distT="0" distB="0" distL="0" distR="0">
            <wp:extent cx="5743575" cy="1581150"/>
            <wp:effectExtent l="0" t="0" r="9525" b="0"/>
            <wp:docPr id="1" name="Resim 1" descr="C:\Users\syildiz.EPDK\Desktop\web\elektr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web\elektrik.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3575" cy="1581150"/>
                    </a:xfrm>
                    <a:prstGeom prst="rect">
                      <a:avLst/>
                    </a:prstGeom>
                    <a:noFill/>
                    <a:ln>
                      <a:noFill/>
                    </a:ln>
                  </pic:spPr>
                </pic:pic>
              </a:graphicData>
            </a:graphic>
          </wp:inline>
        </w:drawing>
      </w:r>
    </w:p>
    <w:p w:rsidR="00924496" w:rsidRPr="00924496" w:rsidRDefault="00924496" w:rsidP="00924496">
      <w:pPr>
        <w:jc w:val="center"/>
        <w:rPr>
          <w:rFonts w:asciiTheme="minorHAnsi" w:hAnsiTheme="minorHAnsi"/>
          <w:b/>
          <w:color w:val="FF0000"/>
          <w:sz w:val="28"/>
          <w:szCs w:val="28"/>
        </w:rPr>
      </w:pPr>
    </w:p>
    <w:p w:rsidR="003C0C21" w:rsidRPr="00924496" w:rsidRDefault="003C0C21" w:rsidP="00924496">
      <w:pPr>
        <w:jc w:val="center"/>
        <w:rPr>
          <w:rFonts w:asciiTheme="minorHAnsi" w:hAnsiTheme="minorHAnsi"/>
          <w:b/>
          <w:color w:val="FF0000"/>
          <w:sz w:val="28"/>
          <w:szCs w:val="28"/>
        </w:rPr>
      </w:pPr>
      <w:r w:rsidRPr="00924496">
        <w:rPr>
          <w:rFonts w:asciiTheme="minorHAnsi" w:hAnsiTheme="minorHAnsi"/>
          <w:b/>
          <w:color w:val="FF0000"/>
          <w:sz w:val="28"/>
          <w:szCs w:val="28"/>
        </w:rPr>
        <w:t>SERBEST TÜKETİCİLERE ÖZEL BİLGİLENDİRME PORTALI</w:t>
      </w:r>
    </w:p>
    <w:p w:rsidR="00924496" w:rsidRPr="00924496" w:rsidRDefault="00924496" w:rsidP="00924496">
      <w:pPr>
        <w:jc w:val="center"/>
        <w:rPr>
          <w:rFonts w:asciiTheme="minorHAnsi" w:hAnsiTheme="minorHAnsi"/>
          <w:b/>
          <w:color w:val="FF0000"/>
          <w:sz w:val="28"/>
          <w:szCs w:val="28"/>
        </w:rPr>
      </w:pPr>
      <w:r w:rsidRPr="00924496">
        <w:rPr>
          <w:rFonts w:asciiTheme="minorHAnsi" w:hAnsiTheme="minorHAnsi"/>
          <w:b/>
          <w:color w:val="FF0000"/>
          <w:sz w:val="28"/>
          <w:szCs w:val="28"/>
        </w:rPr>
        <w:t>(16.01.2017)</w:t>
      </w:r>
    </w:p>
    <w:p w:rsidR="003C0C21" w:rsidRPr="00924496" w:rsidRDefault="003C0C21" w:rsidP="00924496">
      <w:pPr>
        <w:jc w:val="center"/>
        <w:rPr>
          <w:rFonts w:asciiTheme="minorHAnsi" w:hAnsiTheme="minorHAnsi"/>
          <w:color w:val="FF0000"/>
          <w:sz w:val="28"/>
          <w:szCs w:val="28"/>
        </w:rPr>
      </w:pP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r>
        <w:rPr>
          <w:rFonts w:asciiTheme="minorHAnsi" w:hAnsiTheme="minorHAnsi"/>
          <w:sz w:val="28"/>
          <w:szCs w:val="28"/>
        </w:rPr>
        <w:t xml:space="preserve">EPDK 2017 yılı için serbest tüketici limitini 2400 </w:t>
      </w:r>
      <w:bookmarkStart w:id="0" w:name="_GoBack"/>
      <w:bookmarkEnd w:id="0"/>
      <w:proofErr w:type="spellStart"/>
      <w:r>
        <w:rPr>
          <w:rFonts w:asciiTheme="minorHAnsi" w:hAnsiTheme="minorHAnsi"/>
          <w:sz w:val="28"/>
          <w:szCs w:val="28"/>
        </w:rPr>
        <w:t>kWh</w:t>
      </w:r>
      <w:proofErr w:type="spellEnd"/>
      <w:r>
        <w:rPr>
          <w:rFonts w:asciiTheme="minorHAnsi" w:hAnsiTheme="minorHAnsi"/>
          <w:sz w:val="28"/>
          <w:szCs w:val="28"/>
        </w:rPr>
        <w:t xml:space="preserve"> olarak belirledi. Bu durum aylık ortalama 82 TL ve üzeri fatura ödeyen abonenin serbest tüketici niteliği kazanması anlamına geliyor.</w:t>
      </w:r>
      <w:r w:rsidR="00953E53">
        <w:rPr>
          <w:rFonts w:asciiTheme="minorHAnsi" w:hAnsiTheme="minorHAnsi"/>
          <w:sz w:val="28"/>
          <w:szCs w:val="28"/>
        </w:rPr>
        <w:t xml:space="preserve"> Yapılan hesaplamalara göre 8.4 </w:t>
      </w:r>
      <w:r>
        <w:rPr>
          <w:rFonts w:asciiTheme="minorHAnsi" w:hAnsiTheme="minorHAnsi"/>
          <w:sz w:val="28"/>
          <w:szCs w:val="28"/>
        </w:rPr>
        <w:t>milyon abone serbest tüketici olma ve elektrik tedarikçisini seçme hakkına sahip konumda.</w:t>
      </w: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r>
        <w:rPr>
          <w:rFonts w:asciiTheme="minorHAnsi" w:hAnsiTheme="minorHAnsi"/>
          <w:sz w:val="28"/>
          <w:szCs w:val="28"/>
        </w:rPr>
        <w:t xml:space="preserve">EPDK web sayfasında yaptığı düzenleme ile serbest tüketiciler için özel bir bölüm hazırladı. Başkan Mustafa Yılmaz da yaptığı açıklamada serbest tüketici olan ve abonelik sözleşmesi imzalamaya hak kazanan vatandaşlarımızın EPDK’nın internet sayfasına girmeden sözleşme imzalamamaları uyarısında bulunmuştu. </w:t>
      </w: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r>
        <w:rPr>
          <w:rFonts w:asciiTheme="minorHAnsi" w:hAnsiTheme="minorHAnsi"/>
          <w:sz w:val="28"/>
          <w:szCs w:val="28"/>
        </w:rPr>
        <w:t xml:space="preserve">Çünkü abonelik sözleşmesi imzalayacak vatandaşlarımızın tedarikçisini seçmeden önce: </w:t>
      </w:r>
    </w:p>
    <w:p w:rsidR="003C0C21" w:rsidRDefault="003C0C21" w:rsidP="003C0C21">
      <w:pPr>
        <w:pStyle w:val="ListeParagraf"/>
        <w:numPr>
          <w:ilvl w:val="0"/>
          <w:numId w:val="5"/>
        </w:numPr>
        <w:rPr>
          <w:rFonts w:asciiTheme="minorHAnsi" w:hAnsiTheme="minorHAnsi"/>
          <w:sz w:val="28"/>
          <w:szCs w:val="28"/>
        </w:rPr>
      </w:pPr>
      <w:r>
        <w:rPr>
          <w:rFonts w:asciiTheme="minorHAnsi" w:hAnsiTheme="minorHAnsi"/>
          <w:sz w:val="28"/>
          <w:szCs w:val="28"/>
        </w:rPr>
        <w:t xml:space="preserve">Tedarikçisinin EPDK’dan lisans almış bir şirket olup olmadığını </w:t>
      </w:r>
      <w:r w:rsidR="009C707E">
        <w:rPr>
          <w:rFonts w:asciiTheme="minorHAnsi" w:hAnsiTheme="minorHAnsi"/>
          <w:sz w:val="28"/>
          <w:szCs w:val="28"/>
        </w:rPr>
        <w:t>EPDK</w:t>
      </w:r>
      <w:r>
        <w:rPr>
          <w:rFonts w:asciiTheme="minorHAnsi" w:hAnsiTheme="minorHAnsi"/>
          <w:sz w:val="28"/>
          <w:szCs w:val="28"/>
        </w:rPr>
        <w:t xml:space="preserve"> web sayfasından kontrol etmesi…</w:t>
      </w:r>
    </w:p>
    <w:p w:rsidR="003C0C21" w:rsidRDefault="003C0C21" w:rsidP="003C0C21">
      <w:pPr>
        <w:pStyle w:val="ListeParagraf"/>
        <w:numPr>
          <w:ilvl w:val="0"/>
          <w:numId w:val="5"/>
        </w:numPr>
        <w:rPr>
          <w:rFonts w:asciiTheme="minorHAnsi" w:hAnsiTheme="minorHAnsi"/>
          <w:sz w:val="28"/>
          <w:szCs w:val="28"/>
        </w:rPr>
      </w:pPr>
      <w:r>
        <w:rPr>
          <w:rFonts w:asciiTheme="minorHAnsi" w:hAnsiTheme="minorHAnsi"/>
          <w:sz w:val="28"/>
          <w:szCs w:val="28"/>
        </w:rPr>
        <w:t>Küçük indirimler için büyük ve uzun vadeli taahhütlerin altına girmemesi…</w:t>
      </w:r>
    </w:p>
    <w:p w:rsidR="003C0C21" w:rsidRPr="00F96DF9" w:rsidRDefault="003C0C21" w:rsidP="003C0C21">
      <w:pPr>
        <w:pStyle w:val="ListeParagraf"/>
        <w:numPr>
          <w:ilvl w:val="0"/>
          <w:numId w:val="5"/>
        </w:numPr>
        <w:rPr>
          <w:rFonts w:asciiTheme="minorHAnsi" w:hAnsiTheme="minorHAnsi"/>
          <w:sz w:val="28"/>
          <w:szCs w:val="28"/>
          <w:u w:val="single"/>
        </w:rPr>
      </w:pPr>
      <w:r>
        <w:rPr>
          <w:rFonts w:asciiTheme="minorHAnsi" w:hAnsiTheme="minorHAnsi"/>
          <w:sz w:val="28"/>
          <w:szCs w:val="28"/>
        </w:rPr>
        <w:t>Hak ve yükümlülüklerini çok iyi öğrenmesi büyük önem taşıyor. (</w:t>
      </w:r>
      <w:r w:rsidRPr="00F96DF9">
        <w:rPr>
          <w:rFonts w:asciiTheme="minorHAnsi" w:hAnsiTheme="minorHAnsi"/>
          <w:sz w:val="28"/>
          <w:szCs w:val="28"/>
          <w:u w:val="single"/>
        </w:rPr>
        <w:t>Örneğin önceki sözleşme süresi bitmeyen bir abonenin sözleşmesi</w:t>
      </w:r>
      <w:r w:rsidR="0047715B">
        <w:rPr>
          <w:rFonts w:asciiTheme="minorHAnsi" w:hAnsiTheme="minorHAnsi"/>
          <w:sz w:val="28"/>
          <w:szCs w:val="28"/>
          <w:u w:val="single"/>
        </w:rPr>
        <w:t xml:space="preserve">ni </w:t>
      </w:r>
      <w:r w:rsidRPr="00F96DF9">
        <w:rPr>
          <w:rFonts w:asciiTheme="minorHAnsi" w:hAnsiTheme="minorHAnsi"/>
          <w:sz w:val="28"/>
          <w:szCs w:val="28"/>
          <w:u w:val="single"/>
        </w:rPr>
        <w:t>süresi dolmadan fesih yoluna gitmesi ve yeni serbest tüketici sözleşmesi imzalaması ceza gerektiriyor)</w:t>
      </w: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r>
        <w:rPr>
          <w:rFonts w:asciiTheme="minorHAnsi" w:hAnsiTheme="minorHAnsi"/>
          <w:sz w:val="28"/>
          <w:szCs w:val="28"/>
        </w:rPr>
        <w:t>Enerji Piyasası Düzenleme Kurumu; serbest tüketicilerin imzaladıkları sözleşme sonrası mağduriyet yaşamaması için de özel bir portal oluşturdu. Serbest tüketiciler bu portal üzerinden ne kadar elektrik tükettiklerini kontrol edebilecek ve tedarikçisini bu portal üzerinden denetleyebilecek.</w:t>
      </w: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r>
        <w:rPr>
          <w:rFonts w:asciiTheme="minorHAnsi" w:hAnsiTheme="minorHAnsi"/>
          <w:sz w:val="28"/>
          <w:szCs w:val="28"/>
        </w:rPr>
        <w:t>Serbest tüketiciler, bu portal üzerinden:</w:t>
      </w:r>
    </w:p>
    <w:p w:rsidR="003C0C21" w:rsidRDefault="003C0C21" w:rsidP="003C0C21">
      <w:pPr>
        <w:rPr>
          <w:rFonts w:asciiTheme="minorHAnsi" w:hAnsiTheme="minorHAnsi"/>
          <w:sz w:val="28"/>
          <w:szCs w:val="28"/>
        </w:rPr>
      </w:pPr>
    </w:p>
    <w:p w:rsidR="003C0C21" w:rsidRDefault="003C0C21" w:rsidP="003C0C21">
      <w:pPr>
        <w:pStyle w:val="ListeParagraf"/>
        <w:numPr>
          <w:ilvl w:val="0"/>
          <w:numId w:val="5"/>
        </w:numPr>
        <w:rPr>
          <w:rFonts w:asciiTheme="minorHAnsi" w:hAnsiTheme="minorHAnsi"/>
          <w:b/>
          <w:sz w:val="28"/>
          <w:szCs w:val="28"/>
        </w:rPr>
      </w:pPr>
      <w:r>
        <w:rPr>
          <w:rFonts w:asciiTheme="minorHAnsi" w:hAnsiTheme="minorHAnsi"/>
          <w:b/>
          <w:sz w:val="28"/>
          <w:szCs w:val="28"/>
        </w:rPr>
        <w:t>Elektrik tüketim değerlerini,</w:t>
      </w:r>
    </w:p>
    <w:p w:rsidR="003C0C21" w:rsidRDefault="003C0C21" w:rsidP="003C0C21">
      <w:pPr>
        <w:pStyle w:val="ListeParagraf"/>
        <w:numPr>
          <w:ilvl w:val="0"/>
          <w:numId w:val="5"/>
        </w:numPr>
        <w:rPr>
          <w:rFonts w:asciiTheme="minorHAnsi" w:hAnsiTheme="minorHAnsi"/>
          <w:b/>
          <w:sz w:val="28"/>
          <w:szCs w:val="28"/>
        </w:rPr>
      </w:pPr>
      <w:r>
        <w:rPr>
          <w:rFonts w:asciiTheme="minorHAnsi" w:hAnsiTheme="minorHAnsi"/>
          <w:b/>
          <w:sz w:val="28"/>
          <w:szCs w:val="28"/>
        </w:rPr>
        <w:t>Sayaç okuma tarihlerini,</w:t>
      </w:r>
    </w:p>
    <w:p w:rsidR="003C0C21" w:rsidRDefault="003C0C21" w:rsidP="003C0C21">
      <w:pPr>
        <w:pStyle w:val="ListeParagraf"/>
        <w:numPr>
          <w:ilvl w:val="0"/>
          <w:numId w:val="5"/>
        </w:numPr>
        <w:rPr>
          <w:rFonts w:asciiTheme="minorHAnsi" w:hAnsiTheme="minorHAnsi"/>
          <w:b/>
          <w:sz w:val="28"/>
          <w:szCs w:val="28"/>
        </w:rPr>
      </w:pPr>
      <w:r>
        <w:rPr>
          <w:rFonts w:asciiTheme="minorHAnsi" w:hAnsiTheme="minorHAnsi"/>
          <w:b/>
          <w:sz w:val="28"/>
          <w:szCs w:val="28"/>
        </w:rPr>
        <w:t xml:space="preserve">Tedarikçilerine ilişkin bilgileri, </w:t>
      </w:r>
    </w:p>
    <w:p w:rsidR="003C0C21" w:rsidRDefault="003C0C21" w:rsidP="003C0C21">
      <w:pPr>
        <w:pStyle w:val="ListeParagraf"/>
        <w:numPr>
          <w:ilvl w:val="0"/>
          <w:numId w:val="5"/>
        </w:numPr>
        <w:rPr>
          <w:rFonts w:asciiTheme="minorHAnsi" w:hAnsiTheme="minorHAnsi"/>
          <w:b/>
          <w:sz w:val="28"/>
          <w:szCs w:val="28"/>
        </w:rPr>
      </w:pPr>
      <w:r>
        <w:rPr>
          <w:rFonts w:asciiTheme="minorHAnsi" w:hAnsiTheme="minorHAnsi"/>
          <w:b/>
          <w:sz w:val="28"/>
          <w:szCs w:val="28"/>
        </w:rPr>
        <w:t>Hali</w:t>
      </w:r>
      <w:r w:rsidR="004E3319">
        <w:rPr>
          <w:rFonts w:asciiTheme="minorHAnsi" w:hAnsiTheme="minorHAnsi"/>
          <w:b/>
          <w:sz w:val="28"/>
          <w:szCs w:val="28"/>
        </w:rPr>
        <w:t xml:space="preserve"> </w:t>
      </w:r>
      <w:r>
        <w:rPr>
          <w:rFonts w:asciiTheme="minorHAnsi" w:hAnsiTheme="minorHAnsi"/>
          <w:b/>
          <w:sz w:val="28"/>
          <w:szCs w:val="28"/>
        </w:rPr>
        <w:t>hazırda tedarikçi seçme hakkının kullanılıp kullanılmadığına ilişkin bilgiyi ve diğer ilgili bilgileri görüntüleyebilecek.</w:t>
      </w:r>
    </w:p>
    <w:p w:rsidR="003C0C21" w:rsidRDefault="003C0C21" w:rsidP="003C0C21">
      <w:pPr>
        <w:rPr>
          <w:rFonts w:asciiTheme="minorHAnsi" w:hAnsiTheme="minorHAnsi"/>
          <w:sz w:val="28"/>
          <w:szCs w:val="28"/>
        </w:rPr>
      </w:pPr>
    </w:p>
    <w:p w:rsidR="003C0C21" w:rsidRDefault="00130970" w:rsidP="003C0C21">
      <w:pPr>
        <w:rPr>
          <w:rFonts w:asciiTheme="minorHAnsi" w:hAnsiTheme="minorHAnsi"/>
          <w:sz w:val="28"/>
          <w:szCs w:val="28"/>
        </w:rPr>
      </w:pPr>
      <w:r>
        <w:rPr>
          <w:rFonts w:asciiTheme="minorHAnsi" w:hAnsiTheme="minorHAnsi"/>
          <w:sz w:val="28"/>
          <w:szCs w:val="28"/>
        </w:rPr>
        <w:t xml:space="preserve">Serbest tüketici </w:t>
      </w:r>
      <w:proofErr w:type="spellStart"/>
      <w:r w:rsidR="002B2F1D">
        <w:rPr>
          <w:rFonts w:asciiTheme="minorHAnsi" w:hAnsiTheme="minorHAnsi"/>
          <w:sz w:val="28"/>
          <w:szCs w:val="28"/>
        </w:rPr>
        <w:t>p</w:t>
      </w:r>
      <w:r w:rsidR="003C0C21">
        <w:rPr>
          <w:rFonts w:asciiTheme="minorHAnsi" w:hAnsiTheme="minorHAnsi"/>
          <w:sz w:val="28"/>
          <w:szCs w:val="28"/>
        </w:rPr>
        <w:t>ortalına</w:t>
      </w:r>
      <w:proofErr w:type="spellEnd"/>
      <w:r>
        <w:rPr>
          <w:rFonts w:asciiTheme="minorHAnsi" w:hAnsiTheme="minorHAnsi"/>
          <w:sz w:val="28"/>
          <w:szCs w:val="28"/>
        </w:rPr>
        <w:t xml:space="preserve">, </w:t>
      </w:r>
      <w:hyperlink r:id="rId6" w:history="1">
        <w:r w:rsidR="003C0C21">
          <w:rPr>
            <w:rStyle w:val="Kpr"/>
            <w:rFonts w:asciiTheme="minorHAnsi" w:hAnsiTheme="minorHAnsi"/>
            <w:sz w:val="28"/>
            <w:szCs w:val="28"/>
          </w:rPr>
          <w:t>https://tys-portal.epias.com.tr/tys-web/public/</w:t>
        </w:r>
      </w:hyperlink>
      <w:r w:rsidR="003C0C21">
        <w:rPr>
          <w:rFonts w:asciiTheme="minorHAnsi" w:hAnsiTheme="minorHAnsi"/>
          <w:sz w:val="28"/>
          <w:szCs w:val="28"/>
        </w:rPr>
        <w:t xml:space="preserve">  internet adresinden e-Devlet şifresi ile erişim sağlam</w:t>
      </w:r>
      <w:r w:rsidR="002B2F1D">
        <w:rPr>
          <w:rFonts w:asciiTheme="minorHAnsi" w:hAnsiTheme="minorHAnsi"/>
          <w:sz w:val="28"/>
          <w:szCs w:val="28"/>
        </w:rPr>
        <w:t xml:space="preserve">ak mümkün. Serbest </w:t>
      </w:r>
      <w:r w:rsidR="00BE67CF">
        <w:rPr>
          <w:rFonts w:asciiTheme="minorHAnsi" w:hAnsiTheme="minorHAnsi"/>
          <w:sz w:val="28"/>
          <w:szCs w:val="28"/>
        </w:rPr>
        <w:t xml:space="preserve">tüketiciler </w:t>
      </w:r>
      <w:proofErr w:type="spellStart"/>
      <w:r w:rsidR="002B2F1D">
        <w:rPr>
          <w:rFonts w:asciiTheme="minorHAnsi" w:hAnsiTheme="minorHAnsi"/>
          <w:sz w:val="28"/>
          <w:szCs w:val="28"/>
        </w:rPr>
        <w:t>p</w:t>
      </w:r>
      <w:r w:rsidR="003C0C21">
        <w:rPr>
          <w:rFonts w:asciiTheme="minorHAnsi" w:hAnsiTheme="minorHAnsi"/>
          <w:sz w:val="28"/>
          <w:szCs w:val="28"/>
        </w:rPr>
        <w:t>ortala</w:t>
      </w:r>
      <w:proofErr w:type="spellEnd"/>
      <w:r w:rsidR="003C0C21">
        <w:rPr>
          <w:rFonts w:asciiTheme="minorHAnsi" w:hAnsiTheme="minorHAnsi"/>
          <w:sz w:val="28"/>
          <w:szCs w:val="28"/>
        </w:rPr>
        <w:t xml:space="preserve"> e-Devlet üzerinden; e-Devlet şifresi, mobil imza, elektronik imza veya şahsî internet bankacılığı bilgileri ile erişebili</w:t>
      </w:r>
      <w:r w:rsidR="006A57D4">
        <w:rPr>
          <w:rFonts w:asciiTheme="minorHAnsi" w:hAnsiTheme="minorHAnsi"/>
          <w:sz w:val="28"/>
          <w:szCs w:val="28"/>
        </w:rPr>
        <w:t>r.</w:t>
      </w: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p>
    <w:p w:rsidR="003C0C21" w:rsidRDefault="003C0C21" w:rsidP="003C0C21">
      <w:pPr>
        <w:rPr>
          <w:rFonts w:asciiTheme="minorHAnsi" w:hAnsiTheme="minorHAnsi"/>
          <w:sz w:val="28"/>
          <w:szCs w:val="28"/>
        </w:rPr>
      </w:pPr>
      <w:r>
        <w:rPr>
          <w:rFonts w:asciiTheme="minorHAnsi" w:hAnsiTheme="minorHAnsi"/>
          <w:sz w:val="28"/>
          <w:szCs w:val="28"/>
        </w:rPr>
        <w:t xml:space="preserve">   </w:t>
      </w:r>
    </w:p>
    <w:p w:rsidR="003C0C21" w:rsidRDefault="003C0C21" w:rsidP="003C0C21">
      <w:pPr>
        <w:rPr>
          <w:rFonts w:asciiTheme="minorHAnsi" w:hAnsiTheme="minorHAnsi"/>
          <w:sz w:val="28"/>
          <w:szCs w:val="28"/>
        </w:rPr>
      </w:pPr>
    </w:p>
    <w:p w:rsidR="001F2AD6" w:rsidRPr="003C0C21" w:rsidRDefault="00924496" w:rsidP="003C0C21"/>
    <w:sectPr w:rsidR="001F2AD6" w:rsidRPr="003C0C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D4D15"/>
    <w:multiLevelType w:val="hybridMultilevel"/>
    <w:tmpl w:val="956A860A"/>
    <w:lvl w:ilvl="0" w:tplc="4F8E884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0F64F83"/>
    <w:multiLevelType w:val="hybridMultilevel"/>
    <w:tmpl w:val="001EEF8C"/>
    <w:lvl w:ilvl="0" w:tplc="1AA0F16A">
      <w:start w:val="1"/>
      <w:numFmt w:val="bullet"/>
      <w:lvlText w:val="-"/>
      <w:lvlJc w:val="left"/>
      <w:pPr>
        <w:ind w:left="720" w:hanging="360"/>
      </w:pPr>
      <w:rPr>
        <w:rFonts w:ascii="Calibri" w:eastAsiaTheme="minorHAns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6A1B6444"/>
    <w:multiLevelType w:val="hybridMultilevel"/>
    <w:tmpl w:val="A43C216E"/>
    <w:lvl w:ilvl="0" w:tplc="DF7C2616">
      <w:start w:val="1"/>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78D30347"/>
    <w:multiLevelType w:val="hybridMultilevel"/>
    <w:tmpl w:val="CC9C2CC8"/>
    <w:lvl w:ilvl="0" w:tplc="897AA6D6">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1D3"/>
    <w:rsid w:val="00006705"/>
    <w:rsid w:val="00130970"/>
    <w:rsid w:val="001457C0"/>
    <w:rsid w:val="00282003"/>
    <w:rsid w:val="002B2F1D"/>
    <w:rsid w:val="003A0BAE"/>
    <w:rsid w:val="003C0C21"/>
    <w:rsid w:val="0047715B"/>
    <w:rsid w:val="004B1295"/>
    <w:rsid w:val="004E3319"/>
    <w:rsid w:val="00567E1F"/>
    <w:rsid w:val="005C51D3"/>
    <w:rsid w:val="00690C15"/>
    <w:rsid w:val="006A57D4"/>
    <w:rsid w:val="00924496"/>
    <w:rsid w:val="009474D4"/>
    <w:rsid w:val="00953E53"/>
    <w:rsid w:val="009C707E"/>
    <w:rsid w:val="00A036F9"/>
    <w:rsid w:val="00A54CDA"/>
    <w:rsid w:val="00AF5F2F"/>
    <w:rsid w:val="00BE67CF"/>
    <w:rsid w:val="00D36F21"/>
    <w:rsid w:val="00D649B5"/>
    <w:rsid w:val="00F73B50"/>
    <w:rsid w:val="00F96DF9"/>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D319"/>
  <w15:docId w15:val="{9212B66B-45AC-43E7-A819-0D41A9421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CDA"/>
    <w:pPr>
      <w:spacing w:after="0" w:line="240" w:lineRule="auto"/>
      <w:jc w:val="both"/>
    </w:pPr>
    <w:rPr>
      <w:rFonts w:ascii="Times New Roman" w:hAnsi="Times New Roman" w:cs="Times New Roman"/>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A54CDA"/>
    <w:rPr>
      <w:color w:val="0000FF" w:themeColor="hyperlink"/>
      <w:u w:val="single"/>
    </w:rPr>
  </w:style>
  <w:style w:type="paragraph" w:styleId="ListeParagraf">
    <w:name w:val="List Paragraph"/>
    <w:basedOn w:val="Normal"/>
    <w:uiPriority w:val="34"/>
    <w:qFormat/>
    <w:rsid w:val="00A54C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618429">
      <w:bodyDiv w:val="1"/>
      <w:marLeft w:val="0"/>
      <w:marRight w:val="0"/>
      <w:marTop w:val="0"/>
      <w:marBottom w:val="0"/>
      <w:divBdr>
        <w:top w:val="none" w:sz="0" w:space="0" w:color="auto"/>
        <w:left w:val="none" w:sz="0" w:space="0" w:color="auto"/>
        <w:bottom w:val="none" w:sz="0" w:space="0" w:color="auto"/>
        <w:right w:val="none" w:sz="0" w:space="0" w:color="auto"/>
      </w:divBdr>
    </w:div>
    <w:div w:id="184300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ys-portal.epias.com.tr/tys-web/public/"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313</Words>
  <Characters>1789</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29</cp:revision>
  <dcterms:created xsi:type="dcterms:W3CDTF">2017-01-09T08:21:00Z</dcterms:created>
  <dcterms:modified xsi:type="dcterms:W3CDTF">2017-01-16T13:57:00Z</dcterms:modified>
</cp:coreProperties>
</file>