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00" w:type="dxa"/>
        <w:tblInd w:w="49" w:type="dxa"/>
        <w:tblCellMar>
          <w:left w:w="70" w:type="dxa"/>
          <w:right w:w="70" w:type="dxa"/>
        </w:tblCellMar>
        <w:tblLook w:val="04A0" w:firstRow="1" w:lastRow="0" w:firstColumn="1" w:lastColumn="0" w:noHBand="0" w:noVBand="1"/>
      </w:tblPr>
      <w:tblGrid>
        <w:gridCol w:w="2431"/>
        <w:gridCol w:w="8969"/>
      </w:tblGrid>
      <w:tr w:rsidR="0019150D" w:rsidRPr="00CA284A" w14:paraId="3E9A5C7E" w14:textId="77777777" w:rsidTr="00BA1B63">
        <w:trPr>
          <w:trHeight w:val="540"/>
        </w:trPr>
        <w:tc>
          <w:tcPr>
            <w:tcW w:w="2431" w:type="dxa"/>
            <w:tcBorders>
              <w:top w:val="single" w:sz="8" w:space="0" w:color="943634"/>
              <w:left w:val="single" w:sz="8" w:space="0" w:color="943634"/>
              <w:right w:val="single" w:sz="8" w:space="0" w:color="943634"/>
            </w:tcBorders>
            <w:shd w:val="clear" w:color="auto" w:fill="auto"/>
            <w:vAlign w:val="center"/>
            <w:hideMark/>
          </w:tcPr>
          <w:p w14:paraId="187EE428" w14:textId="77777777" w:rsidR="0019150D" w:rsidRPr="00C9479E" w:rsidRDefault="0019150D" w:rsidP="00BA1B63">
            <w:pPr>
              <w:spacing w:after="0" w:line="240" w:lineRule="auto"/>
              <w:rPr>
                <w:b/>
                <w:color w:val="000000"/>
                <w:lang w:val="tr-TR"/>
              </w:rPr>
            </w:pPr>
            <w:bookmarkStart w:id="0" w:name="_GoBack"/>
            <w:bookmarkEnd w:id="0"/>
            <w:r w:rsidRPr="00C9479E">
              <w:rPr>
                <w:b/>
                <w:color w:val="000000"/>
                <w:lang w:val="tr-TR"/>
              </w:rPr>
              <w:t>İstatistik adı</w:t>
            </w:r>
          </w:p>
        </w:tc>
        <w:tc>
          <w:tcPr>
            <w:tcW w:w="8969" w:type="dxa"/>
            <w:tcBorders>
              <w:top w:val="single" w:sz="8" w:space="0" w:color="943634"/>
              <w:left w:val="single" w:sz="8" w:space="0" w:color="943634"/>
              <w:right w:val="single" w:sz="8" w:space="0" w:color="943634"/>
            </w:tcBorders>
            <w:shd w:val="clear" w:color="auto" w:fill="auto"/>
            <w:hideMark/>
          </w:tcPr>
          <w:p w14:paraId="57038F39" w14:textId="3E8265EB" w:rsidR="0019150D" w:rsidRPr="00C9479E" w:rsidRDefault="00F5394F" w:rsidP="00F5394F">
            <w:pPr>
              <w:spacing w:before="120" w:after="120" w:line="240" w:lineRule="auto"/>
              <w:jc w:val="both"/>
              <w:rPr>
                <w:b/>
                <w:color w:val="000000"/>
                <w:sz w:val="20"/>
                <w:szCs w:val="20"/>
                <w:lang w:val="tr-TR"/>
              </w:rPr>
            </w:pPr>
            <w:r w:rsidRPr="00CA284A">
              <w:rPr>
                <w:rFonts w:cs="Calibri"/>
                <w:b/>
                <w:sz w:val="20"/>
                <w:szCs w:val="24"/>
                <w:lang w:val="tr-TR"/>
              </w:rPr>
              <w:t>Doğal Gaz İstatistikleri (Piyasa Faaliyetleri)</w:t>
            </w:r>
          </w:p>
        </w:tc>
      </w:tr>
      <w:tr w:rsidR="0019150D" w:rsidRPr="00CA284A" w14:paraId="6B40F294" w14:textId="77777777" w:rsidTr="0008287C">
        <w:trPr>
          <w:trHeight w:val="76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2DB1EFF" w14:textId="77777777" w:rsidR="0019150D" w:rsidRPr="00C9479E" w:rsidRDefault="0019150D" w:rsidP="008F2072">
            <w:pPr>
              <w:spacing w:after="0" w:line="240" w:lineRule="auto"/>
              <w:rPr>
                <w:b/>
                <w:bCs/>
                <w:color w:val="FFFFFF"/>
                <w:sz w:val="24"/>
                <w:szCs w:val="24"/>
                <w:lang w:val="tr-TR"/>
              </w:rPr>
            </w:pPr>
            <w:r w:rsidRPr="00C9479E">
              <w:rPr>
                <w:b/>
                <w:bCs/>
                <w:color w:val="FFFFFF"/>
                <w:sz w:val="24"/>
                <w:szCs w:val="24"/>
                <w:lang w:val="tr-TR"/>
              </w:rPr>
              <w:t>Veri: Kapsam, Dönemsellik ve Zamanlılık</w:t>
            </w:r>
          </w:p>
        </w:tc>
      </w:tr>
      <w:tr w:rsidR="00514923" w:rsidRPr="00C9479E" w14:paraId="6214D12E"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35A6FEB8" w14:textId="77777777" w:rsidR="00514923" w:rsidRPr="00C9479E" w:rsidRDefault="00514923" w:rsidP="008F2072">
            <w:pPr>
              <w:spacing w:after="0" w:line="240" w:lineRule="auto"/>
              <w:rPr>
                <w:b/>
                <w:color w:val="000000"/>
                <w:lang w:val="tr-TR"/>
              </w:rPr>
            </w:pPr>
            <w:r w:rsidRPr="00C9479E">
              <w:rPr>
                <w:b/>
                <w:color w:val="000000"/>
                <w:lang w:val="tr-TR"/>
              </w:rPr>
              <w:t>Kapsam karakteristikleri</w:t>
            </w:r>
          </w:p>
        </w:tc>
        <w:tc>
          <w:tcPr>
            <w:tcW w:w="8969" w:type="dxa"/>
            <w:tcBorders>
              <w:top w:val="single" w:sz="8" w:space="0" w:color="943634"/>
              <w:left w:val="single" w:sz="8" w:space="0" w:color="943634"/>
              <w:right w:val="single" w:sz="8" w:space="0" w:color="943634"/>
            </w:tcBorders>
            <w:vAlign w:val="center"/>
          </w:tcPr>
          <w:p w14:paraId="6286A27F" w14:textId="6A22C30D" w:rsidR="00514923" w:rsidRPr="00C9479E" w:rsidRDefault="00514923" w:rsidP="00C633D3">
            <w:pPr>
              <w:spacing w:before="120" w:after="120" w:line="240" w:lineRule="auto"/>
              <w:jc w:val="both"/>
              <w:rPr>
                <w:b/>
                <w:color w:val="000000"/>
                <w:sz w:val="20"/>
                <w:szCs w:val="20"/>
                <w:lang w:val="tr-TR"/>
              </w:rPr>
            </w:pPr>
            <w:r w:rsidRPr="00C9479E">
              <w:rPr>
                <w:b/>
                <w:color w:val="000000"/>
                <w:sz w:val="20"/>
                <w:szCs w:val="20"/>
                <w:lang w:val="tr-TR"/>
              </w:rPr>
              <w:t xml:space="preserve">Çalışmanın amacı: </w:t>
            </w:r>
            <w:r w:rsidR="00CF4A60" w:rsidRPr="00CA284A">
              <w:rPr>
                <w:rFonts w:cs="Calibri"/>
                <w:sz w:val="20"/>
                <w:szCs w:val="24"/>
                <w:lang w:val="tr-TR"/>
              </w:rPr>
              <w:t>Doğalgaz piyasasında faaliyette bulunan şirketlerden temin edilen bilgiler esas alınmak suretiyle hazırlanan, Doğal Gaz Piyasası Sektör Raporları ile piyasa hakkında değerlendirme yapmak isteyen şirketler,   kurum/kuruluşlar, akademisyen ve öğrenciler ile doğal gaz tüketen abone ve serbest tüketicilerin bilgi ihtiyacına cevap verilmesi ve ülkemizin enerji sektörünün gelişimi hakkında kamuoyunun bilgilendirilmesidir.</w:t>
            </w:r>
          </w:p>
        </w:tc>
      </w:tr>
      <w:tr w:rsidR="00514923" w:rsidRPr="00C9479E" w14:paraId="3FDAE0DE"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53A9B2E4" w14:textId="77777777" w:rsidR="00514923" w:rsidRPr="00C9479E" w:rsidRDefault="00514923" w:rsidP="008F2072">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3040C539" w14:textId="4F1DD8C2" w:rsidR="00514923" w:rsidRPr="00C9479E" w:rsidRDefault="00514923" w:rsidP="00C633D3">
            <w:pPr>
              <w:spacing w:before="120" w:after="120" w:line="240" w:lineRule="auto"/>
              <w:jc w:val="both"/>
              <w:rPr>
                <w:color w:val="000000"/>
                <w:sz w:val="20"/>
                <w:szCs w:val="20"/>
                <w:lang w:val="tr-TR"/>
              </w:rPr>
            </w:pPr>
            <w:r w:rsidRPr="00C9479E">
              <w:rPr>
                <w:b/>
                <w:color w:val="000000"/>
                <w:sz w:val="20"/>
                <w:szCs w:val="20"/>
                <w:lang w:val="tr-TR"/>
              </w:rPr>
              <w:t>Verinin tanımı:</w:t>
            </w:r>
            <w:r w:rsidRPr="00C9479E">
              <w:rPr>
                <w:color w:val="000000"/>
                <w:sz w:val="20"/>
                <w:szCs w:val="20"/>
                <w:lang w:val="tr-TR"/>
              </w:rPr>
              <w:t xml:space="preserve"> </w:t>
            </w:r>
            <w:r w:rsidR="007D1577" w:rsidRPr="00CA284A">
              <w:rPr>
                <w:rFonts w:cs="Calibri"/>
                <w:color w:val="000000"/>
                <w:sz w:val="20"/>
                <w:szCs w:val="24"/>
                <w:lang w:val="tr-TR"/>
              </w:rPr>
              <w:t>Türkiye enerji piyasasında üretilen, ithal edilen, ihraç edilen, ticarete konu olan, depolanan ve tüketilen doğal gazın miktarı, abone ve serbest tüketici sayısı ayrıca doğal gaz piyasasındaki lisans sayısı bilgilerini de kapsamaktadır.</w:t>
            </w:r>
          </w:p>
        </w:tc>
      </w:tr>
      <w:tr w:rsidR="007D1577" w:rsidRPr="00C9479E" w14:paraId="0966EF60" w14:textId="77777777" w:rsidTr="00287CBF">
        <w:trPr>
          <w:trHeight w:val="610"/>
        </w:trPr>
        <w:tc>
          <w:tcPr>
            <w:tcW w:w="2431" w:type="dxa"/>
            <w:vMerge/>
            <w:tcBorders>
              <w:left w:val="single" w:sz="8" w:space="0" w:color="943634"/>
              <w:right w:val="single" w:sz="8" w:space="0" w:color="943634"/>
            </w:tcBorders>
            <w:shd w:val="clear" w:color="000000" w:fill="FFFFFF"/>
            <w:vAlign w:val="center"/>
            <w:hideMark/>
          </w:tcPr>
          <w:p w14:paraId="4AF1713A"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BD4CCC4" w14:textId="77777777" w:rsidR="007D1577" w:rsidRPr="00C9479E" w:rsidRDefault="007D1577" w:rsidP="007D1577">
            <w:pPr>
              <w:spacing w:before="120" w:after="120" w:line="240" w:lineRule="auto"/>
              <w:jc w:val="both"/>
              <w:rPr>
                <w:sz w:val="20"/>
                <w:lang w:val="tr-TR"/>
              </w:rPr>
            </w:pPr>
            <w:r w:rsidRPr="00CA284A">
              <w:rPr>
                <w:rFonts w:cs="Calibri"/>
                <w:b/>
                <w:color w:val="000000"/>
                <w:sz w:val="20"/>
                <w:szCs w:val="24"/>
                <w:lang w:val="tr-TR"/>
              </w:rPr>
              <w:t>İstatistiki kavramlar ve tanımlar</w:t>
            </w:r>
            <w:r w:rsidRPr="00CA284A">
              <w:rPr>
                <w:rFonts w:cs="Calibri"/>
                <w:sz w:val="20"/>
                <w:szCs w:val="24"/>
                <w:lang w:val="tr-TR"/>
              </w:rPr>
              <w:t>:</w:t>
            </w:r>
          </w:p>
          <w:p w14:paraId="0AE295C7" w14:textId="5F760C3E" w:rsidR="00C03B82" w:rsidRPr="00CA284A" w:rsidRDefault="007D1577" w:rsidP="00C03B82">
            <w:pPr>
              <w:jc w:val="both"/>
              <w:rPr>
                <w:sz w:val="20"/>
                <w:lang w:val="tr-TR"/>
              </w:rPr>
            </w:pPr>
            <w:r w:rsidRPr="00CA284A">
              <w:rPr>
                <w:sz w:val="20"/>
                <w:lang w:val="tr-TR"/>
              </w:rPr>
              <w:t>Üretim</w:t>
            </w:r>
            <w:r w:rsidRPr="00CA284A">
              <w:rPr>
                <w:b/>
                <w:sz w:val="20"/>
                <w:lang w:val="tr-TR"/>
              </w:rPr>
              <w:t>:</w:t>
            </w:r>
            <w:r w:rsidRPr="00CA284A">
              <w:rPr>
                <w:sz w:val="20"/>
                <w:lang w:val="tr-TR"/>
              </w:rPr>
              <w:t xml:space="preserve"> Doğal gazın </w:t>
            </w:r>
            <w:r w:rsidR="001B4A98" w:rsidRPr="00C9479E">
              <w:rPr>
                <w:sz w:val="20"/>
                <w:lang w:val="tr-TR"/>
              </w:rPr>
              <w:t>30/5/2013</w:t>
            </w:r>
            <w:r w:rsidR="001B4A98" w:rsidRPr="00C9479E">
              <w:rPr>
                <w:lang w:val="tr-TR"/>
              </w:rPr>
              <w:t xml:space="preserve"> </w:t>
            </w:r>
            <w:r w:rsidRPr="00CA284A">
              <w:rPr>
                <w:sz w:val="20"/>
                <w:lang w:val="tr-TR"/>
              </w:rPr>
              <w:t xml:space="preserve">tarihli ve </w:t>
            </w:r>
            <w:r w:rsidR="001B4A98" w:rsidRPr="00C9479E">
              <w:rPr>
                <w:sz w:val="20"/>
                <w:lang w:val="tr-TR"/>
              </w:rPr>
              <w:t>6491</w:t>
            </w:r>
            <w:r w:rsidRPr="00CA284A">
              <w:rPr>
                <w:sz w:val="20"/>
                <w:lang w:val="tr-TR"/>
              </w:rPr>
              <w:t xml:space="preserve"> sayılı </w:t>
            </w:r>
            <w:r w:rsidR="001B4A98" w:rsidRPr="00C9479E">
              <w:rPr>
                <w:sz w:val="20"/>
                <w:lang w:val="tr-TR"/>
              </w:rPr>
              <w:t>Türk</w:t>
            </w:r>
            <w:r w:rsidR="001B4A98" w:rsidRPr="00C9479E">
              <w:rPr>
                <w:lang w:val="tr-TR"/>
              </w:rPr>
              <w:t xml:space="preserve"> </w:t>
            </w:r>
            <w:r w:rsidRPr="00CA284A">
              <w:rPr>
                <w:sz w:val="20"/>
                <w:lang w:val="tr-TR"/>
              </w:rPr>
              <w:t>Petrol Kanunu kapsamında Türkiye'de yer altında bulunan yataklarından yer üstüne çıkarılmasını, temizlenmesini ve arıtılmasını, toplama hatlarıyla iletim hatlarına kadar taşınmasını ifade eder.</w:t>
            </w:r>
            <w:r w:rsidR="001B4A98" w:rsidRPr="00C9479E">
              <w:rPr>
                <w:lang w:val="tr-TR"/>
              </w:rPr>
              <w:t xml:space="preserve"> </w:t>
            </w:r>
          </w:p>
          <w:p w14:paraId="3BAED2C1" w14:textId="4EC07F17" w:rsidR="00C03B82" w:rsidRPr="00CA284A" w:rsidRDefault="007D1577" w:rsidP="00C03B82">
            <w:pPr>
              <w:jc w:val="both"/>
              <w:rPr>
                <w:sz w:val="20"/>
                <w:lang w:val="tr-TR" w:eastAsia="tr-TR"/>
              </w:rPr>
            </w:pPr>
            <w:r w:rsidRPr="00CA284A">
              <w:rPr>
                <w:rFonts w:eastAsia="Calibri"/>
                <w:sz w:val="20"/>
                <w:lang w:val="tr-TR" w:eastAsia="tr-TR"/>
              </w:rPr>
              <w:t>İthalat</w:t>
            </w:r>
            <w:r w:rsidRPr="00CA284A">
              <w:rPr>
                <w:rFonts w:eastAsia="Calibri"/>
                <w:b/>
                <w:sz w:val="20"/>
                <w:lang w:val="tr-TR" w:eastAsia="tr-TR"/>
              </w:rPr>
              <w:t>:</w:t>
            </w:r>
            <w:r w:rsidRPr="00CA284A">
              <w:rPr>
                <w:rFonts w:eastAsia="Calibri"/>
                <w:sz w:val="20"/>
                <w:lang w:val="tr-TR" w:eastAsia="tr-TR"/>
              </w:rPr>
              <w:t xml:space="preserve"> Doğal gazın toptan satış şirketlerine, </w:t>
            </w:r>
            <w:r w:rsidR="00374E6F" w:rsidRPr="00C9479E">
              <w:rPr>
                <w:rFonts w:eastAsia="Calibri"/>
                <w:sz w:val="20"/>
                <w:lang w:val="tr-TR" w:eastAsia="tr-TR"/>
              </w:rPr>
              <w:t xml:space="preserve">dağıtım şirketlerine, CNG satış şirketlerine, OtoCNG şirketlerine, toptan satış (OtoLNG) şirketlerine, </w:t>
            </w:r>
            <w:r w:rsidRPr="00CA284A">
              <w:rPr>
                <w:rFonts w:eastAsia="Calibri"/>
                <w:sz w:val="20"/>
                <w:lang w:val="tr-TR" w:eastAsia="tr-TR"/>
              </w:rPr>
              <w:t>serbest tüketicilere veya ihracatçı şirketlere satışı veya yurt dışına doğrudan satışı amacıyla yurt dışından LNG</w:t>
            </w:r>
            <w:r w:rsidR="00324100" w:rsidRPr="00CA284A">
              <w:rPr>
                <w:rFonts w:eastAsia="Calibri"/>
                <w:sz w:val="20"/>
                <w:lang w:val="tr-TR" w:eastAsia="tr-TR"/>
              </w:rPr>
              <w:t xml:space="preserve">, </w:t>
            </w:r>
            <w:r w:rsidR="00324100" w:rsidRPr="00C9479E">
              <w:rPr>
                <w:rFonts w:eastAsia="Calibri"/>
                <w:sz w:val="20"/>
                <w:lang w:val="tr-TR" w:eastAsia="tr-TR"/>
              </w:rPr>
              <w:t>sıkıştırılmış doğal gaz (CNG)</w:t>
            </w:r>
            <w:r w:rsidR="00324100" w:rsidRPr="00CA284A">
              <w:rPr>
                <w:rFonts w:eastAsia="Calibri"/>
                <w:sz w:val="20"/>
                <w:lang w:val="tr-TR" w:eastAsia="tr-TR"/>
              </w:rPr>
              <w:t xml:space="preserve"> </w:t>
            </w:r>
            <w:r w:rsidRPr="00CA284A">
              <w:rPr>
                <w:rFonts w:eastAsia="Calibri"/>
                <w:sz w:val="20"/>
                <w:lang w:val="tr-TR" w:eastAsia="tr-TR"/>
              </w:rPr>
              <w:t xml:space="preserve">veya gaz formunda doğal gaz temin edilmesini </w:t>
            </w:r>
            <w:r w:rsidRPr="00CA284A">
              <w:rPr>
                <w:sz w:val="20"/>
                <w:lang w:val="tr-TR" w:eastAsia="tr-TR"/>
              </w:rPr>
              <w:t>ifade eder.</w:t>
            </w:r>
            <w:r w:rsidR="00390CA5" w:rsidRPr="00C9479E">
              <w:rPr>
                <w:lang w:val="tr-TR"/>
              </w:rPr>
              <w:t xml:space="preserve"> </w:t>
            </w:r>
          </w:p>
          <w:p w14:paraId="14E22D4B" w14:textId="77777777" w:rsidR="00C03B82" w:rsidRPr="00CA284A" w:rsidRDefault="007D1577" w:rsidP="00C03B82">
            <w:pPr>
              <w:jc w:val="both"/>
              <w:rPr>
                <w:sz w:val="20"/>
                <w:lang w:val="tr-TR" w:eastAsia="tr-TR"/>
              </w:rPr>
            </w:pPr>
            <w:r w:rsidRPr="00CA284A">
              <w:rPr>
                <w:rFonts w:eastAsia="Calibri"/>
                <w:sz w:val="20"/>
                <w:lang w:val="tr-TR" w:eastAsia="tr-TR"/>
              </w:rPr>
              <w:t>İhracat</w:t>
            </w:r>
            <w:r w:rsidRPr="00CA284A">
              <w:rPr>
                <w:rFonts w:eastAsia="Calibri"/>
                <w:b/>
                <w:sz w:val="20"/>
                <w:lang w:val="tr-TR" w:eastAsia="tr-TR"/>
              </w:rPr>
              <w:t>:</w:t>
            </w:r>
            <w:r w:rsidRPr="00CA284A">
              <w:rPr>
                <w:rFonts w:eastAsia="Calibri"/>
                <w:sz w:val="20"/>
                <w:lang w:val="tr-TR" w:eastAsia="tr-TR"/>
              </w:rPr>
              <w:t xml:space="preserve"> Üretim şirketi ve toptan satış şirketlerinden veya ithalatçı şirketlerden satın alınan gazın yurt dışına pazarlanmasını </w:t>
            </w:r>
            <w:r w:rsidRPr="00CA284A">
              <w:rPr>
                <w:sz w:val="20"/>
                <w:lang w:val="tr-TR" w:eastAsia="tr-TR"/>
              </w:rPr>
              <w:t>ifade eder.</w:t>
            </w:r>
          </w:p>
          <w:p w14:paraId="23FD782A" w14:textId="77777777" w:rsidR="00C03B82" w:rsidRPr="00CA284A" w:rsidRDefault="007D1577" w:rsidP="00C03B82">
            <w:pPr>
              <w:jc w:val="both"/>
              <w:rPr>
                <w:sz w:val="20"/>
                <w:lang w:val="tr-TR"/>
              </w:rPr>
            </w:pPr>
            <w:r w:rsidRPr="00CA284A">
              <w:rPr>
                <w:rFonts w:eastAsia="Calibri"/>
                <w:sz w:val="20"/>
                <w:lang w:val="tr-TR" w:eastAsia="tr-TR"/>
              </w:rPr>
              <w:t>Depolama</w:t>
            </w:r>
            <w:r w:rsidRPr="00CA284A">
              <w:rPr>
                <w:rFonts w:eastAsia="Calibri"/>
                <w:b/>
                <w:sz w:val="20"/>
                <w:lang w:val="tr-TR" w:eastAsia="tr-TR"/>
              </w:rPr>
              <w:t>:</w:t>
            </w:r>
            <w:r w:rsidRPr="00CA284A">
              <w:rPr>
                <w:rFonts w:eastAsia="Calibri"/>
                <w:sz w:val="20"/>
                <w:lang w:val="tr-TR" w:eastAsia="tr-TR"/>
              </w:rPr>
              <w:t xml:space="preserve"> Günlük ve mevsimlik değişiklikleri karşılamak ve doğal gaz temininin azalması veya durması ile meydana gelen doğal gaz açığını gidermek amacıyla doğal gazın, sıvılaştırılmış doğal gaz (</w:t>
            </w:r>
            <w:r w:rsidRPr="00CA284A">
              <w:rPr>
                <w:sz w:val="20"/>
                <w:lang w:val="tr-TR"/>
              </w:rPr>
              <w:t>LNG) veya gaz olarak depolanmasını ifade eder.</w:t>
            </w:r>
          </w:p>
          <w:p w14:paraId="2954BDF0" w14:textId="49D863A8" w:rsidR="00C03B82" w:rsidRPr="00CA284A" w:rsidRDefault="007D1577" w:rsidP="00C03B82">
            <w:pPr>
              <w:jc w:val="both"/>
              <w:rPr>
                <w:sz w:val="20"/>
                <w:lang w:val="tr-TR"/>
              </w:rPr>
            </w:pPr>
            <w:r w:rsidRPr="00CA284A">
              <w:rPr>
                <w:sz w:val="20"/>
                <w:lang w:val="tr-TR"/>
              </w:rPr>
              <w:t>İletim: Üretime mahsus toplama hatları ve dağıtım şebekeleri haricindeki gaz boru hattı şebekesi</w:t>
            </w:r>
            <w:r w:rsidR="001B4A98" w:rsidRPr="00CA284A">
              <w:rPr>
                <w:sz w:val="20"/>
                <w:lang w:val="tr-TR"/>
              </w:rPr>
              <w:t>yle gerçekleştirilen</w:t>
            </w:r>
            <w:r w:rsidRPr="00CA284A">
              <w:rPr>
                <w:sz w:val="20"/>
                <w:lang w:val="tr-TR"/>
              </w:rPr>
              <w:t xml:space="preserve"> veya </w:t>
            </w:r>
            <w:r w:rsidR="001B4A98" w:rsidRPr="00C9479E">
              <w:rPr>
                <w:sz w:val="20"/>
                <w:lang w:val="tr-TR"/>
              </w:rPr>
              <w:t>ihracat lisansı kapsamında yapılan</w:t>
            </w:r>
            <w:r w:rsidR="001B4A98" w:rsidRPr="00CA284A">
              <w:rPr>
                <w:sz w:val="20"/>
                <w:lang w:val="tr-TR"/>
              </w:rPr>
              <w:t xml:space="preserve"> </w:t>
            </w:r>
            <w:r w:rsidRPr="00CA284A">
              <w:rPr>
                <w:sz w:val="20"/>
                <w:lang w:val="tr-TR"/>
              </w:rPr>
              <w:t xml:space="preserve">sıvılaştırılmış doğal gaz (LNG) taşıma </w:t>
            </w:r>
            <w:r w:rsidR="001B4A98" w:rsidRPr="00C9479E">
              <w:rPr>
                <w:sz w:val="20"/>
                <w:lang w:val="tr-TR"/>
              </w:rPr>
              <w:t xml:space="preserve">faaliyeti haricindeki LNG taşıma </w:t>
            </w:r>
            <w:r w:rsidRPr="00CA284A">
              <w:rPr>
                <w:sz w:val="20"/>
                <w:lang w:val="tr-TR"/>
              </w:rPr>
              <w:t>vasıtalarıyla gerçekleştirilen doğal gaz naklini ifade eder.</w:t>
            </w:r>
            <w:r w:rsidR="001B4A98" w:rsidRPr="00C9479E">
              <w:rPr>
                <w:lang w:val="tr-TR"/>
              </w:rPr>
              <w:t xml:space="preserve"> </w:t>
            </w:r>
            <w:r w:rsidRPr="00CA284A">
              <w:rPr>
                <w:sz w:val="20"/>
                <w:lang w:val="tr-TR"/>
              </w:rPr>
              <w:t>Dağıtım: Doğal gazın müşterilere teslim edilmek üzere mahalli gaz boru hattı şebekesi ile naklini ve perakende satışını ifade eder.</w:t>
            </w:r>
          </w:p>
          <w:p w14:paraId="203EA74A" w14:textId="77777777" w:rsidR="00C03B82" w:rsidRPr="00CA284A" w:rsidRDefault="007D1577" w:rsidP="00C03B82">
            <w:pPr>
              <w:jc w:val="both"/>
              <w:rPr>
                <w:sz w:val="20"/>
                <w:lang w:val="tr-TR"/>
              </w:rPr>
            </w:pPr>
            <w:r w:rsidRPr="00CA284A">
              <w:rPr>
                <w:sz w:val="20"/>
                <w:lang w:val="tr-TR"/>
              </w:rPr>
              <w:t>Toptan satış: Doğal gazın dağıtım şirketlerine ve serbest tüketicilere yapılan satışını ifade eder.</w:t>
            </w:r>
          </w:p>
          <w:p w14:paraId="294E84D3" w14:textId="77777777" w:rsidR="00C03B82" w:rsidRPr="00CA284A" w:rsidRDefault="007D1577" w:rsidP="007D1577">
            <w:pPr>
              <w:jc w:val="both"/>
              <w:rPr>
                <w:sz w:val="20"/>
                <w:lang w:val="tr-TR"/>
              </w:rPr>
            </w:pPr>
            <w:r w:rsidRPr="00CA284A">
              <w:rPr>
                <w:sz w:val="20"/>
                <w:lang w:val="tr-TR"/>
              </w:rPr>
              <w:t>Abone: Doğal gazı kendi kullanımı için dağıtım şirketlerinden almak zorunda olan gerçek veya tüzel kişiyi ifade eder.</w:t>
            </w:r>
          </w:p>
          <w:p w14:paraId="7B6C3587" w14:textId="77777777" w:rsidR="00C03B82" w:rsidRPr="00CA284A" w:rsidRDefault="007D1577" w:rsidP="00C03B82">
            <w:pPr>
              <w:jc w:val="both"/>
              <w:rPr>
                <w:sz w:val="20"/>
                <w:lang w:val="tr-TR"/>
              </w:rPr>
            </w:pPr>
            <w:r w:rsidRPr="00CA284A">
              <w:rPr>
                <w:sz w:val="20"/>
                <w:lang w:val="tr-TR"/>
              </w:rPr>
              <w:t>Serbest tüketici: Yurt içinde herhangi bir üretim şirketi, ithalat şirketi, dağıtım şirketi veya toptan satış şirketi ile doğal gaz alım-satım sözleşmesi yapma serbestisine sahip gerçek veya tüzel kişiyi ifade eder.</w:t>
            </w:r>
          </w:p>
          <w:p w14:paraId="3B6D35BA" w14:textId="77777777" w:rsidR="00C03B82" w:rsidRPr="00CA284A" w:rsidRDefault="007D1577" w:rsidP="00C03B82">
            <w:pPr>
              <w:jc w:val="both"/>
              <w:rPr>
                <w:sz w:val="20"/>
                <w:lang w:val="tr-TR"/>
              </w:rPr>
            </w:pPr>
            <w:r w:rsidRPr="00CA284A">
              <w:rPr>
                <w:sz w:val="20"/>
                <w:lang w:val="tr-TR"/>
              </w:rPr>
              <w:t>Sıvılaştırılmış doğal gaz (LNG) tesisi: Doğal gazın sıvı olarak taşınması ve depolanması amacıyla sıvılaştırılması, boşaltılması, depolanması ve tekrar gaz haline getirilmesi için kullanılan tesisleri ifade eder.</w:t>
            </w:r>
          </w:p>
          <w:p w14:paraId="79ABA946" w14:textId="77777777" w:rsidR="00C03B82" w:rsidRPr="00CA284A" w:rsidRDefault="007D1577" w:rsidP="00C03B82">
            <w:pPr>
              <w:jc w:val="both"/>
              <w:rPr>
                <w:sz w:val="20"/>
                <w:lang w:val="tr-TR"/>
              </w:rPr>
            </w:pPr>
            <w:r w:rsidRPr="00CA284A">
              <w:rPr>
                <w:sz w:val="20"/>
                <w:lang w:val="tr-TR"/>
              </w:rPr>
              <w:t>Depolama tesisi: Üretimde yararlanılan tesisler hariç olmak üzere, bir tüzel kişinin mülkiyet veya işletmesinde bulunan ve doğal gazı, LNG veya gaz olarak depolamaya mahsus tesisi ifade eder.</w:t>
            </w:r>
          </w:p>
          <w:p w14:paraId="6689B695" w14:textId="77777777" w:rsidR="00C03B82" w:rsidRPr="00CA284A" w:rsidRDefault="007D1577" w:rsidP="00C03B82">
            <w:pPr>
              <w:jc w:val="both"/>
              <w:rPr>
                <w:sz w:val="20"/>
                <w:lang w:val="tr-TR"/>
              </w:rPr>
            </w:pPr>
            <w:r w:rsidRPr="00CA284A">
              <w:rPr>
                <w:sz w:val="20"/>
                <w:lang w:val="tr-TR"/>
              </w:rPr>
              <w:t>Yer altı doğal gaz depolama tesisi: Bir tüzel kişinin mülkiyet veya işletmesinde bulunan ve doğal gazı yer altında depolamaya mahsus tesisi ifade eder.</w:t>
            </w:r>
          </w:p>
          <w:p w14:paraId="3960BC3A" w14:textId="0D73F6C1" w:rsidR="00C03B82" w:rsidRPr="00CA284A" w:rsidRDefault="007D1577" w:rsidP="00C03B82">
            <w:pPr>
              <w:jc w:val="both"/>
              <w:rPr>
                <w:sz w:val="20"/>
                <w:lang w:val="tr-TR"/>
              </w:rPr>
            </w:pPr>
            <w:r w:rsidRPr="00CA284A">
              <w:rPr>
                <w:sz w:val="20"/>
                <w:lang w:val="tr-TR"/>
              </w:rPr>
              <w:t>Sıvılaştırılmış doğal gaz depolama tesisi: Bir tüzel kişinin mülkiyet veya işletmesinde bulunan ve LNG’yi depolamaya mahsus tesisi ifade eder.</w:t>
            </w:r>
            <w:r w:rsidR="00481954" w:rsidRPr="00CA284A">
              <w:rPr>
                <w:sz w:val="20"/>
                <w:lang w:val="tr-TR"/>
              </w:rPr>
              <w:t xml:space="preserve"> </w:t>
            </w:r>
          </w:p>
          <w:p w14:paraId="0E0C2129" w14:textId="07288AC8" w:rsidR="007D1577" w:rsidRPr="00CA284A" w:rsidRDefault="007D1577" w:rsidP="00C03B82">
            <w:pPr>
              <w:jc w:val="both"/>
              <w:rPr>
                <w:sz w:val="20"/>
                <w:lang w:val="tr-TR"/>
              </w:rPr>
            </w:pPr>
            <w:r w:rsidRPr="00CA284A">
              <w:rPr>
                <w:sz w:val="20"/>
                <w:lang w:val="tr-TR"/>
              </w:rPr>
              <w:lastRenderedPageBreak/>
              <w:t>Dolaysız hat: Bir serbest tüketiciyi bağlantılı sistem oluşturacak şekilde besleyen doğal gaz boru hattını, doğal gazın şehirlerarasında ve özel vasıtalarla taşınmasını, iletim şebekelerinin ulaşamadığı yerlerde basıncının düşürülerek satılmasını ifade eder.</w:t>
            </w:r>
          </w:p>
          <w:p w14:paraId="0260D107" w14:textId="77777777" w:rsidR="007D1577" w:rsidRPr="00CA284A" w:rsidRDefault="007D1577" w:rsidP="007D1577">
            <w:pPr>
              <w:spacing w:before="100" w:after="100" w:line="240" w:lineRule="atLeast"/>
              <w:jc w:val="both"/>
              <w:rPr>
                <w:sz w:val="20"/>
                <w:lang w:val="tr-TR"/>
              </w:rPr>
            </w:pPr>
            <w:r w:rsidRPr="00CA284A">
              <w:rPr>
                <w:sz w:val="20"/>
                <w:lang w:val="tr-TR"/>
              </w:rPr>
              <w:t>Piyasa faaliyeti: Doğal gazın iletim, dağıtım, toptan satış, ithalat, ihracat ve LNG tesislerinde sıvı olarak veya yer altı ve yer üstü tesislerinde gaz veya sıkıştırılmış gaz olarak depolanması dahil olmak üzere alımı, satımı veya hizmet ve ticari faaliyetleri ile bu faaliyetlere ilişkin işlemlerden oluşan faaliyeti ifade eder.</w:t>
            </w:r>
          </w:p>
          <w:p w14:paraId="573FB6AF" w14:textId="77777777" w:rsidR="007D1577" w:rsidRPr="00CA284A" w:rsidRDefault="007D1577" w:rsidP="007D1577">
            <w:pPr>
              <w:pStyle w:val="Gvdemetni2"/>
              <w:shd w:val="clear" w:color="auto" w:fill="auto"/>
              <w:tabs>
                <w:tab w:val="left" w:pos="954"/>
              </w:tabs>
              <w:rPr>
                <w:sz w:val="20"/>
                <w:lang w:val="tr-TR"/>
              </w:rPr>
            </w:pPr>
            <w:r w:rsidRPr="00CA284A">
              <w:rPr>
                <w:rFonts w:ascii="Calibri" w:eastAsia="Calibri" w:hAnsi="Calibri"/>
                <w:sz w:val="20"/>
                <w:szCs w:val="22"/>
                <w:lang w:val="tr-TR" w:eastAsia="tr-TR"/>
              </w:rPr>
              <w:t xml:space="preserve">Lisans: Tüzel kişilere piyasa faaliyetinde bulunabilmeleri için bu Kanun uyarınca Kurul tarafından her bir piyasa faaliyeti için verilen izin belgesini </w:t>
            </w:r>
            <w:r w:rsidRPr="00CA284A">
              <w:rPr>
                <w:rFonts w:ascii="Calibri" w:hAnsi="Calibri"/>
                <w:sz w:val="20"/>
                <w:szCs w:val="22"/>
                <w:lang w:val="tr-TR" w:eastAsia="tr-TR"/>
              </w:rPr>
              <w:t>ifade eder.</w:t>
            </w:r>
          </w:p>
          <w:p w14:paraId="425039CF" w14:textId="77777777" w:rsidR="007D1577" w:rsidRPr="00CA284A" w:rsidRDefault="007D1577" w:rsidP="007D1577">
            <w:pPr>
              <w:pStyle w:val="Gvdemetni2"/>
              <w:shd w:val="clear" w:color="auto" w:fill="auto"/>
              <w:tabs>
                <w:tab w:val="left" w:pos="954"/>
              </w:tabs>
              <w:rPr>
                <w:rFonts w:ascii="Calibri" w:hAnsi="Calibri"/>
                <w:sz w:val="20"/>
                <w:szCs w:val="22"/>
                <w:lang w:val="tr-TR" w:bidi="en-US"/>
              </w:rPr>
            </w:pPr>
          </w:p>
          <w:p w14:paraId="1AC689B3" w14:textId="77777777" w:rsidR="007D1577" w:rsidRPr="00CA284A" w:rsidRDefault="007D1577" w:rsidP="007D1577">
            <w:pPr>
              <w:pStyle w:val="Gvdemetni2"/>
              <w:shd w:val="clear" w:color="auto" w:fill="auto"/>
              <w:tabs>
                <w:tab w:val="left" w:pos="954"/>
              </w:tabs>
              <w:rPr>
                <w:sz w:val="20"/>
                <w:lang w:val="tr-TR"/>
              </w:rPr>
            </w:pPr>
            <w:r w:rsidRPr="00CA284A">
              <w:rPr>
                <w:rFonts w:ascii="Calibri" w:eastAsia="Calibri" w:hAnsi="Calibri"/>
                <w:sz w:val="20"/>
                <w:szCs w:val="22"/>
                <w:lang w:val="tr-TR" w:eastAsia="tr-TR"/>
              </w:rPr>
              <w:t xml:space="preserve">Sıkıştırılmış doğal gaz: Doğal gazın basınçlandırılmış halini </w:t>
            </w:r>
            <w:r w:rsidRPr="00CA284A">
              <w:rPr>
                <w:rFonts w:ascii="Calibri" w:hAnsi="Calibri"/>
                <w:sz w:val="20"/>
                <w:szCs w:val="22"/>
                <w:lang w:val="tr-TR" w:eastAsia="tr-TR"/>
              </w:rPr>
              <w:t>ifade eder.</w:t>
            </w:r>
          </w:p>
          <w:p w14:paraId="4D9D6727" w14:textId="77777777" w:rsidR="007D1577" w:rsidRPr="00CA284A" w:rsidRDefault="007D1577" w:rsidP="007D1577">
            <w:pPr>
              <w:pStyle w:val="Gvdemetni2"/>
              <w:shd w:val="clear" w:color="auto" w:fill="auto"/>
              <w:tabs>
                <w:tab w:val="left" w:pos="954"/>
              </w:tabs>
              <w:rPr>
                <w:rFonts w:ascii="Calibri" w:eastAsia="Calibri" w:hAnsi="Calibri"/>
                <w:sz w:val="20"/>
                <w:szCs w:val="22"/>
                <w:lang w:val="tr-TR" w:eastAsia="tr-TR"/>
              </w:rPr>
            </w:pPr>
          </w:p>
          <w:p w14:paraId="2A8B15D1" w14:textId="77777777" w:rsidR="007D1577" w:rsidRPr="00CA284A" w:rsidRDefault="007D1577" w:rsidP="007D1577">
            <w:pPr>
              <w:jc w:val="both"/>
              <w:rPr>
                <w:sz w:val="20"/>
                <w:lang w:val="tr-TR"/>
              </w:rPr>
            </w:pPr>
            <w:r w:rsidRPr="00CA284A">
              <w:rPr>
                <w:sz w:val="20"/>
                <w:lang w:val="tr-TR"/>
              </w:rPr>
              <w:t>Üst ısıl değeri: Doğal gaz için uygulandığında, yanma sırasında oluşan tüm suyun 15 °C’de yoğunlaşması kaydıyla, bir m³ gazın 1,01325 bar mutlak basınç ve 15 °C sabit sıcaklıkta tam olarak yakılmasıyla ortaya çıkan, kcal birimi ile ifade edilen ısı miktarını ifade eder.</w:t>
            </w:r>
          </w:p>
          <w:p w14:paraId="2B9189F9" w14:textId="34CE11F8" w:rsidR="007D1577" w:rsidRPr="00CA284A" w:rsidRDefault="007D1577" w:rsidP="00DA5BEE">
            <w:pPr>
              <w:pStyle w:val="Default"/>
              <w:jc w:val="both"/>
              <w:rPr>
                <w:sz w:val="20"/>
                <w:lang w:val="tr-TR"/>
              </w:rPr>
            </w:pPr>
            <w:r w:rsidRPr="00CA284A">
              <w:rPr>
                <w:rFonts w:ascii="Calibri" w:hAnsi="Calibri"/>
                <w:color w:val="auto"/>
                <w:sz w:val="20"/>
                <w:szCs w:val="22"/>
                <w:lang w:val="tr-TR"/>
              </w:rPr>
              <w:t xml:space="preserve">Standart metreküp (Sm³): 15°C’de ve 1,01325 bar mutlak basınçta, 1 metreküplük bir hacim dolduran, su buharı içermeyen ve üst ısıl değeri 9155 </w:t>
            </w:r>
            <w:r w:rsidR="00CA284A">
              <w:rPr>
                <w:rFonts w:ascii="Calibri" w:hAnsi="Calibri"/>
                <w:color w:val="auto"/>
                <w:sz w:val="20"/>
                <w:szCs w:val="22"/>
                <w:lang w:val="tr-TR"/>
              </w:rPr>
              <w:t>k</w:t>
            </w:r>
            <w:r w:rsidRPr="00CA284A">
              <w:rPr>
                <w:rFonts w:ascii="Calibri" w:hAnsi="Calibri"/>
                <w:color w:val="auto"/>
                <w:sz w:val="20"/>
                <w:szCs w:val="22"/>
                <w:lang w:val="tr-TR"/>
              </w:rPr>
              <w:t xml:space="preserve">cal olan doğal gaz miktarını ifade eder. </w:t>
            </w:r>
          </w:p>
        </w:tc>
      </w:tr>
      <w:tr w:rsidR="007D1577" w:rsidRPr="00C9479E" w14:paraId="3F13984A" w14:textId="77777777" w:rsidTr="00287CBF">
        <w:trPr>
          <w:trHeight w:val="562"/>
        </w:trPr>
        <w:tc>
          <w:tcPr>
            <w:tcW w:w="2431" w:type="dxa"/>
            <w:vMerge/>
            <w:tcBorders>
              <w:left w:val="single" w:sz="8" w:space="0" w:color="943634"/>
              <w:right w:val="single" w:sz="8" w:space="0" w:color="943634"/>
            </w:tcBorders>
            <w:shd w:val="clear" w:color="000000" w:fill="FFFFFF"/>
            <w:vAlign w:val="center"/>
            <w:hideMark/>
          </w:tcPr>
          <w:p w14:paraId="4CF9E827"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A4BF570" w14:textId="2E522EA7" w:rsidR="007D1577" w:rsidRPr="00CA284A" w:rsidRDefault="007D1577" w:rsidP="002A37B3">
            <w:pPr>
              <w:spacing w:before="120" w:after="120" w:line="240" w:lineRule="auto"/>
              <w:jc w:val="both"/>
              <w:rPr>
                <w:color w:val="000000"/>
                <w:sz w:val="20"/>
                <w:szCs w:val="20"/>
                <w:lang w:val="tr-TR"/>
              </w:rPr>
            </w:pPr>
            <w:r w:rsidRPr="00CA284A">
              <w:rPr>
                <w:b/>
                <w:color w:val="000000"/>
                <w:sz w:val="20"/>
                <w:szCs w:val="20"/>
                <w:lang w:val="tr-TR"/>
              </w:rPr>
              <w:t>Sınıflamalar:</w:t>
            </w:r>
            <w:r w:rsidRPr="00CA284A">
              <w:rPr>
                <w:color w:val="000000"/>
                <w:sz w:val="20"/>
                <w:szCs w:val="20"/>
                <w:lang w:val="tr-TR"/>
              </w:rPr>
              <w:t xml:space="preserve"> </w:t>
            </w:r>
            <w:r w:rsidR="00421BA1" w:rsidRPr="00CA284A">
              <w:rPr>
                <w:color w:val="000000"/>
                <w:sz w:val="20"/>
                <w:szCs w:val="20"/>
                <w:lang w:val="tr-TR"/>
              </w:rPr>
              <w:t>Aylık ve yıllık sektör raporlarında doğal gaz tüketiminin kullanım alanlarına göre sınıflandırılmasında, Uluslararası Enerji Ajansı’nın (UEA) Kurumumuzdan talep ettiği verilerin oluşturulabilmesi adına, UEA yıllık anketlerine sadık kalınarak oluşturulan tüketim sınıflaması kullanılmaktadır. Bununla birlikte doğal gaz üretim ve tüketim istatistikleri Türkiye geneli ve İstatistiki Bölge Birimleri Sınıflaması (İBBS) Düzey-3’e göre de sınıflandırılmaktadır.</w:t>
            </w:r>
            <w:r w:rsidR="002A37B3" w:rsidRPr="00CA284A">
              <w:rPr>
                <w:color w:val="000000"/>
                <w:sz w:val="20"/>
                <w:szCs w:val="20"/>
                <w:lang w:val="tr-TR"/>
              </w:rPr>
              <w:t xml:space="preserve"> </w:t>
            </w:r>
          </w:p>
        </w:tc>
      </w:tr>
      <w:tr w:rsidR="007D1577" w:rsidRPr="00C9479E" w14:paraId="16DEE6E6" w14:textId="77777777" w:rsidTr="00514923">
        <w:trPr>
          <w:trHeight w:val="754"/>
        </w:trPr>
        <w:tc>
          <w:tcPr>
            <w:tcW w:w="2431" w:type="dxa"/>
            <w:vMerge/>
            <w:tcBorders>
              <w:left w:val="single" w:sz="8" w:space="0" w:color="943634"/>
              <w:right w:val="single" w:sz="8" w:space="0" w:color="943634"/>
            </w:tcBorders>
            <w:shd w:val="clear" w:color="000000" w:fill="FFFFFF"/>
            <w:vAlign w:val="center"/>
            <w:hideMark/>
          </w:tcPr>
          <w:p w14:paraId="6DC6171C"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3719145" w14:textId="30E4179C"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Kitle:</w:t>
            </w:r>
            <w:r w:rsidRPr="00CA284A">
              <w:rPr>
                <w:color w:val="000000"/>
                <w:sz w:val="20"/>
                <w:szCs w:val="20"/>
                <w:lang w:val="tr-TR"/>
              </w:rPr>
              <w:t xml:space="preserve"> </w:t>
            </w:r>
            <w:r w:rsidR="00F37E61" w:rsidRPr="00CA284A">
              <w:rPr>
                <w:sz w:val="20"/>
                <w:lang w:val="tr-TR"/>
              </w:rPr>
              <w:t xml:space="preserve">Referans dönemde Türkiye'deki </w:t>
            </w:r>
            <w:r w:rsidR="00F37E61" w:rsidRPr="00CA284A">
              <w:rPr>
                <w:rFonts w:cs="Calibri"/>
                <w:sz w:val="20"/>
                <w:szCs w:val="24"/>
                <w:lang w:val="tr-TR"/>
              </w:rPr>
              <w:t>doğal gaz piyasasında faaliyette bulunan lisans sahibi şirketler, doğal gaz tüketicileri, kurum/kuruluşlardır.</w:t>
            </w:r>
          </w:p>
        </w:tc>
      </w:tr>
      <w:tr w:rsidR="007D1577" w:rsidRPr="00C9479E" w14:paraId="37E26977"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04CCF70"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DBEB2E9" w14:textId="0DCF7E9D"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Coğrafi kapsam:</w:t>
            </w:r>
            <w:r w:rsidRPr="00CA284A">
              <w:rPr>
                <w:color w:val="000000"/>
                <w:sz w:val="20"/>
                <w:szCs w:val="20"/>
                <w:lang w:val="tr-TR"/>
              </w:rPr>
              <w:t xml:space="preserve"> </w:t>
            </w:r>
            <w:r w:rsidR="00CF0DDE" w:rsidRPr="00CA284A">
              <w:rPr>
                <w:rFonts w:cs="Calibri"/>
                <w:color w:val="000000"/>
                <w:sz w:val="20"/>
                <w:szCs w:val="24"/>
                <w:lang w:val="tr-TR"/>
              </w:rPr>
              <w:t>Yıllık ve aylık veriler için Türkiye ve</w:t>
            </w:r>
            <w:r w:rsidR="00CF0DDE" w:rsidRPr="00CA284A">
              <w:rPr>
                <w:rFonts w:cs="Calibri"/>
                <w:sz w:val="20"/>
                <w:szCs w:val="24"/>
                <w:lang w:val="tr-TR"/>
              </w:rPr>
              <w:t xml:space="preserve"> iller.</w:t>
            </w:r>
          </w:p>
        </w:tc>
      </w:tr>
      <w:tr w:rsidR="007D1577" w:rsidRPr="00C9479E" w14:paraId="0BF4B173"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3F4D3C6"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6D08BA" w14:textId="2FC446C3"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Coğrafi düzey:</w:t>
            </w:r>
            <w:r w:rsidRPr="00CA284A">
              <w:rPr>
                <w:color w:val="000000"/>
                <w:sz w:val="20"/>
                <w:szCs w:val="20"/>
                <w:lang w:val="tr-TR"/>
              </w:rPr>
              <w:t xml:space="preserve"> </w:t>
            </w:r>
            <w:r w:rsidR="005F2997" w:rsidRPr="00CA284A">
              <w:rPr>
                <w:sz w:val="20"/>
                <w:lang w:val="tr-TR"/>
              </w:rPr>
              <w:t>İstatistikler, Türkiye geneli ve İBBS Düzey 3’e göre yayımlanmaktadır.</w:t>
            </w:r>
          </w:p>
        </w:tc>
      </w:tr>
      <w:tr w:rsidR="007D1577" w:rsidRPr="00C9479E" w14:paraId="6764760A"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5482F24"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D4551EA" w14:textId="2AA53530" w:rsidR="007D1577" w:rsidRPr="00CA284A" w:rsidRDefault="007D1577" w:rsidP="007D1577">
            <w:pPr>
              <w:spacing w:before="120" w:after="120" w:line="240" w:lineRule="auto"/>
              <w:jc w:val="both"/>
              <w:rPr>
                <w:sz w:val="20"/>
                <w:szCs w:val="20"/>
                <w:lang w:val="tr-TR"/>
              </w:rPr>
            </w:pPr>
            <w:r w:rsidRPr="00CA284A">
              <w:rPr>
                <w:b/>
                <w:color w:val="000000"/>
                <w:sz w:val="20"/>
                <w:szCs w:val="20"/>
                <w:lang w:val="tr-TR"/>
              </w:rPr>
              <w:t>Sektörel kapsam:</w:t>
            </w:r>
            <w:r w:rsidRPr="00CA284A">
              <w:rPr>
                <w:color w:val="000000"/>
                <w:sz w:val="20"/>
                <w:szCs w:val="20"/>
                <w:lang w:val="tr-TR"/>
              </w:rPr>
              <w:t xml:space="preserve"> </w:t>
            </w:r>
            <w:r w:rsidR="005F2997" w:rsidRPr="00CA284A">
              <w:rPr>
                <w:rFonts w:cs="Calibri"/>
                <w:sz w:val="20"/>
                <w:szCs w:val="24"/>
                <w:lang w:val="tr-TR"/>
              </w:rPr>
              <w:t>EPDK’dan lisans alan, doğal gazın “üretim, dağıtım, iletim, toptan ve perakende ticareti,  depolama, ithalat ve ihracat” faaliyetlerini yürüten tüm girişimler kapsama alınmıştır.</w:t>
            </w:r>
          </w:p>
        </w:tc>
      </w:tr>
      <w:tr w:rsidR="007D1577" w:rsidRPr="00C9479E" w14:paraId="614E9055"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4115D8A"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93E2CEE" w14:textId="2DAC812A"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Zaman kapsamı:</w:t>
            </w:r>
            <w:r w:rsidRPr="00CA284A">
              <w:rPr>
                <w:color w:val="000000"/>
                <w:sz w:val="20"/>
                <w:szCs w:val="20"/>
                <w:lang w:val="tr-TR"/>
              </w:rPr>
              <w:t xml:space="preserve"> </w:t>
            </w:r>
            <w:r w:rsidR="005F2997" w:rsidRPr="00CA284A">
              <w:rPr>
                <w:rFonts w:cs="Calibri"/>
                <w:sz w:val="20"/>
                <w:szCs w:val="24"/>
                <w:lang w:val="tr-TR"/>
              </w:rPr>
              <w:t>Doğal Gaz Piyasası İstatistikleri Kurumumuz tarafından aylık ve yıllık sektör raporları halinde düzenli olarak yayınlanmaktadır. 2010 yılından beri yıllık olarak yayımlanan Doğal Gaz Piyasası İstatistikleri, 2015 Ocak döneminden itibaren aylık olarak da yayımlanmaya başlanmıştır.</w:t>
            </w:r>
          </w:p>
        </w:tc>
      </w:tr>
      <w:tr w:rsidR="007D1577" w:rsidRPr="00C9479E" w14:paraId="1C7A5A64"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1E04000C"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A8286CE" w14:textId="0AE4AA52"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Diğer kapsam:</w:t>
            </w:r>
            <w:r w:rsidRPr="00CA284A">
              <w:rPr>
                <w:color w:val="000000"/>
                <w:sz w:val="20"/>
                <w:szCs w:val="20"/>
                <w:lang w:val="tr-TR"/>
              </w:rPr>
              <w:t xml:space="preserve"> </w:t>
            </w:r>
            <w:r w:rsidR="005F2997" w:rsidRPr="00CA284A">
              <w:rPr>
                <w:rFonts w:cs="Calibri"/>
                <w:color w:val="000000"/>
                <w:sz w:val="20"/>
                <w:szCs w:val="24"/>
                <w:lang w:val="tr-TR"/>
              </w:rPr>
              <w:t>Diğer kapsamı bulunmamaktadır.</w:t>
            </w:r>
          </w:p>
        </w:tc>
      </w:tr>
      <w:tr w:rsidR="007D1577" w:rsidRPr="00C9479E" w14:paraId="247C03BA" w14:textId="77777777" w:rsidTr="00514923">
        <w:trPr>
          <w:trHeight w:val="598"/>
        </w:trPr>
        <w:tc>
          <w:tcPr>
            <w:tcW w:w="2431" w:type="dxa"/>
            <w:vMerge/>
            <w:tcBorders>
              <w:left w:val="single" w:sz="8" w:space="0" w:color="943634"/>
              <w:right w:val="single" w:sz="8" w:space="0" w:color="943634"/>
            </w:tcBorders>
            <w:shd w:val="clear" w:color="000000" w:fill="FFFFFF"/>
            <w:vAlign w:val="center"/>
            <w:hideMark/>
          </w:tcPr>
          <w:p w14:paraId="1CEA61BB"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6B40DA3" w14:textId="7BEB21CD" w:rsidR="007D1577" w:rsidRPr="00CA284A" w:rsidRDefault="007D1577" w:rsidP="007D1577">
            <w:pPr>
              <w:spacing w:before="120" w:after="120" w:line="240" w:lineRule="auto"/>
              <w:jc w:val="both"/>
              <w:rPr>
                <w:sz w:val="20"/>
                <w:szCs w:val="20"/>
                <w:lang w:val="tr-TR"/>
              </w:rPr>
            </w:pPr>
            <w:r w:rsidRPr="00CA284A">
              <w:rPr>
                <w:b/>
                <w:color w:val="000000"/>
                <w:sz w:val="20"/>
                <w:szCs w:val="20"/>
                <w:lang w:val="tr-TR"/>
              </w:rPr>
              <w:t>Kapsamdaki sınırlılıklar:</w:t>
            </w:r>
            <w:r w:rsidRPr="00CA284A">
              <w:rPr>
                <w:color w:val="000000"/>
                <w:sz w:val="20"/>
                <w:szCs w:val="20"/>
                <w:lang w:val="tr-TR"/>
              </w:rPr>
              <w:t xml:space="preserve"> </w:t>
            </w:r>
            <w:r w:rsidR="003D309D" w:rsidRPr="00CA284A">
              <w:rPr>
                <w:rFonts w:cs="Calibri"/>
                <w:color w:val="000000"/>
                <w:sz w:val="20"/>
                <w:szCs w:val="24"/>
                <w:lang w:val="tr-TR"/>
              </w:rPr>
              <w:t>Kapsamda sınırlılık bulunmamaktadır.</w:t>
            </w:r>
          </w:p>
        </w:tc>
      </w:tr>
      <w:tr w:rsidR="007D1577" w:rsidRPr="00CA284A" w14:paraId="41C985CF" w14:textId="77777777" w:rsidTr="00514923">
        <w:trPr>
          <w:trHeight w:val="638"/>
        </w:trPr>
        <w:tc>
          <w:tcPr>
            <w:tcW w:w="2431" w:type="dxa"/>
            <w:vMerge/>
            <w:tcBorders>
              <w:left w:val="single" w:sz="8" w:space="0" w:color="943634"/>
              <w:right w:val="single" w:sz="8" w:space="0" w:color="943634"/>
            </w:tcBorders>
            <w:shd w:val="clear" w:color="000000" w:fill="FFFFFF"/>
            <w:vAlign w:val="center"/>
            <w:hideMark/>
          </w:tcPr>
          <w:p w14:paraId="44A7C46C"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3273281" w14:textId="28EADF59"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İstatistiki birim:</w:t>
            </w:r>
            <w:r w:rsidRPr="00CA284A">
              <w:rPr>
                <w:color w:val="000000"/>
                <w:sz w:val="20"/>
                <w:szCs w:val="20"/>
                <w:lang w:val="tr-TR"/>
              </w:rPr>
              <w:t xml:space="preserve"> </w:t>
            </w:r>
            <w:r w:rsidR="00952557" w:rsidRPr="00CA284A">
              <w:rPr>
                <w:rFonts w:cs="Calibri"/>
                <w:sz w:val="20"/>
                <w:szCs w:val="24"/>
                <w:lang w:val="tr-TR"/>
              </w:rPr>
              <w:t>Doğal gaz piyasasında faaliyet gösteren lisans sahibi şirketler.</w:t>
            </w:r>
          </w:p>
        </w:tc>
      </w:tr>
      <w:tr w:rsidR="007D1577" w:rsidRPr="00CA284A" w14:paraId="287F9B13" w14:textId="77777777" w:rsidTr="00514923">
        <w:trPr>
          <w:trHeight w:val="608"/>
        </w:trPr>
        <w:tc>
          <w:tcPr>
            <w:tcW w:w="2431" w:type="dxa"/>
            <w:vMerge/>
            <w:tcBorders>
              <w:left w:val="single" w:sz="8" w:space="0" w:color="943634"/>
              <w:right w:val="single" w:sz="8" w:space="0" w:color="943634"/>
            </w:tcBorders>
            <w:shd w:val="clear" w:color="000000" w:fill="FFFFFF"/>
            <w:vAlign w:val="center"/>
            <w:hideMark/>
          </w:tcPr>
          <w:p w14:paraId="6B1F3548"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74BF841" w14:textId="0941311F"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Temel dönem/yıl:</w:t>
            </w:r>
            <w:r w:rsidRPr="00CA284A">
              <w:rPr>
                <w:color w:val="000000"/>
                <w:sz w:val="20"/>
                <w:szCs w:val="20"/>
                <w:lang w:val="tr-TR"/>
              </w:rPr>
              <w:t xml:space="preserve"> </w:t>
            </w:r>
            <w:r w:rsidR="009E33D5" w:rsidRPr="00CA284A">
              <w:rPr>
                <w:rFonts w:cs="Calibri"/>
                <w:color w:val="000000"/>
                <w:sz w:val="20"/>
                <w:szCs w:val="24"/>
                <w:lang w:val="tr-TR"/>
              </w:rPr>
              <w:t>Temel dönem bulunmamaktadır.</w:t>
            </w:r>
          </w:p>
        </w:tc>
      </w:tr>
      <w:tr w:rsidR="007D1577" w:rsidRPr="00C9479E" w14:paraId="6D4511B6"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426CE9FD"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75970B1" w14:textId="1FB6012B" w:rsidR="007D1577" w:rsidRPr="00CA284A" w:rsidRDefault="007D1577" w:rsidP="007D1577">
            <w:pPr>
              <w:spacing w:before="120" w:after="120" w:line="240" w:lineRule="auto"/>
              <w:jc w:val="both"/>
              <w:rPr>
                <w:color w:val="000000"/>
                <w:sz w:val="20"/>
                <w:szCs w:val="20"/>
                <w:lang w:val="tr-TR"/>
              </w:rPr>
            </w:pPr>
            <w:r w:rsidRPr="00CA284A">
              <w:rPr>
                <w:b/>
                <w:color w:val="000000"/>
                <w:sz w:val="20"/>
                <w:szCs w:val="20"/>
                <w:lang w:val="tr-TR"/>
              </w:rPr>
              <w:t>Referans dönemi:</w:t>
            </w:r>
            <w:r w:rsidRPr="00CA284A">
              <w:rPr>
                <w:color w:val="000000"/>
                <w:sz w:val="20"/>
                <w:szCs w:val="20"/>
                <w:lang w:val="tr-TR"/>
              </w:rPr>
              <w:t xml:space="preserve"> </w:t>
            </w:r>
            <w:r w:rsidR="008E7035" w:rsidRPr="00CA284A">
              <w:rPr>
                <w:rFonts w:cs="Calibri"/>
                <w:color w:val="000000"/>
                <w:sz w:val="20"/>
                <w:szCs w:val="24"/>
                <w:lang w:val="tr-TR"/>
              </w:rPr>
              <w:t xml:space="preserve">Aylık çalışmalar için </w:t>
            </w:r>
            <w:r w:rsidR="0074736E" w:rsidRPr="00CA284A">
              <w:rPr>
                <w:sz w:val="20"/>
                <w:lang w:val="tr-TR"/>
              </w:rPr>
              <w:t>cari ayın 2 ay öncesi, y</w:t>
            </w:r>
            <w:r w:rsidR="008E7035" w:rsidRPr="00CA284A">
              <w:rPr>
                <w:sz w:val="20"/>
                <w:lang w:val="tr-TR"/>
              </w:rPr>
              <w:t>ıllık çalışmalar için ise cari yıldan önceki yıldır.</w:t>
            </w:r>
          </w:p>
        </w:tc>
      </w:tr>
      <w:tr w:rsidR="007D1577" w:rsidRPr="00CA284A" w14:paraId="022C7444" w14:textId="77777777" w:rsidTr="002A78F1">
        <w:trPr>
          <w:trHeight w:val="2269"/>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0DC5640A"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689B7CEB" w14:textId="77777777"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Ölçü birimi:</w:t>
            </w:r>
            <w:r w:rsidRPr="00C9479E">
              <w:rPr>
                <w:color w:val="000000"/>
                <w:sz w:val="20"/>
                <w:szCs w:val="20"/>
                <w:lang w:val="tr-TR"/>
              </w:rPr>
              <w:t xml:space="preserve"> </w:t>
            </w:r>
          </w:p>
          <w:tbl>
            <w:tblPr>
              <w:tblW w:w="0" w:type="auto"/>
              <w:tblBorders>
                <w:top w:val="single" w:sz="8" w:space="0" w:color="CF7B79"/>
                <w:left w:val="single" w:sz="8" w:space="0" w:color="CF7B79"/>
                <w:bottom w:val="single" w:sz="8" w:space="0" w:color="CF7B79"/>
                <w:right w:val="single" w:sz="8" w:space="0" w:color="CF7B79"/>
                <w:insideH w:val="single" w:sz="8" w:space="0" w:color="CF7B79"/>
              </w:tblBorders>
              <w:tblLook w:val="06A0" w:firstRow="1" w:lastRow="0" w:firstColumn="1" w:lastColumn="0" w:noHBand="1" w:noVBand="1"/>
            </w:tblPr>
            <w:tblGrid>
              <w:gridCol w:w="6662"/>
              <w:gridCol w:w="2047"/>
            </w:tblGrid>
            <w:tr w:rsidR="007D1577" w:rsidRPr="00CA284A" w14:paraId="26B77660" w14:textId="77777777" w:rsidTr="00EF24E5">
              <w:tc>
                <w:tcPr>
                  <w:tcW w:w="6662" w:type="dxa"/>
                  <w:tcBorders>
                    <w:top w:val="single" w:sz="8" w:space="0" w:color="CF7B79"/>
                    <w:left w:val="single" w:sz="8" w:space="0" w:color="CF7B79"/>
                    <w:bottom w:val="single" w:sz="8" w:space="0" w:color="CF7B79"/>
                    <w:right w:val="single" w:sz="8" w:space="0" w:color="CF7B79"/>
                  </w:tcBorders>
                  <w:shd w:val="clear" w:color="auto" w:fill="C0504D"/>
                </w:tcPr>
                <w:p w14:paraId="0F2D0CBB" w14:textId="77777777" w:rsidR="007D1577" w:rsidRPr="00C9479E" w:rsidRDefault="007D1577" w:rsidP="007D1577">
                  <w:pPr>
                    <w:spacing w:after="0" w:line="240" w:lineRule="auto"/>
                    <w:rPr>
                      <w:b/>
                      <w:bCs/>
                      <w:color w:val="FFFFFF"/>
                      <w:sz w:val="20"/>
                      <w:szCs w:val="20"/>
                      <w:lang w:val="tr-TR"/>
                    </w:rPr>
                  </w:pPr>
                  <w:r w:rsidRPr="00C9479E">
                    <w:rPr>
                      <w:bCs/>
                      <w:color w:val="FFFFFF"/>
                      <w:sz w:val="20"/>
                      <w:szCs w:val="20"/>
                      <w:lang w:val="tr-TR"/>
                    </w:rPr>
                    <w:t>Değişken/Gösterge</w:t>
                  </w:r>
                </w:p>
              </w:tc>
              <w:tc>
                <w:tcPr>
                  <w:tcW w:w="2047" w:type="dxa"/>
                  <w:tcBorders>
                    <w:top w:val="single" w:sz="8" w:space="0" w:color="CF7B79"/>
                    <w:left w:val="single" w:sz="8" w:space="0" w:color="CF7B79"/>
                    <w:bottom w:val="single" w:sz="8" w:space="0" w:color="CF7B79"/>
                    <w:right w:val="single" w:sz="8" w:space="0" w:color="CF7B79"/>
                  </w:tcBorders>
                  <w:shd w:val="clear" w:color="auto" w:fill="C0504D"/>
                </w:tcPr>
                <w:p w14:paraId="4E4E2392" w14:textId="77777777" w:rsidR="007D1577" w:rsidRPr="00C9479E" w:rsidRDefault="007D1577" w:rsidP="007D1577">
                  <w:pPr>
                    <w:spacing w:after="0" w:line="240" w:lineRule="auto"/>
                    <w:rPr>
                      <w:b/>
                      <w:bCs/>
                      <w:color w:val="FFFFFF"/>
                      <w:sz w:val="20"/>
                      <w:szCs w:val="20"/>
                      <w:lang w:val="tr-TR"/>
                    </w:rPr>
                  </w:pPr>
                  <w:r w:rsidRPr="00C9479E">
                    <w:rPr>
                      <w:bCs/>
                      <w:color w:val="FFFFFF"/>
                      <w:sz w:val="20"/>
                      <w:szCs w:val="20"/>
                      <w:lang w:val="tr-TR"/>
                    </w:rPr>
                    <w:t>Ölçü Birimi</w:t>
                  </w:r>
                </w:p>
              </w:tc>
            </w:tr>
            <w:tr w:rsidR="004F5263" w:rsidRPr="00CA284A" w14:paraId="1710092A" w14:textId="77777777" w:rsidTr="00EF24E5">
              <w:tc>
                <w:tcPr>
                  <w:tcW w:w="6662" w:type="dxa"/>
                  <w:tcBorders>
                    <w:right w:val="single" w:sz="8" w:space="0" w:color="CF7B79"/>
                  </w:tcBorders>
                </w:tcPr>
                <w:p w14:paraId="67450EA6" w14:textId="38785863" w:rsidR="004F5263" w:rsidRPr="00C9479E" w:rsidRDefault="004F5263" w:rsidP="001E42DF">
                  <w:pPr>
                    <w:spacing w:after="0"/>
                    <w:jc w:val="both"/>
                    <w:rPr>
                      <w:bCs/>
                      <w:sz w:val="20"/>
                      <w:szCs w:val="20"/>
                      <w:lang w:val="tr-TR"/>
                    </w:rPr>
                  </w:pPr>
                  <w:r w:rsidRPr="00CA284A">
                    <w:rPr>
                      <w:bCs/>
                      <w:sz w:val="20"/>
                      <w:szCs w:val="20"/>
                      <w:lang w:val="tr-TR"/>
                    </w:rPr>
                    <w:t>Lisans sayısı</w:t>
                  </w:r>
                </w:p>
              </w:tc>
              <w:tc>
                <w:tcPr>
                  <w:tcW w:w="2047" w:type="dxa"/>
                  <w:tcBorders>
                    <w:left w:val="single" w:sz="8" w:space="0" w:color="CF7B79"/>
                  </w:tcBorders>
                </w:tcPr>
                <w:p w14:paraId="5F4FE4F9" w14:textId="7BE3B058" w:rsidR="004F5263" w:rsidRPr="00C9479E" w:rsidRDefault="004F5263" w:rsidP="001E42DF">
                  <w:pPr>
                    <w:spacing w:after="0"/>
                    <w:jc w:val="both"/>
                    <w:rPr>
                      <w:sz w:val="20"/>
                      <w:szCs w:val="20"/>
                      <w:lang w:val="tr-TR"/>
                    </w:rPr>
                  </w:pPr>
                  <w:r w:rsidRPr="00CA284A">
                    <w:rPr>
                      <w:sz w:val="20"/>
                      <w:szCs w:val="20"/>
                      <w:lang w:val="tr-TR"/>
                    </w:rPr>
                    <w:t>Adet</w:t>
                  </w:r>
                </w:p>
              </w:tc>
            </w:tr>
            <w:tr w:rsidR="004F5263" w:rsidRPr="00CA284A" w14:paraId="4F06007C" w14:textId="77777777" w:rsidTr="00EF24E5">
              <w:tc>
                <w:tcPr>
                  <w:tcW w:w="6662" w:type="dxa"/>
                  <w:tcBorders>
                    <w:right w:val="single" w:sz="8" w:space="0" w:color="CF7B79"/>
                  </w:tcBorders>
                </w:tcPr>
                <w:p w14:paraId="5D3C4887" w14:textId="68F10CC3" w:rsidR="004F5263" w:rsidRPr="00C9479E" w:rsidRDefault="004F5263" w:rsidP="001E42DF">
                  <w:pPr>
                    <w:spacing w:after="0"/>
                    <w:jc w:val="both"/>
                    <w:rPr>
                      <w:bCs/>
                      <w:sz w:val="20"/>
                      <w:szCs w:val="20"/>
                      <w:lang w:val="tr-TR"/>
                    </w:rPr>
                  </w:pPr>
                  <w:r w:rsidRPr="00CA284A">
                    <w:rPr>
                      <w:bCs/>
                      <w:sz w:val="20"/>
                      <w:szCs w:val="20"/>
                      <w:lang w:val="tr-TR"/>
                    </w:rPr>
                    <w:t>Miktar</w:t>
                  </w:r>
                </w:p>
              </w:tc>
              <w:tc>
                <w:tcPr>
                  <w:tcW w:w="2047" w:type="dxa"/>
                  <w:tcBorders>
                    <w:left w:val="single" w:sz="8" w:space="0" w:color="CF7B79"/>
                  </w:tcBorders>
                </w:tcPr>
                <w:p w14:paraId="6CB74CB1" w14:textId="02838B28" w:rsidR="004F5263" w:rsidRPr="00C9479E" w:rsidRDefault="004F5263" w:rsidP="001E42DF">
                  <w:pPr>
                    <w:spacing w:after="0"/>
                    <w:jc w:val="both"/>
                    <w:rPr>
                      <w:sz w:val="20"/>
                      <w:szCs w:val="20"/>
                      <w:lang w:val="tr-TR"/>
                    </w:rPr>
                  </w:pPr>
                  <w:r w:rsidRPr="00CA284A">
                    <w:rPr>
                      <w:sz w:val="20"/>
                      <w:szCs w:val="20"/>
                      <w:lang w:val="tr-TR"/>
                    </w:rPr>
                    <w:t>Milyon Sm³ (Standart Metreküp)</w:t>
                  </w:r>
                </w:p>
              </w:tc>
            </w:tr>
            <w:tr w:rsidR="004F5263" w:rsidRPr="00CA284A" w14:paraId="3D83DDF4" w14:textId="77777777" w:rsidTr="00EF24E5">
              <w:tc>
                <w:tcPr>
                  <w:tcW w:w="6662" w:type="dxa"/>
                  <w:tcBorders>
                    <w:right w:val="single" w:sz="8" w:space="0" w:color="CF7B79"/>
                  </w:tcBorders>
                </w:tcPr>
                <w:p w14:paraId="344D7B53" w14:textId="0B7E29BE" w:rsidR="004F5263" w:rsidRPr="00C9479E" w:rsidRDefault="004F5263" w:rsidP="001E42DF">
                  <w:pPr>
                    <w:spacing w:after="0"/>
                    <w:jc w:val="both"/>
                    <w:rPr>
                      <w:bCs/>
                      <w:sz w:val="20"/>
                      <w:szCs w:val="20"/>
                      <w:lang w:val="tr-TR"/>
                    </w:rPr>
                  </w:pPr>
                  <w:r w:rsidRPr="00CA284A">
                    <w:rPr>
                      <w:bCs/>
                      <w:sz w:val="20"/>
                      <w:szCs w:val="20"/>
                      <w:lang w:val="tr-TR"/>
                    </w:rPr>
                    <w:t>Abone ve serbest tüketici sayıları</w:t>
                  </w:r>
                </w:p>
              </w:tc>
              <w:tc>
                <w:tcPr>
                  <w:tcW w:w="2047" w:type="dxa"/>
                  <w:tcBorders>
                    <w:left w:val="single" w:sz="8" w:space="0" w:color="CF7B79"/>
                  </w:tcBorders>
                </w:tcPr>
                <w:p w14:paraId="1B80F6AC" w14:textId="021417F3" w:rsidR="004F5263" w:rsidRPr="00C9479E" w:rsidRDefault="004F5263" w:rsidP="001E42DF">
                  <w:pPr>
                    <w:spacing w:after="0"/>
                    <w:jc w:val="both"/>
                    <w:rPr>
                      <w:sz w:val="20"/>
                      <w:szCs w:val="20"/>
                      <w:lang w:val="tr-TR"/>
                    </w:rPr>
                  </w:pPr>
                  <w:r w:rsidRPr="00CA284A">
                    <w:rPr>
                      <w:sz w:val="20"/>
                      <w:szCs w:val="20"/>
                      <w:lang w:val="tr-TR"/>
                    </w:rPr>
                    <w:t>Adet</w:t>
                  </w:r>
                </w:p>
              </w:tc>
            </w:tr>
            <w:tr w:rsidR="004F5263" w:rsidRPr="00CA284A" w14:paraId="1A13B3A1" w14:textId="77777777" w:rsidTr="00EF24E5">
              <w:tc>
                <w:tcPr>
                  <w:tcW w:w="6662" w:type="dxa"/>
                  <w:tcBorders>
                    <w:right w:val="single" w:sz="8" w:space="0" w:color="CF7B79"/>
                  </w:tcBorders>
                </w:tcPr>
                <w:p w14:paraId="06E6BFB2" w14:textId="57E7790B" w:rsidR="004F5263" w:rsidRPr="00C9479E" w:rsidRDefault="004F5263" w:rsidP="001E42DF">
                  <w:pPr>
                    <w:spacing w:after="0"/>
                    <w:jc w:val="both"/>
                    <w:rPr>
                      <w:bCs/>
                      <w:sz w:val="20"/>
                      <w:szCs w:val="20"/>
                      <w:lang w:val="tr-TR"/>
                    </w:rPr>
                  </w:pPr>
                  <w:r w:rsidRPr="00CA284A">
                    <w:rPr>
                      <w:bCs/>
                      <w:sz w:val="20"/>
                      <w:szCs w:val="20"/>
                      <w:lang w:val="tr-TR"/>
                    </w:rPr>
                    <w:t>Hat uzunlukları</w:t>
                  </w:r>
                </w:p>
              </w:tc>
              <w:tc>
                <w:tcPr>
                  <w:tcW w:w="2047" w:type="dxa"/>
                  <w:tcBorders>
                    <w:left w:val="single" w:sz="8" w:space="0" w:color="CF7B79"/>
                  </w:tcBorders>
                </w:tcPr>
                <w:p w14:paraId="5D54D246" w14:textId="661B7949" w:rsidR="004F5263" w:rsidRPr="00C9479E" w:rsidRDefault="004F5263" w:rsidP="001E42DF">
                  <w:pPr>
                    <w:spacing w:after="0"/>
                    <w:jc w:val="both"/>
                    <w:rPr>
                      <w:sz w:val="20"/>
                      <w:szCs w:val="20"/>
                      <w:lang w:val="tr-TR"/>
                    </w:rPr>
                  </w:pPr>
                  <w:r w:rsidRPr="00CA284A">
                    <w:rPr>
                      <w:sz w:val="20"/>
                      <w:szCs w:val="20"/>
                      <w:lang w:val="tr-TR"/>
                    </w:rPr>
                    <w:t>Metre</w:t>
                  </w:r>
                </w:p>
              </w:tc>
            </w:tr>
            <w:tr w:rsidR="004F5263" w:rsidRPr="00CA284A" w14:paraId="4C766CE5" w14:textId="77777777" w:rsidTr="00EF24E5">
              <w:tc>
                <w:tcPr>
                  <w:tcW w:w="6662" w:type="dxa"/>
                  <w:tcBorders>
                    <w:right w:val="single" w:sz="8" w:space="0" w:color="CF7B79"/>
                  </w:tcBorders>
                </w:tcPr>
                <w:p w14:paraId="1C6C977E" w14:textId="763C66F4" w:rsidR="004F5263" w:rsidRPr="00CA284A" w:rsidRDefault="004F5263" w:rsidP="001E42DF">
                  <w:pPr>
                    <w:spacing w:after="0"/>
                    <w:jc w:val="both"/>
                    <w:rPr>
                      <w:bCs/>
                      <w:sz w:val="20"/>
                      <w:szCs w:val="20"/>
                      <w:lang w:val="tr-TR"/>
                    </w:rPr>
                  </w:pPr>
                  <w:r w:rsidRPr="00CA284A">
                    <w:rPr>
                      <w:bCs/>
                      <w:sz w:val="20"/>
                      <w:szCs w:val="20"/>
                      <w:lang w:val="tr-TR"/>
                    </w:rPr>
                    <w:t>Yatırım tutarı, İşletme gideri</w:t>
                  </w:r>
                </w:p>
              </w:tc>
              <w:tc>
                <w:tcPr>
                  <w:tcW w:w="2047" w:type="dxa"/>
                  <w:tcBorders>
                    <w:left w:val="single" w:sz="8" w:space="0" w:color="CF7B79"/>
                  </w:tcBorders>
                </w:tcPr>
                <w:p w14:paraId="0CFC7739" w14:textId="06468FB6" w:rsidR="004F5263" w:rsidRPr="00CA284A" w:rsidRDefault="004F5263" w:rsidP="001E42DF">
                  <w:pPr>
                    <w:spacing w:after="0"/>
                    <w:jc w:val="both"/>
                    <w:rPr>
                      <w:sz w:val="20"/>
                      <w:szCs w:val="20"/>
                      <w:lang w:val="tr-TR"/>
                    </w:rPr>
                  </w:pPr>
                  <w:r w:rsidRPr="00CA284A">
                    <w:rPr>
                      <w:sz w:val="20"/>
                      <w:szCs w:val="20"/>
                      <w:lang w:val="tr-TR"/>
                    </w:rPr>
                    <w:t>TL</w:t>
                  </w:r>
                </w:p>
              </w:tc>
            </w:tr>
          </w:tbl>
          <w:p w14:paraId="00DEE60F" w14:textId="77777777" w:rsidR="007D1577" w:rsidRPr="00C9479E" w:rsidRDefault="007D1577" w:rsidP="007D1577">
            <w:pPr>
              <w:rPr>
                <w:color w:val="000000"/>
                <w:sz w:val="20"/>
                <w:szCs w:val="20"/>
                <w:lang w:val="tr-TR"/>
              </w:rPr>
            </w:pPr>
          </w:p>
        </w:tc>
      </w:tr>
      <w:tr w:rsidR="007D1577" w:rsidRPr="00CA284A" w14:paraId="564513A0"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7E750BA0" w14:textId="77777777" w:rsidR="007D1577" w:rsidRPr="00C9479E" w:rsidRDefault="007D1577" w:rsidP="007D1577">
            <w:pPr>
              <w:spacing w:after="0" w:line="240" w:lineRule="auto"/>
              <w:rPr>
                <w:b/>
                <w:color w:val="000000"/>
                <w:lang w:val="tr-TR"/>
              </w:rPr>
            </w:pPr>
            <w:r w:rsidRPr="00C9479E">
              <w:rPr>
                <w:b/>
                <w:color w:val="000000"/>
                <w:lang w:val="tr-TR"/>
              </w:rPr>
              <w:t>Dönemsellik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59741B38" w14:textId="24031976"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Verinin toplama sıklığı:</w:t>
            </w:r>
            <w:r w:rsidRPr="00C9479E">
              <w:rPr>
                <w:color w:val="000000"/>
                <w:sz w:val="20"/>
                <w:szCs w:val="20"/>
                <w:lang w:val="tr-TR"/>
              </w:rPr>
              <w:t xml:space="preserve"> </w:t>
            </w:r>
            <w:r w:rsidR="00335AA2" w:rsidRPr="00CA284A">
              <w:rPr>
                <w:rFonts w:cs="Calibri"/>
                <w:color w:val="000000"/>
                <w:sz w:val="20"/>
                <w:szCs w:val="24"/>
                <w:lang w:val="tr-TR"/>
              </w:rPr>
              <w:t>Veriler ayda bir, altı ayda bir ve yılda bir olarak toplanmaktadır.</w:t>
            </w:r>
          </w:p>
        </w:tc>
      </w:tr>
      <w:tr w:rsidR="007D1577" w:rsidRPr="00C9479E" w14:paraId="28442779" w14:textId="77777777" w:rsidTr="00514923">
        <w:trPr>
          <w:trHeight w:val="924"/>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330ECAA0"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366A54CE" w14:textId="745AA162" w:rsidR="007D1577" w:rsidRPr="00C9479E" w:rsidRDefault="007D1577" w:rsidP="00DA5BEE">
            <w:pPr>
              <w:spacing w:before="120" w:after="120" w:line="240" w:lineRule="auto"/>
              <w:rPr>
                <w:color w:val="000000"/>
                <w:sz w:val="20"/>
                <w:szCs w:val="20"/>
                <w:lang w:val="tr-TR"/>
              </w:rPr>
            </w:pPr>
            <w:r w:rsidRPr="00C9479E">
              <w:rPr>
                <w:b/>
                <w:color w:val="000000"/>
                <w:sz w:val="20"/>
                <w:szCs w:val="20"/>
                <w:lang w:val="tr-TR"/>
              </w:rPr>
              <w:t>Verinin yayımlama sıklığı:</w:t>
            </w:r>
            <w:r w:rsidRPr="00C9479E">
              <w:rPr>
                <w:color w:val="000000"/>
                <w:sz w:val="20"/>
                <w:szCs w:val="20"/>
                <w:lang w:val="tr-TR"/>
              </w:rPr>
              <w:t xml:space="preserve"> </w:t>
            </w:r>
            <w:r w:rsidR="00575DE3" w:rsidRPr="00CA284A">
              <w:rPr>
                <w:rFonts w:cs="Calibri"/>
                <w:color w:val="000000"/>
                <w:sz w:val="20"/>
                <w:szCs w:val="24"/>
                <w:lang w:val="tr-TR"/>
              </w:rPr>
              <w:t>Aylık ve yıllık</w:t>
            </w:r>
          </w:p>
        </w:tc>
      </w:tr>
      <w:tr w:rsidR="007D1577" w:rsidRPr="00CA284A" w14:paraId="62A136A4" w14:textId="77777777" w:rsidTr="00514923">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AB0F1E" w14:textId="77777777" w:rsidR="007D1577" w:rsidRPr="00C9479E" w:rsidRDefault="007D1577" w:rsidP="007D1577">
            <w:pPr>
              <w:spacing w:after="0" w:line="240" w:lineRule="auto"/>
              <w:rPr>
                <w:b/>
                <w:color w:val="000000"/>
                <w:lang w:val="tr-TR"/>
              </w:rPr>
            </w:pPr>
            <w:r w:rsidRPr="00C9479E">
              <w:rPr>
                <w:b/>
                <w:color w:val="000000"/>
                <w:lang w:val="tr-TR"/>
              </w:rPr>
              <w:t>Zamanlılık</w:t>
            </w:r>
          </w:p>
          <w:p w14:paraId="126FDAA7" w14:textId="77777777" w:rsidR="007D1577" w:rsidRPr="00C9479E" w:rsidRDefault="007D1577" w:rsidP="007D1577">
            <w:pPr>
              <w:spacing w:after="0" w:line="240" w:lineRule="auto"/>
              <w:rPr>
                <w:b/>
                <w:color w:val="000000"/>
                <w:lang w:val="tr-TR"/>
              </w:rPr>
            </w:pPr>
            <w:r w:rsidRPr="00C9479E">
              <w:rPr>
                <w:b/>
                <w:color w:val="000000"/>
                <w:lang w:val="tr-TR"/>
              </w:rPr>
              <w:t> </w:t>
            </w:r>
          </w:p>
          <w:p w14:paraId="6823E998" w14:textId="77777777" w:rsidR="007D1577" w:rsidRPr="00C9479E" w:rsidRDefault="007D1577" w:rsidP="007D1577">
            <w:pPr>
              <w:spacing w:after="0" w:line="240" w:lineRule="auto"/>
              <w:rPr>
                <w:b/>
                <w:color w:val="000000"/>
                <w:lang w:val="tr-TR"/>
              </w:rPr>
            </w:pPr>
            <w:r w:rsidRPr="00C9479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4C55D83" w14:textId="28153B25" w:rsidR="007D1577" w:rsidRPr="00C9479E" w:rsidRDefault="007D1577" w:rsidP="007D1577">
            <w:pPr>
              <w:spacing w:before="120" w:after="120" w:line="240" w:lineRule="auto"/>
              <w:jc w:val="both"/>
              <w:rPr>
                <w:color w:val="0D0D0D"/>
                <w:sz w:val="20"/>
                <w:szCs w:val="20"/>
                <w:lang w:val="tr-TR"/>
              </w:rPr>
            </w:pPr>
            <w:r w:rsidRPr="00C9479E">
              <w:rPr>
                <w:color w:val="000000"/>
                <w:sz w:val="20"/>
                <w:szCs w:val="20"/>
                <w:lang w:val="tr-TR"/>
              </w:rPr>
              <w:t>Yayımlanan her veri için ortalama üretim süresi</w:t>
            </w:r>
            <w:r w:rsidR="00871F6C" w:rsidRPr="00C9479E">
              <w:rPr>
                <w:color w:val="000000"/>
                <w:sz w:val="20"/>
                <w:szCs w:val="20"/>
                <w:lang w:val="tr-TR"/>
              </w:rPr>
              <w:t>:</w:t>
            </w:r>
          </w:p>
        </w:tc>
      </w:tr>
      <w:tr w:rsidR="007D1577" w:rsidRPr="00C9479E" w14:paraId="7099DC70" w14:textId="77777777" w:rsidTr="00514923">
        <w:trPr>
          <w:trHeight w:val="540"/>
        </w:trPr>
        <w:tc>
          <w:tcPr>
            <w:tcW w:w="2431" w:type="dxa"/>
            <w:vMerge/>
            <w:tcBorders>
              <w:left w:val="single" w:sz="8" w:space="0" w:color="943634"/>
              <w:right w:val="single" w:sz="8" w:space="0" w:color="943634"/>
            </w:tcBorders>
            <w:shd w:val="clear" w:color="000000" w:fill="FFFFFF"/>
            <w:hideMark/>
          </w:tcPr>
          <w:p w14:paraId="5DBA196D"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FA4A9EA" w14:textId="24C0F2BF" w:rsidR="005F736F" w:rsidRPr="00C9479E" w:rsidRDefault="005F736F" w:rsidP="005F736F">
            <w:pPr>
              <w:spacing w:before="120" w:after="120" w:line="240" w:lineRule="auto"/>
              <w:jc w:val="both"/>
              <w:rPr>
                <w:color w:val="000000"/>
                <w:sz w:val="20"/>
                <w:szCs w:val="20"/>
                <w:lang w:val="tr-TR"/>
              </w:rPr>
            </w:pPr>
            <w:r w:rsidRPr="00C9479E">
              <w:rPr>
                <w:color w:val="000000"/>
                <w:sz w:val="20"/>
                <w:szCs w:val="20"/>
                <w:lang w:val="tr-TR"/>
              </w:rPr>
              <w:t>Yıllıklar için:</w:t>
            </w:r>
          </w:p>
          <w:p w14:paraId="0EE2A177" w14:textId="4B2BF00B" w:rsidR="005F736F" w:rsidRPr="00CA284A" w:rsidRDefault="007D1577" w:rsidP="005F736F">
            <w:pPr>
              <w:spacing w:before="120" w:after="120" w:line="240" w:lineRule="auto"/>
              <w:jc w:val="both"/>
              <w:rPr>
                <w:rFonts w:cs="Calibri"/>
                <w:szCs w:val="24"/>
                <w:lang w:val="tr-TR"/>
              </w:rPr>
            </w:pPr>
            <w:r w:rsidRPr="00C9479E">
              <w:rPr>
                <w:b/>
                <w:color w:val="000000"/>
                <w:sz w:val="20"/>
                <w:szCs w:val="20"/>
                <w:lang w:val="tr-TR"/>
              </w:rPr>
              <w:t>İlk sonuçların yayımlandığı tarih ile referans döneminin son tarihi arasındaki fark (gün):</w:t>
            </w:r>
            <w:r w:rsidRPr="00C9479E">
              <w:rPr>
                <w:color w:val="000000"/>
                <w:sz w:val="18"/>
                <w:szCs w:val="20"/>
                <w:lang w:val="tr-TR"/>
              </w:rPr>
              <w:t xml:space="preserve"> </w:t>
            </w:r>
            <w:r w:rsidR="005F736F" w:rsidRPr="00CA284A">
              <w:rPr>
                <w:rFonts w:cs="Calibri"/>
                <w:sz w:val="20"/>
                <w:szCs w:val="24"/>
                <w:lang w:val="tr-TR"/>
              </w:rPr>
              <w:t>-</w:t>
            </w:r>
          </w:p>
          <w:p w14:paraId="476E615C" w14:textId="2CE29729" w:rsidR="007D1577" w:rsidRPr="00CA284A" w:rsidRDefault="005F736F" w:rsidP="007D1577">
            <w:pPr>
              <w:spacing w:before="120" w:after="120" w:line="240" w:lineRule="auto"/>
              <w:jc w:val="both"/>
              <w:rPr>
                <w:color w:val="0D0D0D"/>
                <w:sz w:val="20"/>
                <w:szCs w:val="20"/>
                <w:lang w:val="tr-TR"/>
              </w:rPr>
            </w:pPr>
            <w:r w:rsidRPr="00CA284A">
              <w:rPr>
                <w:b/>
                <w:color w:val="000000"/>
                <w:sz w:val="20"/>
                <w:szCs w:val="20"/>
                <w:lang w:val="tr-TR"/>
              </w:rPr>
              <w:t>Nihai sonuçların yayımlandığı tarih ile referans döneminin son tarihi arasındaki fark (gün):</w:t>
            </w:r>
            <w:r w:rsidRPr="00CA284A">
              <w:rPr>
                <w:color w:val="000000"/>
                <w:sz w:val="20"/>
                <w:szCs w:val="20"/>
                <w:lang w:val="tr-TR"/>
              </w:rPr>
              <w:t xml:space="preserve"> 180 gün</w:t>
            </w:r>
          </w:p>
        </w:tc>
      </w:tr>
      <w:tr w:rsidR="007D1577" w:rsidRPr="00C9479E" w14:paraId="136ADA71" w14:textId="77777777" w:rsidTr="00287CBF">
        <w:trPr>
          <w:trHeight w:val="1261"/>
        </w:trPr>
        <w:tc>
          <w:tcPr>
            <w:tcW w:w="2431" w:type="dxa"/>
            <w:vMerge/>
            <w:tcBorders>
              <w:left w:val="single" w:sz="8" w:space="0" w:color="943634"/>
              <w:bottom w:val="nil"/>
              <w:right w:val="single" w:sz="8" w:space="0" w:color="943634"/>
            </w:tcBorders>
            <w:shd w:val="clear" w:color="000000" w:fill="FFFFFF"/>
            <w:hideMark/>
          </w:tcPr>
          <w:p w14:paraId="59AAA29B"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AF51183" w14:textId="6CED8F63" w:rsidR="005F736F" w:rsidRPr="00CA284A" w:rsidRDefault="005F736F" w:rsidP="005F736F">
            <w:pPr>
              <w:spacing w:before="120" w:after="120" w:line="240" w:lineRule="auto"/>
              <w:jc w:val="both"/>
              <w:rPr>
                <w:color w:val="000000"/>
                <w:sz w:val="20"/>
                <w:szCs w:val="20"/>
                <w:lang w:val="tr-TR"/>
              </w:rPr>
            </w:pPr>
            <w:r w:rsidRPr="00CA284A">
              <w:rPr>
                <w:color w:val="000000"/>
                <w:sz w:val="20"/>
                <w:szCs w:val="20"/>
                <w:lang w:val="tr-TR"/>
              </w:rPr>
              <w:t>Aylıklar için:</w:t>
            </w:r>
          </w:p>
          <w:p w14:paraId="29A22EB2" w14:textId="068A34DD" w:rsidR="005F736F" w:rsidRPr="00CA284A" w:rsidRDefault="005F736F" w:rsidP="005F736F">
            <w:pPr>
              <w:spacing w:before="120" w:after="120" w:line="240" w:lineRule="auto"/>
              <w:jc w:val="both"/>
              <w:rPr>
                <w:rFonts w:cs="Calibri"/>
                <w:szCs w:val="24"/>
                <w:lang w:val="tr-TR"/>
              </w:rPr>
            </w:pPr>
            <w:r w:rsidRPr="00CA284A">
              <w:rPr>
                <w:b/>
                <w:color w:val="000000"/>
                <w:sz w:val="20"/>
                <w:szCs w:val="20"/>
                <w:lang w:val="tr-TR"/>
              </w:rPr>
              <w:t>İlk sonuçların yayımlandığı tarih ile referans döneminin son tarihi arasındaki fark (gün):</w:t>
            </w:r>
            <w:r w:rsidRPr="00CA284A">
              <w:rPr>
                <w:color w:val="000000"/>
                <w:sz w:val="18"/>
                <w:szCs w:val="20"/>
                <w:lang w:val="tr-TR"/>
              </w:rPr>
              <w:t xml:space="preserve"> </w:t>
            </w:r>
            <w:r w:rsidRPr="00CA284A">
              <w:rPr>
                <w:rFonts w:cs="Calibri"/>
                <w:sz w:val="20"/>
                <w:szCs w:val="24"/>
                <w:lang w:val="tr-TR"/>
              </w:rPr>
              <w:t>-</w:t>
            </w:r>
          </w:p>
          <w:p w14:paraId="022D0022" w14:textId="00C73443" w:rsidR="007D1577" w:rsidRPr="00CA284A" w:rsidRDefault="007D1577" w:rsidP="007D1577">
            <w:pPr>
              <w:spacing w:before="120" w:after="120" w:line="240" w:lineRule="auto"/>
              <w:jc w:val="both"/>
              <w:rPr>
                <w:sz w:val="20"/>
                <w:szCs w:val="20"/>
                <w:lang w:val="tr-TR"/>
              </w:rPr>
            </w:pPr>
            <w:r w:rsidRPr="00CA284A">
              <w:rPr>
                <w:b/>
                <w:color w:val="000000"/>
                <w:sz w:val="20"/>
                <w:szCs w:val="20"/>
                <w:lang w:val="tr-TR"/>
              </w:rPr>
              <w:t>Nihai sonuçların yayımlandığı tarih ile referans döneminin son tarihi arasındaki fark (gün):</w:t>
            </w:r>
            <w:r w:rsidRPr="00CA284A">
              <w:rPr>
                <w:color w:val="000000"/>
                <w:sz w:val="20"/>
                <w:szCs w:val="20"/>
                <w:lang w:val="tr-TR"/>
              </w:rPr>
              <w:t xml:space="preserve"> </w:t>
            </w:r>
            <w:r w:rsidR="005F736F" w:rsidRPr="00CA284A">
              <w:rPr>
                <w:color w:val="000000"/>
                <w:sz w:val="20"/>
                <w:szCs w:val="20"/>
                <w:lang w:val="tr-TR"/>
              </w:rPr>
              <w:t>60 gün</w:t>
            </w:r>
          </w:p>
        </w:tc>
      </w:tr>
      <w:tr w:rsidR="007D1577" w:rsidRPr="00CA284A" w14:paraId="23F8DA03" w14:textId="77777777" w:rsidTr="0008287C">
        <w:trPr>
          <w:trHeight w:val="690"/>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54ADC7A" w14:textId="77777777" w:rsidR="007D1577" w:rsidRPr="00C9479E" w:rsidRDefault="007D1577" w:rsidP="007D1577">
            <w:pPr>
              <w:spacing w:after="0" w:line="240" w:lineRule="auto"/>
              <w:rPr>
                <w:b/>
                <w:bCs/>
                <w:color w:val="FFFFFF"/>
                <w:sz w:val="24"/>
                <w:szCs w:val="24"/>
                <w:lang w:val="tr-TR"/>
              </w:rPr>
            </w:pPr>
            <w:r w:rsidRPr="00C9479E">
              <w:rPr>
                <w:b/>
                <w:bCs/>
                <w:color w:val="FFFFFF"/>
                <w:sz w:val="24"/>
                <w:szCs w:val="24"/>
                <w:lang w:val="tr-TR"/>
              </w:rPr>
              <w:t>Kamuoyunun Bilgiye Erişimi</w:t>
            </w:r>
          </w:p>
        </w:tc>
      </w:tr>
      <w:tr w:rsidR="007D1577" w:rsidRPr="00CA284A" w14:paraId="3D6B7D47"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1CD06694" w14:textId="77777777" w:rsidR="007D1577" w:rsidRPr="00C9479E" w:rsidRDefault="007D1577" w:rsidP="007D1577">
            <w:pPr>
              <w:spacing w:after="0" w:line="240" w:lineRule="auto"/>
              <w:rPr>
                <w:b/>
                <w:color w:val="000000"/>
                <w:lang w:val="tr-TR"/>
              </w:rPr>
            </w:pPr>
            <w:r w:rsidRPr="00C9479E">
              <w:rPr>
                <w:b/>
                <w:color w:val="000000"/>
                <w:lang w:val="tr-TR"/>
              </w:rPr>
              <w:t>Yayımlama takviminin önceden duyurulması</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01FC0C2B" w14:textId="4A71703E" w:rsidR="007D1577" w:rsidRPr="00C9479E" w:rsidRDefault="007D1577" w:rsidP="007D1577">
            <w:pPr>
              <w:spacing w:before="120" w:after="120" w:line="240" w:lineRule="auto"/>
              <w:jc w:val="both"/>
              <w:rPr>
                <w:color w:val="0D0D0D"/>
                <w:sz w:val="20"/>
                <w:szCs w:val="20"/>
                <w:lang w:val="tr-TR"/>
              </w:rPr>
            </w:pPr>
            <w:r w:rsidRPr="00C9479E">
              <w:rPr>
                <w:b/>
                <w:color w:val="000000"/>
                <w:sz w:val="20"/>
                <w:szCs w:val="20"/>
                <w:lang w:val="tr-TR"/>
              </w:rPr>
              <w:t>Veri yayımlama takviminin internet adresi:</w:t>
            </w:r>
            <w:r w:rsidR="008311B2" w:rsidRPr="00C9479E">
              <w:rPr>
                <w:lang w:val="tr-TR"/>
              </w:rPr>
              <w:t xml:space="preserve"> </w:t>
            </w:r>
            <w:hyperlink r:id="rId8" w:history="1">
              <w:r w:rsidR="008311B2" w:rsidRPr="00CA284A">
                <w:rPr>
                  <w:rStyle w:val="Kpr"/>
                  <w:sz w:val="20"/>
                  <w:lang w:val="tr-TR"/>
                </w:rPr>
                <w:t>https://www.epdk.gov.tr/Detay/Icerik/3-0-166/resmi-istatistikleri</w:t>
              </w:r>
            </w:hyperlink>
          </w:p>
        </w:tc>
      </w:tr>
      <w:tr w:rsidR="007D1577" w:rsidRPr="00C9479E" w14:paraId="4CD3AF3F" w14:textId="77777777" w:rsidTr="00514923">
        <w:trPr>
          <w:trHeight w:val="938"/>
        </w:trPr>
        <w:tc>
          <w:tcPr>
            <w:tcW w:w="2431" w:type="dxa"/>
            <w:vMerge/>
            <w:tcBorders>
              <w:left w:val="single" w:sz="8" w:space="0" w:color="943634"/>
              <w:right w:val="single" w:sz="8" w:space="0" w:color="943634"/>
            </w:tcBorders>
            <w:shd w:val="clear" w:color="000000" w:fill="FFFFFF"/>
            <w:vAlign w:val="center"/>
            <w:hideMark/>
          </w:tcPr>
          <w:p w14:paraId="5FB1D45A"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A0FD7B8" w14:textId="52335EA8" w:rsidR="007D1577" w:rsidRPr="00CA284A" w:rsidRDefault="007D1577" w:rsidP="007D1577">
            <w:pPr>
              <w:spacing w:before="120" w:after="120" w:line="240" w:lineRule="auto"/>
              <w:jc w:val="both"/>
              <w:rPr>
                <w:color w:val="000000"/>
                <w:sz w:val="20"/>
                <w:szCs w:val="20"/>
                <w:lang w:val="tr-TR"/>
              </w:rPr>
            </w:pPr>
            <w:r w:rsidRPr="00C9479E">
              <w:rPr>
                <w:b/>
                <w:color w:val="000000"/>
                <w:sz w:val="20"/>
                <w:szCs w:val="20"/>
                <w:lang w:val="tr-TR"/>
              </w:rPr>
              <w:t>Veri dağıtım politikası:</w:t>
            </w:r>
            <w:r w:rsidRPr="00C9479E">
              <w:rPr>
                <w:color w:val="000000"/>
                <w:sz w:val="20"/>
                <w:szCs w:val="20"/>
                <w:lang w:val="tr-TR"/>
              </w:rPr>
              <w:t xml:space="preserve"> </w:t>
            </w:r>
            <w:r w:rsidR="008311B2" w:rsidRPr="00CA284A">
              <w:rPr>
                <w:rFonts w:cs="Calibri"/>
                <w:color w:val="000000"/>
                <w:sz w:val="20"/>
                <w:lang w:val="tr-TR"/>
              </w:rPr>
              <w:t>Veriler EPDK İnternet sitesinde aylık ve yıllık olarak yayımlanmaktadır</w:t>
            </w:r>
            <w:r w:rsidR="008311B2" w:rsidRPr="00CA284A">
              <w:rPr>
                <w:sz w:val="20"/>
                <w:lang w:val="tr-TR"/>
              </w:rPr>
              <w:t>. Kullanıcılar verilere EPDK İnternet sitesinin ana sayfasında yer alan “Gerekli bilgiler” sekmesi altında “Resmi İstatistikler” bölümü içerisinden ulaşabilmektedir.</w:t>
            </w:r>
          </w:p>
        </w:tc>
      </w:tr>
      <w:tr w:rsidR="007D1577" w:rsidRPr="00C9479E" w14:paraId="5D386F1E" w14:textId="77777777" w:rsidTr="00514923">
        <w:trPr>
          <w:trHeight w:val="33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6FF6D209"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6AE48E6A" w14:textId="77777777" w:rsidR="007D1577" w:rsidRPr="00CA284A" w:rsidRDefault="007D1577" w:rsidP="007D1577">
            <w:pPr>
              <w:spacing w:before="120" w:after="120" w:line="240" w:lineRule="auto"/>
              <w:jc w:val="both"/>
              <w:rPr>
                <w:color w:val="000000"/>
                <w:sz w:val="20"/>
                <w:szCs w:val="20"/>
                <w:lang w:val="tr-TR"/>
              </w:rPr>
            </w:pPr>
          </w:p>
        </w:tc>
      </w:tr>
      <w:tr w:rsidR="007D1577" w:rsidRPr="00C9479E" w14:paraId="387CC0D8" w14:textId="77777777" w:rsidTr="008F2072">
        <w:trPr>
          <w:trHeight w:val="300"/>
        </w:trPr>
        <w:tc>
          <w:tcPr>
            <w:tcW w:w="2431" w:type="dxa"/>
            <w:vMerge w:val="restart"/>
            <w:tcBorders>
              <w:top w:val="single" w:sz="8" w:space="0" w:color="943634"/>
              <w:left w:val="single" w:sz="8" w:space="0" w:color="943634"/>
              <w:right w:val="single" w:sz="8" w:space="0" w:color="943634"/>
            </w:tcBorders>
            <w:shd w:val="clear" w:color="000000" w:fill="FFFFFF"/>
            <w:hideMark/>
          </w:tcPr>
          <w:p w14:paraId="590BC06B" w14:textId="77777777" w:rsidR="007D1577" w:rsidRPr="00C9479E" w:rsidRDefault="007D1577" w:rsidP="007D1577">
            <w:pPr>
              <w:spacing w:after="0" w:line="240" w:lineRule="auto"/>
              <w:rPr>
                <w:b/>
                <w:color w:val="000000"/>
                <w:lang w:val="tr-TR"/>
              </w:rPr>
            </w:pPr>
            <w:r w:rsidRPr="00C9479E">
              <w:rPr>
                <w:b/>
                <w:color w:val="000000"/>
                <w:lang w:val="tr-TR"/>
              </w:rPr>
              <w:t>Eş zamanlı yayımlama</w:t>
            </w:r>
          </w:p>
          <w:p w14:paraId="32E19FA4" w14:textId="77777777" w:rsidR="007D1577" w:rsidRPr="00C9479E" w:rsidRDefault="007D1577" w:rsidP="007D1577">
            <w:pPr>
              <w:spacing w:after="0" w:line="240" w:lineRule="auto"/>
              <w:rPr>
                <w:b/>
                <w:color w:val="000000"/>
                <w:lang w:val="tr-TR"/>
              </w:rPr>
            </w:pPr>
            <w:r w:rsidRPr="00C9479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28A0B642" w14:textId="04F51514" w:rsidR="007D1577" w:rsidRPr="00C9479E" w:rsidRDefault="007D1577" w:rsidP="007D1577">
            <w:pPr>
              <w:spacing w:before="120" w:after="120" w:line="240" w:lineRule="auto"/>
              <w:jc w:val="both"/>
              <w:rPr>
                <w:sz w:val="20"/>
                <w:szCs w:val="20"/>
                <w:lang w:val="tr-TR"/>
              </w:rPr>
            </w:pPr>
            <w:r w:rsidRPr="00C9479E">
              <w:rPr>
                <w:b/>
                <w:sz w:val="20"/>
                <w:szCs w:val="20"/>
                <w:lang w:val="tr-TR"/>
              </w:rPr>
              <w:t>Tüm kullanıcılar ile aynı anda paylaşılıp paylaşılmadığı:</w:t>
            </w:r>
            <w:r w:rsidRPr="00C9479E">
              <w:rPr>
                <w:sz w:val="20"/>
                <w:szCs w:val="20"/>
                <w:lang w:val="tr-TR"/>
              </w:rPr>
              <w:t xml:space="preserve"> </w:t>
            </w:r>
            <w:r w:rsidR="005678F4" w:rsidRPr="00CA284A">
              <w:rPr>
                <w:rFonts w:cs="Calibri"/>
                <w:sz w:val="20"/>
                <w:lang w:val="tr-TR"/>
              </w:rPr>
              <w:t>Veriler İnternet sitesi üzerinden aynı anda tüm kullanıcılar ile paylaşılmaktadır.</w:t>
            </w:r>
          </w:p>
        </w:tc>
      </w:tr>
      <w:tr w:rsidR="007D1577" w:rsidRPr="00C9479E" w14:paraId="2325FE7E" w14:textId="77777777" w:rsidTr="008A0158">
        <w:trPr>
          <w:trHeight w:val="330"/>
        </w:trPr>
        <w:tc>
          <w:tcPr>
            <w:tcW w:w="2431" w:type="dxa"/>
            <w:vMerge/>
            <w:tcBorders>
              <w:left w:val="single" w:sz="8" w:space="0" w:color="943634"/>
              <w:bottom w:val="nil"/>
              <w:right w:val="single" w:sz="8" w:space="0" w:color="943634"/>
            </w:tcBorders>
            <w:shd w:val="clear" w:color="000000" w:fill="FFFFFF"/>
            <w:vAlign w:val="center"/>
            <w:hideMark/>
          </w:tcPr>
          <w:p w14:paraId="24FEE128"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24B05AF" w14:textId="4438A8F5" w:rsidR="007D1577" w:rsidRPr="00C9479E" w:rsidRDefault="007D1577" w:rsidP="007D1577">
            <w:pPr>
              <w:spacing w:before="120" w:after="120" w:line="240" w:lineRule="auto"/>
              <w:jc w:val="both"/>
              <w:rPr>
                <w:b/>
                <w:color w:val="000000"/>
                <w:sz w:val="20"/>
                <w:szCs w:val="20"/>
                <w:lang w:val="tr-TR"/>
              </w:rPr>
            </w:pPr>
            <w:r w:rsidRPr="00C9479E">
              <w:rPr>
                <w:b/>
                <w:color w:val="000000"/>
                <w:sz w:val="20"/>
                <w:szCs w:val="20"/>
                <w:lang w:val="tr-TR"/>
              </w:rPr>
              <w:t>Basın veya diğer belirli kullanıcılar ile özel anlaşmalar kapsamında verinin önceden paylaşılıp paylaşılmadığı:</w:t>
            </w:r>
            <w:r w:rsidR="005678F4" w:rsidRPr="00C9479E">
              <w:rPr>
                <w:b/>
                <w:color w:val="000000"/>
                <w:sz w:val="20"/>
                <w:szCs w:val="20"/>
                <w:lang w:val="tr-TR"/>
              </w:rPr>
              <w:t xml:space="preserve"> </w:t>
            </w:r>
            <w:r w:rsidR="005678F4" w:rsidRPr="00CA284A">
              <w:rPr>
                <w:rFonts w:cs="Calibri"/>
                <w:color w:val="000000"/>
                <w:sz w:val="20"/>
                <w:lang w:val="tr-TR"/>
              </w:rPr>
              <w:t>Veri paylaşımı hususunda basın veya belirli bir kullanıcıya öncelik verilmesi söz konusu değildir.</w:t>
            </w:r>
            <w:r w:rsidR="005678F4" w:rsidRPr="00C9479E">
              <w:rPr>
                <w:b/>
                <w:color w:val="000000"/>
                <w:sz w:val="18"/>
                <w:szCs w:val="20"/>
                <w:lang w:val="tr-TR"/>
              </w:rPr>
              <w:t xml:space="preserve"> </w:t>
            </w:r>
          </w:p>
        </w:tc>
      </w:tr>
      <w:tr w:rsidR="007D1577" w:rsidRPr="00CA284A" w14:paraId="4D05180D" w14:textId="77777777" w:rsidTr="0008287C">
        <w:trPr>
          <w:trHeight w:val="58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03A0DB2E" w14:textId="77777777" w:rsidR="007D1577" w:rsidRPr="00C9479E" w:rsidRDefault="007D1577" w:rsidP="007D1577">
            <w:pPr>
              <w:spacing w:after="0" w:line="240" w:lineRule="auto"/>
              <w:rPr>
                <w:b/>
                <w:bCs/>
                <w:color w:val="FFFFFF"/>
                <w:sz w:val="24"/>
                <w:szCs w:val="24"/>
                <w:lang w:val="tr-TR"/>
              </w:rPr>
            </w:pPr>
            <w:r w:rsidRPr="00C9479E">
              <w:rPr>
                <w:b/>
                <w:bCs/>
                <w:color w:val="FFFFFF"/>
                <w:sz w:val="24"/>
                <w:szCs w:val="24"/>
                <w:lang w:val="tr-TR"/>
              </w:rPr>
              <w:t>Bütünlük</w:t>
            </w:r>
          </w:p>
        </w:tc>
      </w:tr>
      <w:tr w:rsidR="007D1577" w:rsidRPr="00C9479E" w14:paraId="503D3694" w14:textId="77777777" w:rsidTr="00514923">
        <w:trPr>
          <w:trHeight w:val="540"/>
        </w:trPr>
        <w:tc>
          <w:tcPr>
            <w:tcW w:w="2431" w:type="dxa"/>
            <w:vMerge w:val="restart"/>
            <w:tcBorders>
              <w:top w:val="single" w:sz="8" w:space="0" w:color="943634"/>
              <w:left w:val="single" w:sz="8" w:space="0" w:color="943634"/>
              <w:right w:val="single" w:sz="8" w:space="0" w:color="943634"/>
            </w:tcBorders>
            <w:shd w:val="clear" w:color="000000" w:fill="FFFFFF"/>
            <w:hideMark/>
          </w:tcPr>
          <w:p w14:paraId="5778883B" w14:textId="77777777" w:rsidR="007D1577" w:rsidRPr="00C9479E" w:rsidRDefault="007D1577" w:rsidP="007D1577">
            <w:pPr>
              <w:spacing w:after="0" w:line="240" w:lineRule="auto"/>
              <w:rPr>
                <w:b/>
                <w:color w:val="000000"/>
                <w:lang w:val="tr-TR"/>
              </w:rPr>
            </w:pPr>
            <w:r w:rsidRPr="00C9479E">
              <w:rPr>
                <w:b/>
                <w:color w:val="000000"/>
                <w:lang w:val="tr-TR"/>
              </w:rPr>
              <w:t>Resmi istatistiklerin üretilmesine ilişkin şartlar, koşullar ve gizlilik</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460F33A6" w14:textId="6DD057AB" w:rsidR="007D1577" w:rsidRPr="00C9479E" w:rsidRDefault="007D1577" w:rsidP="007D1577">
            <w:pPr>
              <w:spacing w:before="120" w:after="120" w:line="240" w:lineRule="auto"/>
              <w:jc w:val="both"/>
              <w:rPr>
                <w:sz w:val="20"/>
                <w:szCs w:val="20"/>
                <w:lang w:val="tr-TR"/>
              </w:rPr>
            </w:pPr>
            <w:r w:rsidRPr="00C9479E">
              <w:rPr>
                <w:b/>
                <w:color w:val="000000"/>
                <w:sz w:val="20"/>
                <w:szCs w:val="20"/>
                <w:lang w:val="tr-TR"/>
              </w:rPr>
              <w:t xml:space="preserve">İstatistiklerin toplanması, işlenmesi ve dağıtımına ilişkin sorumluluk: </w:t>
            </w:r>
            <w:r w:rsidR="00324B29" w:rsidRPr="00CA284A">
              <w:rPr>
                <w:rFonts w:cs="Calibri"/>
                <w:sz w:val="20"/>
                <w:lang w:val="tr-TR"/>
              </w:rPr>
              <w:t>Verilerin toplanması, işlenmesi ve dağıtılması aşamaları Strateji ve Geliştirme Dairesi Başkanlığı</w:t>
            </w:r>
            <w:r w:rsidR="00324B29" w:rsidRPr="00CA284A">
              <w:rPr>
                <w:rFonts w:cs="Calibri"/>
                <w:color w:val="FF0000"/>
                <w:sz w:val="20"/>
                <w:lang w:val="tr-TR"/>
              </w:rPr>
              <w:t xml:space="preserve"> </w:t>
            </w:r>
            <w:r w:rsidR="00324B29" w:rsidRPr="00CA284A">
              <w:rPr>
                <w:rFonts w:cs="Calibri"/>
                <w:sz w:val="20"/>
                <w:lang w:val="tr-TR"/>
              </w:rPr>
              <w:t>İstatistik ve Raporlama Grup Başkanlığı</w:t>
            </w:r>
            <w:r w:rsidR="00324B29" w:rsidRPr="00CA284A">
              <w:rPr>
                <w:rFonts w:cs="Calibri"/>
                <w:b/>
                <w:color w:val="000000"/>
                <w:sz w:val="20"/>
                <w:lang w:val="tr-TR"/>
              </w:rPr>
              <w:t xml:space="preserve"> </w:t>
            </w:r>
            <w:r w:rsidR="00324B29" w:rsidRPr="00CA284A">
              <w:rPr>
                <w:rFonts w:cs="Calibri"/>
                <w:color w:val="000000"/>
                <w:sz w:val="20"/>
                <w:lang w:val="tr-TR"/>
              </w:rPr>
              <w:t>tarafından gerçekleştirilmektedir.</w:t>
            </w:r>
          </w:p>
        </w:tc>
      </w:tr>
      <w:tr w:rsidR="007D1577" w:rsidRPr="00C9479E" w14:paraId="5EBB3CBB" w14:textId="77777777" w:rsidTr="0075210A">
        <w:trPr>
          <w:trHeight w:val="880"/>
        </w:trPr>
        <w:tc>
          <w:tcPr>
            <w:tcW w:w="2431" w:type="dxa"/>
            <w:vMerge/>
            <w:tcBorders>
              <w:left w:val="single" w:sz="8" w:space="0" w:color="943634"/>
              <w:right w:val="single" w:sz="8" w:space="0" w:color="943634"/>
            </w:tcBorders>
            <w:shd w:val="clear" w:color="000000" w:fill="FFFFFF"/>
            <w:vAlign w:val="center"/>
            <w:hideMark/>
          </w:tcPr>
          <w:p w14:paraId="5763AC59"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5D7B158" w14:textId="789AC579"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Veri üreten kuruluşlar ile veri paylaşımı ve koordinasyon:</w:t>
            </w:r>
            <w:r w:rsidRPr="00C9479E">
              <w:rPr>
                <w:color w:val="000000"/>
                <w:sz w:val="20"/>
                <w:szCs w:val="20"/>
                <w:lang w:val="tr-TR"/>
              </w:rPr>
              <w:t xml:space="preserve"> </w:t>
            </w:r>
            <w:r w:rsidR="00324B29" w:rsidRPr="00CA284A">
              <w:rPr>
                <w:rFonts w:cs="Calibri"/>
                <w:color w:val="000000"/>
                <w:sz w:val="20"/>
                <w:lang w:val="tr-TR"/>
              </w:rPr>
              <w:t>Ulusal ve uluslararası kurum ve kuruluşlar arasında veri paylaşımı ve koordinasyonu için herhangi bir anlaşma veya protokol mevcut değildir.</w:t>
            </w:r>
          </w:p>
        </w:tc>
      </w:tr>
      <w:tr w:rsidR="007D1577" w:rsidRPr="00C9479E" w14:paraId="50879F14"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5015C1E0"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DBB9673" w14:textId="79ECDF29" w:rsidR="007D1577" w:rsidRPr="00CA284A" w:rsidRDefault="007D1577" w:rsidP="007D1577">
            <w:pPr>
              <w:spacing w:before="120" w:after="120" w:line="240" w:lineRule="auto"/>
              <w:jc w:val="both"/>
              <w:rPr>
                <w:sz w:val="20"/>
                <w:szCs w:val="20"/>
                <w:lang w:val="tr-TR"/>
              </w:rPr>
            </w:pPr>
            <w:r w:rsidRPr="00C9479E">
              <w:rPr>
                <w:b/>
                <w:color w:val="000000"/>
                <w:sz w:val="20"/>
                <w:szCs w:val="20"/>
                <w:lang w:val="tr-TR"/>
              </w:rPr>
              <w:t>Bireysel cevaplayıcılara ait verinin gizliliği:</w:t>
            </w:r>
            <w:r w:rsidRPr="00C9479E">
              <w:rPr>
                <w:color w:val="000000"/>
                <w:sz w:val="20"/>
                <w:szCs w:val="20"/>
                <w:lang w:val="tr-TR"/>
              </w:rPr>
              <w:t xml:space="preserve"> </w:t>
            </w:r>
            <w:r w:rsidR="00324B29" w:rsidRPr="00CA284A">
              <w:rPr>
                <w:rFonts w:cs="Calibri"/>
                <w:color w:val="000000"/>
                <w:sz w:val="20"/>
                <w:lang w:val="tr-TR"/>
              </w:rPr>
              <w:t xml:space="preserve">Enerji Piyasası Bildirim Yönetmeliğinin 6. maddesinde “Kurum, enerji piyasasına ilişkin elde ettiği sırlarla, piyasa faaliyeti ile ilgili teknik mahiyetteki sırları ve mali sırları; mevzuatla yetkili kılınan merciler ve kamuoyuna veya ilgililere sunulacak raporlar dışında bildirim yükümlüsünün rızası olmadıkça gizli tutmak zorundadır.” ifadeleri yer almaktadır. Bu kapsamda </w:t>
            </w:r>
            <w:r w:rsidR="00324B29" w:rsidRPr="00CA284A">
              <w:rPr>
                <w:rFonts w:cs="Calibri"/>
                <w:sz w:val="20"/>
                <w:lang w:val="tr-TR"/>
              </w:rPr>
              <w:t> </w:t>
            </w:r>
            <w:r w:rsidR="00324B29" w:rsidRPr="00CA284A">
              <w:rPr>
                <w:rFonts w:cs="Calibri"/>
                <w:color w:val="000000"/>
                <w:sz w:val="20"/>
                <w:lang w:val="tr-TR"/>
              </w:rPr>
              <w:t>şirketlerin ticari ve mali sırları kapsamına girebilecek kuruluş yapısı, ekonomik ve mali durumu, araştırma ve geliştirme çalışmaları, faaliyet stratejisi, fiyatlandırma politikaları, fiyat verileri, pazarlama taktikleri ve masrafları, sözleşme bağlantılarına ilişkin bilgiler, alış veya satış yaptığı şirket bilgileri Doğal Gaz Piyasası İstatistikleri içerisinde paylaşılmamaktadır.</w:t>
            </w:r>
          </w:p>
        </w:tc>
      </w:tr>
      <w:tr w:rsidR="007D1577" w:rsidRPr="00CA284A" w14:paraId="5FFC7CDC" w14:textId="77777777" w:rsidTr="00514923">
        <w:trPr>
          <w:trHeight w:val="436"/>
        </w:trPr>
        <w:tc>
          <w:tcPr>
            <w:tcW w:w="2431" w:type="dxa"/>
            <w:vMerge/>
            <w:tcBorders>
              <w:left w:val="single" w:sz="8" w:space="0" w:color="943634"/>
              <w:right w:val="single" w:sz="8" w:space="0" w:color="943634"/>
            </w:tcBorders>
            <w:shd w:val="clear" w:color="000000" w:fill="FFFFFF"/>
            <w:vAlign w:val="center"/>
            <w:hideMark/>
          </w:tcPr>
          <w:p w14:paraId="7DEEB248" w14:textId="77777777" w:rsidR="007D1577" w:rsidRPr="00CA284A"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93A6333" w14:textId="3BB756E8" w:rsidR="007D1577" w:rsidRPr="00C9479E" w:rsidRDefault="007D1577" w:rsidP="00F3526C">
            <w:pPr>
              <w:spacing w:before="120" w:after="120" w:line="240" w:lineRule="auto"/>
              <w:jc w:val="both"/>
              <w:rPr>
                <w:color w:val="000000"/>
                <w:sz w:val="20"/>
                <w:szCs w:val="20"/>
                <w:lang w:val="tr-TR"/>
              </w:rPr>
            </w:pPr>
            <w:r w:rsidRPr="00CA284A">
              <w:rPr>
                <w:b/>
                <w:color w:val="000000"/>
                <w:sz w:val="20"/>
                <w:szCs w:val="20"/>
                <w:lang w:val="tr-TR"/>
              </w:rPr>
              <w:t>İstatistik üretimindeki insan kaynağı, mali kaynaklar ve bilişim teknolojisi kaynakları:</w:t>
            </w:r>
            <w:r w:rsidR="00324B29" w:rsidRPr="00CA284A">
              <w:rPr>
                <w:b/>
                <w:color w:val="000000"/>
                <w:sz w:val="20"/>
                <w:szCs w:val="20"/>
                <w:lang w:val="tr-TR"/>
              </w:rPr>
              <w:t xml:space="preserve"> </w:t>
            </w:r>
            <w:r w:rsidR="00324B29" w:rsidRPr="00CA284A">
              <w:rPr>
                <w:sz w:val="20"/>
                <w:lang w:val="tr-TR"/>
              </w:rPr>
              <w:t>Resmi istatistiğin üretimi</w:t>
            </w:r>
            <w:r w:rsidR="00F3526C" w:rsidRPr="00CA284A">
              <w:rPr>
                <w:sz w:val="20"/>
                <w:lang w:val="tr-TR"/>
              </w:rPr>
              <w:t xml:space="preserve">, </w:t>
            </w:r>
            <w:r w:rsidR="00324B29" w:rsidRPr="00CA284A">
              <w:rPr>
                <w:sz w:val="20"/>
                <w:lang w:val="tr-TR"/>
              </w:rPr>
              <w:t>verilerin işlenmesi, analiz edilmesi, yayımı</w:t>
            </w:r>
            <w:r w:rsidR="00324B29" w:rsidRPr="00CA284A">
              <w:rPr>
                <w:sz w:val="18"/>
                <w:lang w:val="tr-TR"/>
              </w:rPr>
              <w:t xml:space="preserve">, </w:t>
            </w:r>
            <w:r w:rsidR="00324B29" w:rsidRPr="00CA284A">
              <w:rPr>
                <w:sz w:val="20"/>
                <w:lang w:val="tr-TR"/>
              </w:rPr>
              <w:t>dağıtımı ve resmi istatistikle ilgili koordina</w:t>
            </w:r>
            <w:r w:rsidR="00F3526C" w:rsidRPr="00CA284A">
              <w:rPr>
                <w:sz w:val="20"/>
                <w:lang w:val="tr-TR"/>
              </w:rPr>
              <w:t>syon faaliyetlerinden sorumlu ve asli görevli olmak üzere toplam 2 kişi çalışmaktadır</w:t>
            </w:r>
            <w:r w:rsidR="00324B29" w:rsidRPr="00CA284A">
              <w:rPr>
                <w:sz w:val="20"/>
                <w:lang w:val="tr-TR"/>
              </w:rPr>
              <w:t xml:space="preserve">. </w:t>
            </w:r>
            <w:r w:rsidR="00324B29" w:rsidRPr="00CA284A">
              <w:rPr>
                <w:rFonts w:cs="Calibri"/>
                <w:color w:val="000000"/>
                <w:sz w:val="20"/>
                <w:lang w:val="tr-TR"/>
              </w:rPr>
              <w:t>İstatistik üretimi için ayrılmış olan mali kaynaklar yeterlidir.</w:t>
            </w:r>
            <w:r w:rsidR="0095523A" w:rsidRPr="00CA284A">
              <w:rPr>
                <w:rFonts w:cs="Calibri"/>
                <w:color w:val="000000"/>
                <w:sz w:val="20"/>
                <w:lang w:val="tr-TR"/>
              </w:rPr>
              <w:t xml:space="preserve"> Bilişim Hizmetleri Grubu tarafından sürekli takip edilen ve logları tutulan güvenlik duvarları (Firewall, Antispyware, Data Filtring) kullanılmaktadır. Ayrıca personel bilgisayarlarında antivirüs programı bulunmaktadır.</w:t>
            </w:r>
          </w:p>
        </w:tc>
      </w:tr>
      <w:tr w:rsidR="007D1577" w:rsidRPr="00C9479E" w14:paraId="523FF336"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744EDBE3"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0164AC9" w14:textId="28D34711" w:rsidR="007D1577" w:rsidRPr="00C9479E" w:rsidRDefault="007D1577" w:rsidP="007D1577">
            <w:pPr>
              <w:spacing w:before="120" w:after="120" w:line="240" w:lineRule="auto"/>
              <w:jc w:val="both"/>
              <w:rPr>
                <w:lang w:val="tr-TR"/>
              </w:rPr>
            </w:pPr>
            <w:r w:rsidRPr="00C9479E">
              <w:rPr>
                <w:b/>
                <w:color w:val="000000"/>
                <w:sz w:val="20"/>
                <w:szCs w:val="20"/>
                <w:lang w:val="tr-TR"/>
              </w:rPr>
              <w:t>Kullanıcı ihtiyaçlarının izlenmesi:</w:t>
            </w:r>
            <w:r w:rsidRPr="00C9479E">
              <w:rPr>
                <w:color w:val="000000"/>
                <w:sz w:val="20"/>
                <w:szCs w:val="20"/>
                <w:lang w:val="tr-TR"/>
              </w:rPr>
              <w:t xml:space="preserve"> </w:t>
            </w:r>
            <w:r w:rsidR="00195935" w:rsidRPr="00CA284A">
              <w:rPr>
                <w:sz w:val="20"/>
                <w:lang w:val="tr-TR"/>
              </w:rPr>
              <w:t xml:space="preserve">Kullanıcıların memnuniyetini ve ihtiyacını belirlemeye/tespit etmeye yönelik </w:t>
            </w:r>
            <w:hyperlink r:id="rId9" w:history="1">
              <w:r w:rsidR="00195935" w:rsidRPr="00CA284A">
                <w:rPr>
                  <w:rStyle w:val="Kpr"/>
                  <w:sz w:val="20"/>
                  <w:lang w:val="tr-TR"/>
                </w:rPr>
                <w:t>https://www.epdk.gov.tr/Detay/Icerik/3-0-166/resmi-istatistikleri</w:t>
              </w:r>
            </w:hyperlink>
            <w:r w:rsidR="00195935" w:rsidRPr="00CA284A">
              <w:rPr>
                <w:sz w:val="20"/>
                <w:lang w:val="tr-TR"/>
              </w:rPr>
              <w:t xml:space="preserve"> adresinden Kullanıcı Memnuniyet Anketi çalışması yapılmaktadır. </w:t>
            </w:r>
          </w:p>
        </w:tc>
      </w:tr>
      <w:tr w:rsidR="007D1577" w:rsidRPr="00CA284A" w14:paraId="379E33F2" w14:textId="77777777" w:rsidTr="00514923">
        <w:trPr>
          <w:trHeight w:val="1170"/>
        </w:trPr>
        <w:tc>
          <w:tcPr>
            <w:tcW w:w="2431" w:type="dxa"/>
            <w:vMerge/>
            <w:tcBorders>
              <w:left w:val="single" w:sz="8" w:space="0" w:color="943634"/>
              <w:right w:val="single" w:sz="8" w:space="0" w:color="943634"/>
            </w:tcBorders>
            <w:shd w:val="clear" w:color="000000" w:fill="FFFFFF"/>
            <w:vAlign w:val="center"/>
            <w:hideMark/>
          </w:tcPr>
          <w:p w14:paraId="7A62318F"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143E13" w14:textId="71F5AA48" w:rsidR="007D1577" w:rsidRPr="00C9479E" w:rsidRDefault="007D1577" w:rsidP="007D1577">
            <w:pPr>
              <w:spacing w:before="120" w:after="120" w:line="240" w:lineRule="auto"/>
              <w:jc w:val="both"/>
              <w:rPr>
                <w:color w:val="0D0D0D"/>
                <w:sz w:val="20"/>
                <w:szCs w:val="20"/>
                <w:lang w:val="tr-TR"/>
              </w:rPr>
            </w:pPr>
            <w:r w:rsidRPr="00C9479E">
              <w:rPr>
                <w:b/>
                <w:color w:val="000000"/>
                <w:sz w:val="20"/>
                <w:szCs w:val="20"/>
                <w:lang w:val="tr-TR"/>
              </w:rPr>
              <w:t>Kalite politikası:</w:t>
            </w:r>
            <w:r w:rsidR="00B90830" w:rsidRPr="00C9479E">
              <w:rPr>
                <w:color w:val="000000"/>
                <w:sz w:val="20"/>
                <w:szCs w:val="20"/>
                <w:lang w:val="tr-TR"/>
              </w:rPr>
              <w:t xml:space="preserve"> </w:t>
            </w:r>
            <w:r w:rsidR="00B90830" w:rsidRPr="00CA284A">
              <w:rPr>
                <w:sz w:val="20"/>
                <w:lang w:val="tr-TR"/>
              </w:rPr>
              <w:t xml:space="preserve">Kaliteye ilişkin kurumsal bir politika mevcut değildir. Ancak, </w:t>
            </w:r>
            <w:r w:rsidR="00B90830" w:rsidRPr="00CA284A">
              <w:rPr>
                <w:rFonts w:cs="Calibri"/>
                <w:sz w:val="20"/>
                <w:lang w:val="tr-TR"/>
              </w:rPr>
              <w:t>Bilgi Güvenliği Politikası çerçevesinde Kurumun sahip olduğu bilgi, bilgi varlıkları ve sunduğu hizmetlerin güvenliğini sağlamak doğrultusunda yönetimin bilgi güvenliğine verdiği önemi ifade etmek, bilgi güvenliğinin kurum için önemini vurgulamak, detaylı politika ve talimatlar için genel çerçeveyi belirlemek, personel, paydaş ve üçüncü kişilerin bilgi güvenliği farkındalıklarını arttırmak, bilgi varlıklarının güvenliği için etkin teknik güvenlik kontrollerini uygulamak, riskleri en aza indirerek Kurumun güvenliğini, güvenilirliğini ve imajını korumak, Kurum tarafından üretilen, kullanılan, geliştirilen bilgilerin gizliliğini, bütünlüğünü ve erişilebilirliğini sağlamak ve korumak, Kurumun tabi olduğu mevzuat, yasa ve yönetmeliklerin gerekliliklerinin karşılanmasını sağlamak, paydaşlar ve üçüncü kişiler ile yapılan sözleşmelere uyum sağlamak amaçlanmaktadır. EPDK, RİP kapsamında yer alan Doğal Gaz İstatistikleri (Piyasa Faaliyetleri) çalışması için ilk defa 2016 yılında kalite logosu başvurusu yapmış ve gerçekleştirilen çalışmalar sonucunda başvuru olumlu sonuçlanmış, 2019-2023 yıllarını kapsayan dönemler için kalite logosunu almaya hak kazanmıştır. Süreç sonunda 2024-2028 yıllarını kapsayan dönemler için Kalite Logosu yenileme başvurusu yapılmıştır. Bu sayede belirli periyotlarda kalite izleme çalışmaları yürütülecektir.</w:t>
            </w:r>
          </w:p>
        </w:tc>
      </w:tr>
      <w:tr w:rsidR="007D1577" w:rsidRPr="00C9479E" w14:paraId="4FDF3C3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4B3BAAF9"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621EBA55" w14:textId="60943859" w:rsidR="007D1577" w:rsidRPr="00C9479E" w:rsidRDefault="007D1577" w:rsidP="007D1577">
            <w:pPr>
              <w:spacing w:before="120" w:after="120" w:line="240" w:lineRule="auto"/>
              <w:jc w:val="both"/>
              <w:rPr>
                <w:sz w:val="18"/>
                <w:szCs w:val="20"/>
                <w:lang w:val="tr-TR"/>
              </w:rPr>
            </w:pPr>
            <w:r w:rsidRPr="00C9479E">
              <w:rPr>
                <w:b/>
                <w:color w:val="000000"/>
                <w:sz w:val="20"/>
                <w:szCs w:val="20"/>
                <w:lang w:val="tr-TR"/>
              </w:rPr>
              <w:t>Kalitenin izlenmesi:</w:t>
            </w:r>
            <w:r w:rsidRPr="00C9479E">
              <w:rPr>
                <w:color w:val="000000"/>
                <w:sz w:val="20"/>
                <w:szCs w:val="20"/>
                <w:lang w:val="tr-TR"/>
              </w:rPr>
              <w:t xml:space="preserve"> </w:t>
            </w:r>
            <w:r w:rsidR="00451731" w:rsidRPr="00CA284A">
              <w:rPr>
                <w:rFonts w:cs="Calibri"/>
                <w:sz w:val="20"/>
                <w:lang w:val="tr-TR"/>
              </w:rPr>
              <w:t xml:space="preserve">Kurumun tabi olduğu mevzuat, yasa ve yönetmeliklerin gerekliliklerinin karşılanmasını sağlamak amacıyla </w:t>
            </w:r>
            <w:r w:rsidR="00CA284A" w:rsidRPr="00CA284A">
              <w:rPr>
                <w:rFonts w:cs="Calibri"/>
                <w:sz w:val="20"/>
                <w:lang w:val="tr-TR"/>
              </w:rPr>
              <w:t>yılsonunda</w:t>
            </w:r>
            <w:r w:rsidR="00451731" w:rsidRPr="00CA284A">
              <w:rPr>
                <w:rFonts w:cs="Calibri"/>
                <w:sz w:val="20"/>
                <w:lang w:val="tr-TR"/>
              </w:rPr>
              <w:t xml:space="preserve"> kaliteyi artırım çalışması yapılmaktadır.</w:t>
            </w:r>
          </w:p>
        </w:tc>
      </w:tr>
      <w:tr w:rsidR="007D1577" w:rsidRPr="00C9479E" w14:paraId="46823BEA" w14:textId="77777777" w:rsidTr="0075210A">
        <w:trPr>
          <w:trHeight w:val="980"/>
        </w:trPr>
        <w:tc>
          <w:tcPr>
            <w:tcW w:w="2431" w:type="dxa"/>
            <w:vMerge/>
            <w:tcBorders>
              <w:left w:val="single" w:sz="8" w:space="0" w:color="943634"/>
              <w:right w:val="single" w:sz="8" w:space="0" w:color="943634"/>
            </w:tcBorders>
            <w:shd w:val="clear" w:color="000000" w:fill="FFFFFF"/>
            <w:vAlign w:val="center"/>
            <w:hideMark/>
          </w:tcPr>
          <w:p w14:paraId="42154AE4"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5E6E8EA" w14:textId="4A625150" w:rsidR="007D1577" w:rsidRPr="00C9479E" w:rsidRDefault="007D1577" w:rsidP="007D1577">
            <w:pPr>
              <w:spacing w:before="120" w:after="120" w:line="240" w:lineRule="auto"/>
              <w:jc w:val="both"/>
              <w:rPr>
                <w:b/>
                <w:color w:val="0D0D0D"/>
                <w:sz w:val="20"/>
                <w:szCs w:val="20"/>
                <w:lang w:val="tr-TR"/>
              </w:rPr>
            </w:pPr>
            <w:r w:rsidRPr="00C9479E">
              <w:rPr>
                <w:b/>
                <w:color w:val="000000"/>
                <w:sz w:val="20"/>
                <w:szCs w:val="20"/>
                <w:lang w:val="tr-TR"/>
              </w:rPr>
              <w:t xml:space="preserve">İstatistiklerin yansızlığı: </w:t>
            </w:r>
            <w:r w:rsidR="001758B0" w:rsidRPr="00CA284A">
              <w:rPr>
                <w:rFonts w:cs="Calibri"/>
                <w:sz w:val="20"/>
                <w:lang w:val="tr-TR"/>
              </w:rPr>
              <w:t>Doğal gaz istatistikleri, faaliyeti gerçekleştiren şirketler tarafından</w:t>
            </w:r>
            <w:r w:rsidR="001758B0" w:rsidRPr="00CA284A">
              <w:rPr>
                <w:rFonts w:cs="Calibri"/>
                <w:b/>
                <w:color w:val="000000"/>
                <w:sz w:val="20"/>
                <w:lang w:val="tr-TR"/>
              </w:rPr>
              <w:t xml:space="preserve"> </w:t>
            </w:r>
            <w:r w:rsidR="001758B0" w:rsidRPr="00CA284A">
              <w:rPr>
                <w:rFonts w:cs="Calibri"/>
                <w:sz w:val="20"/>
                <w:lang w:val="tr-TR"/>
              </w:rPr>
              <w:t>doğrudan Kurumumuza beyan edilen verilerden üretildiği için yansızdırlar.</w:t>
            </w:r>
            <w:r w:rsidR="001758B0" w:rsidRPr="00CA284A">
              <w:rPr>
                <w:rFonts w:cs="Calibri"/>
                <w:b/>
                <w:color w:val="000000"/>
                <w:sz w:val="20"/>
                <w:lang w:val="tr-TR"/>
              </w:rPr>
              <w:t xml:space="preserve">  </w:t>
            </w:r>
          </w:p>
        </w:tc>
      </w:tr>
      <w:tr w:rsidR="007D1577" w:rsidRPr="00CA284A" w14:paraId="54BAEC81" w14:textId="77777777" w:rsidTr="00514923">
        <w:trPr>
          <w:trHeight w:val="330"/>
        </w:trPr>
        <w:tc>
          <w:tcPr>
            <w:tcW w:w="2431" w:type="dxa"/>
            <w:vMerge/>
            <w:tcBorders>
              <w:left w:val="single" w:sz="8" w:space="0" w:color="943634"/>
              <w:right w:val="single" w:sz="8" w:space="0" w:color="943634"/>
            </w:tcBorders>
            <w:shd w:val="clear" w:color="000000" w:fill="FFFFFF"/>
            <w:vAlign w:val="center"/>
            <w:hideMark/>
          </w:tcPr>
          <w:p w14:paraId="0D4150DC"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125EAA60" w14:textId="736979DB" w:rsidR="007D1577" w:rsidRPr="00C9479E" w:rsidRDefault="007D1577" w:rsidP="007D1577">
            <w:pPr>
              <w:spacing w:before="120" w:after="120" w:line="240" w:lineRule="auto"/>
              <w:jc w:val="both"/>
              <w:rPr>
                <w:sz w:val="20"/>
                <w:szCs w:val="20"/>
                <w:lang w:val="tr-TR"/>
              </w:rPr>
            </w:pPr>
            <w:r w:rsidRPr="00C9479E">
              <w:rPr>
                <w:b/>
                <w:color w:val="000000"/>
                <w:sz w:val="20"/>
                <w:szCs w:val="20"/>
                <w:lang w:val="tr-TR"/>
              </w:rPr>
              <w:t>Veri kaynakları:</w:t>
            </w:r>
            <w:r w:rsidRPr="00C9479E">
              <w:rPr>
                <w:color w:val="000000"/>
                <w:sz w:val="20"/>
                <w:szCs w:val="20"/>
                <w:lang w:val="tr-TR"/>
              </w:rPr>
              <w:t xml:space="preserve"> </w:t>
            </w:r>
            <w:r w:rsidR="007E7BB7" w:rsidRPr="00CA284A">
              <w:rPr>
                <w:rFonts w:cs="Calibri"/>
                <w:color w:val="000000"/>
                <w:sz w:val="20"/>
                <w:lang w:val="tr-TR"/>
              </w:rPr>
              <w:t>İdari kayıt</w:t>
            </w:r>
          </w:p>
        </w:tc>
      </w:tr>
      <w:tr w:rsidR="007D1577" w:rsidRPr="00C9479E" w14:paraId="192D7470" w14:textId="77777777" w:rsidTr="008D24E0">
        <w:trPr>
          <w:trHeight w:val="68"/>
        </w:trPr>
        <w:tc>
          <w:tcPr>
            <w:tcW w:w="2431" w:type="dxa"/>
            <w:vMerge/>
            <w:tcBorders>
              <w:left w:val="single" w:sz="8" w:space="0" w:color="943634"/>
              <w:right w:val="single" w:sz="8" w:space="0" w:color="943634"/>
            </w:tcBorders>
            <w:shd w:val="clear" w:color="000000" w:fill="FFFFFF"/>
            <w:vAlign w:val="center"/>
            <w:hideMark/>
          </w:tcPr>
          <w:p w14:paraId="22100395"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8380BE6" w14:textId="6EF5FEE9"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Yöntem:</w:t>
            </w:r>
            <w:r w:rsidR="007E0EE3" w:rsidRPr="00C9479E">
              <w:rPr>
                <w:b/>
                <w:color w:val="000000"/>
                <w:sz w:val="20"/>
                <w:szCs w:val="20"/>
                <w:lang w:val="tr-TR"/>
              </w:rPr>
              <w:t xml:space="preserve"> </w:t>
            </w:r>
            <w:r w:rsidR="007E0EE3" w:rsidRPr="00CA284A">
              <w:rPr>
                <w:rFonts w:cs="Calibri"/>
                <w:color w:val="000000"/>
                <w:sz w:val="20"/>
                <w:lang w:val="tr-TR"/>
              </w:rPr>
              <w:t>Lisans sahibi şirketlerden “Bildirim Sistemi” aracılığı ile toplanan verilerin tutarlılığı sağlandıktan sonra yayımlanmaktadır.</w:t>
            </w:r>
          </w:p>
        </w:tc>
      </w:tr>
      <w:tr w:rsidR="007D1577" w:rsidRPr="00C9479E" w14:paraId="1505FC63" w14:textId="77777777" w:rsidTr="00514923">
        <w:trPr>
          <w:trHeight w:val="810"/>
        </w:trPr>
        <w:tc>
          <w:tcPr>
            <w:tcW w:w="2431" w:type="dxa"/>
            <w:vMerge/>
            <w:tcBorders>
              <w:left w:val="single" w:sz="8" w:space="0" w:color="943634"/>
              <w:right w:val="single" w:sz="8" w:space="0" w:color="943634"/>
            </w:tcBorders>
            <w:shd w:val="clear" w:color="000000" w:fill="FFFFFF"/>
            <w:vAlign w:val="center"/>
            <w:hideMark/>
          </w:tcPr>
          <w:p w14:paraId="7FD8A627"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CE9B7DC" w14:textId="1200BA1E" w:rsidR="007E0EE3"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 xml:space="preserve">Dağıtım şekilleri: </w:t>
            </w:r>
            <w:r w:rsidR="007E0EE3" w:rsidRPr="00C9479E">
              <w:rPr>
                <w:color w:val="000000"/>
                <w:sz w:val="20"/>
                <w:szCs w:val="20"/>
                <w:lang w:val="tr-TR"/>
              </w:rPr>
              <w:t>EPDK İnternet sitesi ana sayfasında yer alan resmi istatistik bölümü içerisinde yayımlanmaktadır.</w:t>
            </w:r>
          </w:p>
          <w:p w14:paraId="6C806740" w14:textId="599427BC" w:rsidR="007D1577" w:rsidRPr="00C9479E" w:rsidRDefault="003150E7" w:rsidP="007D1577">
            <w:pPr>
              <w:spacing w:before="120" w:after="120" w:line="240" w:lineRule="auto"/>
              <w:jc w:val="both"/>
              <w:rPr>
                <w:color w:val="0D0D0D"/>
                <w:sz w:val="20"/>
                <w:szCs w:val="20"/>
                <w:lang w:val="tr-TR"/>
              </w:rPr>
            </w:pPr>
            <w:hyperlink r:id="rId10" w:history="1">
              <w:r w:rsidR="007E0EE3" w:rsidRPr="00C9479E">
                <w:rPr>
                  <w:rStyle w:val="Kpr"/>
                  <w:lang w:val="tr-TR"/>
                </w:rPr>
                <w:t>https://www.epdk.gov.tr/Detay/Icerik/3-0-166/resmi-istatistikleri</w:t>
              </w:r>
            </w:hyperlink>
          </w:p>
        </w:tc>
      </w:tr>
      <w:tr w:rsidR="007D1577" w:rsidRPr="00C9479E" w14:paraId="38395B3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21B01871"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7BA65C8C" w14:textId="1DD3B16D"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 xml:space="preserve">İstatistiklerin hatalı yorumlanması ve yanlış kullanımına ilişkin görüş belirtme/tekzip: </w:t>
            </w:r>
            <w:r w:rsidR="00040FB7" w:rsidRPr="00CA284A">
              <w:rPr>
                <w:sz w:val="20"/>
                <w:lang w:val="tr-TR"/>
              </w:rPr>
              <w:t>Veriler yayımlandıktan sonra yayım organlarında ve bilimsel makalelerde hatalı kullanımına ilişkin düzenli bir takip yapılmamaktadır.</w:t>
            </w:r>
          </w:p>
        </w:tc>
      </w:tr>
      <w:tr w:rsidR="007D1577" w:rsidRPr="00C9479E" w14:paraId="75B046A9"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B6D76FF"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F2DA8C4" w14:textId="1BDCB981"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 xml:space="preserve">İstatistiksel veri toplama, işleme ve dağıtımdaki şartlar ve koşulların açıklanması: </w:t>
            </w:r>
            <w:r w:rsidR="005C7A0F" w:rsidRPr="00CA284A">
              <w:rPr>
                <w:rFonts w:cs="Calibri"/>
                <w:color w:val="000000"/>
                <w:sz w:val="20"/>
                <w:lang w:val="tr-TR"/>
              </w:rPr>
              <w:t>Verilerin toplanmasında şirketlerin verilerini doğru ve zamanında Kurumumuza sunmaları büyük önem arz etmektedir.</w:t>
            </w:r>
          </w:p>
        </w:tc>
      </w:tr>
      <w:tr w:rsidR="007D1577" w:rsidRPr="00C9479E" w14:paraId="148CB14F" w14:textId="77777777" w:rsidTr="00514923">
        <w:trPr>
          <w:trHeight w:val="540"/>
        </w:trPr>
        <w:tc>
          <w:tcPr>
            <w:tcW w:w="2431" w:type="dxa"/>
            <w:vMerge/>
            <w:tcBorders>
              <w:left w:val="single" w:sz="8" w:space="0" w:color="943634"/>
              <w:right w:val="single" w:sz="8" w:space="0" w:color="943634"/>
            </w:tcBorders>
            <w:shd w:val="clear" w:color="000000" w:fill="FFFFFF"/>
            <w:vAlign w:val="center"/>
            <w:hideMark/>
          </w:tcPr>
          <w:p w14:paraId="0693B670"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4F6A109" w14:textId="4F777A52" w:rsidR="007D1577" w:rsidRPr="00C9479E" w:rsidRDefault="007D1577" w:rsidP="007D1577">
            <w:pPr>
              <w:spacing w:before="120" w:after="120" w:line="240" w:lineRule="auto"/>
              <w:jc w:val="both"/>
              <w:rPr>
                <w:color w:val="0D0D0D"/>
                <w:sz w:val="20"/>
                <w:szCs w:val="20"/>
                <w:lang w:val="tr-TR"/>
              </w:rPr>
            </w:pPr>
            <w:r w:rsidRPr="00C9479E">
              <w:rPr>
                <w:b/>
                <w:color w:val="000000"/>
                <w:sz w:val="20"/>
                <w:szCs w:val="20"/>
                <w:lang w:val="tr-TR"/>
              </w:rPr>
              <w:t>Mevsimsel düzeltme:</w:t>
            </w:r>
            <w:r w:rsidRPr="00C9479E">
              <w:rPr>
                <w:color w:val="000000"/>
                <w:sz w:val="20"/>
                <w:szCs w:val="20"/>
                <w:lang w:val="tr-TR"/>
              </w:rPr>
              <w:t xml:space="preserve"> </w:t>
            </w:r>
            <w:r w:rsidR="00DE39C9" w:rsidRPr="00CA284A">
              <w:rPr>
                <w:rFonts w:cs="Calibri"/>
                <w:color w:val="000000"/>
                <w:sz w:val="20"/>
                <w:lang w:val="tr-TR"/>
              </w:rPr>
              <w:t>Mevsimsel düzeltme yapılmamaktadır.</w:t>
            </w:r>
          </w:p>
        </w:tc>
      </w:tr>
      <w:tr w:rsidR="007D1577" w:rsidRPr="00C9479E" w14:paraId="1D9BAF56" w14:textId="77777777" w:rsidTr="00514923">
        <w:trPr>
          <w:trHeight w:val="540"/>
        </w:trPr>
        <w:tc>
          <w:tcPr>
            <w:tcW w:w="2431" w:type="dxa"/>
            <w:vMerge/>
            <w:tcBorders>
              <w:left w:val="single" w:sz="8" w:space="0" w:color="943634"/>
              <w:bottom w:val="single" w:sz="8" w:space="0" w:color="943634"/>
              <w:right w:val="single" w:sz="8" w:space="0" w:color="943634"/>
            </w:tcBorders>
            <w:shd w:val="clear" w:color="000000" w:fill="FFFFFF"/>
            <w:vAlign w:val="center"/>
            <w:hideMark/>
          </w:tcPr>
          <w:p w14:paraId="747AF1C6" w14:textId="77777777" w:rsidR="007D1577" w:rsidRPr="00C9479E" w:rsidRDefault="007D1577" w:rsidP="007D1577">
            <w:pPr>
              <w:spacing w:after="0" w:line="240" w:lineRule="auto"/>
              <w:rPr>
                <w:b/>
                <w:color w:val="000000"/>
                <w:lang w:val="tr-TR"/>
              </w:rPr>
            </w:pPr>
          </w:p>
        </w:tc>
        <w:tc>
          <w:tcPr>
            <w:tcW w:w="8969" w:type="dxa"/>
            <w:tcBorders>
              <w:top w:val="nil"/>
              <w:left w:val="single" w:sz="8" w:space="0" w:color="943634"/>
              <w:bottom w:val="single" w:sz="8" w:space="0" w:color="943634"/>
              <w:right w:val="single" w:sz="8" w:space="0" w:color="943634"/>
            </w:tcBorders>
            <w:shd w:val="clear" w:color="auto" w:fill="auto"/>
            <w:vAlign w:val="center"/>
            <w:hideMark/>
          </w:tcPr>
          <w:p w14:paraId="2B9A1D1C" w14:textId="77777777" w:rsidR="007D1577" w:rsidRPr="00C9479E" w:rsidRDefault="007D1577" w:rsidP="007D1577">
            <w:pPr>
              <w:spacing w:before="120" w:after="120" w:line="240" w:lineRule="auto"/>
              <w:jc w:val="both"/>
              <w:rPr>
                <w:color w:val="000000"/>
                <w:sz w:val="20"/>
                <w:szCs w:val="20"/>
                <w:lang w:val="tr-TR"/>
              </w:rPr>
            </w:pPr>
            <w:r w:rsidRPr="00C9479E">
              <w:rPr>
                <w:b/>
                <w:color w:val="000000"/>
                <w:sz w:val="20"/>
                <w:szCs w:val="20"/>
                <w:lang w:val="tr-TR"/>
              </w:rPr>
              <w:t>İstatistiğin toplanması, işlenmesi ve dağıtılması süreçlerinde bağlayıcı olan mevzuat ve diğer düzenlemeler:</w:t>
            </w:r>
            <w:r w:rsidRPr="00C9479E">
              <w:rPr>
                <w:color w:val="000000"/>
                <w:sz w:val="20"/>
                <w:szCs w:val="20"/>
                <w:lang w:val="tr-TR"/>
              </w:rPr>
              <w:t xml:space="preserve"> </w:t>
            </w:r>
          </w:p>
          <w:p w14:paraId="525B8F77" w14:textId="287BAC81" w:rsidR="007D1577" w:rsidRPr="00C9479E" w:rsidRDefault="006B1F5E" w:rsidP="007D1577">
            <w:pPr>
              <w:spacing w:before="120" w:after="120" w:line="240" w:lineRule="auto"/>
              <w:jc w:val="both"/>
              <w:rPr>
                <w:rFonts w:eastAsia="TimesNewRoman"/>
                <w:sz w:val="20"/>
                <w:szCs w:val="20"/>
                <w:lang w:val="tr-TR"/>
              </w:rPr>
            </w:pPr>
            <w:r w:rsidRPr="00CA284A">
              <w:rPr>
                <w:rFonts w:cs="Calibri"/>
                <w:color w:val="000000"/>
                <w:sz w:val="20"/>
                <w:lang w:val="tr-TR"/>
              </w:rPr>
              <w:t>27 Mayıs 2014 Tarihli ve 29012 Sayılı Resmî Gazete’de yayımlanan Enerji Piyasası Bildirim Yönetmeliği</w:t>
            </w:r>
          </w:p>
        </w:tc>
      </w:tr>
      <w:tr w:rsidR="007D1577" w:rsidRPr="00C9479E" w14:paraId="356EE9FE"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8A22751" w14:textId="77777777" w:rsidR="007D1577" w:rsidRPr="00C9479E" w:rsidRDefault="007D1577" w:rsidP="007D1577">
            <w:pPr>
              <w:spacing w:after="0" w:line="240" w:lineRule="auto"/>
              <w:rPr>
                <w:b/>
                <w:color w:val="000000"/>
                <w:lang w:val="tr-TR"/>
              </w:rPr>
            </w:pPr>
            <w:r w:rsidRPr="00C9479E">
              <w:rPr>
                <w:b/>
                <w:color w:val="000000"/>
                <w:lang w:val="tr-TR"/>
              </w:rPr>
              <w:t>Yayımlanmadan önce veriye devletin içeriden erişimi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FCB4DA7" w14:textId="64DB5EB3" w:rsidR="007D1577" w:rsidRPr="00C9479E" w:rsidRDefault="00862D54" w:rsidP="007D1577">
            <w:pPr>
              <w:spacing w:before="120" w:after="120" w:line="240" w:lineRule="auto"/>
              <w:jc w:val="both"/>
              <w:rPr>
                <w:sz w:val="20"/>
                <w:szCs w:val="20"/>
                <w:lang w:val="tr-TR"/>
              </w:rPr>
            </w:pPr>
            <w:r w:rsidRPr="00CA284A">
              <w:rPr>
                <w:rFonts w:cs="Calibri"/>
                <w:sz w:val="20"/>
                <w:lang w:val="tr-TR"/>
              </w:rPr>
              <w:t xml:space="preserve">İlgili Kurumlarla yapılan Protokoller çerçevesinde veri paylaşımı yapılmaktadır. </w:t>
            </w:r>
          </w:p>
        </w:tc>
      </w:tr>
      <w:tr w:rsidR="00297D0D" w:rsidRPr="00CA284A" w14:paraId="1D4661CA" w14:textId="77777777" w:rsidTr="00514923">
        <w:trPr>
          <w:trHeight w:val="55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7B138585" w14:textId="77777777" w:rsidR="00297D0D" w:rsidRPr="00C9479E" w:rsidRDefault="00297D0D" w:rsidP="00297D0D">
            <w:pPr>
              <w:spacing w:after="0" w:line="240" w:lineRule="auto"/>
              <w:rPr>
                <w:b/>
                <w:color w:val="000000"/>
                <w:lang w:val="tr-TR"/>
              </w:rPr>
            </w:pPr>
            <w:r w:rsidRPr="00C9479E">
              <w:rPr>
                <w:b/>
                <w:color w:val="000000"/>
                <w:lang w:val="tr-TR"/>
              </w:rPr>
              <w:t>İstatistiklerin yorumlanarak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6F62DC3" w14:textId="3A7A9FBD" w:rsidR="00297D0D" w:rsidRPr="00C9479E" w:rsidRDefault="00297D0D" w:rsidP="00297D0D">
            <w:pPr>
              <w:spacing w:before="120" w:after="120" w:line="240" w:lineRule="auto"/>
              <w:jc w:val="both"/>
              <w:rPr>
                <w:sz w:val="20"/>
                <w:szCs w:val="20"/>
                <w:lang w:val="tr-TR"/>
              </w:rPr>
            </w:pPr>
            <w:r w:rsidRPr="00CA284A">
              <w:rPr>
                <w:rFonts w:cs="Calibri"/>
                <w:sz w:val="20"/>
                <w:lang w:val="tr-TR"/>
              </w:rPr>
              <w:t>Veri yayımlanırken yorumlama yapılmamaktadır.</w:t>
            </w:r>
          </w:p>
        </w:tc>
      </w:tr>
      <w:tr w:rsidR="00297D0D" w:rsidRPr="00CA284A" w14:paraId="382AED71" w14:textId="77777777" w:rsidTr="00514923">
        <w:trPr>
          <w:trHeight w:val="660"/>
        </w:trPr>
        <w:tc>
          <w:tcPr>
            <w:tcW w:w="2431" w:type="dxa"/>
            <w:vMerge w:val="restart"/>
            <w:tcBorders>
              <w:top w:val="single" w:sz="8" w:space="0" w:color="943634"/>
              <w:left w:val="single" w:sz="8" w:space="0" w:color="943634"/>
              <w:right w:val="single" w:sz="8" w:space="0" w:color="943634"/>
            </w:tcBorders>
            <w:shd w:val="clear" w:color="000000" w:fill="FFFFFF"/>
            <w:hideMark/>
          </w:tcPr>
          <w:p w14:paraId="302254F5" w14:textId="77777777" w:rsidR="00297D0D" w:rsidRPr="00C9479E" w:rsidRDefault="00297D0D" w:rsidP="00297D0D">
            <w:pPr>
              <w:spacing w:after="0" w:line="240" w:lineRule="auto"/>
              <w:rPr>
                <w:b/>
                <w:color w:val="000000"/>
                <w:lang w:val="tr-TR"/>
              </w:rPr>
            </w:pPr>
            <w:r w:rsidRPr="00C9479E">
              <w:rPr>
                <w:b/>
                <w:color w:val="000000"/>
                <w:lang w:val="tr-TR"/>
              </w:rPr>
              <w:t>Yenileme ve yöntemdeki büyük değişikliklerin önceden bildirimi</w:t>
            </w:r>
          </w:p>
          <w:p w14:paraId="3021F4ED" w14:textId="77777777" w:rsidR="00297D0D" w:rsidRPr="00C9479E" w:rsidRDefault="00297D0D" w:rsidP="00297D0D">
            <w:pPr>
              <w:spacing w:after="0" w:line="240" w:lineRule="auto"/>
              <w:rPr>
                <w:b/>
                <w:color w:val="000000"/>
                <w:lang w:val="tr-TR"/>
              </w:rPr>
            </w:pPr>
            <w:r w:rsidRPr="00C9479E">
              <w:rPr>
                <w:b/>
                <w:color w:val="000000"/>
                <w:lang w:val="tr-TR"/>
              </w:rPr>
              <w:t> </w:t>
            </w:r>
          </w:p>
          <w:p w14:paraId="21BDEB3C" w14:textId="77777777" w:rsidR="00297D0D" w:rsidRPr="00C9479E" w:rsidRDefault="00297D0D" w:rsidP="00297D0D">
            <w:pPr>
              <w:spacing w:after="0" w:line="240" w:lineRule="auto"/>
              <w:rPr>
                <w:b/>
                <w:color w:val="000000"/>
                <w:lang w:val="tr-TR"/>
              </w:rPr>
            </w:pPr>
            <w:r w:rsidRPr="00C9479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0DF62D0C" w14:textId="5F1CE9D6" w:rsidR="00297D0D" w:rsidRPr="00C9479E" w:rsidRDefault="00297D0D" w:rsidP="00297D0D">
            <w:pPr>
              <w:spacing w:before="120" w:after="120" w:line="240" w:lineRule="auto"/>
              <w:jc w:val="both"/>
              <w:rPr>
                <w:lang w:val="tr-TR"/>
              </w:rPr>
            </w:pPr>
            <w:r w:rsidRPr="00C9479E">
              <w:rPr>
                <w:b/>
                <w:color w:val="0D0D0D"/>
                <w:sz w:val="20"/>
                <w:szCs w:val="20"/>
                <w:lang w:val="tr-TR"/>
              </w:rPr>
              <w:t xml:space="preserve">Revizyon takvimi: </w:t>
            </w:r>
            <w:r w:rsidR="00296BD1" w:rsidRPr="00CA284A">
              <w:rPr>
                <w:rFonts w:cs="Calibri"/>
                <w:sz w:val="20"/>
                <w:lang w:val="tr-TR"/>
              </w:rPr>
              <w:t xml:space="preserve">Resmi istatistiklere ilişkin revizyon politikamıza  </w:t>
            </w:r>
            <w:hyperlink r:id="rId11" w:history="1">
              <w:r w:rsidR="00296BD1" w:rsidRPr="00C9479E">
                <w:rPr>
                  <w:rStyle w:val="Kpr"/>
                  <w:sz w:val="20"/>
                  <w:lang w:val="tr-TR"/>
                </w:rPr>
                <w:t>https://www.epdk.gov.tr/Detay/Icerik/3-0-166/resmi-istatistikleri</w:t>
              </w:r>
            </w:hyperlink>
            <w:r w:rsidR="00296BD1" w:rsidRPr="00C9479E">
              <w:rPr>
                <w:sz w:val="20"/>
                <w:lang w:val="tr-TR"/>
              </w:rPr>
              <w:t xml:space="preserve"> </w:t>
            </w:r>
            <w:r w:rsidR="00296BD1" w:rsidRPr="00CA284A">
              <w:rPr>
                <w:rFonts w:cs="Calibri"/>
                <w:sz w:val="20"/>
                <w:lang w:val="tr-TR"/>
              </w:rPr>
              <w:t>adresinden ulaşılmaktadır.</w:t>
            </w:r>
          </w:p>
        </w:tc>
      </w:tr>
      <w:tr w:rsidR="00297D0D" w:rsidRPr="00C9479E" w14:paraId="33C6CF8B" w14:textId="77777777" w:rsidTr="00514923">
        <w:trPr>
          <w:trHeight w:val="300"/>
        </w:trPr>
        <w:tc>
          <w:tcPr>
            <w:tcW w:w="2431" w:type="dxa"/>
            <w:vMerge/>
            <w:tcBorders>
              <w:left w:val="single" w:sz="8" w:space="0" w:color="943634"/>
              <w:right w:val="single" w:sz="8" w:space="0" w:color="943634"/>
            </w:tcBorders>
            <w:shd w:val="clear" w:color="000000" w:fill="FFFFFF"/>
            <w:vAlign w:val="center"/>
            <w:hideMark/>
          </w:tcPr>
          <w:p w14:paraId="61E3D7D9" w14:textId="77777777" w:rsidR="00297D0D" w:rsidRPr="00C9479E" w:rsidRDefault="00297D0D" w:rsidP="00297D0D">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5B147653" w14:textId="0F99FD1E" w:rsidR="00662BA7" w:rsidRPr="00C9479E" w:rsidRDefault="00297D0D" w:rsidP="00297D0D">
            <w:pPr>
              <w:spacing w:before="120" w:after="120" w:line="240" w:lineRule="auto"/>
              <w:jc w:val="both"/>
              <w:rPr>
                <w:color w:val="0D0D0D"/>
                <w:sz w:val="20"/>
                <w:szCs w:val="20"/>
                <w:lang w:val="tr-TR"/>
              </w:rPr>
            </w:pPr>
            <w:r w:rsidRPr="00C9479E">
              <w:rPr>
                <w:b/>
                <w:color w:val="0D0D0D"/>
                <w:sz w:val="20"/>
                <w:szCs w:val="20"/>
                <w:lang w:val="tr-TR"/>
              </w:rPr>
              <w:t>İlk verinin ve revize edilmiş verinin tanımlanması:</w:t>
            </w:r>
            <w:r w:rsidRPr="00C9479E">
              <w:rPr>
                <w:color w:val="0D0D0D"/>
                <w:sz w:val="20"/>
                <w:szCs w:val="20"/>
                <w:lang w:val="tr-TR"/>
              </w:rPr>
              <w:t xml:space="preserve"> </w:t>
            </w:r>
            <w:r w:rsidR="00662BA7" w:rsidRPr="00C9479E">
              <w:rPr>
                <w:color w:val="0D0D0D"/>
                <w:sz w:val="20"/>
                <w:szCs w:val="20"/>
                <w:lang w:val="tr-TR"/>
              </w:rPr>
              <w:t>Verilerde tespit edilen hatalar Revizyon Politikası çerçevesinde sonraki yayınlarda güncellenerek sunulmaktadır.</w:t>
            </w:r>
          </w:p>
          <w:p w14:paraId="7CDC8AD4" w14:textId="6C9C763B" w:rsidR="00297D0D" w:rsidRPr="00C9479E" w:rsidRDefault="00297D0D" w:rsidP="00297D0D">
            <w:pPr>
              <w:spacing w:before="120" w:after="120" w:line="240" w:lineRule="auto"/>
              <w:jc w:val="both"/>
              <w:rPr>
                <w:color w:val="0D0D0D"/>
                <w:sz w:val="20"/>
                <w:szCs w:val="20"/>
                <w:lang w:val="tr-TR"/>
              </w:rPr>
            </w:pPr>
          </w:p>
        </w:tc>
      </w:tr>
      <w:tr w:rsidR="00297D0D" w:rsidRPr="00C9479E" w14:paraId="0486D2C3" w14:textId="77777777" w:rsidTr="00514923">
        <w:trPr>
          <w:trHeight w:val="300"/>
        </w:trPr>
        <w:tc>
          <w:tcPr>
            <w:tcW w:w="2431" w:type="dxa"/>
            <w:vMerge/>
            <w:tcBorders>
              <w:left w:val="single" w:sz="8" w:space="0" w:color="943634"/>
              <w:bottom w:val="nil"/>
              <w:right w:val="single" w:sz="8" w:space="0" w:color="943634"/>
            </w:tcBorders>
            <w:shd w:val="clear" w:color="000000" w:fill="FFFFFF"/>
            <w:vAlign w:val="center"/>
            <w:hideMark/>
          </w:tcPr>
          <w:p w14:paraId="6D14C9F4" w14:textId="77777777" w:rsidR="00297D0D" w:rsidRPr="00C9479E" w:rsidRDefault="00297D0D" w:rsidP="00297D0D">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4CEEE9A9" w14:textId="7C81407D" w:rsidR="00297D0D" w:rsidRPr="00C9479E" w:rsidRDefault="00297D0D" w:rsidP="00297D0D">
            <w:pPr>
              <w:spacing w:before="120" w:after="120" w:line="240" w:lineRule="auto"/>
              <w:jc w:val="both"/>
              <w:rPr>
                <w:color w:val="0D0D0D"/>
                <w:sz w:val="18"/>
                <w:szCs w:val="20"/>
                <w:lang w:val="tr-TR"/>
              </w:rPr>
            </w:pPr>
            <w:r w:rsidRPr="00C9479E">
              <w:rPr>
                <w:b/>
                <w:color w:val="0D0D0D"/>
                <w:sz w:val="20"/>
                <w:szCs w:val="20"/>
                <w:lang w:val="tr-TR"/>
              </w:rPr>
              <w:t xml:space="preserve">Metodoloji, veri kaynağı ve istatistiksel tekniklere ilişkin büyük değişikliklerin önceden duyurulup duyurulmadığı: </w:t>
            </w:r>
            <w:r w:rsidR="00403DA9" w:rsidRPr="00CA284A">
              <w:rPr>
                <w:color w:val="0D0D0D"/>
                <w:sz w:val="20"/>
                <w:lang w:val="tr-TR"/>
              </w:rPr>
              <w:t xml:space="preserve">Veri üretiminde kullanılan metodolojide, veri kaynaklarında veya istatistiki tekniklerde önemli değişiklikler yapılacağı/yapıldığı zaman; </w:t>
            </w:r>
            <w:hyperlink r:id="rId12" w:history="1">
              <w:r w:rsidR="00403DA9" w:rsidRPr="00CA284A">
                <w:rPr>
                  <w:rStyle w:val="Kpr"/>
                  <w:sz w:val="20"/>
                  <w:lang w:val="tr-TR"/>
                </w:rPr>
                <w:t>https://www.epdk.gov.tr/Detay/Icerik/3-0-166/resmi-istatistikleri</w:t>
              </w:r>
            </w:hyperlink>
            <w:r w:rsidR="00403DA9" w:rsidRPr="00CA284A">
              <w:rPr>
                <w:sz w:val="20"/>
                <w:lang w:val="tr-TR"/>
              </w:rPr>
              <w:t xml:space="preserve"> </w:t>
            </w:r>
            <w:r w:rsidR="00403DA9" w:rsidRPr="00CA284A">
              <w:rPr>
                <w:color w:val="0D0D0D"/>
                <w:sz w:val="20"/>
                <w:lang w:val="tr-TR"/>
              </w:rPr>
              <w:t xml:space="preserve">sayfasından “Duyurular” bölümünde duyurulmaktadır.  </w:t>
            </w:r>
          </w:p>
        </w:tc>
      </w:tr>
      <w:tr w:rsidR="00297D0D" w:rsidRPr="00CA284A" w14:paraId="7796CF37" w14:textId="77777777" w:rsidTr="0008287C">
        <w:trPr>
          <w:trHeight w:val="495"/>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43503890" w14:textId="77777777" w:rsidR="00297D0D" w:rsidRPr="00C9479E" w:rsidRDefault="00297D0D" w:rsidP="00297D0D">
            <w:pPr>
              <w:spacing w:after="0" w:line="240" w:lineRule="auto"/>
              <w:rPr>
                <w:b/>
                <w:bCs/>
                <w:color w:val="FFFFFF"/>
                <w:sz w:val="24"/>
                <w:szCs w:val="24"/>
                <w:lang w:val="tr-TR"/>
              </w:rPr>
            </w:pPr>
            <w:r w:rsidRPr="00C9479E">
              <w:rPr>
                <w:b/>
                <w:bCs/>
                <w:color w:val="FFFFFF"/>
                <w:sz w:val="24"/>
                <w:szCs w:val="24"/>
                <w:lang w:val="tr-TR"/>
              </w:rPr>
              <w:t>Kalite</w:t>
            </w:r>
          </w:p>
        </w:tc>
      </w:tr>
      <w:tr w:rsidR="00297D0D" w:rsidRPr="00C9479E" w14:paraId="2C275AD8" w14:textId="77777777" w:rsidTr="00514923">
        <w:trPr>
          <w:trHeight w:val="825"/>
        </w:trPr>
        <w:tc>
          <w:tcPr>
            <w:tcW w:w="2431" w:type="dxa"/>
            <w:tcBorders>
              <w:top w:val="single" w:sz="8" w:space="0" w:color="943634"/>
              <w:left w:val="single" w:sz="8" w:space="0" w:color="943634"/>
              <w:bottom w:val="single" w:sz="8" w:space="0" w:color="943634"/>
              <w:right w:val="single" w:sz="8" w:space="0" w:color="943634"/>
            </w:tcBorders>
            <w:shd w:val="clear" w:color="000000" w:fill="FFFFFF"/>
            <w:hideMark/>
          </w:tcPr>
          <w:p w14:paraId="6F986830" w14:textId="77777777" w:rsidR="00297D0D" w:rsidRPr="00C9479E" w:rsidRDefault="00297D0D" w:rsidP="00297D0D">
            <w:pPr>
              <w:spacing w:after="0" w:line="240" w:lineRule="auto"/>
              <w:rPr>
                <w:b/>
                <w:color w:val="000000"/>
                <w:lang w:val="tr-TR"/>
              </w:rPr>
            </w:pPr>
            <w:r w:rsidRPr="00C9479E">
              <w:rPr>
                <w:b/>
                <w:color w:val="000000"/>
                <w:lang w:val="tr-TR"/>
              </w:rPr>
              <w:t>İstatistiklerin hazırlanmasında kullanılan yöntem ve kaynaklara ait dokümantasyonun yayımlanması</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4E1F957" w14:textId="19C45496" w:rsidR="00297D0D" w:rsidRPr="00C9479E" w:rsidRDefault="00D24F9D" w:rsidP="00297D0D">
            <w:pPr>
              <w:spacing w:before="120" w:after="120" w:line="240" w:lineRule="auto"/>
              <w:jc w:val="both"/>
              <w:rPr>
                <w:color w:val="000000"/>
                <w:sz w:val="20"/>
                <w:szCs w:val="20"/>
                <w:lang w:val="tr-TR"/>
              </w:rPr>
            </w:pPr>
            <w:r w:rsidRPr="00CA284A">
              <w:rPr>
                <w:color w:val="000000"/>
                <w:sz w:val="20"/>
                <w:lang w:val="tr-TR"/>
              </w:rPr>
              <w:t>Doğal gaz istatistiklerin hazırlanmasında kullanılan yöntem ve veri kaynakları; EPDK web sayfasında yer alan “Resmi İstatistik” kısmında ve “Bildirim Sistemi” kısmında yer almaktadır.</w:t>
            </w:r>
          </w:p>
        </w:tc>
      </w:tr>
      <w:tr w:rsidR="00297D0D" w:rsidRPr="00C9479E" w14:paraId="4C672D72" w14:textId="77777777" w:rsidTr="00514923">
        <w:trPr>
          <w:trHeight w:val="706"/>
        </w:trPr>
        <w:tc>
          <w:tcPr>
            <w:tcW w:w="2431" w:type="dxa"/>
            <w:vMerge w:val="restart"/>
            <w:tcBorders>
              <w:top w:val="single" w:sz="8" w:space="0" w:color="943634"/>
              <w:left w:val="single" w:sz="8" w:space="0" w:color="943634"/>
              <w:right w:val="single" w:sz="8" w:space="0" w:color="943634"/>
            </w:tcBorders>
            <w:shd w:val="clear" w:color="auto" w:fill="auto"/>
            <w:hideMark/>
          </w:tcPr>
          <w:p w14:paraId="7CD4DAF2" w14:textId="77777777" w:rsidR="00297D0D" w:rsidRPr="00C9479E" w:rsidRDefault="00297D0D" w:rsidP="00297D0D">
            <w:pPr>
              <w:spacing w:after="0" w:line="240" w:lineRule="auto"/>
              <w:rPr>
                <w:b/>
                <w:color w:val="000000"/>
                <w:lang w:val="tr-TR"/>
              </w:rPr>
            </w:pPr>
            <w:r w:rsidRPr="00C9479E">
              <w:rPr>
                <w:b/>
                <w:color w:val="000000"/>
                <w:lang w:val="tr-TR"/>
              </w:rPr>
              <w:t>Bileşen detayının, ilgili veri ile uyumlaştırmanın, kabul edilebilirliğinin güvencesini sağlayan ve istatistiksel çapraz sorguları destekleyen istatistiksel çerçevenin yayımlanması</w:t>
            </w:r>
          </w:p>
          <w:p w14:paraId="0CE064E3" w14:textId="77777777" w:rsidR="00297D0D" w:rsidRPr="00C9479E" w:rsidRDefault="00297D0D" w:rsidP="00297D0D">
            <w:pPr>
              <w:spacing w:after="0" w:line="240" w:lineRule="auto"/>
              <w:rPr>
                <w:b/>
                <w:color w:val="000000"/>
                <w:lang w:val="tr-TR"/>
              </w:rPr>
            </w:pPr>
            <w:r w:rsidRPr="00C9479E">
              <w:rPr>
                <w:b/>
                <w:color w:val="000000"/>
                <w:lang w:val="tr-TR"/>
              </w:rPr>
              <w:t> </w:t>
            </w:r>
          </w:p>
        </w:tc>
        <w:tc>
          <w:tcPr>
            <w:tcW w:w="8969" w:type="dxa"/>
            <w:tcBorders>
              <w:top w:val="single" w:sz="8" w:space="0" w:color="943634"/>
              <w:left w:val="single" w:sz="8" w:space="0" w:color="943634"/>
              <w:bottom w:val="nil"/>
              <w:right w:val="single" w:sz="8" w:space="0" w:color="943634"/>
            </w:tcBorders>
            <w:shd w:val="clear" w:color="auto" w:fill="auto"/>
            <w:vAlign w:val="center"/>
            <w:hideMark/>
          </w:tcPr>
          <w:p w14:paraId="178B0C65" w14:textId="1417AD82" w:rsidR="00297D0D" w:rsidRPr="00CA284A" w:rsidRDefault="00297D0D" w:rsidP="00297D0D">
            <w:pPr>
              <w:spacing w:before="120" w:after="120" w:line="240" w:lineRule="auto"/>
              <w:jc w:val="both"/>
              <w:rPr>
                <w:sz w:val="20"/>
                <w:szCs w:val="20"/>
                <w:lang w:val="tr-TR"/>
              </w:rPr>
            </w:pPr>
            <w:r w:rsidRPr="00C9479E">
              <w:rPr>
                <w:b/>
                <w:color w:val="000000"/>
                <w:sz w:val="20"/>
                <w:szCs w:val="20"/>
                <w:lang w:val="tr-TR"/>
              </w:rPr>
              <w:t>Verinin içsel tutarlılığı:</w:t>
            </w:r>
            <w:r w:rsidRPr="00C9479E">
              <w:rPr>
                <w:color w:val="000000"/>
                <w:sz w:val="20"/>
                <w:szCs w:val="20"/>
                <w:lang w:val="tr-TR"/>
              </w:rPr>
              <w:t xml:space="preserve"> </w:t>
            </w:r>
            <w:r w:rsidR="00BE6E1A" w:rsidRPr="00CA284A">
              <w:rPr>
                <w:rFonts w:cs="Calibri"/>
                <w:color w:val="000000"/>
                <w:sz w:val="20"/>
                <w:szCs w:val="24"/>
                <w:lang w:val="tr-TR"/>
              </w:rPr>
              <w:t>Verilerin içsel tutarlılığı mevcuttur. Bir önceki dönem verileri ile şirketler arası ticari faaliyetlerin çapraz sorgulaması yapılarak mikro ve makro kontrollerde tutarlılık sağlanmaktadır.</w:t>
            </w:r>
          </w:p>
        </w:tc>
      </w:tr>
      <w:tr w:rsidR="00297D0D" w:rsidRPr="00C9479E" w14:paraId="010C11AB" w14:textId="77777777" w:rsidTr="00514923">
        <w:trPr>
          <w:trHeight w:val="540"/>
        </w:trPr>
        <w:tc>
          <w:tcPr>
            <w:tcW w:w="2431" w:type="dxa"/>
            <w:vMerge/>
            <w:tcBorders>
              <w:left w:val="single" w:sz="8" w:space="0" w:color="943634"/>
              <w:right w:val="single" w:sz="8" w:space="0" w:color="943634"/>
            </w:tcBorders>
            <w:shd w:val="clear" w:color="auto" w:fill="auto"/>
            <w:vAlign w:val="center"/>
            <w:hideMark/>
          </w:tcPr>
          <w:p w14:paraId="2D475571" w14:textId="77777777" w:rsidR="00297D0D" w:rsidRPr="00CA284A" w:rsidRDefault="00297D0D" w:rsidP="00297D0D">
            <w:pPr>
              <w:spacing w:after="0" w:line="240" w:lineRule="auto"/>
              <w:rPr>
                <w:b/>
                <w:color w:val="000000"/>
                <w:lang w:val="tr-TR"/>
              </w:rPr>
            </w:pPr>
          </w:p>
        </w:tc>
        <w:tc>
          <w:tcPr>
            <w:tcW w:w="8969" w:type="dxa"/>
            <w:tcBorders>
              <w:top w:val="nil"/>
              <w:left w:val="single" w:sz="8" w:space="0" w:color="943634"/>
              <w:bottom w:val="nil"/>
              <w:right w:val="single" w:sz="8" w:space="0" w:color="943634"/>
            </w:tcBorders>
            <w:shd w:val="clear" w:color="auto" w:fill="auto"/>
            <w:vAlign w:val="center"/>
            <w:hideMark/>
          </w:tcPr>
          <w:p w14:paraId="24A5A087" w14:textId="3BCD4B0D" w:rsidR="00297D0D" w:rsidRPr="00CA284A" w:rsidRDefault="00297D0D" w:rsidP="00297D0D">
            <w:pPr>
              <w:spacing w:before="120" w:after="120" w:line="240" w:lineRule="auto"/>
              <w:jc w:val="both"/>
              <w:rPr>
                <w:color w:val="0D0D0D"/>
                <w:sz w:val="20"/>
                <w:szCs w:val="20"/>
                <w:lang w:val="tr-TR"/>
              </w:rPr>
            </w:pPr>
            <w:r w:rsidRPr="00CA284A">
              <w:rPr>
                <w:b/>
                <w:color w:val="000000"/>
                <w:sz w:val="20"/>
                <w:szCs w:val="20"/>
                <w:lang w:val="tr-TR"/>
              </w:rPr>
              <w:t>Verinin zamansal tutarlılığı:</w:t>
            </w:r>
            <w:r w:rsidRPr="00CA284A">
              <w:rPr>
                <w:color w:val="000000"/>
                <w:sz w:val="20"/>
                <w:szCs w:val="20"/>
                <w:lang w:val="tr-TR"/>
              </w:rPr>
              <w:t xml:space="preserve"> </w:t>
            </w:r>
            <w:r w:rsidR="00BE6E1A" w:rsidRPr="00CA284A">
              <w:rPr>
                <w:rFonts w:cs="Calibri"/>
                <w:sz w:val="20"/>
                <w:lang w:val="tr-TR"/>
              </w:rPr>
              <w:t>İstatistiklerin yayınlanmaya başladığı 2010 yılından itibaren yıllık,  2015 yılından itibaren de aylık olarak zamansal tutarlılık sağlanmaktadır.</w:t>
            </w:r>
          </w:p>
        </w:tc>
      </w:tr>
      <w:tr w:rsidR="00297D0D" w:rsidRPr="00C9479E" w14:paraId="04E5A02F" w14:textId="77777777" w:rsidTr="00514923">
        <w:trPr>
          <w:trHeight w:val="810"/>
        </w:trPr>
        <w:tc>
          <w:tcPr>
            <w:tcW w:w="2431" w:type="dxa"/>
            <w:vMerge/>
            <w:tcBorders>
              <w:left w:val="single" w:sz="8" w:space="0" w:color="943634"/>
              <w:right w:val="single" w:sz="8" w:space="0" w:color="943634"/>
            </w:tcBorders>
            <w:shd w:val="clear" w:color="auto" w:fill="auto"/>
            <w:vAlign w:val="center"/>
            <w:hideMark/>
          </w:tcPr>
          <w:p w14:paraId="470E908E" w14:textId="77777777" w:rsidR="00297D0D" w:rsidRPr="00CA284A" w:rsidRDefault="00297D0D" w:rsidP="00297D0D">
            <w:pPr>
              <w:spacing w:after="0" w:line="240" w:lineRule="auto"/>
              <w:rPr>
                <w:b/>
                <w:color w:val="000000"/>
                <w:lang w:val="tr-TR"/>
              </w:rPr>
            </w:pPr>
          </w:p>
        </w:tc>
        <w:tc>
          <w:tcPr>
            <w:tcW w:w="8969" w:type="dxa"/>
            <w:tcBorders>
              <w:top w:val="nil"/>
              <w:left w:val="single" w:sz="8" w:space="0" w:color="943634"/>
              <w:right w:val="single" w:sz="8" w:space="0" w:color="943634"/>
            </w:tcBorders>
            <w:shd w:val="clear" w:color="auto" w:fill="auto"/>
            <w:vAlign w:val="center"/>
            <w:hideMark/>
          </w:tcPr>
          <w:p w14:paraId="14CC83B6" w14:textId="6E52F00F" w:rsidR="00297D0D" w:rsidRPr="00CA284A" w:rsidRDefault="00297D0D" w:rsidP="00297D0D">
            <w:pPr>
              <w:spacing w:before="120" w:after="120" w:line="240" w:lineRule="auto"/>
              <w:jc w:val="both"/>
              <w:rPr>
                <w:sz w:val="20"/>
                <w:szCs w:val="20"/>
                <w:lang w:val="tr-TR"/>
              </w:rPr>
            </w:pPr>
            <w:r w:rsidRPr="00CA284A">
              <w:rPr>
                <w:b/>
                <w:color w:val="000000"/>
                <w:sz w:val="20"/>
                <w:szCs w:val="20"/>
                <w:lang w:val="tr-TR"/>
              </w:rPr>
              <w:t>Verinin sektörler arası ve alanlar arası tutarlılığı:</w:t>
            </w:r>
            <w:r w:rsidRPr="00CA284A">
              <w:rPr>
                <w:color w:val="000000"/>
                <w:sz w:val="20"/>
                <w:szCs w:val="20"/>
                <w:lang w:val="tr-TR"/>
              </w:rPr>
              <w:t xml:space="preserve"> </w:t>
            </w:r>
            <w:r w:rsidR="00BE6E1A" w:rsidRPr="00CA284A">
              <w:rPr>
                <w:rFonts w:cs="Calibri"/>
                <w:color w:val="000000"/>
                <w:sz w:val="20"/>
                <w:szCs w:val="24"/>
                <w:lang w:val="tr-TR"/>
              </w:rPr>
              <w:t>İstatistikler, doğal gaz piyasası içerisinde yer alan şirketlerin beyanları esasınca hazırlandığından şirketler arası ticaret çapraz kontrollerle kontrol edilmekte ve tutarlılık sağlanmaktadır.</w:t>
            </w:r>
          </w:p>
        </w:tc>
      </w:tr>
      <w:tr w:rsidR="00297D0D" w:rsidRPr="00CA284A" w14:paraId="1C71557A" w14:textId="77777777" w:rsidTr="002A78F1">
        <w:trPr>
          <w:trHeight w:val="514"/>
        </w:trPr>
        <w:tc>
          <w:tcPr>
            <w:tcW w:w="11400" w:type="dxa"/>
            <w:gridSpan w:val="2"/>
            <w:tcBorders>
              <w:top w:val="nil"/>
              <w:left w:val="single" w:sz="8" w:space="0" w:color="943634"/>
              <w:bottom w:val="single" w:sz="8" w:space="0" w:color="943634"/>
              <w:right w:val="single" w:sz="8" w:space="0" w:color="943634"/>
            </w:tcBorders>
            <w:shd w:val="clear" w:color="auto" w:fill="C0504D"/>
            <w:vAlign w:val="center"/>
            <w:hideMark/>
          </w:tcPr>
          <w:p w14:paraId="783ECDFD" w14:textId="77777777" w:rsidR="00297D0D" w:rsidRPr="00C9479E" w:rsidRDefault="00297D0D" w:rsidP="00297D0D">
            <w:pPr>
              <w:spacing w:after="0" w:line="240" w:lineRule="auto"/>
              <w:rPr>
                <w:b/>
                <w:bCs/>
                <w:color w:val="FFFFFF"/>
                <w:sz w:val="24"/>
                <w:szCs w:val="24"/>
                <w:lang w:val="tr-TR"/>
              </w:rPr>
            </w:pPr>
            <w:r w:rsidRPr="00C9479E">
              <w:rPr>
                <w:b/>
                <w:bCs/>
                <w:color w:val="FFFFFF"/>
                <w:sz w:val="24"/>
                <w:szCs w:val="24"/>
                <w:lang w:val="tr-TR"/>
              </w:rPr>
              <w:t>Notlar</w:t>
            </w:r>
          </w:p>
        </w:tc>
      </w:tr>
      <w:tr w:rsidR="00297D0D" w:rsidRPr="00CA284A" w14:paraId="1CBF3828"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42E8F8D2" w14:textId="77777777" w:rsidR="00297D0D" w:rsidRPr="00C9479E" w:rsidRDefault="00297D0D" w:rsidP="00297D0D">
            <w:pPr>
              <w:spacing w:after="0" w:line="240" w:lineRule="auto"/>
              <w:rPr>
                <w:b/>
                <w:color w:val="000000"/>
                <w:lang w:val="tr-TR"/>
              </w:rPr>
            </w:pPr>
            <w:r w:rsidRPr="00C9479E">
              <w:rPr>
                <w:b/>
                <w:color w:val="000000"/>
                <w:lang w:val="tr-TR"/>
              </w:rPr>
              <w:t>Metaverinin son gönderilme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7E9E5F69" w14:textId="77777777" w:rsidR="00297D0D" w:rsidRPr="00C9479E" w:rsidRDefault="00297D0D" w:rsidP="00297D0D">
            <w:pPr>
              <w:spacing w:before="120" w:after="120" w:line="240" w:lineRule="auto"/>
              <w:jc w:val="both"/>
              <w:rPr>
                <w:color w:val="000000"/>
                <w:sz w:val="20"/>
                <w:szCs w:val="20"/>
                <w:lang w:val="tr-TR"/>
              </w:rPr>
            </w:pPr>
            <w:r w:rsidRPr="00C9479E">
              <w:rPr>
                <w:color w:val="000000"/>
                <w:sz w:val="20"/>
                <w:szCs w:val="20"/>
                <w:lang w:val="tr-TR"/>
              </w:rPr>
              <w:t> </w:t>
            </w:r>
          </w:p>
        </w:tc>
      </w:tr>
      <w:tr w:rsidR="00297D0D" w:rsidRPr="00CA284A" w14:paraId="636A56E9" w14:textId="77777777" w:rsidTr="00514923">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6EDA177E" w14:textId="77777777" w:rsidR="00297D0D" w:rsidRPr="00C9479E" w:rsidRDefault="00297D0D" w:rsidP="00297D0D">
            <w:pPr>
              <w:spacing w:after="0" w:line="240" w:lineRule="auto"/>
              <w:rPr>
                <w:b/>
                <w:color w:val="000000"/>
                <w:lang w:val="tr-TR"/>
              </w:rPr>
            </w:pPr>
            <w:r w:rsidRPr="00C9479E">
              <w:rPr>
                <w:b/>
                <w:color w:val="000000"/>
                <w:lang w:val="tr-TR"/>
              </w:rPr>
              <w:t>Metaverinin son onaylanma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3FC4291F" w14:textId="77777777" w:rsidR="00297D0D" w:rsidRPr="00C9479E" w:rsidRDefault="00297D0D" w:rsidP="00297D0D">
            <w:pPr>
              <w:spacing w:before="120" w:after="120" w:line="240" w:lineRule="auto"/>
              <w:jc w:val="both"/>
              <w:rPr>
                <w:color w:val="000000"/>
                <w:sz w:val="20"/>
                <w:szCs w:val="20"/>
                <w:lang w:val="tr-TR"/>
              </w:rPr>
            </w:pPr>
            <w:r w:rsidRPr="00C9479E">
              <w:rPr>
                <w:color w:val="000000"/>
                <w:sz w:val="20"/>
                <w:szCs w:val="20"/>
                <w:lang w:val="tr-TR"/>
              </w:rPr>
              <w:t> </w:t>
            </w:r>
          </w:p>
        </w:tc>
      </w:tr>
      <w:tr w:rsidR="00297D0D" w:rsidRPr="00CA284A" w14:paraId="5A6C5C6C" w14:textId="77777777" w:rsidTr="00C9479E">
        <w:trPr>
          <w:trHeight w:val="345"/>
        </w:trPr>
        <w:tc>
          <w:tcPr>
            <w:tcW w:w="2431" w:type="dxa"/>
            <w:tcBorders>
              <w:top w:val="single" w:sz="8" w:space="0" w:color="943634"/>
              <w:left w:val="single" w:sz="8" w:space="0" w:color="943634"/>
              <w:bottom w:val="single" w:sz="8" w:space="0" w:color="943634"/>
              <w:right w:val="single" w:sz="8" w:space="0" w:color="943634"/>
            </w:tcBorders>
            <w:shd w:val="clear" w:color="auto" w:fill="auto"/>
            <w:vAlign w:val="center"/>
            <w:hideMark/>
          </w:tcPr>
          <w:p w14:paraId="019521E2" w14:textId="77777777" w:rsidR="00297D0D" w:rsidRPr="00C9479E" w:rsidRDefault="00297D0D" w:rsidP="00297D0D">
            <w:pPr>
              <w:spacing w:after="0" w:line="240" w:lineRule="auto"/>
              <w:rPr>
                <w:b/>
                <w:color w:val="000000"/>
                <w:lang w:val="tr-TR"/>
              </w:rPr>
            </w:pPr>
            <w:r w:rsidRPr="00C9479E">
              <w:rPr>
                <w:b/>
                <w:color w:val="000000"/>
                <w:lang w:val="tr-TR"/>
              </w:rPr>
              <w:t>Metaverinin son güncellenme tarihi</w:t>
            </w:r>
          </w:p>
        </w:tc>
        <w:tc>
          <w:tcPr>
            <w:tcW w:w="8969" w:type="dxa"/>
            <w:tcBorders>
              <w:top w:val="single" w:sz="8" w:space="0" w:color="943634"/>
              <w:left w:val="single" w:sz="8" w:space="0" w:color="943634"/>
              <w:bottom w:val="single" w:sz="8" w:space="0" w:color="943634"/>
              <w:right w:val="single" w:sz="8" w:space="0" w:color="943634"/>
            </w:tcBorders>
            <w:shd w:val="clear" w:color="auto" w:fill="auto"/>
            <w:vAlign w:val="center"/>
          </w:tcPr>
          <w:p w14:paraId="51418A88" w14:textId="0B7AA602" w:rsidR="00297D0D" w:rsidRPr="00C9479E" w:rsidRDefault="00862D54" w:rsidP="00FB7A92">
            <w:pPr>
              <w:spacing w:before="120" w:after="120" w:line="240" w:lineRule="auto"/>
              <w:jc w:val="both"/>
              <w:rPr>
                <w:color w:val="000000"/>
                <w:sz w:val="20"/>
                <w:szCs w:val="20"/>
                <w:lang w:val="tr-TR"/>
              </w:rPr>
            </w:pPr>
            <w:r w:rsidRPr="00C9479E">
              <w:rPr>
                <w:color w:val="000000"/>
                <w:sz w:val="20"/>
                <w:szCs w:val="20"/>
                <w:lang w:val="tr-TR"/>
              </w:rPr>
              <w:t xml:space="preserve">12/03/2025 </w:t>
            </w:r>
          </w:p>
        </w:tc>
      </w:tr>
      <w:tr w:rsidR="00297D0D" w:rsidRPr="00CA284A" w14:paraId="55DF1CDF" w14:textId="77777777" w:rsidTr="008F2072">
        <w:trPr>
          <w:trHeight w:val="345"/>
        </w:trPr>
        <w:tc>
          <w:tcPr>
            <w:tcW w:w="2431" w:type="dxa"/>
            <w:tcBorders>
              <w:top w:val="single" w:sz="8" w:space="0" w:color="943634"/>
            </w:tcBorders>
            <w:shd w:val="clear" w:color="auto" w:fill="auto"/>
            <w:vAlign w:val="center"/>
            <w:hideMark/>
          </w:tcPr>
          <w:p w14:paraId="0A227873" w14:textId="77777777" w:rsidR="00297D0D" w:rsidRPr="00C9479E" w:rsidRDefault="00297D0D" w:rsidP="00297D0D">
            <w:pPr>
              <w:spacing w:after="0" w:line="240" w:lineRule="auto"/>
              <w:rPr>
                <w:b/>
                <w:color w:val="000000"/>
                <w:lang w:val="tr-TR"/>
              </w:rPr>
            </w:pPr>
          </w:p>
        </w:tc>
        <w:tc>
          <w:tcPr>
            <w:tcW w:w="8969" w:type="dxa"/>
            <w:tcBorders>
              <w:top w:val="single" w:sz="8" w:space="0" w:color="943634"/>
            </w:tcBorders>
            <w:shd w:val="clear" w:color="auto" w:fill="auto"/>
            <w:vAlign w:val="center"/>
            <w:hideMark/>
          </w:tcPr>
          <w:p w14:paraId="677385C1" w14:textId="77777777" w:rsidR="00297D0D" w:rsidRPr="00C9479E" w:rsidRDefault="00297D0D" w:rsidP="00297D0D">
            <w:pPr>
              <w:spacing w:after="0" w:line="240" w:lineRule="auto"/>
              <w:jc w:val="right"/>
              <w:rPr>
                <w:color w:val="000000"/>
                <w:sz w:val="20"/>
                <w:szCs w:val="20"/>
                <w:lang w:val="tr-TR"/>
              </w:rPr>
            </w:pPr>
            <w:r w:rsidRPr="00C9479E">
              <w:rPr>
                <w:color w:val="943634"/>
                <w:sz w:val="20"/>
                <w:szCs w:val="20"/>
                <w:lang w:val="tr-TR"/>
              </w:rPr>
              <w:t>Resmi İstatistik Metaveri Şablonu, Versiyon 1.2</w:t>
            </w:r>
          </w:p>
        </w:tc>
      </w:tr>
    </w:tbl>
    <w:p w14:paraId="6B637618" w14:textId="77777777" w:rsidR="00CB2ED7" w:rsidRPr="00C9479E" w:rsidRDefault="00CB2ED7" w:rsidP="006D70E7">
      <w:pPr>
        <w:rPr>
          <w:lang w:val="tr-TR"/>
        </w:rPr>
      </w:pPr>
    </w:p>
    <w:sectPr w:rsidR="00CB2ED7" w:rsidRPr="00C9479E" w:rsidSect="0019150D">
      <w:footerReference w:type="default" r:id="rId13"/>
      <w:pgSz w:w="11906" w:h="16838"/>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7B524" w14:textId="77777777" w:rsidR="00387B03" w:rsidRDefault="00387B03" w:rsidP="008D24E0">
      <w:pPr>
        <w:spacing w:after="0" w:line="240" w:lineRule="auto"/>
      </w:pPr>
      <w:r>
        <w:separator/>
      </w:r>
    </w:p>
  </w:endnote>
  <w:endnote w:type="continuationSeparator" w:id="0">
    <w:p w14:paraId="6BE814C3" w14:textId="77777777" w:rsidR="00387B03" w:rsidRDefault="00387B03" w:rsidP="008D2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700577"/>
      <w:docPartObj>
        <w:docPartGallery w:val="Page Numbers (Bottom of Page)"/>
        <w:docPartUnique/>
      </w:docPartObj>
    </w:sdtPr>
    <w:sdtEndPr/>
    <w:sdtContent>
      <w:p w14:paraId="06E7962B" w14:textId="24FD9D6C" w:rsidR="008D24E0" w:rsidRDefault="008D24E0">
        <w:pPr>
          <w:pStyle w:val="AltBilgi"/>
          <w:jc w:val="right"/>
        </w:pPr>
        <w:r>
          <w:fldChar w:fldCharType="begin"/>
        </w:r>
        <w:r>
          <w:instrText>PAGE   \* MERGEFORMAT</w:instrText>
        </w:r>
        <w:r>
          <w:fldChar w:fldCharType="separate"/>
        </w:r>
        <w:r w:rsidR="00387B03" w:rsidRPr="00387B03">
          <w:rPr>
            <w:noProof/>
            <w:lang w:val="tr-TR"/>
          </w:rPr>
          <w:t>1</w:t>
        </w:r>
        <w:r>
          <w:fldChar w:fldCharType="end"/>
        </w:r>
      </w:p>
    </w:sdtContent>
  </w:sdt>
  <w:p w14:paraId="7D78AF15" w14:textId="77777777" w:rsidR="008D24E0" w:rsidRDefault="008D24E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1C76A" w14:textId="77777777" w:rsidR="00387B03" w:rsidRDefault="00387B03" w:rsidP="008D24E0">
      <w:pPr>
        <w:spacing w:after="0" w:line="240" w:lineRule="auto"/>
      </w:pPr>
      <w:r>
        <w:separator/>
      </w:r>
    </w:p>
  </w:footnote>
  <w:footnote w:type="continuationSeparator" w:id="0">
    <w:p w14:paraId="7B474866" w14:textId="77777777" w:rsidR="00387B03" w:rsidRDefault="00387B03" w:rsidP="008D2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A5DF1"/>
    <w:multiLevelType w:val="hybridMultilevel"/>
    <w:tmpl w:val="3E2ED01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F4D0CFB"/>
    <w:multiLevelType w:val="hybridMultilevel"/>
    <w:tmpl w:val="3856A076"/>
    <w:lvl w:ilvl="0" w:tplc="C33A3288">
      <w:numFmt w:val="bullet"/>
      <w:lvlText w:val="-"/>
      <w:lvlJc w:val="left"/>
      <w:pPr>
        <w:ind w:left="786" w:hanging="360"/>
      </w:pPr>
      <w:rPr>
        <w:rFonts w:ascii="Calibri" w:eastAsia="Times New Roman" w:hAnsi="Calibri" w:cs="Times New Roman" w:hint="default"/>
      </w:rPr>
    </w:lvl>
    <w:lvl w:ilvl="1" w:tplc="041F0003" w:tentative="1">
      <w:start w:val="1"/>
      <w:numFmt w:val="bullet"/>
      <w:lvlText w:val="o"/>
      <w:lvlJc w:val="left"/>
      <w:pPr>
        <w:ind w:left="1506" w:hanging="360"/>
      </w:pPr>
      <w:rPr>
        <w:rFonts w:ascii="Courier New" w:hAnsi="Courier New" w:cs="Courier New" w:hint="default"/>
      </w:rPr>
    </w:lvl>
    <w:lvl w:ilvl="2" w:tplc="041F0005" w:tentative="1">
      <w:start w:val="1"/>
      <w:numFmt w:val="bullet"/>
      <w:lvlText w:val=""/>
      <w:lvlJc w:val="left"/>
      <w:pPr>
        <w:ind w:left="2226" w:hanging="360"/>
      </w:pPr>
      <w:rPr>
        <w:rFonts w:ascii="Wingdings" w:hAnsi="Wingdings" w:hint="default"/>
      </w:rPr>
    </w:lvl>
    <w:lvl w:ilvl="3" w:tplc="041F0001" w:tentative="1">
      <w:start w:val="1"/>
      <w:numFmt w:val="bullet"/>
      <w:lvlText w:val=""/>
      <w:lvlJc w:val="left"/>
      <w:pPr>
        <w:ind w:left="2946" w:hanging="360"/>
      </w:pPr>
      <w:rPr>
        <w:rFonts w:ascii="Symbol" w:hAnsi="Symbol" w:hint="default"/>
      </w:rPr>
    </w:lvl>
    <w:lvl w:ilvl="4" w:tplc="041F0003" w:tentative="1">
      <w:start w:val="1"/>
      <w:numFmt w:val="bullet"/>
      <w:lvlText w:val="o"/>
      <w:lvlJc w:val="left"/>
      <w:pPr>
        <w:ind w:left="3666" w:hanging="360"/>
      </w:pPr>
      <w:rPr>
        <w:rFonts w:ascii="Courier New" w:hAnsi="Courier New" w:cs="Courier New" w:hint="default"/>
      </w:rPr>
    </w:lvl>
    <w:lvl w:ilvl="5" w:tplc="041F0005" w:tentative="1">
      <w:start w:val="1"/>
      <w:numFmt w:val="bullet"/>
      <w:lvlText w:val=""/>
      <w:lvlJc w:val="left"/>
      <w:pPr>
        <w:ind w:left="4386" w:hanging="360"/>
      </w:pPr>
      <w:rPr>
        <w:rFonts w:ascii="Wingdings" w:hAnsi="Wingdings" w:hint="default"/>
      </w:rPr>
    </w:lvl>
    <w:lvl w:ilvl="6" w:tplc="041F0001" w:tentative="1">
      <w:start w:val="1"/>
      <w:numFmt w:val="bullet"/>
      <w:lvlText w:val=""/>
      <w:lvlJc w:val="left"/>
      <w:pPr>
        <w:ind w:left="5106" w:hanging="360"/>
      </w:pPr>
      <w:rPr>
        <w:rFonts w:ascii="Symbol" w:hAnsi="Symbol" w:hint="default"/>
      </w:rPr>
    </w:lvl>
    <w:lvl w:ilvl="7" w:tplc="041F0003" w:tentative="1">
      <w:start w:val="1"/>
      <w:numFmt w:val="bullet"/>
      <w:lvlText w:val="o"/>
      <w:lvlJc w:val="left"/>
      <w:pPr>
        <w:ind w:left="5826" w:hanging="360"/>
      </w:pPr>
      <w:rPr>
        <w:rFonts w:ascii="Courier New" w:hAnsi="Courier New" w:cs="Courier New" w:hint="default"/>
      </w:rPr>
    </w:lvl>
    <w:lvl w:ilvl="8" w:tplc="041F0005" w:tentative="1">
      <w:start w:val="1"/>
      <w:numFmt w:val="bullet"/>
      <w:lvlText w:val=""/>
      <w:lvlJc w:val="left"/>
      <w:pPr>
        <w:ind w:left="6546" w:hanging="360"/>
      </w:pPr>
      <w:rPr>
        <w:rFonts w:ascii="Wingdings" w:hAnsi="Wingdings" w:hint="default"/>
      </w:rPr>
    </w:lvl>
  </w:abstractNum>
  <w:abstractNum w:abstractNumId="2" w15:restartNumberingAfterBreak="0">
    <w:nsid w:val="23760D65"/>
    <w:multiLevelType w:val="multilevel"/>
    <w:tmpl w:val="31DE5A94"/>
    <w:lvl w:ilvl="0">
      <w:start w:val="1"/>
      <w:numFmt w:val="bullet"/>
      <w:lvlText w:val=""/>
      <w:lvlJc w:val="left"/>
      <w:pPr>
        <w:tabs>
          <w:tab w:val="num" w:pos="1060"/>
        </w:tabs>
        <w:ind w:left="1060" w:hanging="360"/>
      </w:pPr>
      <w:rPr>
        <w:rFonts w:ascii="Wingdings" w:hAnsi="Wingdings" w:hint="default"/>
        <w:sz w:val="20"/>
      </w:rPr>
    </w:lvl>
    <w:lvl w:ilvl="1" w:tentative="1">
      <w:start w:val="1"/>
      <w:numFmt w:val="bullet"/>
      <w:lvlText w:val=""/>
      <w:lvlJc w:val="left"/>
      <w:pPr>
        <w:tabs>
          <w:tab w:val="num" w:pos="1780"/>
        </w:tabs>
        <w:ind w:left="1780" w:hanging="360"/>
      </w:pPr>
      <w:rPr>
        <w:rFonts w:ascii="Wingdings" w:hAnsi="Wingdings" w:hint="default"/>
        <w:sz w:val="20"/>
      </w:rPr>
    </w:lvl>
    <w:lvl w:ilvl="2" w:tentative="1">
      <w:start w:val="1"/>
      <w:numFmt w:val="bullet"/>
      <w:lvlText w:val=""/>
      <w:lvlJc w:val="left"/>
      <w:pPr>
        <w:tabs>
          <w:tab w:val="num" w:pos="2500"/>
        </w:tabs>
        <w:ind w:left="2500" w:hanging="360"/>
      </w:pPr>
      <w:rPr>
        <w:rFonts w:ascii="Wingdings" w:hAnsi="Wingdings" w:hint="default"/>
        <w:sz w:val="20"/>
      </w:rPr>
    </w:lvl>
    <w:lvl w:ilvl="3" w:tentative="1">
      <w:start w:val="1"/>
      <w:numFmt w:val="bullet"/>
      <w:lvlText w:val=""/>
      <w:lvlJc w:val="left"/>
      <w:pPr>
        <w:tabs>
          <w:tab w:val="num" w:pos="3220"/>
        </w:tabs>
        <w:ind w:left="3220" w:hanging="360"/>
      </w:pPr>
      <w:rPr>
        <w:rFonts w:ascii="Wingdings" w:hAnsi="Wingdings" w:hint="default"/>
        <w:sz w:val="20"/>
      </w:rPr>
    </w:lvl>
    <w:lvl w:ilvl="4" w:tentative="1">
      <w:start w:val="1"/>
      <w:numFmt w:val="bullet"/>
      <w:lvlText w:val=""/>
      <w:lvlJc w:val="left"/>
      <w:pPr>
        <w:tabs>
          <w:tab w:val="num" w:pos="3940"/>
        </w:tabs>
        <w:ind w:left="3940" w:hanging="360"/>
      </w:pPr>
      <w:rPr>
        <w:rFonts w:ascii="Wingdings" w:hAnsi="Wingdings" w:hint="default"/>
        <w:sz w:val="20"/>
      </w:rPr>
    </w:lvl>
    <w:lvl w:ilvl="5" w:tentative="1">
      <w:start w:val="1"/>
      <w:numFmt w:val="bullet"/>
      <w:lvlText w:val=""/>
      <w:lvlJc w:val="left"/>
      <w:pPr>
        <w:tabs>
          <w:tab w:val="num" w:pos="4660"/>
        </w:tabs>
        <w:ind w:left="4660" w:hanging="360"/>
      </w:pPr>
      <w:rPr>
        <w:rFonts w:ascii="Wingdings" w:hAnsi="Wingdings" w:hint="default"/>
        <w:sz w:val="20"/>
      </w:rPr>
    </w:lvl>
    <w:lvl w:ilvl="6" w:tentative="1">
      <w:start w:val="1"/>
      <w:numFmt w:val="bullet"/>
      <w:lvlText w:val=""/>
      <w:lvlJc w:val="left"/>
      <w:pPr>
        <w:tabs>
          <w:tab w:val="num" w:pos="5380"/>
        </w:tabs>
        <w:ind w:left="5380" w:hanging="360"/>
      </w:pPr>
      <w:rPr>
        <w:rFonts w:ascii="Wingdings" w:hAnsi="Wingdings" w:hint="default"/>
        <w:sz w:val="20"/>
      </w:rPr>
    </w:lvl>
    <w:lvl w:ilvl="7" w:tentative="1">
      <w:start w:val="1"/>
      <w:numFmt w:val="bullet"/>
      <w:lvlText w:val=""/>
      <w:lvlJc w:val="left"/>
      <w:pPr>
        <w:tabs>
          <w:tab w:val="num" w:pos="6100"/>
        </w:tabs>
        <w:ind w:left="6100" w:hanging="360"/>
      </w:pPr>
      <w:rPr>
        <w:rFonts w:ascii="Wingdings" w:hAnsi="Wingdings" w:hint="default"/>
        <w:sz w:val="20"/>
      </w:rPr>
    </w:lvl>
    <w:lvl w:ilvl="8" w:tentative="1">
      <w:start w:val="1"/>
      <w:numFmt w:val="bullet"/>
      <w:lvlText w:val=""/>
      <w:lvlJc w:val="left"/>
      <w:pPr>
        <w:tabs>
          <w:tab w:val="num" w:pos="6820"/>
        </w:tabs>
        <w:ind w:left="6820" w:hanging="360"/>
      </w:pPr>
      <w:rPr>
        <w:rFonts w:ascii="Wingdings" w:hAnsi="Wingdings" w:hint="default"/>
        <w:sz w:val="20"/>
      </w:rPr>
    </w:lvl>
  </w:abstractNum>
  <w:abstractNum w:abstractNumId="3" w15:restartNumberingAfterBreak="0">
    <w:nsid w:val="454948BD"/>
    <w:multiLevelType w:val="hybridMultilevel"/>
    <w:tmpl w:val="A37A2EDE"/>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FA763ED"/>
    <w:multiLevelType w:val="hybridMultilevel"/>
    <w:tmpl w:val="73FCF40A"/>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78C20ED"/>
    <w:multiLevelType w:val="hybridMultilevel"/>
    <w:tmpl w:val="9CF28908"/>
    <w:lvl w:ilvl="0" w:tplc="C33A3288">
      <w:numFmt w:val="bullet"/>
      <w:lvlText w:val="-"/>
      <w:lvlJc w:val="left"/>
      <w:pPr>
        <w:ind w:left="360" w:hanging="360"/>
      </w:pPr>
      <w:rPr>
        <w:rFonts w:ascii="Calibri" w:eastAsia="Times New Roman" w:hAnsi="Calibri" w:cs="Times New Roman"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15:restartNumberingAfterBreak="0">
    <w:nsid w:val="6F84778E"/>
    <w:multiLevelType w:val="hybridMultilevel"/>
    <w:tmpl w:val="86A2877A"/>
    <w:lvl w:ilvl="0" w:tplc="5CCED17E">
      <w:start w:val="13"/>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7DA3A6E"/>
    <w:multiLevelType w:val="hybridMultilevel"/>
    <w:tmpl w:val="964A165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B357F38"/>
    <w:multiLevelType w:val="hybridMultilevel"/>
    <w:tmpl w:val="19B216D2"/>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FB93C0F"/>
    <w:multiLevelType w:val="hybridMultilevel"/>
    <w:tmpl w:val="7EC6F7A6"/>
    <w:lvl w:ilvl="0" w:tplc="C33A3288">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6"/>
  </w:num>
  <w:num w:numId="4">
    <w:abstractNumId w:val="2"/>
  </w:num>
  <w:num w:numId="5">
    <w:abstractNumId w:val="7"/>
  </w:num>
  <w:num w:numId="6">
    <w:abstractNumId w:val="5"/>
  </w:num>
  <w:num w:numId="7">
    <w:abstractNumId w:val="9"/>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defaultTabStop w:val="34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50D"/>
    <w:rsid w:val="000168E1"/>
    <w:rsid w:val="000354B8"/>
    <w:rsid w:val="00040FB7"/>
    <w:rsid w:val="00057F47"/>
    <w:rsid w:val="0008287C"/>
    <w:rsid w:val="00086B7B"/>
    <w:rsid w:val="000B421D"/>
    <w:rsid w:val="000C0A90"/>
    <w:rsid w:val="000D2216"/>
    <w:rsid w:val="000D6FE5"/>
    <w:rsid w:val="000E69BE"/>
    <w:rsid w:val="00100458"/>
    <w:rsid w:val="001014A3"/>
    <w:rsid w:val="00104212"/>
    <w:rsid w:val="00151774"/>
    <w:rsid w:val="0016606D"/>
    <w:rsid w:val="001758B0"/>
    <w:rsid w:val="0019150D"/>
    <w:rsid w:val="00194CDA"/>
    <w:rsid w:val="00195935"/>
    <w:rsid w:val="001B17B8"/>
    <w:rsid w:val="001B1D79"/>
    <w:rsid w:val="001B4A98"/>
    <w:rsid w:val="001E42DF"/>
    <w:rsid w:val="00207DAE"/>
    <w:rsid w:val="0022721F"/>
    <w:rsid w:val="002330D4"/>
    <w:rsid w:val="00287CBF"/>
    <w:rsid w:val="00296BD1"/>
    <w:rsid w:val="00297D0D"/>
    <w:rsid w:val="002A37B3"/>
    <w:rsid w:val="002A78F1"/>
    <w:rsid w:val="002B1A3D"/>
    <w:rsid w:val="002B560F"/>
    <w:rsid w:val="0030112B"/>
    <w:rsid w:val="003150E7"/>
    <w:rsid w:val="00323B4C"/>
    <w:rsid w:val="00324100"/>
    <w:rsid w:val="00324B29"/>
    <w:rsid w:val="00335AA2"/>
    <w:rsid w:val="00346DCC"/>
    <w:rsid w:val="00357455"/>
    <w:rsid w:val="00362D42"/>
    <w:rsid w:val="00374E6F"/>
    <w:rsid w:val="00387B03"/>
    <w:rsid w:val="00390CA5"/>
    <w:rsid w:val="00395447"/>
    <w:rsid w:val="003A2B32"/>
    <w:rsid w:val="003B4834"/>
    <w:rsid w:val="003D309D"/>
    <w:rsid w:val="003E2DB2"/>
    <w:rsid w:val="003F0F08"/>
    <w:rsid w:val="00403DA9"/>
    <w:rsid w:val="00421777"/>
    <w:rsid w:val="00421BA1"/>
    <w:rsid w:val="00425BBF"/>
    <w:rsid w:val="00445880"/>
    <w:rsid w:val="00451731"/>
    <w:rsid w:val="004623D7"/>
    <w:rsid w:val="00481954"/>
    <w:rsid w:val="00492BC4"/>
    <w:rsid w:val="00494FD8"/>
    <w:rsid w:val="004B3584"/>
    <w:rsid w:val="004C5F49"/>
    <w:rsid w:val="004E0751"/>
    <w:rsid w:val="004E53DF"/>
    <w:rsid w:val="004F3793"/>
    <w:rsid w:val="004F5263"/>
    <w:rsid w:val="00514923"/>
    <w:rsid w:val="00540CA3"/>
    <w:rsid w:val="005444AA"/>
    <w:rsid w:val="005622F1"/>
    <w:rsid w:val="005678F4"/>
    <w:rsid w:val="00575DE3"/>
    <w:rsid w:val="005875F9"/>
    <w:rsid w:val="005A5D10"/>
    <w:rsid w:val="005C7A0F"/>
    <w:rsid w:val="005F2997"/>
    <w:rsid w:val="005F3BDB"/>
    <w:rsid w:val="005F736F"/>
    <w:rsid w:val="006000CC"/>
    <w:rsid w:val="006009AE"/>
    <w:rsid w:val="00601334"/>
    <w:rsid w:val="00604F00"/>
    <w:rsid w:val="00606916"/>
    <w:rsid w:val="006141C6"/>
    <w:rsid w:val="0062175B"/>
    <w:rsid w:val="0063471C"/>
    <w:rsid w:val="00642A99"/>
    <w:rsid w:val="00644BFB"/>
    <w:rsid w:val="00645FE3"/>
    <w:rsid w:val="00662BA7"/>
    <w:rsid w:val="006714E1"/>
    <w:rsid w:val="00680E7B"/>
    <w:rsid w:val="006813B7"/>
    <w:rsid w:val="00690153"/>
    <w:rsid w:val="006B1F5E"/>
    <w:rsid w:val="006B2A14"/>
    <w:rsid w:val="006D70E7"/>
    <w:rsid w:val="006E18B6"/>
    <w:rsid w:val="007267B1"/>
    <w:rsid w:val="00733DA6"/>
    <w:rsid w:val="00735C8C"/>
    <w:rsid w:val="0074736E"/>
    <w:rsid w:val="00750FAD"/>
    <w:rsid w:val="0075210A"/>
    <w:rsid w:val="00785170"/>
    <w:rsid w:val="00785840"/>
    <w:rsid w:val="00795B33"/>
    <w:rsid w:val="007C39AC"/>
    <w:rsid w:val="007D1577"/>
    <w:rsid w:val="007D3CB3"/>
    <w:rsid w:val="007E0EE3"/>
    <w:rsid w:val="007E7BB7"/>
    <w:rsid w:val="007F11FA"/>
    <w:rsid w:val="00803591"/>
    <w:rsid w:val="0082770F"/>
    <w:rsid w:val="00830608"/>
    <w:rsid w:val="008311B2"/>
    <w:rsid w:val="00851CAF"/>
    <w:rsid w:val="00862D54"/>
    <w:rsid w:val="00865AF0"/>
    <w:rsid w:val="00871F6C"/>
    <w:rsid w:val="008724E7"/>
    <w:rsid w:val="00873934"/>
    <w:rsid w:val="0089219E"/>
    <w:rsid w:val="008929EA"/>
    <w:rsid w:val="008A0158"/>
    <w:rsid w:val="008A2405"/>
    <w:rsid w:val="008A3850"/>
    <w:rsid w:val="008B3BA9"/>
    <w:rsid w:val="008D24E0"/>
    <w:rsid w:val="008E7035"/>
    <w:rsid w:val="008F0095"/>
    <w:rsid w:val="008F0E7B"/>
    <w:rsid w:val="008F2072"/>
    <w:rsid w:val="0091249D"/>
    <w:rsid w:val="009208A6"/>
    <w:rsid w:val="00944BB3"/>
    <w:rsid w:val="00952557"/>
    <w:rsid w:val="0095523A"/>
    <w:rsid w:val="00961E7C"/>
    <w:rsid w:val="00963C84"/>
    <w:rsid w:val="00974951"/>
    <w:rsid w:val="00985D37"/>
    <w:rsid w:val="009964AD"/>
    <w:rsid w:val="009E33D5"/>
    <w:rsid w:val="009F17AB"/>
    <w:rsid w:val="00A004EC"/>
    <w:rsid w:val="00A07A82"/>
    <w:rsid w:val="00A528CE"/>
    <w:rsid w:val="00A60663"/>
    <w:rsid w:val="00A751C7"/>
    <w:rsid w:val="00A76EB4"/>
    <w:rsid w:val="00AC3D91"/>
    <w:rsid w:val="00AD200D"/>
    <w:rsid w:val="00AF6BFF"/>
    <w:rsid w:val="00B01F0C"/>
    <w:rsid w:val="00B433FC"/>
    <w:rsid w:val="00B566C8"/>
    <w:rsid w:val="00B6696E"/>
    <w:rsid w:val="00B832F0"/>
    <w:rsid w:val="00B90830"/>
    <w:rsid w:val="00BA1B63"/>
    <w:rsid w:val="00BA7950"/>
    <w:rsid w:val="00BE6E1A"/>
    <w:rsid w:val="00BF275B"/>
    <w:rsid w:val="00C03B82"/>
    <w:rsid w:val="00C20C61"/>
    <w:rsid w:val="00C633D3"/>
    <w:rsid w:val="00C86964"/>
    <w:rsid w:val="00C90737"/>
    <w:rsid w:val="00C9479E"/>
    <w:rsid w:val="00CA284A"/>
    <w:rsid w:val="00CA571F"/>
    <w:rsid w:val="00CB2ED7"/>
    <w:rsid w:val="00CB746C"/>
    <w:rsid w:val="00CD5D85"/>
    <w:rsid w:val="00CD77FD"/>
    <w:rsid w:val="00CF0DDE"/>
    <w:rsid w:val="00CF4830"/>
    <w:rsid w:val="00CF4A60"/>
    <w:rsid w:val="00D04C42"/>
    <w:rsid w:val="00D229D0"/>
    <w:rsid w:val="00D24F9D"/>
    <w:rsid w:val="00D5497B"/>
    <w:rsid w:val="00D60136"/>
    <w:rsid w:val="00D66567"/>
    <w:rsid w:val="00D8238D"/>
    <w:rsid w:val="00DA5BEE"/>
    <w:rsid w:val="00DE39C9"/>
    <w:rsid w:val="00E11CA1"/>
    <w:rsid w:val="00E22FD8"/>
    <w:rsid w:val="00E44E58"/>
    <w:rsid w:val="00E57D5A"/>
    <w:rsid w:val="00EB5329"/>
    <w:rsid w:val="00EC30A7"/>
    <w:rsid w:val="00EC6BA6"/>
    <w:rsid w:val="00ED5088"/>
    <w:rsid w:val="00EE50C0"/>
    <w:rsid w:val="00EF24E5"/>
    <w:rsid w:val="00F3526C"/>
    <w:rsid w:val="00F37E61"/>
    <w:rsid w:val="00F41CE5"/>
    <w:rsid w:val="00F43BB0"/>
    <w:rsid w:val="00F466CC"/>
    <w:rsid w:val="00F5394F"/>
    <w:rsid w:val="00F81579"/>
    <w:rsid w:val="00F8473D"/>
    <w:rsid w:val="00FB7A92"/>
    <w:rsid w:val="00FD71F4"/>
    <w:rsid w:val="00FE17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F3EE"/>
  <w15:chartTrackingRefBased/>
  <w15:docId w15:val="{3DA4F9A3-1505-4B70-8744-D3DA6319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71F"/>
    <w:pPr>
      <w:spacing w:after="200" w:line="276" w:lineRule="auto"/>
    </w:pPr>
    <w:rPr>
      <w:sz w:val="22"/>
      <w:szCs w:val="22"/>
      <w:lang w:val="en-US" w:eastAsia="en-US" w:bidi="en-US"/>
    </w:rPr>
  </w:style>
  <w:style w:type="paragraph" w:styleId="Balk1">
    <w:name w:val="heading 1"/>
    <w:basedOn w:val="Normal"/>
    <w:next w:val="Normal"/>
    <w:link w:val="Balk1Char"/>
    <w:uiPriority w:val="9"/>
    <w:qFormat/>
    <w:rsid w:val="00CA571F"/>
    <w:pPr>
      <w:spacing w:before="480" w:after="0"/>
      <w:contextualSpacing/>
      <w:outlineLvl w:val="0"/>
    </w:pPr>
    <w:rPr>
      <w:rFonts w:ascii="Cambria" w:hAnsi="Cambria"/>
      <w:b/>
      <w:bCs/>
      <w:sz w:val="28"/>
      <w:szCs w:val="28"/>
    </w:rPr>
  </w:style>
  <w:style w:type="paragraph" w:styleId="Balk2">
    <w:name w:val="heading 2"/>
    <w:basedOn w:val="Normal"/>
    <w:next w:val="Normal"/>
    <w:link w:val="Balk2Char"/>
    <w:uiPriority w:val="9"/>
    <w:semiHidden/>
    <w:unhideWhenUsed/>
    <w:qFormat/>
    <w:rsid w:val="00CA571F"/>
    <w:pPr>
      <w:spacing w:before="200" w:after="0"/>
      <w:outlineLvl w:val="1"/>
    </w:pPr>
    <w:rPr>
      <w:rFonts w:ascii="Cambria" w:hAnsi="Cambria"/>
      <w:b/>
      <w:bCs/>
      <w:sz w:val="26"/>
      <w:szCs w:val="26"/>
    </w:rPr>
  </w:style>
  <w:style w:type="paragraph" w:styleId="Balk3">
    <w:name w:val="heading 3"/>
    <w:basedOn w:val="Normal"/>
    <w:next w:val="Normal"/>
    <w:link w:val="Balk3Char"/>
    <w:uiPriority w:val="9"/>
    <w:semiHidden/>
    <w:unhideWhenUsed/>
    <w:qFormat/>
    <w:rsid w:val="00CA571F"/>
    <w:pPr>
      <w:spacing w:before="200" w:after="0" w:line="271" w:lineRule="auto"/>
      <w:outlineLvl w:val="2"/>
    </w:pPr>
    <w:rPr>
      <w:rFonts w:ascii="Cambria" w:hAnsi="Cambria"/>
      <w:b/>
      <w:bCs/>
    </w:rPr>
  </w:style>
  <w:style w:type="paragraph" w:styleId="Balk4">
    <w:name w:val="heading 4"/>
    <w:basedOn w:val="Normal"/>
    <w:next w:val="Normal"/>
    <w:link w:val="Balk4Char"/>
    <w:uiPriority w:val="9"/>
    <w:semiHidden/>
    <w:unhideWhenUsed/>
    <w:qFormat/>
    <w:rsid w:val="00CA571F"/>
    <w:pPr>
      <w:spacing w:before="200" w:after="0"/>
      <w:outlineLvl w:val="3"/>
    </w:pPr>
    <w:rPr>
      <w:rFonts w:ascii="Cambria" w:hAnsi="Cambria"/>
      <w:b/>
      <w:bCs/>
      <w:i/>
      <w:iCs/>
    </w:rPr>
  </w:style>
  <w:style w:type="paragraph" w:styleId="Balk5">
    <w:name w:val="heading 5"/>
    <w:basedOn w:val="Normal"/>
    <w:next w:val="Normal"/>
    <w:link w:val="Balk5Char"/>
    <w:uiPriority w:val="9"/>
    <w:semiHidden/>
    <w:unhideWhenUsed/>
    <w:qFormat/>
    <w:rsid w:val="00CA571F"/>
    <w:pPr>
      <w:spacing w:before="200" w:after="0"/>
      <w:outlineLvl w:val="4"/>
    </w:pPr>
    <w:rPr>
      <w:rFonts w:ascii="Cambria" w:hAnsi="Cambria"/>
      <w:b/>
      <w:bCs/>
      <w:color w:val="7F7F7F"/>
    </w:rPr>
  </w:style>
  <w:style w:type="paragraph" w:styleId="Balk6">
    <w:name w:val="heading 6"/>
    <w:basedOn w:val="Normal"/>
    <w:next w:val="Normal"/>
    <w:link w:val="Balk6Char"/>
    <w:uiPriority w:val="9"/>
    <w:semiHidden/>
    <w:unhideWhenUsed/>
    <w:qFormat/>
    <w:rsid w:val="00CA571F"/>
    <w:pPr>
      <w:spacing w:after="0" w:line="271" w:lineRule="auto"/>
      <w:outlineLvl w:val="5"/>
    </w:pPr>
    <w:rPr>
      <w:rFonts w:ascii="Cambria" w:hAnsi="Cambria"/>
      <w:b/>
      <w:bCs/>
      <w:i/>
      <w:iCs/>
      <w:color w:val="7F7F7F"/>
    </w:rPr>
  </w:style>
  <w:style w:type="paragraph" w:styleId="Balk7">
    <w:name w:val="heading 7"/>
    <w:basedOn w:val="Normal"/>
    <w:next w:val="Normal"/>
    <w:link w:val="Balk7Char"/>
    <w:uiPriority w:val="9"/>
    <w:semiHidden/>
    <w:unhideWhenUsed/>
    <w:qFormat/>
    <w:rsid w:val="00CA571F"/>
    <w:pPr>
      <w:spacing w:after="0"/>
      <w:outlineLvl w:val="6"/>
    </w:pPr>
    <w:rPr>
      <w:rFonts w:ascii="Cambria" w:hAnsi="Cambria"/>
      <w:i/>
      <w:iCs/>
    </w:rPr>
  </w:style>
  <w:style w:type="paragraph" w:styleId="Balk8">
    <w:name w:val="heading 8"/>
    <w:basedOn w:val="Normal"/>
    <w:next w:val="Normal"/>
    <w:link w:val="Balk8Char"/>
    <w:uiPriority w:val="9"/>
    <w:semiHidden/>
    <w:unhideWhenUsed/>
    <w:qFormat/>
    <w:rsid w:val="00CA571F"/>
    <w:pPr>
      <w:spacing w:after="0"/>
      <w:outlineLvl w:val="7"/>
    </w:pPr>
    <w:rPr>
      <w:rFonts w:ascii="Cambria" w:hAnsi="Cambria"/>
      <w:sz w:val="20"/>
      <w:szCs w:val="20"/>
    </w:rPr>
  </w:style>
  <w:style w:type="paragraph" w:styleId="Balk9">
    <w:name w:val="heading 9"/>
    <w:basedOn w:val="Normal"/>
    <w:next w:val="Normal"/>
    <w:link w:val="Balk9Char"/>
    <w:uiPriority w:val="9"/>
    <w:semiHidden/>
    <w:unhideWhenUsed/>
    <w:qFormat/>
    <w:rsid w:val="00CA571F"/>
    <w:pPr>
      <w:spacing w:after="0"/>
      <w:outlineLvl w:val="8"/>
    </w:pPr>
    <w:rPr>
      <w:rFonts w:ascii="Cambria" w:hAnsi="Cambria"/>
      <w:i/>
      <w:iCs/>
      <w:spacing w:val="5"/>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571F"/>
    <w:pPr>
      <w:ind w:left="720"/>
      <w:contextualSpacing/>
    </w:pPr>
  </w:style>
  <w:style w:type="character" w:styleId="Kpr">
    <w:name w:val="Hyperlink"/>
    <w:basedOn w:val="VarsaylanParagrafYazTipi"/>
    <w:uiPriority w:val="99"/>
    <w:rsid w:val="00EC30A7"/>
    <w:rPr>
      <w:color w:val="0000FF"/>
      <w:u w:val="single"/>
    </w:rPr>
  </w:style>
  <w:style w:type="table" w:styleId="TabloKlavuzu">
    <w:name w:val="Table Grid"/>
    <w:basedOn w:val="NormalTablo"/>
    <w:uiPriority w:val="59"/>
    <w:rsid w:val="008B3BA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E18B6"/>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E18B6"/>
    <w:rPr>
      <w:rFonts w:ascii="Tahoma" w:hAnsi="Tahoma" w:cs="Tahoma"/>
      <w:sz w:val="16"/>
      <w:szCs w:val="16"/>
    </w:rPr>
  </w:style>
  <w:style w:type="paragraph" w:styleId="NormalWeb">
    <w:name w:val="Normal (Web)"/>
    <w:basedOn w:val="Normal"/>
    <w:uiPriority w:val="99"/>
    <w:rsid w:val="00D04C42"/>
    <w:pPr>
      <w:spacing w:before="100" w:beforeAutospacing="1" w:after="100" w:afterAutospacing="1"/>
    </w:pPr>
    <w:rPr>
      <w:rFonts w:ascii="Times New Roman" w:hAnsi="Times New Roman"/>
      <w:sz w:val="24"/>
      <w:szCs w:val="24"/>
    </w:rPr>
  </w:style>
  <w:style w:type="paragraph" w:customStyle="1" w:styleId="mansethaberyazi">
    <w:name w:val="mansethaberyazi"/>
    <w:basedOn w:val="Normal"/>
    <w:uiPriority w:val="99"/>
    <w:rsid w:val="0089219E"/>
    <w:pPr>
      <w:spacing w:before="100" w:beforeAutospacing="1" w:after="100" w:afterAutospacing="1"/>
    </w:pPr>
    <w:rPr>
      <w:rFonts w:ascii="Arial" w:eastAsia="Calibri" w:hAnsi="Arial" w:cs="Arial"/>
      <w:color w:val="313131"/>
      <w:sz w:val="18"/>
      <w:szCs w:val="18"/>
    </w:rPr>
  </w:style>
  <w:style w:type="paragraph" w:customStyle="1" w:styleId="Default">
    <w:name w:val="Default"/>
    <w:rsid w:val="00A07A82"/>
    <w:pPr>
      <w:autoSpaceDE w:val="0"/>
      <w:autoSpaceDN w:val="0"/>
      <w:adjustRightInd w:val="0"/>
      <w:spacing w:line="276" w:lineRule="auto"/>
    </w:pPr>
    <w:rPr>
      <w:rFonts w:ascii="Times New Roman" w:hAnsi="Times New Roman"/>
      <w:color w:val="000000"/>
      <w:sz w:val="24"/>
      <w:szCs w:val="24"/>
      <w:lang w:val="en-US" w:eastAsia="en-US" w:bidi="en-US"/>
    </w:rPr>
  </w:style>
  <w:style w:type="character" w:customStyle="1" w:styleId="Balk1Char">
    <w:name w:val="Başlık 1 Char"/>
    <w:basedOn w:val="VarsaylanParagrafYazTipi"/>
    <w:link w:val="Balk1"/>
    <w:uiPriority w:val="9"/>
    <w:rsid w:val="00CA571F"/>
    <w:rPr>
      <w:rFonts w:ascii="Cambria" w:eastAsia="Times New Roman" w:hAnsi="Cambria" w:cs="Times New Roman"/>
      <w:b/>
      <w:bCs/>
      <w:sz w:val="28"/>
      <w:szCs w:val="28"/>
    </w:rPr>
  </w:style>
  <w:style w:type="character" w:styleId="zlenenKpr">
    <w:name w:val="FollowedHyperlink"/>
    <w:basedOn w:val="VarsaylanParagrafYazTipi"/>
    <w:uiPriority w:val="99"/>
    <w:semiHidden/>
    <w:unhideWhenUsed/>
    <w:rsid w:val="004F3793"/>
    <w:rPr>
      <w:color w:val="800080"/>
      <w:u w:val="single"/>
    </w:rPr>
  </w:style>
  <w:style w:type="table" w:styleId="OrtaGlgeleme1-Vurgu2">
    <w:name w:val="Medium Shading 1 Accent 2"/>
    <w:basedOn w:val="NormalTablo"/>
    <w:uiPriority w:val="63"/>
    <w:rsid w:val="006141C6"/>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Balk2Char">
    <w:name w:val="Başlık 2 Char"/>
    <w:basedOn w:val="VarsaylanParagrafYazTipi"/>
    <w:link w:val="Balk2"/>
    <w:uiPriority w:val="9"/>
    <w:semiHidden/>
    <w:rsid w:val="00CA571F"/>
    <w:rPr>
      <w:rFonts w:ascii="Cambria" w:eastAsia="Times New Roman" w:hAnsi="Cambria" w:cs="Times New Roman"/>
      <w:b/>
      <w:bCs/>
      <w:sz w:val="26"/>
      <w:szCs w:val="26"/>
    </w:rPr>
  </w:style>
  <w:style w:type="character" w:customStyle="1" w:styleId="Balk3Char">
    <w:name w:val="Başlık 3 Char"/>
    <w:basedOn w:val="VarsaylanParagrafYazTipi"/>
    <w:link w:val="Balk3"/>
    <w:uiPriority w:val="9"/>
    <w:rsid w:val="00CA571F"/>
    <w:rPr>
      <w:rFonts w:ascii="Cambria" w:eastAsia="Times New Roman" w:hAnsi="Cambria" w:cs="Times New Roman"/>
      <w:b/>
      <w:bCs/>
    </w:rPr>
  </w:style>
  <w:style w:type="character" w:customStyle="1" w:styleId="Balk4Char">
    <w:name w:val="Başlık 4 Char"/>
    <w:basedOn w:val="VarsaylanParagrafYazTipi"/>
    <w:link w:val="Balk4"/>
    <w:uiPriority w:val="9"/>
    <w:semiHidden/>
    <w:rsid w:val="00CA571F"/>
    <w:rPr>
      <w:rFonts w:ascii="Cambria" w:eastAsia="Times New Roman" w:hAnsi="Cambria" w:cs="Times New Roman"/>
      <w:b/>
      <w:bCs/>
      <w:i/>
      <w:iCs/>
    </w:rPr>
  </w:style>
  <w:style w:type="character" w:customStyle="1" w:styleId="Balk5Char">
    <w:name w:val="Başlık 5 Char"/>
    <w:basedOn w:val="VarsaylanParagrafYazTipi"/>
    <w:link w:val="Balk5"/>
    <w:uiPriority w:val="9"/>
    <w:semiHidden/>
    <w:rsid w:val="00CA571F"/>
    <w:rPr>
      <w:rFonts w:ascii="Cambria" w:eastAsia="Times New Roman" w:hAnsi="Cambria" w:cs="Times New Roman"/>
      <w:b/>
      <w:bCs/>
      <w:color w:val="7F7F7F"/>
    </w:rPr>
  </w:style>
  <w:style w:type="character" w:customStyle="1" w:styleId="Balk6Char">
    <w:name w:val="Başlık 6 Char"/>
    <w:basedOn w:val="VarsaylanParagrafYazTipi"/>
    <w:link w:val="Balk6"/>
    <w:uiPriority w:val="9"/>
    <w:semiHidden/>
    <w:rsid w:val="00CA571F"/>
    <w:rPr>
      <w:rFonts w:ascii="Cambria" w:eastAsia="Times New Roman" w:hAnsi="Cambria" w:cs="Times New Roman"/>
      <w:b/>
      <w:bCs/>
      <w:i/>
      <w:iCs/>
      <w:color w:val="7F7F7F"/>
    </w:rPr>
  </w:style>
  <w:style w:type="character" w:customStyle="1" w:styleId="Balk7Char">
    <w:name w:val="Başlık 7 Char"/>
    <w:basedOn w:val="VarsaylanParagrafYazTipi"/>
    <w:link w:val="Balk7"/>
    <w:uiPriority w:val="9"/>
    <w:semiHidden/>
    <w:rsid w:val="00CA571F"/>
    <w:rPr>
      <w:rFonts w:ascii="Cambria" w:eastAsia="Times New Roman" w:hAnsi="Cambria" w:cs="Times New Roman"/>
      <w:i/>
      <w:iCs/>
    </w:rPr>
  </w:style>
  <w:style w:type="character" w:customStyle="1" w:styleId="Balk8Char">
    <w:name w:val="Başlık 8 Char"/>
    <w:basedOn w:val="VarsaylanParagrafYazTipi"/>
    <w:link w:val="Balk8"/>
    <w:uiPriority w:val="9"/>
    <w:semiHidden/>
    <w:rsid w:val="00CA571F"/>
    <w:rPr>
      <w:rFonts w:ascii="Cambria" w:eastAsia="Times New Roman" w:hAnsi="Cambria" w:cs="Times New Roman"/>
      <w:sz w:val="20"/>
      <w:szCs w:val="20"/>
    </w:rPr>
  </w:style>
  <w:style w:type="character" w:customStyle="1" w:styleId="Balk9Char">
    <w:name w:val="Başlık 9 Char"/>
    <w:basedOn w:val="VarsaylanParagrafYazTipi"/>
    <w:link w:val="Balk9"/>
    <w:uiPriority w:val="9"/>
    <w:semiHidden/>
    <w:rsid w:val="00CA571F"/>
    <w:rPr>
      <w:rFonts w:ascii="Cambria" w:eastAsia="Times New Roman" w:hAnsi="Cambria" w:cs="Times New Roman"/>
      <w:i/>
      <w:iCs/>
      <w:spacing w:val="5"/>
      <w:sz w:val="20"/>
      <w:szCs w:val="20"/>
    </w:rPr>
  </w:style>
  <w:style w:type="paragraph" w:styleId="KonuBal">
    <w:name w:val="Title"/>
    <w:basedOn w:val="Normal"/>
    <w:next w:val="Normal"/>
    <w:link w:val="KonuBalChar"/>
    <w:uiPriority w:val="10"/>
    <w:qFormat/>
    <w:rsid w:val="00CA571F"/>
    <w:pPr>
      <w:pBdr>
        <w:bottom w:val="single" w:sz="4" w:space="1" w:color="auto"/>
      </w:pBdr>
      <w:spacing w:line="240" w:lineRule="auto"/>
      <w:contextualSpacing/>
    </w:pPr>
    <w:rPr>
      <w:rFonts w:ascii="Cambria" w:hAnsi="Cambria"/>
      <w:spacing w:val="5"/>
      <w:sz w:val="52"/>
      <w:szCs w:val="52"/>
    </w:rPr>
  </w:style>
  <w:style w:type="character" w:customStyle="1" w:styleId="KonuBalChar">
    <w:name w:val="Konu Başlığı Char"/>
    <w:basedOn w:val="VarsaylanParagrafYazTipi"/>
    <w:link w:val="KonuBal"/>
    <w:uiPriority w:val="10"/>
    <w:rsid w:val="00CA571F"/>
    <w:rPr>
      <w:rFonts w:ascii="Cambria" w:eastAsia="Times New Roman" w:hAnsi="Cambria" w:cs="Times New Roman"/>
      <w:spacing w:val="5"/>
      <w:sz w:val="52"/>
      <w:szCs w:val="52"/>
    </w:rPr>
  </w:style>
  <w:style w:type="paragraph" w:styleId="Altyaz">
    <w:name w:val="Subtitle"/>
    <w:basedOn w:val="Normal"/>
    <w:next w:val="Normal"/>
    <w:link w:val="AltyazChar"/>
    <w:uiPriority w:val="11"/>
    <w:qFormat/>
    <w:rsid w:val="00CA571F"/>
    <w:pPr>
      <w:spacing w:after="600"/>
    </w:pPr>
    <w:rPr>
      <w:rFonts w:ascii="Cambria" w:hAnsi="Cambria"/>
      <w:i/>
      <w:iCs/>
      <w:spacing w:val="13"/>
      <w:sz w:val="24"/>
      <w:szCs w:val="24"/>
    </w:rPr>
  </w:style>
  <w:style w:type="character" w:customStyle="1" w:styleId="AltyazChar">
    <w:name w:val="Altyazı Char"/>
    <w:basedOn w:val="VarsaylanParagrafYazTipi"/>
    <w:link w:val="Altyaz"/>
    <w:uiPriority w:val="11"/>
    <w:rsid w:val="00CA571F"/>
    <w:rPr>
      <w:rFonts w:ascii="Cambria" w:eastAsia="Times New Roman" w:hAnsi="Cambria" w:cs="Times New Roman"/>
      <w:i/>
      <w:iCs/>
      <w:spacing w:val="13"/>
      <w:sz w:val="24"/>
      <w:szCs w:val="24"/>
    </w:rPr>
  </w:style>
  <w:style w:type="character" w:styleId="Gl">
    <w:name w:val="Strong"/>
    <w:uiPriority w:val="22"/>
    <w:qFormat/>
    <w:rsid w:val="00CA571F"/>
    <w:rPr>
      <w:b/>
      <w:bCs/>
    </w:rPr>
  </w:style>
  <w:style w:type="character" w:styleId="Vurgu">
    <w:name w:val="Emphasis"/>
    <w:uiPriority w:val="20"/>
    <w:qFormat/>
    <w:rsid w:val="00CA571F"/>
    <w:rPr>
      <w:b/>
      <w:bCs/>
      <w:i/>
      <w:iCs/>
      <w:spacing w:val="10"/>
      <w:bdr w:val="none" w:sz="0" w:space="0" w:color="auto"/>
      <w:shd w:val="clear" w:color="auto" w:fill="auto"/>
    </w:rPr>
  </w:style>
  <w:style w:type="paragraph" w:styleId="AralkYok">
    <w:name w:val="No Spacing"/>
    <w:basedOn w:val="Normal"/>
    <w:uiPriority w:val="1"/>
    <w:qFormat/>
    <w:rsid w:val="00CA571F"/>
    <w:pPr>
      <w:spacing w:after="0" w:line="240" w:lineRule="auto"/>
    </w:pPr>
  </w:style>
  <w:style w:type="paragraph" w:styleId="Alnt">
    <w:name w:val="Quote"/>
    <w:basedOn w:val="Normal"/>
    <w:next w:val="Normal"/>
    <w:link w:val="AlntChar"/>
    <w:uiPriority w:val="29"/>
    <w:qFormat/>
    <w:rsid w:val="00CA571F"/>
    <w:pPr>
      <w:spacing w:before="200" w:after="0"/>
      <w:ind w:left="360" w:right="360"/>
    </w:pPr>
    <w:rPr>
      <w:i/>
      <w:iCs/>
    </w:rPr>
  </w:style>
  <w:style w:type="character" w:customStyle="1" w:styleId="AlntChar">
    <w:name w:val="Alıntı Char"/>
    <w:basedOn w:val="VarsaylanParagrafYazTipi"/>
    <w:link w:val="Alnt"/>
    <w:uiPriority w:val="29"/>
    <w:rsid w:val="00CA571F"/>
    <w:rPr>
      <w:i/>
      <w:iCs/>
    </w:rPr>
  </w:style>
  <w:style w:type="paragraph" w:styleId="GlAlnt">
    <w:name w:val="Intense Quote"/>
    <w:basedOn w:val="Normal"/>
    <w:next w:val="Normal"/>
    <w:link w:val="GlAlntChar"/>
    <w:uiPriority w:val="30"/>
    <w:qFormat/>
    <w:rsid w:val="00CA571F"/>
    <w:pPr>
      <w:pBdr>
        <w:bottom w:val="single" w:sz="4" w:space="1" w:color="auto"/>
      </w:pBdr>
      <w:spacing w:before="200" w:after="280"/>
      <w:ind w:left="1008" w:right="1152"/>
      <w:jc w:val="both"/>
    </w:pPr>
    <w:rPr>
      <w:b/>
      <w:bCs/>
      <w:i/>
      <w:iCs/>
    </w:rPr>
  </w:style>
  <w:style w:type="character" w:customStyle="1" w:styleId="GlAlntChar">
    <w:name w:val="Güçlü Alıntı Char"/>
    <w:basedOn w:val="VarsaylanParagrafYazTipi"/>
    <w:link w:val="GlAlnt"/>
    <w:uiPriority w:val="30"/>
    <w:rsid w:val="00CA571F"/>
    <w:rPr>
      <w:b/>
      <w:bCs/>
      <w:i/>
      <w:iCs/>
    </w:rPr>
  </w:style>
  <w:style w:type="character" w:styleId="HafifVurgulama">
    <w:name w:val="Subtle Emphasis"/>
    <w:uiPriority w:val="19"/>
    <w:qFormat/>
    <w:rsid w:val="00CA571F"/>
    <w:rPr>
      <w:i/>
      <w:iCs/>
    </w:rPr>
  </w:style>
  <w:style w:type="character" w:styleId="GlVurgulama">
    <w:name w:val="Intense Emphasis"/>
    <w:uiPriority w:val="21"/>
    <w:qFormat/>
    <w:rsid w:val="00CA571F"/>
    <w:rPr>
      <w:b/>
      <w:bCs/>
    </w:rPr>
  </w:style>
  <w:style w:type="character" w:styleId="HafifBavuru">
    <w:name w:val="Subtle Reference"/>
    <w:uiPriority w:val="31"/>
    <w:qFormat/>
    <w:rsid w:val="00CA571F"/>
    <w:rPr>
      <w:smallCaps/>
    </w:rPr>
  </w:style>
  <w:style w:type="character" w:styleId="GlBavuru">
    <w:name w:val="Intense Reference"/>
    <w:uiPriority w:val="32"/>
    <w:qFormat/>
    <w:rsid w:val="00CA571F"/>
    <w:rPr>
      <w:smallCaps/>
      <w:spacing w:val="5"/>
      <w:u w:val="single"/>
    </w:rPr>
  </w:style>
  <w:style w:type="character" w:styleId="KitapBal">
    <w:name w:val="Book Title"/>
    <w:uiPriority w:val="33"/>
    <w:qFormat/>
    <w:rsid w:val="00CA571F"/>
    <w:rPr>
      <w:i/>
      <w:iCs/>
      <w:smallCaps/>
      <w:spacing w:val="5"/>
    </w:rPr>
  </w:style>
  <w:style w:type="paragraph" w:styleId="TBal">
    <w:name w:val="TOC Heading"/>
    <w:basedOn w:val="Balk1"/>
    <w:next w:val="Normal"/>
    <w:uiPriority w:val="39"/>
    <w:semiHidden/>
    <w:unhideWhenUsed/>
    <w:qFormat/>
    <w:rsid w:val="00CA571F"/>
    <w:pPr>
      <w:outlineLvl w:val="9"/>
    </w:pPr>
  </w:style>
  <w:style w:type="paragraph" w:styleId="stBilgi">
    <w:name w:val="header"/>
    <w:basedOn w:val="Normal"/>
    <w:link w:val="stBilgiChar"/>
    <w:uiPriority w:val="99"/>
    <w:unhideWhenUsed/>
    <w:rsid w:val="008D24E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24E0"/>
    <w:rPr>
      <w:sz w:val="22"/>
      <w:szCs w:val="22"/>
      <w:lang w:val="en-US" w:eastAsia="en-US" w:bidi="en-US"/>
    </w:rPr>
  </w:style>
  <w:style w:type="paragraph" w:styleId="AltBilgi">
    <w:name w:val="footer"/>
    <w:basedOn w:val="Normal"/>
    <w:link w:val="AltBilgiChar"/>
    <w:uiPriority w:val="99"/>
    <w:unhideWhenUsed/>
    <w:rsid w:val="008D24E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24E0"/>
    <w:rPr>
      <w:sz w:val="22"/>
      <w:szCs w:val="22"/>
      <w:lang w:val="en-US" w:eastAsia="en-US" w:bidi="en-US"/>
    </w:rPr>
  </w:style>
  <w:style w:type="character" w:styleId="AklamaBavurusu">
    <w:name w:val="annotation reference"/>
    <w:basedOn w:val="VarsaylanParagrafYazTipi"/>
    <w:uiPriority w:val="99"/>
    <w:semiHidden/>
    <w:unhideWhenUsed/>
    <w:rsid w:val="0022721F"/>
    <w:rPr>
      <w:sz w:val="16"/>
      <w:szCs w:val="16"/>
    </w:rPr>
  </w:style>
  <w:style w:type="paragraph" w:styleId="AklamaMetni">
    <w:name w:val="annotation text"/>
    <w:basedOn w:val="Normal"/>
    <w:link w:val="AklamaMetniChar"/>
    <w:uiPriority w:val="99"/>
    <w:semiHidden/>
    <w:unhideWhenUsed/>
    <w:rsid w:val="0022721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2721F"/>
    <w:rPr>
      <w:lang w:val="en-US" w:eastAsia="en-US" w:bidi="en-US"/>
    </w:rPr>
  </w:style>
  <w:style w:type="paragraph" w:styleId="AklamaKonusu">
    <w:name w:val="annotation subject"/>
    <w:basedOn w:val="AklamaMetni"/>
    <w:next w:val="AklamaMetni"/>
    <w:link w:val="AklamaKonusuChar"/>
    <w:uiPriority w:val="99"/>
    <w:semiHidden/>
    <w:unhideWhenUsed/>
    <w:rsid w:val="0022721F"/>
    <w:rPr>
      <w:b/>
      <w:bCs/>
    </w:rPr>
  </w:style>
  <w:style w:type="character" w:customStyle="1" w:styleId="AklamaKonusuChar">
    <w:name w:val="Açıklama Konusu Char"/>
    <w:basedOn w:val="AklamaMetniChar"/>
    <w:link w:val="AklamaKonusu"/>
    <w:uiPriority w:val="99"/>
    <w:semiHidden/>
    <w:rsid w:val="0022721F"/>
    <w:rPr>
      <w:b/>
      <w:bCs/>
      <w:lang w:val="en-US" w:eastAsia="en-US" w:bidi="en-US"/>
    </w:rPr>
  </w:style>
  <w:style w:type="paragraph" w:customStyle="1" w:styleId="Gvdemetni2">
    <w:name w:val="Gövde metni (2)"/>
    <w:basedOn w:val="Normal"/>
    <w:rsid w:val="007D1577"/>
    <w:pPr>
      <w:widowControl w:val="0"/>
      <w:shd w:val="clear" w:color="auto" w:fill="FFFFFF"/>
      <w:suppressAutoHyphens/>
      <w:autoSpaceDN w:val="0"/>
      <w:spacing w:after="0" w:line="240" w:lineRule="exact"/>
      <w:jc w:val="both"/>
      <w:textAlignment w:val="baseline"/>
    </w:pPr>
    <w:rPr>
      <w:rFonts w:ascii="Times New Roman" w:hAnsi="Times New Roman"/>
      <w:sz w:val="18"/>
      <w:szCs w:val="18"/>
      <w:lang w:bidi="ar-SA"/>
    </w:rPr>
  </w:style>
  <w:style w:type="paragraph" w:customStyle="1" w:styleId="3-NormalYaz">
    <w:name w:val="3-Normal Yazı"/>
    <w:rsid w:val="007D1577"/>
    <w:pPr>
      <w:tabs>
        <w:tab w:val="left" w:pos="566"/>
      </w:tabs>
      <w:suppressAutoHyphens/>
      <w:autoSpaceDN w:val="0"/>
      <w:jc w:val="both"/>
      <w:textAlignment w:val="baseline"/>
    </w:pPr>
    <w:rPr>
      <w:rFonts w:ascii="Times New Roman" w:hAnsi="Times New Roman"/>
      <w:sz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52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dk.gov.tr/Detay/Icerik/3-0-166/resmi-istatistikler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pdk.gov.tr/Detay/Icerik/3-0-166/resmi-istatistikler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pdk.gov.tr/Detay/Icerik/3-0-166/resmi-istatistikler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pdk.gov.tr/Detay/Icerik/3-0-166/resmi-istatistikleri" TargetMode="External"/><Relationship Id="rId4" Type="http://schemas.openxmlformats.org/officeDocument/2006/relationships/settings" Target="settings.xml"/><Relationship Id="rId9" Type="http://schemas.openxmlformats.org/officeDocument/2006/relationships/hyperlink" Target="https://www.epdk.gov.tr/Detay/Icerik/3-0-166/resmi-istatistikleri"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979AF-799A-47A7-8C3A-A0F247816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2345</Words>
  <Characters>13372</Characters>
  <Application>Microsoft Office Word</Application>
  <DocSecurity>0</DocSecurity>
  <Lines>111</Lines>
  <Paragraphs>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Aşiyan MERİÇ</cp:lastModifiedBy>
  <cp:revision>10</cp:revision>
  <dcterms:created xsi:type="dcterms:W3CDTF">2025-03-12T08:52:00Z</dcterms:created>
  <dcterms:modified xsi:type="dcterms:W3CDTF">2025-03-14T09:36:00Z</dcterms:modified>
</cp:coreProperties>
</file>