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DA4" w:rsidRPr="00E93C7B" w:rsidRDefault="00C11DA4" w:rsidP="00C11DA4">
      <w:pPr>
        <w:pStyle w:val="OrtaBalkBold"/>
        <w:spacing w:line="240" w:lineRule="exact"/>
        <w:jc w:val="left"/>
        <w:rPr>
          <w:b w:val="0"/>
          <w:sz w:val="24"/>
          <w:szCs w:val="24"/>
          <w:u w:val="single"/>
        </w:rPr>
      </w:pPr>
      <w:r w:rsidRPr="00E93C7B">
        <w:rPr>
          <w:b w:val="0"/>
          <w:sz w:val="24"/>
          <w:szCs w:val="24"/>
          <w:u w:val="single"/>
        </w:rPr>
        <w:t>Enerji Piyasası Düzenleme Kurumundan:</w:t>
      </w:r>
    </w:p>
    <w:p w:rsidR="00E429FD" w:rsidRPr="00E93C7B" w:rsidRDefault="00E429FD" w:rsidP="00C11DA4">
      <w:pPr>
        <w:pStyle w:val="OrtaBalkBold"/>
        <w:spacing w:before="56" w:after="170" w:line="240" w:lineRule="exact"/>
        <w:jc w:val="left"/>
        <w:rPr>
          <w:b w:val="0"/>
          <w:sz w:val="24"/>
          <w:szCs w:val="24"/>
        </w:rPr>
      </w:pPr>
    </w:p>
    <w:p w:rsidR="00E069D6" w:rsidRPr="00E93C7B" w:rsidRDefault="00E069D6" w:rsidP="00E069D6">
      <w:pPr>
        <w:pStyle w:val="OrtaBalkBold"/>
        <w:spacing w:before="56" w:after="170" w:line="240" w:lineRule="exact"/>
        <w:rPr>
          <w:sz w:val="24"/>
          <w:szCs w:val="24"/>
        </w:rPr>
      </w:pPr>
      <w:r w:rsidRPr="00E93C7B">
        <w:rPr>
          <w:sz w:val="24"/>
          <w:szCs w:val="24"/>
        </w:rPr>
        <w:t>KURUL KARARI</w:t>
      </w:r>
    </w:p>
    <w:p w:rsidR="00E069D6" w:rsidRPr="00E93C7B" w:rsidRDefault="00E069D6" w:rsidP="00E069D6">
      <w:pPr>
        <w:pStyle w:val="OrtaBalkBold"/>
        <w:spacing w:before="56" w:after="170" w:line="240" w:lineRule="exact"/>
        <w:rPr>
          <w:sz w:val="24"/>
          <w:szCs w:val="24"/>
        </w:rPr>
      </w:pPr>
    </w:p>
    <w:p w:rsidR="00930ABB" w:rsidRPr="00E93C7B" w:rsidRDefault="00A078F7" w:rsidP="00DB156F">
      <w:pPr>
        <w:pStyle w:val="Metin"/>
        <w:spacing w:before="56" w:after="56" w:line="240" w:lineRule="exact"/>
        <w:ind w:firstLine="0"/>
        <w:jc w:val="left"/>
        <w:rPr>
          <w:sz w:val="24"/>
          <w:szCs w:val="24"/>
        </w:rPr>
      </w:pPr>
      <w:r w:rsidRPr="00E93C7B">
        <w:rPr>
          <w:b/>
          <w:sz w:val="24"/>
          <w:szCs w:val="24"/>
        </w:rPr>
        <w:t>Karar No:</w:t>
      </w:r>
      <w:r w:rsidR="002719E6" w:rsidRPr="00E93C7B">
        <w:rPr>
          <w:sz w:val="24"/>
          <w:szCs w:val="24"/>
        </w:rPr>
        <w:t>7</w:t>
      </w:r>
      <w:r w:rsidR="00E93C7B" w:rsidRPr="00E93C7B">
        <w:rPr>
          <w:sz w:val="24"/>
          <w:szCs w:val="24"/>
        </w:rPr>
        <w:t>494</w:t>
      </w:r>
      <w:r w:rsidR="00F00BAD" w:rsidRPr="00E93C7B">
        <w:rPr>
          <w:sz w:val="24"/>
          <w:szCs w:val="24"/>
        </w:rPr>
        <w:t xml:space="preserve">  </w:t>
      </w:r>
      <w:r w:rsidR="00E069D6" w:rsidRPr="00E93C7B">
        <w:rPr>
          <w:sz w:val="24"/>
          <w:szCs w:val="24"/>
        </w:rPr>
        <w:t xml:space="preserve">                             </w:t>
      </w:r>
      <w:r w:rsidR="00BA1009" w:rsidRPr="00E93C7B">
        <w:rPr>
          <w:sz w:val="24"/>
          <w:szCs w:val="24"/>
        </w:rPr>
        <w:t xml:space="preserve">           </w:t>
      </w:r>
      <w:r w:rsidR="00DC6B97" w:rsidRPr="00E93C7B">
        <w:rPr>
          <w:sz w:val="24"/>
          <w:szCs w:val="24"/>
        </w:rPr>
        <w:t xml:space="preserve">              </w:t>
      </w:r>
      <w:r w:rsidR="00823271" w:rsidRPr="00E93C7B">
        <w:rPr>
          <w:sz w:val="24"/>
          <w:szCs w:val="24"/>
        </w:rPr>
        <w:t xml:space="preserve">  </w:t>
      </w:r>
      <w:r w:rsidR="00065672" w:rsidRPr="00E93C7B">
        <w:rPr>
          <w:b/>
          <w:sz w:val="24"/>
          <w:szCs w:val="24"/>
        </w:rPr>
        <w:t xml:space="preserve">          </w:t>
      </w:r>
      <w:r w:rsidR="002719E6" w:rsidRPr="00E93C7B">
        <w:rPr>
          <w:b/>
          <w:sz w:val="24"/>
          <w:szCs w:val="24"/>
        </w:rPr>
        <w:t xml:space="preserve">   </w:t>
      </w:r>
      <w:r w:rsidR="00E93C7B" w:rsidRPr="00E93C7B">
        <w:rPr>
          <w:b/>
          <w:sz w:val="24"/>
          <w:szCs w:val="24"/>
        </w:rPr>
        <w:t xml:space="preserve">     </w:t>
      </w:r>
      <w:r w:rsidR="002719E6" w:rsidRPr="00E93C7B">
        <w:rPr>
          <w:b/>
          <w:sz w:val="24"/>
          <w:szCs w:val="24"/>
        </w:rPr>
        <w:t xml:space="preserve">      </w:t>
      </w:r>
      <w:r w:rsidR="00065672" w:rsidRPr="00E93C7B">
        <w:rPr>
          <w:b/>
          <w:sz w:val="24"/>
          <w:szCs w:val="24"/>
        </w:rPr>
        <w:t xml:space="preserve">Karar Tarihi: </w:t>
      </w:r>
      <w:r w:rsidR="00E93C7B" w:rsidRPr="00E93C7B">
        <w:rPr>
          <w:sz w:val="24"/>
          <w:szCs w:val="24"/>
        </w:rPr>
        <w:t>07/12</w:t>
      </w:r>
      <w:r w:rsidR="0002084C" w:rsidRPr="00E93C7B">
        <w:rPr>
          <w:sz w:val="24"/>
          <w:szCs w:val="24"/>
        </w:rPr>
        <w:t>/201</w:t>
      </w:r>
      <w:r w:rsidR="00E3337B" w:rsidRPr="00E93C7B">
        <w:rPr>
          <w:sz w:val="24"/>
          <w:szCs w:val="24"/>
        </w:rPr>
        <w:t>7</w:t>
      </w:r>
    </w:p>
    <w:p w:rsidR="00DB156F" w:rsidRPr="00E93C7B" w:rsidRDefault="00DB156F" w:rsidP="00DB156F">
      <w:pPr>
        <w:pStyle w:val="Metin"/>
        <w:spacing w:before="56" w:after="56" w:line="240" w:lineRule="exact"/>
        <w:ind w:firstLine="0"/>
        <w:jc w:val="left"/>
        <w:rPr>
          <w:b/>
          <w:sz w:val="24"/>
          <w:szCs w:val="24"/>
        </w:rPr>
      </w:pPr>
    </w:p>
    <w:p w:rsidR="002719E6" w:rsidRPr="00E93C7B" w:rsidRDefault="002719E6" w:rsidP="002719E6">
      <w:pPr>
        <w:tabs>
          <w:tab w:val="left" w:pos="993"/>
        </w:tabs>
        <w:autoSpaceDE w:val="0"/>
        <w:autoSpaceDN w:val="0"/>
        <w:adjustRightInd w:val="0"/>
        <w:contextualSpacing/>
        <w:jc w:val="both"/>
        <w:rPr>
          <w:b/>
        </w:rPr>
      </w:pPr>
    </w:p>
    <w:p w:rsidR="002719E6" w:rsidRPr="00E93C7B" w:rsidRDefault="00E069D6" w:rsidP="00E93C7B">
      <w:pPr>
        <w:tabs>
          <w:tab w:val="left" w:pos="993"/>
        </w:tabs>
        <w:autoSpaceDE w:val="0"/>
        <w:autoSpaceDN w:val="0"/>
        <w:adjustRightInd w:val="0"/>
        <w:ind w:firstLine="567"/>
        <w:contextualSpacing/>
        <w:jc w:val="both"/>
      </w:pPr>
      <w:r w:rsidRPr="00E93C7B">
        <w:t>Enerji</w:t>
      </w:r>
      <w:r w:rsidR="00FE51AA" w:rsidRPr="00E93C7B">
        <w:t xml:space="preserve"> Piyasası Düzenleme Kurulunun </w:t>
      </w:r>
      <w:r w:rsidR="00E93C7B" w:rsidRPr="00E93C7B">
        <w:t>0</w:t>
      </w:r>
      <w:r w:rsidR="00FE51AA" w:rsidRPr="00E93C7B">
        <w:t>7/</w:t>
      </w:r>
      <w:r w:rsidR="00E93C7B" w:rsidRPr="00E93C7B">
        <w:t>12</w:t>
      </w:r>
      <w:r w:rsidRPr="00E93C7B">
        <w:t>/201</w:t>
      </w:r>
      <w:r w:rsidR="00E3337B" w:rsidRPr="00E93C7B">
        <w:t>7</w:t>
      </w:r>
      <w:r w:rsidRPr="00E93C7B">
        <w:t xml:space="preserve"> tarihli toplantısında</w:t>
      </w:r>
      <w:r w:rsidR="00065672" w:rsidRPr="00E93C7B">
        <w:rPr>
          <w:bCs/>
        </w:rPr>
        <w:t>;</w:t>
      </w:r>
      <w:r w:rsidR="00E6631D" w:rsidRPr="00E93C7B">
        <w:t xml:space="preserve"> </w:t>
      </w:r>
      <w:r w:rsidR="00E93C7B" w:rsidRPr="00E93C7B">
        <w:t xml:space="preserve">ekteki </w:t>
      </w:r>
      <w:r w:rsidR="00E93C7B" w:rsidRPr="00E93C7B">
        <w:rPr>
          <w:spacing w:val="-1"/>
        </w:rPr>
        <w:t>“</w:t>
      </w:r>
      <w:r w:rsidR="00E93C7B" w:rsidRPr="00E93C7B">
        <w:rPr>
          <w:rFonts w:eastAsia="ヒラギノ明朝 Pro W3"/>
        </w:rPr>
        <w:t>LPG Piyasasında Zorunlu Petrol Stoğu ve Zorunlu Petrol Stoğunun Kupon Sistemi Kapsamında LPG Olarak Tutulabilmesine Dair Karar</w:t>
      </w:r>
      <w:r w:rsidR="00E93C7B" w:rsidRPr="00E93C7B">
        <w:t>”</w:t>
      </w:r>
      <w:r w:rsidR="00E93C7B" w:rsidRPr="00E93C7B">
        <w:rPr>
          <w:rFonts w:eastAsia="ヒラギノ明朝 Pro W3"/>
        </w:rPr>
        <w:t>ın kabul</w:t>
      </w:r>
      <w:r w:rsidR="00E93C7B" w:rsidRPr="00E93C7B">
        <w:rPr>
          <w:spacing w:val="-6"/>
        </w:rPr>
        <w:t xml:space="preserve"> </w:t>
      </w:r>
      <w:r w:rsidR="00E93C7B" w:rsidRPr="00E93C7B">
        <w:rPr>
          <w:spacing w:val="-1"/>
        </w:rPr>
        <w:t>edilerek</w:t>
      </w:r>
      <w:r w:rsidR="00E93C7B" w:rsidRPr="00E93C7B">
        <w:rPr>
          <w:spacing w:val="-5"/>
        </w:rPr>
        <w:t xml:space="preserve"> </w:t>
      </w:r>
      <w:r w:rsidR="00E93C7B" w:rsidRPr="00E93C7B">
        <w:t>Resmi</w:t>
      </w:r>
      <w:r w:rsidR="00E93C7B" w:rsidRPr="00E93C7B">
        <w:rPr>
          <w:spacing w:val="-6"/>
        </w:rPr>
        <w:t xml:space="preserve"> </w:t>
      </w:r>
      <w:r w:rsidR="00E93C7B" w:rsidRPr="00E93C7B">
        <w:rPr>
          <w:spacing w:val="-1"/>
        </w:rPr>
        <w:t>Gazetede</w:t>
      </w:r>
      <w:r w:rsidR="00E93C7B" w:rsidRPr="00E93C7B">
        <w:rPr>
          <w:spacing w:val="-7"/>
        </w:rPr>
        <w:t xml:space="preserve"> </w:t>
      </w:r>
      <w:r w:rsidR="00E93C7B" w:rsidRPr="00E93C7B">
        <w:rPr>
          <w:spacing w:val="-1"/>
        </w:rPr>
        <w:t>yayımlanmasına,</w:t>
      </w:r>
      <w:r w:rsidR="002719E6" w:rsidRPr="00E93C7B">
        <w:t xml:space="preserve">    </w:t>
      </w:r>
    </w:p>
    <w:p w:rsidR="002719E6" w:rsidRPr="00E93C7B" w:rsidRDefault="002719E6" w:rsidP="00184F29">
      <w:pPr>
        <w:tabs>
          <w:tab w:val="left" w:pos="1800"/>
        </w:tabs>
        <w:jc w:val="both"/>
      </w:pPr>
    </w:p>
    <w:p w:rsidR="002719E6" w:rsidRPr="00E93C7B" w:rsidRDefault="002719E6" w:rsidP="00184F29">
      <w:pPr>
        <w:tabs>
          <w:tab w:val="left" w:pos="1800"/>
        </w:tabs>
        <w:jc w:val="both"/>
      </w:pPr>
    </w:p>
    <w:p w:rsidR="00184F29" w:rsidRPr="00E93C7B" w:rsidRDefault="00184F29" w:rsidP="00E93C7B">
      <w:pPr>
        <w:tabs>
          <w:tab w:val="left" w:pos="1800"/>
        </w:tabs>
        <w:ind w:firstLine="567"/>
        <w:jc w:val="both"/>
        <w:rPr>
          <w:bCs/>
          <w:color w:val="000000"/>
        </w:rPr>
      </w:pPr>
      <w:r w:rsidRPr="00E93C7B">
        <w:rPr>
          <w:bCs/>
          <w:color w:val="000000"/>
        </w:rPr>
        <w:t xml:space="preserve">karar verilmiştir. </w:t>
      </w:r>
    </w:p>
    <w:p w:rsidR="00E93C7B" w:rsidRDefault="00E93C7B" w:rsidP="00E93C7B">
      <w:pPr>
        <w:tabs>
          <w:tab w:val="left" w:pos="0"/>
          <w:tab w:val="left" w:pos="900"/>
          <w:tab w:val="left" w:pos="3960"/>
          <w:tab w:val="right" w:pos="10158"/>
        </w:tabs>
        <w:ind w:left="426" w:hanging="426"/>
        <w:jc w:val="right"/>
      </w:pPr>
    </w:p>
    <w:p w:rsidR="00E93C7B" w:rsidRPr="00E93C7B" w:rsidRDefault="00E93C7B" w:rsidP="00E93C7B">
      <w:pPr>
        <w:tabs>
          <w:tab w:val="left" w:pos="0"/>
          <w:tab w:val="left" w:pos="900"/>
          <w:tab w:val="left" w:pos="3960"/>
          <w:tab w:val="right" w:pos="10158"/>
        </w:tabs>
        <w:ind w:left="426" w:hanging="426"/>
        <w:jc w:val="right"/>
        <w:rPr>
          <w:b/>
        </w:rPr>
      </w:pPr>
      <w:r w:rsidRPr="00E93C7B">
        <w:t xml:space="preserve">                                                                                             </w:t>
      </w:r>
      <w:r w:rsidRPr="00E93C7B">
        <w:rPr>
          <w:b/>
        </w:rPr>
        <w:t>EK</w:t>
      </w:r>
    </w:p>
    <w:p w:rsidR="00E93C7B" w:rsidRPr="00E93C7B" w:rsidRDefault="00E93C7B" w:rsidP="00E93C7B">
      <w:pPr>
        <w:tabs>
          <w:tab w:val="left" w:pos="0"/>
          <w:tab w:val="left" w:pos="900"/>
          <w:tab w:val="left" w:pos="3960"/>
          <w:tab w:val="right" w:pos="10158"/>
        </w:tabs>
        <w:ind w:left="426" w:hanging="426"/>
        <w:jc w:val="both"/>
        <w:rPr>
          <w:b/>
        </w:rPr>
      </w:pPr>
    </w:p>
    <w:p w:rsidR="00E93C7B" w:rsidRPr="00E93C7B" w:rsidRDefault="00E93C7B" w:rsidP="00E93C7B">
      <w:pPr>
        <w:tabs>
          <w:tab w:val="left" w:pos="0"/>
          <w:tab w:val="left" w:pos="900"/>
          <w:tab w:val="left" w:pos="3960"/>
          <w:tab w:val="right" w:pos="10158"/>
        </w:tabs>
        <w:ind w:left="426" w:hanging="426"/>
        <w:jc w:val="center"/>
        <w:rPr>
          <w:b/>
        </w:rPr>
      </w:pPr>
      <w:r w:rsidRPr="00E93C7B">
        <w:rPr>
          <w:rFonts w:eastAsia="ヒラギノ明朝 Pro W3"/>
          <w:b/>
        </w:rPr>
        <w:t>LPG Piyasasında Zorunlu Petrol Stoğu ve Zorunlu Petrol Stoğunun Kupon Sistemi Kapsamında LPG Olarak Tutulabilmesine Dair Karar</w:t>
      </w:r>
    </w:p>
    <w:p w:rsidR="00E93C7B" w:rsidRPr="00E93C7B" w:rsidRDefault="00E93C7B" w:rsidP="00E93C7B">
      <w:pPr>
        <w:tabs>
          <w:tab w:val="left" w:pos="0"/>
          <w:tab w:val="left" w:pos="900"/>
          <w:tab w:val="left" w:pos="3960"/>
          <w:tab w:val="right" w:pos="10158"/>
        </w:tabs>
        <w:jc w:val="both"/>
      </w:pPr>
    </w:p>
    <w:p w:rsidR="00E93C7B" w:rsidRPr="00E93C7B" w:rsidRDefault="00E93C7B" w:rsidP="00E93C7B">
      <w:pPr>
        <w:tabs>
          <w:tab w:val="left" w:pos="566"/>
          <w:tab w:val="right" w:pos="9310"/>
        </w:tabs>
        <w:spacing w:line="240" w:lineRule="exact"/>
        <w:ind w:firstLine="566"/>
        <w:jc w:val="both"/>
        <w:rPr>
          <w:rFonts w:eastAsia="ヒラギノ明朝 Pro W3"/>
          <w:b/>
        </w:rPr>
      </w:pPr>
      <w:r w:rsidRPr="00E93C7B">
        <w:rPr>
          <w:rFonts w:eastAsia="ヒラギノ明朝 Pro W3"/>
          <w:b/>
        </w:rPr>
        <w:t>Amaç ve kapsam</w:t>
      </w:r>
      <w:r w:rsidRPr="00E93C7B">
        <w:rPr>
          <w:rFonts w:eastAsia="ヒラギノ明朝 Pro W3"/>
          <w:b/>
        </w:rPr>
        <w:tab/>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MADDE 1 –</w:t>
      </w:r>
      <w:r w:rsidRPr="00E93C7B">
        <w:rPr>
          <w:rFonts w:eastAsia="ヒラギノ明朝 Pro W3"/>
        </w:rPr>
        <w:t xml:space="preserve"> (1) Bu Kararın amacı, LPG piyasasında zorunlu petrol stoğu ve zorunlu petrol stoğunun bir kısmının veya tamamının kupon sistemi kapsamında LPG olarak tutulabilmesine dair hususların düzenlenmesini sağlamaktır. Bu Karar, rafinerici lisansı veya LPG dağıtıcı lisansı sahiplerinin başka LPG dağıtıcı lisansı sahipleri adına LPG olarak yükümlülük stoğu tutmasına ilişkin usul ve esasları kapsar.       </w:t>
      </w:r>
    </w:p>
    <w:p w:rsidR="00E93C7B" w:rsidRPr="00E93C7B" w:rsidRDefault="00E93C7B" w:rsidP="00E93C7B">
      <w:pPr>
        <w:tabs>
          <w:tab w:val="left" w:pos="566"/>
          <w:tab w:val="left" w:pos="5475"/>
        </w:tabs>
        <w:spacing w:line="240" w:lineRule="exact"/>
        <w:ind w:firstLine="566"/>
        <w:jc w:val="both"/>
        <w:rPr>
          <w:rFonts w:eastAsia="ヒラギノ明朝 Pro W3"/>
        </w:rPr>
      </w:pPr>
      <w:r w:rsidRPr="00E93C7B">
        <w:rPr>
          <w:rFonts w:eastAsia="ヒラギノ明朝 Pro W3"/>
        </w:rPr>
        <w:tab/>
      </w: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Dayanak</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MADDE 2 –</w:t>
      </w:r>
      <w:r w:rsidRPr="00E93C7B">
        <w:rPr>
          <w:rFonts w:eastAsia="ヒラギノ明朝 Pro W3"/>
        </w:rPr>
        <w:t xml:space="preserve"> (1) Bu Karar, 5015 sayılı Petrol Piyasası Kanununun 16 ncı maddesi ve Ulusal Petrol Stok Komisyonunun 2017/1 sayılı Kararı kapsamında hazırlanmıştır. </w:t>
      </w:r>
    </w:p>
    <w:p w:rsidR="00E93C7B" w:rsidRPr="00E93C7B" w:rsidRDefault="00E93C7B"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Tanımlar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 xml:space="preserve">MADDE 3 – </w:t>
      </w:r>
      <w:r w:rsidRPr="00E93C7B">
        <w:rPr>
          <w:rFonts w:eastAsia="ヒラギノ明朝 Pro W3"/>
        </w:rPr>
        <w:t>(1) Bu kararda geçen;</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a) Hizmet alan: Kupon sistemi kapsamında, zorunlu petrol stoğu yükümlülüğünü karşılamak üzere rafinerici ve/veya LPG dağıtıcı lisansı sahibinden hizmet alan LPG dağıtıcı lisans sahibini,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b) Hizmet veren: Kupon sistemi kapsamında bir başka LPG dağıtıcı lisansı sahibinin zorunlu petrol stoğu yükümlülüğünü</w:t>
      </w:r>
      <w:r w:rsidRPr="00E93C7B" w:rsidDel="00216706">
        <w:rPr>
          <w:rFonts w:eastAsia="ヒラギノ明朝 Pro W3"/>
        </w:rPr>
        <w:t xml:space="preserve"> </w:t>
      </w:r>
      <w:r w:rsidRPr="00E93C7B">
        <w:rPr>
          <w:rFonts w:eastAsia="ヒラギノ明朝 Pro W3"/>
        </w:rPr>
        <w:t>karşılamak üzere Kurumdan izin alan rafinerici veya LPG dağıtıcı lisansı sahibini,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c) İzin: Kurum tarafından kupon sistemi kapsamında hizmet sunulmasına ilişkin verilen izni,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ç) Kupon sistemi (LPG): Rafinerici veya LPG dağıtıcı lisansı sahiplerinin bir başka LPG dağıtıcı lisansı sahibi adına LPG yükümlülük stoğu tutmasına ilişkin sistemi,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d) Lisanslı depo: 5307 sayılı Kanun çerçevesinde Kurumdan LPG depolama lisansı almış tesisleri,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e) Sözleşme: Hizmet veren ve hizmet alan arasında özel hukuk hükümlerine tabi olarak, hizmet verenin, hizmet alan adına kupon sistemi kapsamında yükümlülük stoğu tutmasına dair hüküm ve şartları içeren anlaşmayı,</w:t>
      </w:r>
    </w:p>
    <w:p w:rsid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f) Zorunlu petrol stoğu (LPG): LPG dağıtıcı lisansı sahiplerinin ikmal ettiği günlük ortalama ürün miktarının minimum yirmi katına karşılık gelen miktarı</w:t>
      </w:r>
      <w:r w:rsidR="00174DEC">
        <w:rPr>
          <w:rFonts w:eastAsia="ヒラギノ明朝 Pro W3"/>
        </w:rPr>
        <w:t>,</w:t>
      </w:r>
    </w:p>
    <w:p w:rsidR="00174DEC" w:rsidRPr="00E93C7B" w:rsidRDefault="00174DEC" w:rsidP="00E93C7B">
      <w:pPr>
        <w:tabs>
          <w:tab w:val="left" w:pos="566"/>
        </w:tabs>
        <w:spacing w:line="240" w:lineRule="exact"/>
        <w:ind w:firstLine="566"/>
        <w:jc w:val="both"/>
        <w:rPr>
          <w:rFonts w:eastAsia="ヒラギノ明朝 Pro W3"/>
        </w:rPr>
      </w:pPr>
      <w:r w:rsidRPr="00174DEC">
        <w:rPr>
          <w:rFonts w:eastAsia="ヒラギノ明朝 Pro W3"/>
        </w:rPr>
        <w:t xml:space="preserve">g) </w:t>
      </w:r>
      <w:r w:rsidRPr="00174DEC">
        <w:rPr>
          <w:rFonts w:eastAsia="ヒラギノ明朝 Pro W3"/>
          <w:b/>
        </w:rPr>
        <w:t xml:space="preserve">(Ek: RG-11/3/2022-31775) </w:t>
      </w:r>
      <w:r w:rsidRPr="00174DEC">
        <w:rPr>
          <w:rFonts w:eastAsia="ヒラギノ明朝 Pro W3"/>
        </w:rPr>
        <w:t>Zorunlu petrol stoğu yükümlüsü: Zorunlu petrol stoğu tutmakla yükümlü LPG dağıtıcı lisansı sahiplerini,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ifade eder.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lastRenderedPageBreak/>
        <w:t>(2) Bu Kararda geçen ve yukarıda yer almayan tanım ve kısaltmalar için ilgili mevzuatta geçen tanım ve kısaltmalar geçerlidir.</w:t>
      </w:r>
    </w:p>
    <w:p w:rsidR="00E93C7B" w:rsidRPr="00E93C7B" w:rsidRDefault="00E93C7B" w:rsidP="00E93C7B">
      <w:pPr>
        <w:tabs>
          <w:tab w:val="left" w:pos="566"/>
        </w:tabs>
        <w:spacing w:line="240" w:lineRule="exact"/>
        <w:ind w:firstLine="566"/>
        <w:jc w:val="both"/>
        <w:rPr>
          <w:rFonts w:eastAsia="ヒラギノ明朝 Pro W3"/>
        </w:rPr>
      </w:pPr>
    </w:p>
    <w:p w:rsidR="00E93C7B" w:rsidRPr="00E93C7B" w:rsidRDefault="00B407FA" w:rsidP="00E93C7B">
      <w:pPr>
        <w:tabs>
          <w:tab w:val="left" w:pos="566"/>
        </w:tabs>
        <w:spacing w:line="240" w:lineRule="exact"/>
        <w:ind w:firstLine="566"/>
        <w:jc w:val="both"/>
        <w:rPr>
          <w:rFonts w:eastAsia="ヒラギノ明朝 Pro W3"/>
          <w:b/>
        </w:rPr>
      </w:pPr>
      <w:r w:rsidRPr="00B407FA">
        <w:rPr>
          <w:rFonts w:eastAsia="ヒラギノ明朝 Pro W3"/>
          <w:b/>
        </w:rPr>
        <w:t>(</w:t>
      </w:r>
      <w:r>
        <w:rPr>
          <w:rFonts w:eastAsia="ヒラギノ明朝 Pro W3"/>
          <w:b/>
        </w:rPr>
        <w:t>Değişik</w:t>
      </w:r>
      <w:r w:rsidRPr="00B407FA">
        <w:rPr>
          <w:rFonts w:eastAsia="ヒラギノ明朝 Pro W3"/>
          <w:b/>
        </w:rPr>
        <w:t>: RG-11/3/2022-31775) LPG dağıtıcı lisansı sahiplerinin zorunlu petrol stoğu yükümlülüğü, stok yükümlülüğünün hesaplanması ve izlenmesi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 xml:space="preserve">MADDE 4 – </w:t>
      </w:r>
      <w:r w:rsidR="00C83AE3" w:rsidRPr="00C83AE3">
        <w:rPr>
          <w:rFonts w:eastAsia="ヒラギノ明朝 Pro W3"/>
        </w:rPr>
        <w:t>(1)</w:t>
      </w:r>
      <w:r w:rsidR="00C83AE3">
        <w:rPr>
          <w:rFonts w:eastAsia="ヒラギノ明朝 Pro W3"/>
          <w:b/>
        </w:rPr>
        <w:t xml:space="preserve"> </w:t>
      </w:r>
      <w:r w:rsidR="00C83AE3">
        <w:rPr>
          <w:rFonts w:eastAsia="ヒラギノ明朝 Pro W3"/>
        </w:rPr>
        <w:t>(</w:t>
      </w:r>
      <w:r w:rsidR="00C83AE3">
        <w:rPr>
          <w:rFonts w:eastAsia="ヒラギノ明朝 Pro W3"/>
          <w:b/>
        </w:rPr>
        <w:t>Değişik</w:t>
      </w:r>
      <w:r w:rsidR="00C83AE3">
        <w:rPr>
          <w:rFonts w:eastAsia="ヒラギノ明朝 Pro W3"/>
          <w:b/>
        </w:rPr>
        <w:t>: RG-29/12/2024</w:t>
      </w:r>
      <w:r w:rsidR="00C83AE3" w:rsidRPr="00B407FA">
        <w:rPr>
          <w:rFonts w:eastAsia="ヒラギノ明朝 Pro W3"/>
          <w:b/>
        </w:rPr>
        <w:t>-</w:t>
      </w:r>
      <w:r w:rsidR="00C83AE3">
        <w:rPr>
          <w:rFonts w:eastAsia="ヒラギノ明朝 Pro W3"/>
          <w:b/>
        </w:rPr>
        <w:t xml:space="preserve">32767) </w:t>
      </w:r>
      <w:r w:rsidR="00C83AE3" w:rsidRPr="00746A06">
        <w:t>LPG dağıtıcı lisansı sahiplerinin ilgili dönemde tutmakla yükümlü oldukları stok miktarları, söz konusu kişilerin Enerji Piyasası Bildirim Yönetmeliği kapsamında Kuruma sunmuş oldukları otogaz ve tüplü LPG bayileri ile nihai tüplü LPG kullanıcılarına ve dökme LPG kullanıcılarına yapılan LPG satış beyanları esas alınarak, Ulusal Petrol Stok Komisyonu Kararlarında yer alan hesaplama yöntemiyle belirlenir.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(2) Birinci fıkrada belirtilen usulle hesaplanan stok miktarları, stok tutulması gereken dönem başlamadan önce Kurum internet sitesinde ilan edilir. İlan edilen stok miktarına ilişkin  itirazlar bir hafta içerisinde Kuruma bildirilir. Söz konusu itirazlar değerlendirildikten sonra nihai stok miktarları kesinleşir ve Kurum internet sitesinde ilan edilir. Birinci fıkra ve bu fıkra kapsamındaki iş ve işlemler LPG Piyasası Dairesi Başkanlığınca sonuçlandırılır.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(3) Tutulan stok miktarları, Enerji Piyasası Bildirim Yönetmeliği kapsamında Kuruma beyan edilir. Ulusal petrol stoğu yükümlülüğü kapsamında tutulması gereken stokların, her an kullanıma ve erişime hazır bulundurulması esastır. </w:t>
      </w:r>
    </w:p>
    <w:p w:rsid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(4)</w:t>
      </w:r>
      <w:r w:rsidR="00C62414">
        <w:rPr>
          <w:rFonts w:eastAsia="ヒラギノ明朝 Pro W3"/>
        </w:rPr>
        <w:t xml:space="preserve"> </w:t>
      </w:r>
      <w:r w:rsidR="00C62414" w:rsidRPr="00B407FA">
        <w:rPr>
          <w:rFonts w:eastAsia="ヒラギノ明朝 Pro W3"/>
          <w:b/>
        </w:rPr>
        <w:t>(</w:t>
      </w:r>
      <w:r w:rsidR="00C62414">
        <w:rPr>
          <w:rFonts w:eastAsia="ヒラギノ明朝 Pro W3"/>
          <w:b/>
        </w:rPr>
        <w:t>Değişik</w:t>
      </w:r>
      <w:r w:rsidR="00C62414" w:rsidRPr="00B407FA">
        <w:rPr>
          <w:rFonts w:eastAsia="ヒラギノ明朝 Pro W3"/>
          <w:b/>
        </w:rPr>
        <w:t xml:space="preserve">: RG-11/3/2022-31775) </w:t>
      </w:r>
      <w:r w:rsidR="00C62414" w:rsidRPr="00C62414">
        <w:rPr>
          <w:rFonts w:eastAsia="ヒラギノ明朝 Pro W3"/>
        </w:rPr>
        <w:t>LPG dağıtıcı lisansı sahiplerinin, zorunlu petrol stoğu yükümlülüğünü yerine getirmediğinin tespit edilmesi halinde, 5015 sayılı Petrol Piyasası Kanunu ve 5307 sayılı Kanun kapsamında işlem tesis edilir.</w:t>
      </w:r>
    </w:p>
    <w:p w:rsidR="00C62414" w:rsidRPr="00C62414" w:rsidRDefault="00C62414" w:rsidP="00C62414">
      <w:pPr>
        <w:tabs>
          <w:tab w:val="left" w:pos="566"/>
        </w:tabs>
        <w:spacing w:line="240" w:lineRule="exact"/>
        <w:ind w:firstLine="566"/>
        <w:jc w:val="both"/>
        <w:rPr>
          <w:rFonts w:eastAsia="ヒラギノ明朝 Pro W3"/>
        </w:rPr>
      </w:pPr>
      <w:r w:rsidRPr="00C62414">
        <w:rPr>
          <w:rFonts w:eastAsia="ヒラギノ明朝 Pro W3"/>
        </w:rPr>
        <w:t xml:space="preserve">(5) </w:t>
      </w:r>
      <w:r w:rsidRPr="00174DEC">
        <w:rPr>
          <w:rFonts w:eastAsia="ヒラギノ明朝 Pro W3"/>
          <w:b/>
        </w:rPr>
        <w:t xml:space="preserve">(Ek </w:t>
      </w:r>
      <w:r>
        <w:rPr>
          <w:rFonts w:eastAsia="ヒラギノ明朝 Pro W3"/>
          <w:b/>
        </w:rPr>
        <w:t>fıkra</w:t>
      </w:r>
      <w:r w:rsidRPr="00174DEC">
        <w:rPr>
          <w:rFonts w:eastAsia="ヒラギノ明朝 Pro W3"/>
          <w:b/>
        </w:rPr>
        <w:t xml:space="preserve">: RG-11/3/2022-31775) </w:t>
      </w:r>
      <w:r w:rsidRPr="00C62414">
        <w:rPr>
          <w:rFonts w:eastAsia="ヒラギノ明朝 Pro W3"/>
        </w:rPr>
        <w:t>LPG Dağıtıcı lisansı sahipleri; tutmakla yükümlü olduğu stoğu, lisans alt başlığı kapsamında yer alan depolarında, lisanslı depolarda ve kupon sistemi kapsamında alacağı hizmet aracılığıyla tutar.</w:t>
      </w:r>
    </w:p>
    <w:p w:rsidR="00C62414" w:rsidRPr="00C62414" w:rsidRDefault="00C62414" w:rsidP="00C62414">
      <w:pPr>
        <w:tabs>
          <w:tab w:val="left" w:pos="566"/>
        </w:tabs>
        <w:spacing w:line="240" w:lineRule="exact"/>
        <w:ind w:firstLine="566"/>
        <w:jc w:val="both"/>
        <w:rPr>
          <w:rFonts w:eastAsia="ヒラギノ明朝 Pro W3"/>
        </w:rPr>
      </w:pPr>
      <w:r w:rsidRPr="00C62414">
        <w:rPr>
          <w:rFonts w:eastAsia="ヒラギノ明朝 Pro W3"/>
        </w:rPr>
        <w:t xml:space="preserve">(6) </w:t>
      </w:r>
      <w:r w:rsidRPr="00174DEC">
        <w:rPr>
          <w:rFonts w:eastAsia="ヒラギノ明朝 Pro W3"/>
          <w:b/>
        </w:rPr>
        <w:t xml:space="preserve">(Ek </w:t>
      </w:r>
      <w:r>
        <w:rPr>
          <w:rFonts w:eastAsia="ヒラギノ明朝 Pro W3"/>
          <w:b/>
        </w:rPr>
        <w:t>fıkra</w:t>
      </w:r>
      <w:r w:rsidRPr="00174DEC">
        <w:rPr>
          <w:rFonts w:eastAsia="ヒラギノ明朝 Pro W3"/>
          <w:b/>
        </w:rPr>
        <w:t xml:space="preserve">: RG-11/3/2022-31775) </w:t>
      </w:r>
      <w:r w:rsidRPr="00C62414">
        <w:rPr>
          <w:rFonts w:eastAsia="ヒラギノ明朝 Pro W3"/>
        </w:rPr>
        <w:t>LPG dağıtıcı lisansı sahipleri, tutmakla yükümlü oldukları stok miktarının azami %50’sini benzin türlerinden tutabilir.</w:t>
      </w:r>
    </w:p>
    <w:p w:rsidR="00C83AE3" w:rsidRPr="00746A06" w:rsidRDefault="00C83AE3" w:rsidP="00C83AE3">
      <w:pPr>
        <w:jc w:val="both"/>
      </w:pPr>
      <w:r>
        <w:rPr>
          <w:rFonts w:eastAsia="ヒラギノ明朝 Pro W3"/>
        </w:rPr>
        <w:t xml:space="preserve">          </w:t>
      </w:r>
      <w:r w:rsidR="00C62414" w:rsidRPr="00C62414">
        <w:rPr>
          <w:rFonts w:eastAsia="ヒラギノ明朝 Pro W3"/>
        </w:rPr>
        <w:t xml:space="preserve">(7) </w:t>
      </w:r>
      <w:r w:rsidR="00C62414" w:rsidRPr="00174DEC">
        <w:rPr>
          <w:rFonts w:eastAsia="ヒラギノ明朝 Pro W3"/>
          <w:b/>
        </w:rPr>
        <w:t xml:space="preserve">(Ek </w:t>
      </w:r>
      <w:r w:rsidR="00C62414">
        <w:rPr>
          <w:rFonts w:eastAsia="ヒラギノ明朝 Pro W3"/>
          <w:b/>
        </w:rPr>
        <w:t>fıkra</w:t>
      </w:r>
      <w:r w:rsidR="00C62414" w:rsidRPr="00174DEC">
        <w:rPr>
          <w:rFonts w:eastAsia="ヒラギノ明朝 Pro W3"/>
          <w:b/>
        </w:rPr>
        <w:t xml:space="preserve">: RG-11/3/2022-31775) </w:t>
      </w:r>
      <w:r>
        <w:rPr>
          <w:rFonts w:eastAsia="ヒラギノ明朝 Pro W3"/>
        </w:rPr>
        <w:t>(</w:t>
      </w:r>
      <w:r>
        <w:rPr>
          <w:rFonts w:eastAsia="ヒラギノ明朝 Pro W3"/>
          <w:b/>
        </w:rPr>
        <w:t>Değişik: RG-29/12/2024</w:t>
      </w:r>
      <w:r w:rsidRPr="00B407FA">
        <w:rPr>
          <w:rFonts w:eastAsia="ヒラギノ明朝 Pro W3"/>
          <w:b/>
        </w:rPr>
        <w:t>-</w:t>
      </w:r>
      <w:r>
        <w:rPr>
          <w:rFonts w:eastAsia="ヒラギノ明朝 Pro W3"/>
          <w:b/>
        </w:rPr>
        <w:t>32767)</w:t>
      </w:r>
      <w:r>
        <w:rPr>
          <w:rFonts w:eastAsia="ヒラギノ明朝 Pro W3"/>
          <w:b/>
        </w:rPr>
        <w:t xml:space="preserve"> </w:t>
      </w:r>
      <w:r w:rsidRPr="00746A06">
        <w:t xml:space="preserve">Stok yükümlülüğü bulunan LPG dağıtıcı lisansı sahipleri; </w:t>
      </w:r>
    </w:p>
    <w:p w:rsidR="00C83AE3" w:rsidRPr="00746A06" w:rsidRDefault="00C83AE3" w:rsidP="00C83AE3">
      <w:pPr>
        <w:jc w:val="both"/>
      </w:pPr>
      <w:r w:rsidRPr="00746A06">
        <w:t>a) Stok yükümlülüğü kapsamında depolama hizmeti veya kupon sistemi kapsamında kupon hizmeti aldığı depolama tesisine ilişkin lisansın iptal edilmesi, sona erdirilmesi veya geçici durdurulması,</w:t>
      </w:r>
    </w:p>
    <w:p w:rsidR="00C83AE3" w:rsidRPr="00746A06" w:rsidRDefault="00C83AE3" w:rsidP="00C83AE3">
      <w:pPr>
        <w:jc w:val="both"/>
      </w:pPr>
      <w:r w:rsidRPr="00746A06">
        <w:t>b) Hizmet verenin lisansının iptal edilmesi, sona erdirilmesi veya geçici durdurulması,</w:t>
      </w:r>
    </w:p>
    <w:p w:rsidR="00C83AE3" w:rsidRPr="00746A06" w:rsidRDefault="00C83AE3" w:rsidP="00C83AE3">
      <w:pPr>
        <w:jc w:val="both"/>
      </w:pPr>
      <w:r w:rsidRPr="00746A06">
        <w:t>c) Hizmet verenin kupon hizmeti izninin iptal edilmesi veya sona erdirilmesi,</w:t>
      </w:r>
    </w:p>
    <w:p w:rsidR="00C62414" w:rsidRDefault="00C83AE3" w:rsidP="00C83AE3">
      <w:pPr>
        <w:tabs>
          <w:tab w:val="left" w:pos="566"/>
        </w:tabs>
        <w:spacing w:line="240" w:lineRule="exact"/>
        <w:ind w:firstLine="566"/>
        <w:jc w:val="both"/>
        <w:rPr>
          <w:rFonts w:eastAsia="ヒラギノ明朝 Pro W3"/>
        </w:rPr>
      </w:pPr>
      <w:r w:rsidRPr="00746A06">
        <w:t>durumlarında, bir ay içerisinde stok yükümlülüğüne ilişkin gerekli tedbirleri almakla yükümlüdür.</w:t>
      </w:r>
    </w:p>
    <w:p w:rsidR="00C62414" w:rsidRPr="00E93C7B" w:rsidRDefault="00C62414"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Kupon sistemi izni ve izin bedeli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MADDE 5 –</w:t>
      </w:r>
      <w:r w:rsidRPr="00E93C7B">
        <w:rPr>
          <w:rFonts w:eastAsia="ヒラギノ明朝 Pro W3"/>
        </w:rPr>
        <w:t xml:space="preserve"> (1) Kupon sistemi kapsamında hizmet vermek isteyen rafinerici veya LPG dağıtıcı lisansı sahipleri, kupon sistemi hizmeti izin başvurusunu Kuruma elektronik ortamda yapar. Elektronik başvurunun yapılamadığı durumlarda yazılı olarak da başvuru yapılabilir. Kurum hesabına izin bedelinin yatırıldığına ilişkin belge de ilgili başvuruya eklenir. İzin bedeli, başvurunun yapıldığı tarihte geçerli olan LPG dağıtıcı lisansı tadil bedeli kadardır. </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(2) </w:t>
      </w:r>
      <w:r w:rsidR="00C83AE3">
        <w:rPr>
          <w:rFonts w:eastAsia="ヒラギノ明朝 Pro W3"/>
        </w:rPr>
        <w:t>(</w:t>
      </w:r>
      <w:r w:rsidR="00C83AE3">
        <w:rPr>
          <w:rFonts w:eastAsia="ヒラギノ明朝 Pro W3"/>
          <w:b/>
        </w:rPr>
        <w:t>Değişik: RG-29/12/2024</w:t>
      </w:r>
      <w:r w:rsidR="00C83AE3" w:rsidRPr="00B407FA">
        <w:rPr>
          <w:rFonts w:eastAsia="ヒラギノ明朝 Pro W3"/>
          <w:b/>
        </w:rPr>
        <w:t>-</w:t>
      </w:r>
      <w:r w:rsidR="00C83AE3">
        <w:rPr>
          <w:rFonts w:eastAsia="ヒラギノ明朝 Pro W3"/>
          <w:b/>
        </w:rPr>
        <w:t xml:space="preserve">32767) </w:t>
      </w:r>
      <w:r w:rsidR="00C83AE3" w:rsidRPr="00746A06">
        <w:t>Kupon sistemi hizmeti izni için başvurular her yıl Ekim ila Aralık ayları arasında yapılır ve uygun görülmesi halinde, izin bir sonraki takvim yılı süresince geçerli olur. Ekim ayından önce yapılmış başvurular, içinde bulunulan takvim yılı için yapılmış sayılır ve uygun görülmesi halinde takvim yılı sonuna kadar söz konusu izin geçe</w:t>
      </w:r>
      <w:r w:rsidR="00C83AE3">
        <w:t>rli olur. Ekim ila Aralık ayları arasında</w:t>
      </w:r>
      <w:r w:rsidR="00C83AE3" w:rsidRPr="00746A06">
        <w:t xml:space="preserve"> başvurup da, başvurunun yapıldığı yıl </w:t>
      </w:r>
      <w:r w:rsidR="00C83AE3">
        <w:t xml:space="preserve">için </w:t>
      </w:r>
      <w:r w:rsidR="00C83AE3" w:rsidRPr="00746A06">
        <w:t>hizmet vermek isteyen kişiler, bu hususu taleplerinde açıkça belirtmek zorundadırlar.</w:t>
      </w:r>
      <w:r w:rsidRPr="00E93C7B">
        <w:rPr>
          <w:rFonts w:eastAsia="ヒラギノ明朝 Pro W3"/>
        </w:rPr>
        <w:t xml:space="preserve"> </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(3) </w:t>
      </w:r>
      <w:r w:rsidR="00C83AE3">
        <w:rPr>
          <w:rFonts w:eastAsia="ヒラギノ明朝 Pro W3"/>
        </w:rPr>
        <w:t>(</w:t>
      </w:r>
      <w:r w:rsidR="00C83AE3">
        <w:rPr>
          <w:rFonts w:eastAsia="ヒラギノ明朝 Pro W3"/>
          <w:b/>
        </w:rPr>
        <w:t>Değişik: RG-29/12/2024</w:t>
      </w:r>
      <w:r w:rsidR="00C83AE3" w:rsidRPr="00B407FA">
        <w:rPr>
          <w:rFonts w:eastAsia="ヒラギノ明朝 Pro W3"/>
          <w:b/>
        </w:rPr>
        <w:t>-</w:t>
      </w:r>
      <w:r w:rsidR="00C83AE3">
        <w:rPr>
          <w:rFonts w:eastAsia="ヒラギノ明朝 Pro W3"/>
          <w:b/>
        </w:rPr>
        <w:t xml:space="preserve">32767) </w:t>
      </w:r>
      <w:r w:rsidR="00C83AE3" w:rsidRPr="00746A06">
        <w:t>Verilen izinler iznin verilmesini müteakip Kurum internet sayfasında ilan edilir.</w:t>
      </w:r>
    </w:p>
    <w:p w:rsidR="00D17922"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(4) </w:t>
      </w:r>
      <w:r w:rsidR="002F4046">
        <w:rPr>
          <w:rFonts w:eastAsia="ヒラギノ明朝 Pro W3"/>
        </w:rPr>
        <w:t>(</w:t>
      </w:r>
      <w:r w:rsidR="002F4046">
        <w:rPr>
          <w:rFonts w:eastAsia="ヒラギノ明朝 Pro W3"/>
          <w:b/>
        </w:rPr>
        <w:t>Değişik: RG-29/12/2024</w:t>
      </w:r>
      <w:r w:rsidR="002F4046" w:rsidRPr="00B407FA">
        <w:rPr>
          <w:rFonts w:eastAsia="ヒラギノ明朝 Pro W3"/>
          <w:b/>
        </w:rPr>
        <w:t>-</w:t>
      </w:r>
      <w:r w:rsidR="002F4046">
        <w:rPr>
          <w:rFonts w:eastAsia="ヒラギノ明朝 Pro W3"/>
          <w:b/>
        </w:rPr>
        <w:t>32767)</w:t>
      </w:r>
      <w:r w:rsidR="002F4046">
        <w:rPr>
          <w:rFonts w:eastAsia="ヒラギノ明朝 Pro W3"/>
          <w:b/>
        </w:rPr>
        <w:t xml:space="preserve"> </w:t>
      </w:r>
      <w:r w:rsidR="002F4046" w:rsidRPr="00746A06">
        <w:t>LPG dağıtıcı lisansı sahipleri bu Karar kapsamında Kurumdan aldıkları izin çerçevesinde dağıtıcı lisanslarının alt başlığında bulunan depolarında ve/veya lisanslı depolarda kupon sistemi hizmeti verebilir. Rafinerici lisansı sahipleri de bu Karar kapsamında Kurumdan aldıkları izin çerçevesinde kendi LPG depolarında ve/veya lisanslı depolarda kupon sistemi hizmeti verebilir.</w:t>
      </w:r>
      <w:r w:rsidR="00D17922">
        <w:rPr>
          <w:rFonts w:eastAsia="ヒラギノ明朝 Pro W3"/>
        </w:rPr>
        <w:t xml:space="preserve"> </w:t>
      </w:r>
    </w:p>
    <w:p w:rsidR="00E93C7B" w:rsidRPr="00E93C7B" w:rsidRDefault="00D17922" w:rsidP="00D17922">
      <w:pPr>
        <w:tabs>
          <w:tab w:val="left" w:pos="566"/>
        </w:tabs>
        <w:spacing w:line="240" w:lineRule="exact"/>
        <w:jc w:val="both"/>
        <w:rPr>
          <w:rFonts w:eastAsia="ヒラギノ明朝 Pro W3"/>
        </w:rPr>
      </w:pPr>
      <w:r w:rsidRPr="00E93C7B">
        <w:rPr>
          <w:rFonts w:eastAsia="ヒラギノ明朝 Pro W3"/>
        </w:rPr>
        <w:lastRenderedPageBreak/>
        <w:t xml:space="preserve"> </w:t>
      </w:r>
      <w:r>
        <w:rPr>
          <w:rFonts w:eastAsia="ヒラギノ明朝 Pro W3"/>
        </w:rPr>
        <w:tab/>
      </w:r>
      <w:r w:rsidR="00E93C7B" w:rsidRPr="00E93C7B">
        <w:rPr>
          <w:rFonts w:eastAsia="ヒラギノ明朝 Pro W3"/>
        </w:rPr>
        <w:t>(5) Hizmet vermek üzere Kuruma başvuran rafinerici veya LPG dağıtıcı lisansı sahiplerinin;</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a) </w:t>
      </w:r>
      <w:r w:rsidR="002F4046">
        <w:rPr>
          <w:rFonts w:eastAsia="ヒラギノ明朝 Pro W3"/>
        </w:rPr>
        <w:t>(</w:t>
      </w:r>
      <w:r w:rsidR="002F4046">
        <w:rPr>
          <w:rFonts w:eastAsia="ヒラギノ明朝 Pro W3"/>
          <w:b/>
        </w:rPr>
        <w:t>Değişik: RG-29/12/2024</w:t>
      </w:r>
      <w:r w:rsidR="002F4046" w:rsidRPr="00B407FA">
        <w:rPr>
          <w:rFonts w:eastAsia="ヒラギノ明朝 Pro W3"/>
          <w:b/>
        </w:rPr>
        <w:t>-</w:t>
      </w:r>
      <w:r w:rsidR="002F4046">
        <w:rPr>
          <w:rFonts w:eastAsia="ヒラギノ明朝 Pro W3"/>
          <w:b/>
        </w:rPr>
        <w:t xml:space="preserve">32767) </w:t>
      </w:r>
      <w:r w:rsidR="002F4046" w:rsidRPr="00746A06">
        <w:t>Yükümlülüğünü yerine getirmediği ayda tuttuğu stok ortalamasının hesaplanan stok yükümlülüğünün altında kalmaması şartıyla; zorunlu petrol stoğu yükümlülüğünü, başvuru tarihinden bir önceki takvim yılında en fazla 5 gün yerine getirmemiş olması; başvuruda bulunduğu yıl içerisinde hizmet vermek istiyorsa iki önceki takvim yılında en fazla 5 gün yerine getirmemiş olması</w:t>
      </w:r>
      <w:r w:rsidRPr="00E93C7B">
        <w:rPr>
          <w:rFonts w:eastAsia="ヒラギノ明朝 Pro W3"/>
        </w:rPr>
        <w:t>,</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b) Gelir veya katılma payı borcunun bulunmaması,</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c) Kendi stok yükümlüğünü karşıladıktan sonra fazladan LPG stoğunun mevcut olması zorunludur. Aynı tüzel kişilik adına düzenlenmiş birden fazla rafinerici lisansı mevcut olması halinde, bu fıkradaki şartlar tüzel kişilik üzerinden değerlendirilir.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(6) Başvuru sahibinin şartları sağlayıp sağlamadığına ilişkin değerlendirme, başvurunun Kuruma yapıldığı tarihi izleyen on iş günü içinde sonuçlandırılır. İzin başvurusunda bulunan lisans sahibinin gerekli şartları sağlamadığının tespiti halinde başvuru reddedilir ve ödenmiş ise başvuru bedeli iade edilir.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(7) Hizmet verenin ticaret unvanının değişmesi veya şirketin nev’i değiştirmesi durumunda, lisans tadilinin gerçekleştirilmesini müteakip izne ilişkin düzeltme re’sen yapılır.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(8) İzne ilişkin tüm iş ve işlemler LPG Piyasası Dairesi Başkanlığınca yürütülür.</w:t>
      </w:r>
    </w:p>
    <w:p w:rsidR="00E93C7B" w:rsidRPr="00E93C7B" w:rsidRDefault="00E93C7B"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İzin süre uzatımı</w:t>
      </w:r>
    </w:p>
    <w:p w:rsidR="00E93C7B" w:rsidRPr="00E93C7B" w:rsidRDefault="00E93C7B" w:rsidP="002F4046">
      <w:pPr>
        <w:tabs>
          <w:tab w:val="left" w:pos="566"/>
        </w:tabs>
        <w:spacing w:line="240" w:lineRule="exact"/>
        <w:ind w:firstLine="566"/>
        <w:jc w:val="both"/>
        <w:rPr>
          <w:rFonts w:eastAsia="ヒラギノ明朝 Pro W3"/>
        </w:rPr>
      </w:pPr>
      <w:r w:rsidRPr="00E93C7B">
        <w:rPr>
          <w:rFonts w:eastAsia="ヒラギノ明朝 Pro W3"/>
          <w:b/>
        </w:rPr>
        <w:t xml:space="preserve">MADDE 6 </w:t>
      </w:r>
      <w:r w:rsidRPr="00E93C7B">
        <w:rPr>
          <w:rFonts w:eastAsia="ヒラギノ明朝 Pro W3"/>
        </w:rPr>
        <w:t xml:space="preserve">– </w:t>
      </w:r>
      <w:r w:rsidR="002F4046">
        <w:rPr>
          <w:rFonts w:eastAsia="ヒラギノ明朝 Pro W3"/>
        </w:rPr>
        <w:t>(</w:t>
      </w:r>
      <w:r w:rsidR="002F4046">
        <w:rPr>
          <w:rFonts w:eastAsia="ヒラギノ明朝 Pro W3"/>
          <w:b/>
        </w:rPr>
        <w:t>Mülga</w:t>
      </w:r>
      <w:r w:rsidR="002F4046">
        <w:rPr>
          <w:rFonts w:eastAsia="ヒラギノ明朝 Pro W3"/>
          <w:b/>
        </w:rPr>
        <w:t>: RG-29/12/2024</w:t>
      </w:r>
      <w:r w:rsidR="002F4046" w:rsidRPr="00B407FA">
        <w:rPr>
          <w:rFonts w:eastAsia="ヒラギノ明朝 Pro W3"/>
          <w:b/>
        </w:rPr>
        <w:t>-</w:t>
      </w:r>
      <w:r w:rsidR="002F4046">
        <w:rPr>
          <w:rFonts w:eastAsia="ヒラギノ明朝 Pro W3"/>
          <w:b/>
        </w:rPr>
        <w:t>32767)</w:t>
      </w:r>
    </w:p>
    <w:p w:rsidR="00E93C7B" w:rsidRPr="00E93C7B" w:rsidRDefault="00E93C7B" w:rsidP="00E93C7B">
      <w:pPr>
        <w:tabs>
          <w:tab w:val="left" w:pos="566"/>
        </w:tabs>
        <w:spacing w:line="240" w:lineRule="exact"/>
        <w:ind w:firstLine="566"/>
        <w:jc w:val="both"/>
        <w:rPr>
          <w:rFonts w:eastAsia="ヒラギノ明朝 Pro W3"/>
          <w:b/>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İznin iptal edilmesi veya sona ermesi</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 xml:space="preserve">MADDE 7- </w:t>
      </w:r>
      <w:r w:rsidRPr="00E93C7B">
        <w:rPr>
          <w:rFonts w:eastAsia="ヒラギノ明朝 Pro W3"/>
        </w:rPr>
        <w:t>(1) İzin alan lisans sahibinin,</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a) Lisansının herhangi bir nedenden dolayı sona ermesi, iptal edilmesi veya faaliyetinin geçici olarak durdurulması,</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b) Bu Kararın 5 inci maddesinin beşinci fıkrasının (a) ve (b) bentlerinde belirtilen şartların kaybedilmiş olması, </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c) </w:t>
      </w:r>
      <w:r w:rsidR="002F4046">
        <w:rPr>
          <w:rFonts w:eastAsia="ヒラギノ明朝 Pro W3"/>
        </w:rPr>
        <w:t>(</w:t>
      </w:r>
      <w:r w:rsidR="002F4046">
        <w:rPr>
          <w:rFonts w:eastAsia="ヒラギノ明朝 Pro W3"/>
          <w:b/>
        </w:rPr>
        <w:t>Değişik</w:t>
      </w:r>
      <w:r w:rsidR="002F4046">
        <w:rPr>
          <w:rFonts w:eastAsia="ヒラギノ明朝 Pro W3"/>
          <w:b/>
        </w:rPr>
        <w:t xml:space="preserve"> cümle</w:t>
      </w:r>
      <w:r w:rsidR="002F4046">
        <w:rPr>
          <w:rFonts w:eastAsia="ヒラギノ明朝 Pro W3"/>
          <w:b/>
        </w:rPr>
        <w:t>: RG-29/12/2024</w:t>
      </w:r>
      <w:r w:rsidR="002F4046" w:rsidRPr="00B407FA">
        <w:rPr>
          <w:rFonts w:eastAsia="ヒラギノ明朝 Pro W3"/>
          <w:b/>
        </w:rPr>
        <w:t>-</w:t>
      </w:r>
      <w:r w:rsidR="002F4046">
        <w:rPr>
          <w:rFonts w:eastAsia="ヒラギノ明朝 Pro W3"/>
          <w:b/>
        </w:rPr>
        <w:t>32767)</w:t>
      </w:r>
      <w:r w:rsidR="002F4046">
        <w:rPr>
          <w:rFonts w:eastAsia="ヒラギノ明朝 Pro W3"/>
          <w:b/>
        </w:rPr>
        <w:t xml:space="preserve"> </w:t>
      </w:r>
      <w:r w:rsidR="002F4046" w:rsidRPr="00746A06">
        <w:t>Kupon sistemi sözleşmesi kapsamındaki yükümlüğünü yerine getirmeme fiilinin, aynı izin süresince beş gün işlenmesi halinde izin iptal edilerek Kurum internet sayfasında duyurulur.</w:t>
      </w:r>
      <w:r w:rsidRPr="00E93C7B">
        <w:rPr>
          <w:rFonts w:eastAsia="ヒラギノ明朝 Pro W3"/>
        </w:rPr>
        <w:t xml:space="preserve"> İzni iptal edilen lisans sahipleri, iznin iptal edildiği ve onu takip eden yıl için tekrar izin başvurusunda bulunamaz.</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(2) İzin sahibinin izni sona erdirme talebinde bulunması halinde, üçüncü kişilerle girişilen taahhütlere ilişkin yükümlülüklerin karşılanmış olduğunun belgeleriyle birlikte Kuruma ibraz edilmesini müteakip izin sona erdirilir.</w:t>
      </w: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Sözleşmeler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 xml:space="preserve">MADDE 8 </w:t>
      </w:r>
      <w:r w:rsidRPr="00E93C7B">
        <w:rPr>
          <w:rFonts w:eastAsia="ヒラギノ明朝 Pro W3"/>
        </w:rPr>
        <w:t>- (1) Sözleşmelerde, asgari olarak;</w:t>
      </w:r>
    </w:p>
    <w:p w:rsidR="00E93C7B" w:rsidRPr="00E93C7B" w:rsidRDefault="00E93C7B" w:rsidP="00E93C7B">
      <w:pPr>
        <w:pStyle w:val="ListeParagraf"/>
        <w:numPr>
          <w:ilvl w:val="0"/>
          <w:numId w:val="13"/>
        </w:numPr>
        <w:tabs>
          <w:tab w:val="left" w:pos="566"/>
        </w:tabs>
        <w:spacing w:line="240" w:lineRule="exact"/>
        <w:contextualSpacing/>
        <w:jc w:val="both"/>
        <w:rPr>
          <w:rFonts w:eastAsia="ヒラギノ明朝 Pro W3"/>
        </w:rPr>
      </w:pPr>
      <w:r w:rsidRPr="00E93C7B">
        <w:rPr>
          <w:rFonts w:eastAsia="ヒラギノ明朝 Pro W3"/>
        </w:rPr>
        <w:t>Hizmet alan ve hizmet veren tarafların ticari unvanları ve lisans numaraları,</w:t>
      </w:r>
    </w:p>
    <w:p w:rsidR="00E93C7B" w:rsidRPr="00E93C7B" w:rsidRDefault="00E93C7B" w:rsidP="00E93C7B">
      <w:pPr>
        <w:pStyle w:val="ListeParagraf"/>
        <w:numPr>
          <w:ilvl w:val="0"/>
          <w:numId w:val="13"/>
        </w:numPr>
        <w:tabs>
          <w:tab w:val="left" w:pos="566"/>
        </w:tabs>
        <w:spacing w:line="240" w:lineRule="exact"/>
        <w:contextualSpacing/>
        <w:jc w:val="both"/>
        <w:rPr>
          <w:rFonts w:eastAsia="ヒラギノ明朝 Pro W3"/>
        </w:rPr>
      </w:pPr>
      <w:r w:rsidRPr="00E93C7B">
        <w:rPr>
          <w:rFonts w:eastAsia="ヒラギノ明朝 Pro W3"/>
        </w:rPr>
        <w:t>Sözleşmeye konu ürün miktarı, stok tutulacak tesis/tesislerin lisans bilgileri ve hizmet bedeli,</w:t>
      </w:r>
    </w:p>
    <w:p w:rsidR="00E93C7B" w:rsidRPr="00E93C7B" w:rsidRDefault="00E93C7B" w:rsidP="00E93C7B">
      <w:pPr>
        <w:pStyle w:val="ListeParagraf"/>
        <w:numPr>
          <w:ilvl w:val="0"/>
          <w:numId w:val="13"/>
        </w:numPr>
        <w:tabs>
          <w:tab w:val="left" w:pos="566"/>
        </w:tabs>
        <w:spacing w:line="240" w:lineRule="exact"/>
        <w:contextualSpacing/>
        <w:jc w:val="both"/>
        <w:rPr>
          <w:rFonts w:eastAsia="ヒラギノ明朝 Pro W3"/>
        </w:rPr>
      </w:pPr>
      <w:r w:rsidRPr="00E93C7B">
        <w:rPr>
          <w:rFonts w:eastAsia="ヒラギノ明朝 Pro W3"/>
        </w:rPr>
        <w:t>Ulusal petrol stoklarından olağanüstü hallerde satış yapılmasının gerektiği durumlarda ürün satışının hangi fiyattan ve nasıl yapılacağına dair hükümler,</w:t>
      </w:r>
    </w:p>
    <w:p w:rsidR="00E93C7B" w:rsidRPr="00E93C7B" w:rsidRDefault="00E93C7B" w:rsidP="00E93C7B">
      <w:pPr>
        <w:pStyle w:val="ListeParagraf"/>
        <w:numPr>
          <w:ilvl w:val="0"/>
          <w:numId w:val="13"/>
        </w:numPr>
        <w:tabs>
          <w:tab w:val="left" w:pos="566"/>
        </w:tabs>
        <w:spacing w:line="240" w:lineRule="exact"/>
        <w:contextualSpacing/>
        <w:jc w:val="both"/>
        <w:rPr>
          <w:rFonts w:eastAsia="ヒラギノ明朝 Pro W3"/>
        </w:rPr>
      </w:pPr>
      <w:r w:rsidRPr="00E93C7B">
        <w:rPr>
          <w:rFonts w:eastAsia="ヒラギノ明朝 Pro W3"/>
        </w:rPr>
        <w:t>Yükümlülüklerin yerine getirilmemesi halinde, doğacak zararların tazmini hususu</w:t>
      </w:r>
    </w:p>
    <w:p w:rsidR="00E93C7B" w:rsidRPr="00E93C7B" w:rsidRDefault="00E93C7B" w:rsidP="00E93C7B">
      <w:pPr>
        <w:tabs>
          <w:tab w:val="left" w:pos="566"/>
        </w:tabs>
        <w:spacing w:line="240" w:lineRule="exact"/>
        <w:ind w:left="566"/>
        <w:jc w:val="both"/>
        <w:rPr>
          <w:rFonts w:eastAsia="ヒラギノ明朝 Pro W3"/>
        </w:rPr>
      </w:pPr>
      <w:r w:rsidRPr="00E93C7B">
        <w:rPr>
          <w:rFonts w:eastAsia="ヒラギノ明朝 Pro W3"/>
        </w:rPr>
        <w:t>yer alır.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(2) Sözleşmeler 30 günden kısa süreli olamaz. Sözleşme azami süresi, hizmet veren tarafın izin süresi kadar olabilir. </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(3) Kupon sistemi kapsamında hizmet alan ve hizmet veren lisans sahipleri arasında yapılacak olan sözleşmeler, hizmet veren tarafından hizmet başlangıç tarihinden önce Enerji Piyasası Bildirim Yönetmeliği kapsamında Kuruma sunulur.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(4) Sözleşmelerden kaynaklanan yükümlülükler üçüncü kişilere devredilemez.</w:t>
      </w:r>
    </w:p>
    <w:p w:rsidR="00E93C7B" w:rsidRPr="00E93C7B" w:rsidRDefault="00E93C7B" w:rsidP="00E93C7B">
      <w:pPr>
        <w:tabs>
          <w:tab w:val="left" w:pos="566"/>
        </w:tabs>
        <w:spacing w:line="240" w:lineRule="exact"/>
        <w:ind w:firstLine="566"/>
        <w:jc w:val="both"/>
        <w:rPr>
          <w:rFonts w:eastAsia="ヒラギノ明朝 Pro W3"/>
          <w:b/>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Yükümlülükler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 xml:space="preserve">MADDE 9 - </w:t>
      </w:r>
      <w:r w:rsidRPr="00E93C7B">
        <w:rPr>
          <w:rFonts w:eastAsia="ヒラギノ明朝 Pro W3"/>
        </w:rPr>
        <w:t>(1) Hizmet veren, kupon sistemi kapsamında giriştiği taahhütleri karşılamakla yükümlüdür.</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(2) Hizmet verenin izninin iptal edilmesi veya sona ermesi durumunda, hizmet alan bir ay içerisinde stok yükümlülüğü kapsamında gerekli tedbirleri alır. Bu süre zarfında hizmet alana, söz konusu sözleşmede düzenlenen stok yükümlülüğ</w:t>
      </w:r>
      <w:r w:rsidR="00CD5C17">
        <w:rPr>
          <w:rFonts w:eastAsia="ヒラギノ明朝 Pro W3"/>
        </w:rPr>
        <w:t xml:space="preserve">ünün yerine getirilememesinden </w:t>
      </w:r>
      <w:r w:rsidRPr="00E93C7B">
        <w:rPr>
          <w:rFonts w:eastAsia="ヒラギノ明朝 Pro W3"/>
        </w:rPr>
        <w:t>dolayı yaptırım uygulanmaz.</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lastRenderedPageBreak/>
        <w:t>(3) Kupon sistemine konu emre amade LPG’nin mülkiyeti ve yükümlülüğün altına düşmemek kaydıyla kullanım hakkı, sözleşme süresi boyunca veya gerektiğinde ürünün teslimine kadar hizmet verene ait olacaktır.</w:t>
      </w:r>
    </w:p>
    <w:p w:rsidR="00E93C7B" w:rsidRPr="00E93C7B" w:rsidRDefault="00E93C7B" w:rsidP="00E93C7B">
      <w:pPr>
        <w:spacing w:line="240" w:lineRule="exact"/>
        <w:ind w:firstLine="566"/>
        <w:jc w:val="both"/>
      </w:pPr>
      <w:r w:rsidRPr="00E93C7B">
        <w:t xml:space="preserve">(4) </w:t>
      </w:r>
      <w:bookmarkStart w:id="0" w:name="_GoBack"/>
      <w:bookmarkEnd w:id="0"/>
      <w:r w:rsidR="002F4046">
        <w:rPr>
          <w:rFonts w:eastAsia="ヒラギノ明朝 Pro W3"/>
        </w:rPr>
        <w:t>(</w:t>
      </w:r>
      <w:r w:rsidR="002F4046">
        <w:rPr>
          <w:rFonts w:eastAsia="ヒラギノ明朝 Pro W3"/>
          <w:b/>
        </w:rPr>
        <w:t>Değişik: RG-29/12/2024</w:t>
      </w:r>
      <w:r w:rsidR="002F4046" w:rsidRPr="00B407FA">
        <w:rPr>
          <w:rFonts w:eastAsia="ヒラギノ明朝 Pro W3"/>
          <w:b/>
        </w:rPr>
        <w:t>-</w:t>
      </w:r>
      <w:r w:rsidR="002F4046">
        <w:rPr>
          <w:rFonts w:eastAsia="ヒラギノ明朝 Pro W3"/>
          <w:b/>
        </w:rPr>
        <w:t>32767)</w:t>
      </w:r>
      <w:r w:rsidR="002F4046">
        <w:rPr>
          <w:rFonts w:eastAsia="ヒラギノ明朝 Pro W3"/>
          <w:b/>
        </w:rPr>
        <w:t xml:space="preserve"> </w:t>
      </w:r>
      <w:r w:rsidR="002F4046" w:rsidRPr="00746A06">
        <w:t>Kupon sistemi kapsamında hizmet alanın sözleşmedeki yükümlülüklerini yerine getirmesine rağmen, taraflar arasında mutabakata varılan ve kupon sistemi kapsamında hizmet veren tarafından tutulması gereken zorunlu petrol stok miktarının tutulmaması veya eksik tutulması durumunda, tutulmayan veya eksik tutulan miktara ilişkin özel hukuk hükümleri saklı kalmak koşuluyla hizmet alanın sorumluluğu bulunmaz.</w:t>
      </w:r>
    </w:p>
    <w:p w:rsidR="00E93C7B" w:rsidRPr="00E93C7B" w:rsidRDefault="00E93C7B" w:rsidP="00E93C7B">
      <w:pPr>
        <w:spacing w:line="240" w:lineRule="exact"/>
        <w:ind w:firstLine="566"/>
        <w:jc w:val="both"/>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Geçici madde-1</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 (1) 2018 yılı için yapılan izin başvurularında bu Kararın 5 inci maddesinin beşinci fıkrasının (a) ve (b) bentlerinde yer alan koşul aranmaz.</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rPr>
        <w:t xml:space="preserve">(2) 2018 yılı izin başvuruları, bu kararın yayımı tarihinden itibaren 15 gün içerisinde yapılır. </w:t>
      </w:r>
    </w:p>
    <w:p w:rsidR="00E93C7B" w:rsidRDefault="00E93C7B"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Geçici madde-2</w:t>
      </w:r>
    </w:p>
    <w:p w:rsidR="00E93C7B" w:rsidRPr="00E93C7B" w:rsidRDefault="00E93C7B" w:rsidP="00E93C7B">
      <w:pPr>
        <w:spacing w:line="240" w:lineRule="exact"/>
        <w:ind w:firstLine="566"/>
        <w:jc w:val="both"/>
        <w:rPr>
          <w:rFonts w:eastAsia="ヒラギノ明朝 Pro W3"/>
        </w:rPr>
      </w:pPr>
      <w:r w:rsidRPr="00E93C7B">
        <w:rPr>
          <w:rFonts w:eastAsia="ヒラギノ明朝 Pro W3"/>
          <w:b/>
        </w:rPr>
        <w:t xml:space="preserve"> </w:t>
      </w:r>
      <w:r w:rsidRPr="00E93C7B">
        <w:rPr>
          <w:rFonts w:eastAsia="ヒラギノ明朝 Pro W3"/>
        </w:rPr>
        <w:t xml:space="preserve">(1) LPG dağıtıcı lisansı sahiplerinin Sıvılaştırılmış Petrol Gazları (LPG) Piyasası Lisans Yönetmeliğinin 40 ıncı maddesi kapsamında 01/01/2018 tarihinden önceki faaliyetlerinden kaynaklı ödenmeyen gelir payları 30/06/2018 tarihine kadar gelir payı hesabına yatırılır. </w:t>
      </w:r>
    </w:p>
    <w:p w:rsidR="00E93C7B" w:rsidRPr="00E93C7B" w:rsidRDefault="00E93C7B" w:rsidP="00E93C7B">
      <w:pPr>
        <w:spacing w:line="240" w:lineRule="exact"/>
        <w:rPr>
          <w:rFonts w:eastAsia="ヒラギノ明朝 Pro W3"/>
          <w:b/>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Yürürlük</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MADDE 10 -</w:t>
      </w:r>
      <w:r w:rsidRPr="00E93C7B">
        <w:rPr>
          <w:rFonts w:eastAsia="ヒラギノ明朝 Pro W3"/>
        </w:rPr>
        <w:t xml:space="preserve"> (1) Bu Karar 1/1/2018 tarihinde yürürlüğe girer.</w:t>
      </w:r>
    </w:p>
    <w:p w:rsidR="00E93C7B" w:rsidRPr="00E93C7B" w:rsidRDefault="00E93C7B" w:rsidP="00E93C7B">
      <w:pPr>
        <w:tabs>
          <w:tab w:val="left" w:pos="566"/>
        </w:tabs>
        <w:spacing w:line="240" w:lineRule="exact"/>
        <w:ind w:firstLine="566"/>
        <w:jc w:val="both"/>
        <w:rPr>
          <w:rFonts w:eastAsia="ヒラギノ明朝 Pro W3"/>
        </w:rPr>
      </w:pPr>
    </w:p>
    <w:p w:rsidR="00E93C7B" w:rsidRPr="00E93C7B" w:rsidRDefault="00E93C7B" w:rsidP="00E93C7B">
      <w:pPr>
        <w:tabs>
          <w:tab w:val="left" w:pos="566"/>
        </w:tabs>
        <w:spacing w:line="240" w:lineRule="exact"/>
        <w:ind w:firstLine="566"/>
        <w:jc w:val="both"/>
        <w:rPr>
          <w:rFonts w:eastAsia="ヒラギノ明朝 Pro W3"/>
          <w:b/>
        </w:rPr>
      </w:pPr>
      <w:r w:rsidRPr="00E93C7B">
        <w:rPr>
          <w:rFonts w:eastAsia="ヒラギノ明朝 Pro W3"/>
          <w:b/>
        </w:rPr>
        <w:t>Yürütme</w:t>
      </w:r>
    </w:p>
    <w:p w:rsidR="00E93C7B" w:rsidRPr="00E93C7B" w:rsidRDefault="00E93C7B" w:rsidP="00E93C7B">
      <w:pPr>
        <w:tabs>
          <w:tab w:val="left" w:pos="566"/>
        </w:tabs>
        <w:spacing w:line="240" w:lineRule="exact"/>
        <w:ind w:firstLine="566"/>
        <w:jc w:val="both"/>
        <w:rPr>
          <w:rFonts w:eastAsia="ヒラギノ明朝 Pro W3"/>
        </w:rPr>
      </w:pPr>
      <w:r w:rsidRPr="00E93C7B">
        <w:rPr>
          <w:rFonts w:eastAsia="ヒラギノ明朝 Pro W3"/>
          <w:b/>
        </w:rPr>
        <w:t>MADDE 11 -</w:t>
      </w:r>
      <w:r w:rsidRPr="00E93C7B">
        <w:rPr>
          <w:rFonts w:eastAsia="ヒラギノ明朝 Pro W3"/>
        </w:rPr>
        <w:t xml:space="preserve"> (1) Bu Karar hükümlerini Enerji Piyasası Düzenleme Kurumu Başkanı yürütür.</w:t>
      </w:r>
    </w:p>
    <w:p w:rsidR="00E93C7B" w:rsidRPr="00E93C7B" w:rsidRDefault="00E93C7B" w:rsidP="00E93C7B">
      <w:pPr>
        <w:tabs>
          <w:tab w:val="left" w:pos="0"/>
          <w:tab w:val="left" w:pos="900"/>
          <w:tab w:val="left" w:pos="3960"/>
          <w:tab w:val="right" w:pos="10158"/>
        </w:tabs>
        <w:ind w:left="426" w:hanging="426"/>
        <w:jc w:val="both"/>
      </w:pPr>
    </w:p>
    <w:p w:rsidR="00E93C7B" w:rsidRPr="00E93C7B" w:rsidRDefault="00E93C7B" w:rsidP="00E93C7B">
      <w:pPr>
        <w:tabs>
          <w:tab w:val="left" w:pos="0"/>
          <w:tab w:val="left" w:pos="900"/>
          <w:tab w:val="left" w:pos="3960"/>
          <w:tab w:val="right" w:pos="10158"/>
        </w:tabs>
        <w:ind w:left="426" w:hanging="426"/>
        <w:jc w:val="both"/>
      </w:pPr>
    </w:p>
    <w:p w:rsidR="00E93C7B" w:rsidRPr="00E93C7B" w:rsidRDefault="00E93C7B" w:rsidP="00E93C7B">
      <w:pPr>
        <w:tabs>
          <w:tab w:val="left" w:pos="0"/>
          <w:tab w:val="left" w:pos="900"/>
          <w:tab w:val="left" w:pos="3960"/>
          <w:tab w:val="right" w:pos="10158"/>
        </w:tabs>
        <w:ind w:left="426" w:hanging="426"/>
        <w:jc w:val="both"/>
      </w:pPr>
    </w:p>
    <w:p w:rsidR="00E93C7B" w:rsidRPr="00E93C7B" w:rsidRDefault="00E93C7B" w:rsidP="00E93C7B">
      <w:pPr>
        <w:tabs>
          <w:tab w:val="left" w:pos="0"/>
          <w:tab w:val="left" w:pos="900"/>
          <w:tab w:val="left" w:pos="3960"/>
          <w:tab w:val="right" w:pos="10158"/>
        </w:tabs>
        <w:ind w:left="426" w:hanging="426"/>
        <w:jc w:val="both"/>
      </w:pPr>
    </w:p>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p w:rsidR="002719E6" w:rsidRPr="00E93C7B" w:rsidRDefault="002719E6" w:rsidP="002719E6"/>
    <w:sectPr w:rsidR="002719E6" w:rsidRPr="00E93C7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E70" w:rsidRDefault="00965E70" w:rsidP="002E02B0">
      <w:r>
        <w:separator/>
      </w:r>
    </w:p>
  </w:endnote>
  <w:endnote w:type="continuationSeparator" w:id="0">
    <w:p w:rsidR="00965E70" w:rsidRDefault="00965E70" w:rsidP="002E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0000000" w:usb2="01000407" w:usb3="00000000" w:csb0="00020000"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E70" w:rsidRDefault="00965E70" w:rsidP="002E02B0">
      <w:r>
        <w:separator/>
      </w:r>
    </w:p>
  </w:footnote>
  <w:footnote w:type="continuationSeparator" w:id="0">
    <w:p w:rsidR="00965E70" w:rsidRDefault="00965E70" w:rsidP="002E0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47CF8"/>
    <w:multiLevelType w:val="hybridMultilevel"/>
    <w:tmpl w:val="EBF476EC"/>
    <w:lvl w:ilvl="0" w:tplc="A5AA1DE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7F205C0"/>
    <w:multiLevelType w:val="hybridMultilevel"/>
    <w:tmpl w:val="2B9A3E0A"/>
    <w:lvl w:ilvl="0" w:tplc="C3C27432">
      <w:start w:val="1"/>
      <w:numFmt w:val="lowerLetter"/>
      <w:lvlText w:val="%1)"/>
      <w:lvlJc w:val="left"/>
      <w:pPr>
        <w:ind w:left="814" w:hanging="360"/>
      </w:pPr>
      <w:rPr>
        <w:rFonts w:hint="default"/>
      </w:rPr>
    </w:lvl>
    <w:lvl w:ilvl="1" w:tplc="041F0019" w:tentative="1">
      <w:start w:val="1"/>
      <w:numFmt w:val="lowerLetter"/>
      <w:lvlText w:val="%2."/>
      <w:lvlJc w:val="left"/>
      <w:pPr>
        <w:ind w:left="1534" w:hanging="360"/>
      </w:pPr>
    </w:lvl>
    <w:lvl w:ilvl="2" w:tplc="041F001B" w:tentative="1">
      <w:start w:val="1"/>
      <w:numFmt w:val="lowerRoman"/>
      <w:lvlText w:val="%3."/>
      <w:lvlJc w:val="right"/>
      <w:pPr>
        <w:ind w:left="2254" w:hanging="180"/>
      </w:pPr>
    </w:lvl>
    <w:lvl w:ilvl="3" w:tplc="041F000F" w:tentative="1">
      <w:start w:val="1"/>
      <w:numFmt w:val="decimal"/>
      <w:lvlText w:val="%4."/>
      <w:lvlJc w:val="left"/>
      <w:pPr>
        <w:ind w:left="2974" w:hanging="360"/>
      </w:pPr>
    </w:lvl>
    <w:lvl w:ilvl="4" w:tplc="041F0019" w:tentative="1">
      <w:start w:val="1"/>
      <w:numFmt w:val="lowerLetter"/>
      <w:lvlText w:val="%5."/>
      <w:lvlJc w:val="left"/>
      <w:pPr>
        <w:ind w:left="3694" w:hanging="360"/>
      </w:pPr>
    </w:lvl>
    <w:lvl w:ilvl="5" w:tplc="041F001B" w:tentative="1">
      <w:start w:val="1"/>
      <w:numFmt w:val="lowerRoman"/>
      <w:lvlText w:val="%6."/>
      <w:lvlJc w:val="right"/>
      <w:pPr>
        <w:ind w:left="4414" w:hanging="180"/>
      </w:pPr>
    </w:lvl>
    <w:lvl w:ilvl="6" w:tplc="041F000F" w:tentative="1">
      <w:start w:val="1"/>
      <w:numFmt w:val="decimal"/>
      <w:lvlText w:val="%7."/>
      <w:lvlJc w:val="left"/>
      <w:pPr>
        <w:ind w:left="5134" w:hanging="360"/>
      </w:pPr>
    </w:lvl>
    <w:lvl w:ilvl="7" w:tplc="041F0019" w:tentative="1">
      <w:start w:val="1"/>
      <w:numFmt w:val="lowerLetter"/>
      <w:lvlText w:val="%8."/>
      <w:lvlJc w:val="left"/>
      <w:pPr>
        <w:ind w:left="5854" w:hanging="360"/>
      </w:pPr>
    </w:lvl>
    <w:lvl w:ilvl="8" w:tplc="041F001B" w:tentative="1">
      <w:start w:val="1"/>
      <w:numFmt w:val="lowerRoman"/>
      <w:lvlText w:val="%9."/>
      <w:lvlJc w:val="right"/>
      <w:pPr>
        <w:ind w:left="6574" w:hanging="180"/>
      </w:pPr>
    </w:lvl>
  </w:abstractNum>
  <w:abstractNum w:abstractNumId="2" w15:restartNumberingAfterBreak="0">
    <w:nsid w:val="0C3622DE"/>
    <w:multiLevelType w:val="hybridMultilevel"/>
    <w:tmpl w:val="CB16A8BA"/>
    <w:lvl w:ilvl="0" w:tplc="83B078FE">
      <w:start w:val="1"/>
      <w:numFmt w:val="decimal"/>
      <w:lvlText w:val="%1."/>
      <w:lvlJc w:val="left"/>
      <w:pPr>
        <w:ind w:left="2204" w:hanging="360"/>
      </w:pPr>
      <w:rPr>
        <w:rFonts w:hint="default"/>
        <w:b/>
        <w:i w:val="0"/>
      </w:rPr>
    </w:lvl>
    <w:lvl w:ilvl="1" w:tplc="041F0019" w:tentative="1">
      <w:start w:val="1"/>
      <w:numFmt w:val="lowerLetter"/>
      <w:lvlText w:val="%2."/>
      <w:lvlJc w:val="left"/>
      <w:pPr>
        <w:ind w:left="2924" w:hanging="360"/>
      </w:pPr>
    </w:lvl>
    <w:lvl w:ilvl="2" w:tplc="041F001B" w:tentative="1">
      <w:start w:val="1"/>
      <w:numFmt w:val="lowerRoman"/>
      <w:lvlText w:val="%3."/>
      <w:lvlJc w:val="right"/>
      <w:pPr>
        <w:ind w:left="3644" w:hanging="180"/>
      </w:pPr>
    </w:lvl>
    <w:lvl w:ilvl="3" w:tplc="041F000F" w:tentative="1">
      <w:start w:val="1"/>
      <w:numFmt w:val="decimal"/>
      <w:lvlText w:val="%4."/>
      <w:lvlJc w:val="left"/>
      <w:pPr>
        <w:ind w:left="4364" w:hanging="360"/>
      </w:pPr>
    </w:lvl>
    <w:lvl w:ilvl="4" w:tplc="041F0019" w:tentative="1">
      <w:start w:val="1"/>
      <w:numFmt w:val="lowerLetter"/>
      <w:lvlText w:val="%5."/>
      <w:lvlJc w:val="left"/>
      <w:pPr>
        <w:ind w:left="5084" w:hanging="360"/>
      </w:pPr>
    </w:lvl>
    <w:lvl w:ilvl="5" w:tplc="041F001B" w:tentative="1">
      <w:start w:val="1"/>
      <w:numFmt w:val="lowerRoman"/>
      <w:lvlText w:val="%6."/>
      <w:lvlJc w:val="right"/>
      <w:pPr>
        <w:ind w:left="5804" w:hanging="180"/>
      </w:pPr>
    </w:lvl>
    <w:lvl w:ilvl="6" w:tplc="041F000F" w:tentative="1">
      <w:start w:val="1"/>
      <w:numFmt w:val="decimal"/>
      <w:lvlText w:val="%7."/>
      <w:lvlJc w:val="left"/>
      <w:pPr>
        <w:ind w:left="6524" w:hanging="360"/>
      </w:pPr>
    </w:lvl>
    <w:lvl w:ilvl="7" w:tplc="041F0019" w:tentative="1">
      <w:start w:val="1"/>
      <w:numFmt w:val="lowerLetter"/>
      <w:lvlText w:val="%8."/>
      <w:lvlJc w:val="left"/>
      <w:pPr>
        <w:ind w:left="7244" w:hanging="360"/>
      </w:pPr>
    </w:lvl>
    <w:lvl w:ilvl="8" w:tplc="041F001B" w:tentative="1">
      <w:start w:val="1"/>
      <w:numFmt w:val="lowerRoman"/>
      <w:lvlText w:val="%9."/>
      <w:lvlJc w:val="right"/>
      <w:pPr>
        <w:ind w:left="7964" w:hanging="180"/>
      </w:pPr>
    </w:lvl>
  </w:abstractNum>
  <w:abstractNum w:abstractNumId="3" w15:restartNumberingAfterBreak="0">
    <w:nsid w:val="0E5917AC"/>
    <w:multiLevelType w:val="hybridMultilevel"/>
    <w:tmpl w:val="F064CC1A"/>
    <w:lvl w:ilvl="0" w:tplc="B51A442C">
      <w:start w:val="126"/>
      <w:numFmt w:val="decimal"/>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4" w15:restartNumberingAfterBreak="0">
    <w:nsid w:val="17D61972"/>
    <w:multiLevelType w:val="hybridMultilevel"/>
    <w:tmpl w:val="BB0AFD36"/>
    <w:lvl w:ilvl="0" w:tplc="8332B8B6">
      <w:start w:val="2"/>
      <w:numFmt w:val="bullet"/>
      <w:lvlText w:val="-"/>
      <w:lvlJc w:val="left"/>
      <w:pPr>
        <w:ind w:left="1428" w:hanging="360"/>
      </w:pPr>
      <w:rPr>
        <w:rFonts w:ascii="Times New Roman" w:eastAsia="Times New Roman" w:hAnsi="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 w15:restartNumberingAfterBreak="0">
    <w:nsid w:val="2B2B57FE"/>
    <w:multiLevelType w:val="hybridMultilevel"/>
    <w:tmpl w:val="8294E416"/>
    <w:lvl w:ilvl="0" w:tplc="E5826032">
      <w:start w:val="1"/>
      <w:numFmt w:val="decimal"/>
      <w:lvlText w:val="%1."/>
      <w:lvlJc w:val="left"/>
      <w:pPr>
        <w:ind w:left="900" w:hanging="360"/>
      </w:pPr>
      <w:rPr>
        <w:rFonts w:hint="default"/>
        <w:b/>
      </w:rPr>
    </w:lvl>
    <w:lvl w:ilvl="1" w:tplc="041F0019" w:tentative="1">
      <w:start w:val="1"/>
      <w:numFmt w:val="lowerLetter"/>
      <w:lvlText w:val="%2."/>
      <w:lvlJc w:val="left"/>
      <w:pPr>
        <w:ind w:left="1620" w:hanging="360"/>
      </w:pPr>
    </w:lvl>
    <w:lvl w:ilvl="2" w:tplc="041F001B" w:tentative="1">
      <w:start w:val="1"/>
      <w:numFmt w:val="lowerRoman"/>
      <w:lvlText w:val="%3."/>
      <w:lvlJc w:val="right"/>
      <w:pPr>
        <w:ind w:left="2340" w:hanging="180"/>
      </w:pPr>
    </w:lvl>
    <w:lvl w:ilvl="3" w:tplc="041F000F" w:tentative="1">
      <w:start w:val="1"/>
      <w:numFmt w:val="decimal"/>
      <w:lvlText w:val="%4."/>
      <w:lvlJc w:val="left"/>
      <w:pPr>
        <w:ind w:left="3060" w:hanging="360"/>
      </w:pPr>
    </w:lvl>
    <w:lvl w:ilvl="4" w:tplc="041F0019" w:tentative="1">
      <w:start w:val="1"/>
      <w:numFmt w:val="lowerLetter"/>
      <w:lvlText w:val="%5."/>
      <w:lvlJc w:val="left"/>
      <w:pPr>
        <w:ind w:left="3780" w:hanging="360"/>
      </w:pPr>
    </w:lvl>
    <w:lvl w:ilvl="5" w:tplc="041F001B" w:tentative="1">
      <w:start w:val="1"/>
      <w:numFmt w:val="lowerRoman"/>
      <w:lvlText w:val="%6."/>
      <w:lvlJc w:val="right"/>
      <w:pPr>
        <w:ind w:left="4500" w:hanging="180"/>
      </w:pPr>
    </w:lvl>
    <w:lvl w:ilvl="6" w:tplc="041F000F" w:tentative="1">
      <w:start w:val="1"/>
      <w:numFmt w:val="decimal"/>
      <w:lvlText w:val="%7."/>
      <w:lvlJc w:val="left"/>
      <w:pPr>
        <w:ind w:left="5220" w:hanging="360"/>
      </w:pPr>
    </w:lvl>
    <w:lvl w:ilvl="7" w:tplc="041F0019" w:tentative="1">
      <w:start w:val="1"/>
      <w:numFmt w:val="lowerLetter"/>
      <w:lvlText w:val="%8."/>
      <w:lvlJc w:val="left"/>
      <w:pPr>
        <w:ind w:left="5940" w:hanging="360"/>
      </w:pPr>
    </w:lvl>
    <w:lvl w:ilvl="8" w:tplc="041F001B" w:tentative="1">
      <w:start w:val="1"/>
      <w:numFmt w:val="lowerRoman"/>
      <w:lvlText w:val="%9."/>
      <w:lvlJc w:val="right"/>
      <w:pPr>
        <w:ind w:left="6660" w:hanging="180"/>
      </w:pPr>
    </w:lvl>
  </w:abstractNum>
  <w:abstractNum w:abstractNumId="6" w15:restartNumberingAfterBreak="0">
    <w:nsid w:val="32051B24"/>
    <w:multiLevelType w:val="hybridMultilevel"/>
    <w:tmpl w:val="DD7A3406"/>
    <w:lvl w:ilvl="0" w:tplc="F5C40C6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327E3D05"/>
    <w:multiLevelType w:val="hybridMultilevel"/>
    <w:tmpl w:val="12A834EA"/>
    <w:lvl w:ilvl="0" w:tplc="346ED690">
      <w:start w:val="1"/>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8" w15:restartNumberingAfterBreak="0">
    <w:nsid w:val="41E943BC"/>
    <w:multiLevelType w:val="hybridMultilevel"/>
    <w:tmpl w:val="2938AAF0"/>
    <w:lvl w:ilvl="0" w:tplc="4B3CA6F2">
      <w:start w:val="1"/>
      <w:numFmt w:val="decimal"/>
      <w:lvlText w:val="%1."/>
      <w:lvlJc w:val="left"/>
      <w:pPr>
        <w:ind w:left="1068" w:hanging="360"/>
      </w:pPr>
      <w:rPr>
        <w:rFonts w:hint="default"/>
        <w:b/>
        <w:color w:val="auto"/>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9" w15:restartNumberingAfterBreak="0">
    <w:nsid w:val="55793F93"/>
    <w:multiLevelType w:val="hybridMultilevel"/>
    <w:tmpl w:val="66C072FE"/>
    <w:lvl w:ilvl="0" w:tplc="EB722DF4">
      <w:start w:val="1"/>
      <w:numFmt w:val="lowerLetter"/>
      <w:lvlText w:val="(%1)"/>
      <w:lvlJc w:val="left"/>
      <w:pPr>
        <w:ind w:left="926" w:hanging="360"/>
      </w:pPr>
      <w:rPr>
        <w:rFonts w:hint="default"/>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10" w15:restartNumberingAfterBreak="0">
    <w:nsid w:val="61D73894"/>
    <w:multiLevelType w:val="hybridMultilevel"/>
    <w:tmpl w:val="CF14BC36"/>
    <w:lvl w:ilvl="0" w:tplc="00DA1D9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6DA05C96"/>
    <w:multiLevelType w:val="hybridMultilevel"/>
    <w:tmpl w:val="9F90CC7A"/>
    <w:lvl w:ilvl="0" w:tplc="3AF414CE">
      <w:start w:val="1"/>
      <w:numFmt w:val="lowerLetter"/>
      <w:lvlText w:val="%1)"/>
      <w:lvlJc w:val="left"/>
      <w:pPr>
        <w:ind w:left="1392" w:hanging="82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2" w15:restartNumberingAfterBreak="0">
    <w:nsid w:val="6E795612"/>
    <w:multiLevelType w:val="hybridMultilevel"/>
    <w:tmpl w:val="C6FC3844"/>
    <w:lvl w:ilvl="0" w:tplc="176E14D0">
      <w:start w:val="1"/>
      <w:numFmt w:val="decimal"/>
      <w:lvlText w:val="(%1)"/>
      <w:lvlJc w:val="left"/>
      <w:pPr>
        <w:ind w:left="847" w:hanging="645"/>
      </w:pPr>
      <w:rPr>
        <w:rFonts w:hint="default"/>
      </w:rPr>
    </w:lvl>
    <w:lvl w:ilvl="1" w:tplc="041F0019" w:tentative="1">
      <w:start w:val="1"/>
      <w:numFmt w:val="lowerLetter"/>
      <w:lvlText w:val="%2."/>
      <w:lvlJc w:val="left"/>
      <w:pPr>
        <w:ind w:left="1282" w:hanging="360"/>
      </w:pPr>
    </w:lvl>
    <w:lvl w:ilvl="2" w:tplc="041F001B" w:tentative="1">
      <w:start w:val="1"/>
      <w:numFmt w:val="lowerRoman"/>
      <w:lvlText w:val="%3."/>
      <w:lvlJc w:val="right"/>
      <w:pPr>
        <w:ind w:left="2002" w:hanging="180"/>
      </w:pPr>
    </w:lvl>
    <w:lvl w:ilvl="3" w:tplc="041F000F" w:tentative="1">
      <w:start w:val="1"/>
      <w:numFmt w:val="decimal"/>
      <w:lvlText w:val="%4."/>
      <w:lvlJc w:val="left"/>
      <w:pPr>
        <w:ind w:left="2722" w:hanging="360"/>
      </w:pPr>
    </w:lvl>
    <w:lvl w:ilvl="4" w:tplc="041F0019" w:tentative="1">
      <w:start w:val="1"/>
      <w:numFmt w:val="lowerLetter"/>
      <w:lvlText w:val="%5."/>
      <w:lvlJc w:val="left"/>
      <w:pPr>
        <w:ind w:left="3442" w:hanging="360"/>
      </w:pPr>
    </w:lvl>
    <w:lvl w:ilvl="5" w:tplc="041F001B" w:tentative="1">
      <w:start w:val="1"/>
      <w:numFmt w:val="lowerRoman"/>
      <w:lvlText w:val="%6."/>
      <w:lvlJc w:val="right"/>
      <w:pPr>
        <w:ind w:left="4162" w:hanging="180"/>
      </w:pPr>
    </w:lvl>
    <w:lvl w:ilvl="6" w:tplc="041F000F" w:tentative="1">
      <w:start w:val="1"/>
      <w:numFmt w:val="decimal"/>
      <w:lvlText w:val="%7."/>
      <w:lvlJc w:val="left"/>
      <w:pPr>
        <w:ind w:left="4882" w:hanging="360"/>
      </w:pPr>
    </w:lvl>
    <w:lvl w:ilvl="7" w:tplc="041F0019" w:tentative="1">
      <w:start w:val="1"/>
      <w:numFmt w:val="lowerLetter"/>
      <w:lvlText w:val="%8."/>
      <w:lvlJc w:val="left"/>
      <w:pPr>
        <w:ind w:left="5602" w:hanging="360"/>
      </w:pPr>
    </w:lvl>
    <w:lvl w:ilvl="8" w:tplc="041F001B" w:tentative="1">
      <w:start w:val="1"/>
      <w:numFmt w:val="lowerRoman"/>
      <w:lvlText w:val="%9."/>
      <w:lvlJc w:val="right"/>
      <w:pPr>
        <w:ind w:left="6322" w:hanging="180"/>
      </w:pPr>
    </w:lvl>
  </w:abstractNum>
  <w:num w:numId="1">
    <w:abstractNumId w:val="11"/>
  </w:num>
  <w:num w:numId="2">
    <w:abstractNumId w:val="2"/>
  </w:num>
  <w:num w:numId="3">
    <w:abstractNumId w:val="8"/>
  </w:num>
  <w:num w:numId="4">
    <w:abstractNumId w:val="12"/>
  </w:num>
  <w:num w:numId="5">
    <w:abstractNumId w:val="10"/>
  </w:num>
  <w:num w:numId="6">
    <w:abstractNumId w:val="3"/>
  </w:num>
  <w:num w:numId="7">
    <w:abstractNumId w:val="7"/>
  </w:num>
  <w:num w:numId="8">
    <w:abstractNumId w:val="0"/>
  </w:num>
  <w:num w:numId="9">
    <w:abstractNumId w:val="6"/>
  </w:num>
  <w:num w:numId="10">
    <w:abstractNumId w:val="4"/>
  </w:num>
  <w:num w:numId="11">
    <w:abstractNumId w:val="1"/>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9D6"/>
    <w:rsid w:val="0001530D"/>
    <w:rsid w:val="0002084C"/>
    <w:rsid w:val="00036D04"/>
    <w:rsid w:val="00065672"/>
    <w:rsid w:val="00083782"/>
    <w:rsid w:val="000C1947"/>
    <w:rsid w:val="000F60AA"/>
    <w:rsid w:val="00113488"/>
    <w:rsid w:val="00130273"/>
    <w:rsid w:val="00131D18"/>
    <w:rsid w:val="001337D3"/>
    <w:rsid w:val="00136525"/>
    <w:rsid w:val="00144A7A"/>
    <w:rsid w:val="0016774F"/>
    <w:rsid w:val="00174DEC"/>
    <w:rsid w:val="00184F29"/>
    <w:rsid w:val="001A1794"/>
    <w:rsid w:val="001D2834"/>
    <w:rsid w:val="001E7CCB"/>
    <w:rsid w:val="001F463F"/>
    <w:rsid w:val="00206C8A"/>
    <w:rsid w:val="00234C14"/>
    <w:rsid w:val="00265D20"/>
    <w:rsid w:val="002704D5"/>
    <w:rsid w:val="00270891"/>
    <w:rsid w:val="002719E6"/>
    <w:rsid w:val="002936AC"/>
    <w:rsid w:val="002B68B7"/>
    <w:rsid w:val="002B7F04"/>
    <w:rsid w:val="002E02B0"/>
    <w:rsid w:val="002F4046"/>
    <w:rsid w:val="003142BC"/>
    <w:rsid w:val="003641BC"/>
    <w:rsid w:val="00364334"/>
    <w:rsid w:val="003753CC"/>
    <w:rsid w:val="003879E1"/>
    <w:rsid w:val="003A42A6"/>
    <w:rsid w:val="003B5F8C"/>
    <w:rsid w:val="0041284D"/>
    <w:rsid w:val="00446C56"/>
    <w:rsid w:val="00451A6F"/>
    <w:rsid w:val="004873FD"/>
    <w:rsid w:val="004B3DFB"/>
    <w:rsid w:val="004D5F49"/>
    <w:rsid w:val="004E3C26"/>
    <w:rsid w:val="00525649"/>
    <w:rsid w:val="00540296"/>
    <w:rsid w:val="005726E2"/>
    <w:rsid w:val="00585495"/>
    <w:rsid w:val="00591E0F"/>
    <w:rsid w:val="005B2696"/>
    <w:rsid w:val="005E1970"/>
    <w:rsid w:val="00616FCA"/>
    <w:rsid w:val="00622DB5"/>
    <w:rsid w:val="006610C1"/>
    <w:rsid w:val="006673D7"/>
    <w:rsid w:val="00676A33"/>
    <w:rsid w:val="006936D5"/>
    <w:rsid w:val="006B4F9D"/>
    <w:rsid w:val="006C576D"/>
    <w:rsid w:val="006D6593"/>
    <w:rsid w:val="006D7D63"/>
    <w:rsid w:val="006E4320"/>
    <w:rsid w:val="006F06D4"/>
    <w:rsid w:val="00732FB1"/>
    <w:rsid w:val="00733843"/>
    <w:rsid w:val="00755142"/>
    <w:rsid w:val="0076362F"/>
    <w:rsid w:val="007679D8"/>
    <w:rsid w:val="0078484A"/>
    <w:rsid w:val="007B52CD"/>
    <w:rsid w:val="007B5831"/>
    <w:rsid w:val="007B6CCA"/>
    <w:rsid w:val="007F047F"/>
    <w:rsid w:val="0080511C"/>
    <w:rsid w:val="00811B2A"/>
    <w:rsid w:val="00820665"/>
    <w:rsid w:val="00823271"/>
    <w:rsid w:val="00865F85"/>
    <w:rsid w:val="00874C5F"/>
    <w:rsid w:val="008A0455"/>
    <w:rsid w:val="008B1D21"/>
    <w:rsid w:val="008B7E2E"/>
    <w:rsid w:val="008C01F1"/>
    <w:rsid w:val="008C749E"/>
    <w:rsid w:val="008C7F24"/>
    <w:rsid w:val="009039FB"/>
    <w:rsid w:val="00930ABB"/>
    <w:rsid w:val="00931A6F"/>
    <w:rsid w:val="009363B9"/>
    <w:rsid w:val="009574C0"/>
    <w:rsid w:val="009630C8"/>
    <w:rsid w:val="00965E70"/>
    <w:rsid w:val="0098219C"/>
    <w:rsid w:val="009C1D3D"/>
    <w:rsid w:val="009E5291"/>
    <w:rsid w:val="00A078F7"/>
    <w:rsid w:val="00A07DF2"/>
    <w:rsid w:val="00A10D64"/>
    <w:rsid w:val="00A23014"/>
    <w:rsid w:val="00A27120"/>
    <w:rsid w:val="00A62DCD"/>
    <w:rsid w:val="00A670B3"/>
    <w:rsid w:val="00AE27BA"/>
    <w:rsid w:val="00AF1506"/>
    <w:rsid w:val="00AF4BAC"/>
    <w:rsid w:val="00B407FA"/>
    <w:rsid w:val="00B42587"/>
    <w:rsid w:val="00B47DCA"/>
    <w:rsid w:val="00B748F2"/>
    <w:rsid w:val="00B7687B"/>
    <w:rsid w:val="00BA1009"/>
    <w:rsid w:val="00BB25ED"/>
    <w:rsid w:val="00BC1BC7"/>
    <w:rsid w:val="00BD1C21"/>
    <w:rsid w:val="00BE71A7"/>
    <w:rsid w:val="00C11DA4"/>
    <w:rsid w:val="00C52200"/>
    <w:rsid w:val="00C56241"/>
    <w:rsid w:val="00C60FC1"/>
    <w:rsid w:val="00C62414"/>
    <w:rsid w:val="00C83AE3"/>
    <w:rsid w:val="00CA4C90"/>
    <w:rsid w:val="00CB6F24"/>
    <w:rsid w:val="00CB79C1"/>
    <w:rsid w:val="00CD5548"/>
    <w:rsid w:val="00CD5C17"/>
    <w:rsid w:val="00CE2168"/>
    <w:rsid w:val="00CE57CD"/>
    <w:rsid w:val="00D17922"/>
    <w:rsid w:val="00D21778"/>
    <w:rsid w:val="00D277DA"/>
    <w:rsid w:val="00D46AA1"/>
    <w:rsid w:val="00D676DC"/>
    <w:rsid w:val="00D71404"/>
    <w:rsid w:val="00D74C81"/>
    <w:rsid w:val="00DB11AA"/>
    <w:rsid w:val="00DB156F"/>
    <w:rsid w:val="00DB6922"/>
    <w:rsid w:val="00DC6B97"/>
    <w:rsid w:val="00DF47C8"/>
    <w:rsid w:val="00DF7DEA"/>
    <w:rsid w:val="00E069D6"/>
    <w:rsid w:val="00E140C8"/>
    <w:rsid w:val="00E27B14"/>
    <w:rsid w:val="00E3337B"/>
    <w:rsid w:val="00E429FD"/>
    <w:rsid w:val="00E45542"/>
    <w:rsid w:val="00E46B4B"/>
    <w:rsid w:val="00E645E8"/>
    <w:rsid w:val="00E6631D"/>
    <w:rsid w:val="00E75280"/>
    <w:rsid w:val="00E83F54"/>
    <w:rsid w:val="00E8641F"/>
    <w:rsid w:val="00E93C7B"/>
    <w:rsid w:val="00EB3CE2"/>
    <w:rsid w:val="00ED20E3"/>
    <w:rsid w:val="00F00BAD"/>
    <w:rsid w:val="00F21B89"/>
    <w:rsid w:val="00F3127C"/>
    <w:rsid w:val="00F3225A"/>
    <w:rsid w:val="00F351CD"/>
    <w:rsid w:val="00F62DDE"/>
    <w:rsid w:val="00FA4412"/>
    <w:rsid w:val="00FA7755"/>
    <w:rsid w:val="00FB6D7A"/>
    <w:rsid w:val="00FD4FFB"/>
    <w:rsid w:val="00FD5597"/>
    <w:rsid w:val="00FE51AA"/>
    <w:rsid w:val="00FF62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B666B"/>
  <w15:docId w15:val="{78F61A2D-201E-44CB-8A74-C323427A6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F49"/>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aliases w:val="Normal (Web) Char Char,Normal (Web) Char Char Char Char,Normal (Web) Char Char Char,Char,Char Char Char Char Char Char"/>
    <w:basedOn w:val="Normal"/>
    <w:link w:val="NormalWebChar"/>
    <w:uiPriority w:val="99"/>
    <w:qFormat/>
    <w:rsid w:val="00E069D6"/>
    <w:pPr>
      <w:spacing w:before="100" w:beforeAutospacing="1" w:after="100" w:afterAutospacing="1"/>
    </w:pPr>
  </w:style>
  <w:style w:type="paragraph" w:customStyle="1" w:styleId="OrtaBalkBold">
    <w:name w:val="Orta Başlık Bold"/>
    <w:rsid w:val="00E069D6"/>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E069D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2E02B0"/>
    <w:pPr>
      <w:tabs>
        <w:tab w:val="center" w:pos="4536"/>
        <w:tab w:val="right" w:pos="9072"/>
      </w:tabs>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2E02B0"/>
  </w:style>
  <w:style w:type="paragraph" w:styleId="AltBilgi">
    <w:name w:val="footer"/>
    <w:basedOn w:val="Normal"/>
    <w:link w:val="AltBilgiChar"/>
    <w:uiPriority w:val="99"/>
    <w:unhideWhenUsed/>
    <w:rsid w:val="002E02B0"/>
    <w:pPr>
      <w:tabs>
        <w:tab w:val="center" w:pos="4536"/>
        <w:tab w:val="right" w:pos="9072"/>
      </w:tabs>
    </w:pPr>
  </w:style>
  <w:style w:type="character" w:customStyle="1" w:styleId="AltBilgiChar">
    <w:name w:val="Alt Bilgi Char"/>
    <w:basedOn w:val="VarsaylanParagrafYazTipi"/>
    <w:link w:val="AltBilgi"/>
    <w:uiPriority w:val="99"/>
    <w:rsid w:val="002E02B0"/>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6673D7"/>
    <w:rPr>
      <w:rFonts w:ascii="Times New Roman" w:eastAsia="Times New Roman" w:hAnsi="Times New Roman" w:cs="Times New Roman"/>
      <w:sz w:val="24"/>
      <w:szCs w:val="24"/>
      <w:lang w:eastAsia="tr-TR"/>
    </w:rPr>
  </w:style>
  <w:style w:type="table" w:styleId="TabloKlavuzu">
    <w:name w:val="Table Grid"/>
    <w:basedOn w:val="NormalTablo"/>
    <w:uiPriority w:val="59"/>
    <w:rsid w:val="0098219C"/>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D7D63"/>
    <w:pPr>
      <w:ind w:left="708"/>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7F047F"/>
    <w:pPr>
      <w:spacing w:after="120"/>
    </w:pPr>
  </w:style>
  <w:style w:type="character" w:customStyle="1" w:styleId="GvdeMetniChar">
    <w:name w:val="Gövde Metni Char"/>
    <w:basedOn w:val="VarsaylanParagrafYazTipi"/>
    <w:uiPriority w:val="99"/>
    <w:semiHidden/>
    <w:rsid w:val="007F047F"/>
    <w:rPr>
      <w:rFonts w:ascii="Times New Roman" w:eastAsia="Times New Roman" w:hAnsi="Times New Roman" w:cs="Times New Roman"/>
      <w:sz w:val="24"/>
      <w:szCs w:val="24"/>
      <w:lang w:eastAsia="tr-TR"/>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7F047F"/>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F62DDE"/>
    <w:rPr>
      <w:rFonts w:ascii="Tahoma" w:hAnsi="Tahoma" w:cs="Tahoma"/>
      <w:sz w:val="16"/>
      <w:szCs w:val="16"/>
    </w:rPr>
  </w:style>
  <w:style w:type="character" w:customStyle="1" w:styleId="BalonMetniChar">
    <w:name w:val="Balon Metni Char"/>
    <w:basedOn w:val="VarsaylanParagrafYazTipi"/>
    <w:link w:val="BalonMetni"/>
    <w:uiPriority w:val="99"/>
    <w:semiHidden/>
    <w:rsid w:val="00F62DDE"/>
    <w:rPr>
      <w:rFonts w:ascii="Tahoma" w:eastAsia="Times New Roman" w:hAnsi="Tahoma" w:cs="Tahoma"/>
      <w:sz w:val="16"/>
      <w:szCs w:val="16"/>
      <w:lang w:eastAsia="tr-TR"/>
    </w:rPr>
  </w:style>
  <w:style w:type="table" w:styleId="OrtaGlgeleme1-Vurgu5">
    <w:name w:val="Medium Shading 1 Accent 5"/>
    <w:basedOn w:val="NormalTablo"/>
    <w:uiPriority w:val="63"/>
    <w:rsid w:val="00A078F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AkGlgeleme-Vurgu4">
    <w:name w:val="Light Shading Accent 4"/>
    <w:basedOn w:val="NormalTablo"/>
    <w:uiPriority w:val="60"/>
    <w:rsid w:val="00DF47C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50946">
      <w:bodyDiv w:val="1"/>
      <w:marLeft w:val="0"/>
      <w:marRight w:val="0"/>
      <w:marTop w:val="0"/>
      <w:marBottom w:val="0"/>
      <w:divBdr>
        <w:top w:val="none" w:sz="0" w:space="0" w:color="auto"/>
        <w:left w:val="none" w:sz="0" w:space="0" w:color="auto"/>
        <w:bottom w:val="none" w:sz="0" w:space="0" w:color="auto"/>
        <w:right w:val="none" w:sz="0" w:space="0" w:color="auto"/>
      </w:divBdr>
    </w:div>
    <w:div w:id="429276544">
      <w:bodyDiv w:val="1"/>
      <w:marLeft w:val="0"/>
      <w:marRight w:val="0"/>
      <w:marTop w:val="0"/>
      <w:marBottom w:val="0"/>
      <w:divBdr>
        <w:top w:val="none" w:sz="0" w:space="0" w:color="auto"/>
        <w:left w:val="none" w:sz="0" w:space="0" w:color="auto"/>
        <w:bottom w:val="none" w:sz="0" w:space="0" w:color="auto"/>
        <w:right w:val="none" w:sz="0" w:space="0" w:color="auto"/>
      </w:divBdr>
    </w:div>
    <w:div w:id="524905026">
      <w:bodyDiv w:val="1"/>
      <w:marLeft w:val="0"/>
      <w:marRight w:val="0"/>
      <w:marTop w:val="0"/>
      <w:marBottom w:val="0"/>
      <w:divBdr>
        <w:top w:val="none" w:sz="0" w:space="0" w:color="auto"/>
        <w:left w:val="none" w:sz="0" w:space="0" w:color="auto"/>
        <w:bottom w:val="none" w:sz="0" w:space="0" w:color="auto"/>
        <w:right w:val="none" w:sz="0" w:space="0" w:color="auto"/>
      </w:divBdr>
    </w:div>
    <w:div w:id="619996738">
      <w:bodyDiv w:val="1"/>
      <w:marLeft w:val="0"/>
      <w:marRight w:val="0"/>
      <w:marTop w:val="0"/>
      <w:marBottom w:val="0"/>
      <w:divBdr>
        <w:top w:val="none" w:sz="0" w:space="0" w:color="auto"/>
        <w:left w:val="none" w:sz="0" w:space="0" w:color="auto"/>
        <w:bottom w:val="none" w:sz="0" w:space="0" w:color="auto"/>
        <w:right w:val="none" w:sz="0" w:space="0" w:color="auto"/>
      </w:divBdr>
    </w:div>
    <w:div w:id="952905562">
      <w:bodyDiv w:val="1"/>
      <w:marLeft w:val="0"/>
      <w:marRight w:val="0"/>
      <w:marTop w:val="0"/>
      <w:marBottom w:val="0"/>
      <w:divBdr>
        <w:top w:val="none" w:sz="0" w:space="0" w:color="auto"/>
        <w:left w:val="none" w:sz="0" w:space="0" w:color="auto"/>
        <w:bottom w:val="none" w:sz="0" w:space="0" w:color="auto"/>
        <w:right w:val="none" w:sz="0" w:space="0" w:color="auto"/>
      </w:divBdr>
    </w:div>
    <w:div w:id="101018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E7BC7-A5DF-4F72-B064-E22346592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1752</Words>
  <Characters>9987</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Ali Kemal KILAVUZ</cp:lastModifiedBy>
  <cp:revision>3</cp:revision>
  <dcterms:created xsi:type="dcterms:W3CDTF">2024-12-30T06:19:00Z</dcterms:created>
  <dcterms:modified xsi:type="dcterms:W3CDTF">2024-12-30T06:32:00Z</dcterms:modified>
</cp:coreProperties>
</file>