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Calibri" w:eastAsiaTheme="majorEastAsia" w:hAnsi="Calibri" w:cstheme="majorBidi"/>
          <w:b/>
          <w:caps/>
          <w:highlight w:val="yellow"/>
          <w:lang w:eastAsia="en-US"/>
        </w:rPr>
        <w:id w:val="584655442"/>
        <w:docPartObj>
          <w:docPartGallery w:val="Cover Pages"/>
          <w:docPartUnique/>
        </w:docPartObj>
      </w:sdtPr>
      <w:sdtEndPr>
        <w:rPr>
          <w:rFonts w:eastAsia="Calibri" w:cs="Times New Roman"/>
          <w:caps w:val="0"/>
        </w:rPr>
      </w:sdtEndPr>
      <w:sdtContent>
        <w:tbl>
          <w:tblPr>
            <w:tblW w:w="5000" w:type="pct"/>
            <w:jc w:val="center"/>
            <w:tblLook w:val="04A0" w:firstRow="1" w:lastRow="0" w:firstColumn="1" w:lastColumn="0" w:noHBand="0" w:noVBand="1"/>
          </w:tblPr>
          <w:tblGrid>
            <w:gridCol w:w="9286"/>
          </w:tblGrid>
          <w:tr w:rsidR="00A569F9" w:rsidRPr="00864F04" w:rsidTr="00943F68">
            <w:trPr>
              <w:trHeight w:val="4105"/>
              <w:jc w:val="center"/>
            </w:trPr>
            <w:tc>
              <w:tcPr>
                <w:tcW w:w="5000" w:type="pct"/>
              </w:tcPr>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p w:rsidR="00A569F9" w:rsidRPr="00864F04" w:rsidRDefault="00A569F9" w:rsidP="009B7289">
                <w:pPr>
                  <w:pStyle w:val="AralkYok"/>
                  <w:jc w:val="both"/>
                  <w:rPr>
                    <w:rFonts w:eastAsiaTheme="majorEastAsia" w:cstheme="majorBidi"/>
                    <w:b/>
                    <w:caps/>
                    <w:highlight w:val="yellow"/>
                  </w:rPr>
                </w:pPr>
              </w:p>
            </w:tc>
          </w:tr>
          <w:tr w:rsidR="00A569F9" w:rsidRPr="00864F04">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569F9" w:rsidRPr="00696508" w:rsidRDefault="00864F04" w:rsidP="009B7289">
                    <w:pPr>
                      <w:pStyle w:val="AralkYok"/>
                      <w:jc w:val="center"/>
                      <w:rPr>
                        <w:rFonts w:eastAsiaTheme="majorEastAsia" w:cs="Times New Roman"/>
                        <w:sz w:val="96"/>
                        <w:szCs w:val="96"/>
                      </w:rPr>
                    </w:pPr>
                    <w:r w:rsidRPr="00696508">
                      <w:rPr>
                        <w:rFonts w:eastAsiaTheme="majorEastAsia" w:cs="Times New Roman"/>
                        <w:sz w:val="96"/>
                        <w:szCs w:val="96"/>
                      </w:rPr>
                      <w:t xml:space="preserve">ENERJİ </w:t>
                    </w:r>
                    <w:r w:rsidR="003141FD" w:rsidRPr="00696508">
                      <w:rPr>
                        <w:rFonts w:eastAsiaTheme="majorEastAsia" w:cs="Times New Roman"/>
                        <w:sz w:val="96"/>
                        <w:szCs w:val="96"/>
                      </w:rPr>
                      <w:t>PİYASASI DÜZENLEME KURUMU</w:t>
                    </w:r>
                  </w:p>
                </w:tc>
              </w:sdtContent>
            </w:sdt>
          </w:tr>
          <w:tr w:rsidR="00A569F9" w:rsidRPr="00864F04"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569F9" w:rsidRPr="00696508" w:rsidRDefault="00864F04" w:rsidP="009B7289">
                    <w:pPr>
                      <w:pStyle w:val="AralkYok"/>
                      <w:jc w:val="center"/>
                      <w:rPr>
                        <w:rFonts w:eastAsiaTheme="majorEastAsia" w:cs="Times New Roman"/>
                        <w:sz w:val="96"/>
                        <w:szCs w:val="96"/>
                      </w:rPr>
                    </w:pPr>
                    <w:r w:rsidRPr="00696508">
                      <w:rPr>
                        <w:rFonts w:eastAsia="Times New Roman" w:cs="Times New Roman"/>
                        <w:sz w:val="96"/>
                        <w:szCs w:val="96"/>
                      </w:rPr>
                      <w:t>2017 YILI FAALİYET RAPORU</w:t>
                    </w:r>
                  </w:p>
                </w:tc>
              </w:sdtContent>
            </w:sdt>
          </w:tr>
          <w:tr w:rsidR="00A569F9" w:rsidRPr="00864F04">
            <w:trPr>
              <w:trHeight w:val="360"/>
              <w:jc w:val="center"/>
            </w:trPr>
            <w:tc>
              <w:tcPr>
                <w:tcW w:w="5000" w:type="pct"/>
                <w:vAlign w:val="center"/>
              </w:tcPr>
              <w:p w:rsidR="00A569F9" w:rsidRPr="00864F04" w:rsidRDefault="00A569F9" w:rsidP="009B7289">
                <w:pPr>
                  <w:pStyle w:val="AralkYok"/>
                  <w:jc w:val="both"/>
                  <w:rPr>
                    <w:highlight w:val="yellow"/>
                  </w:rPr>
                </w:pPr>
              </w:p>
            </w:tc>
          </w:tr>
          <w:tr w:rsidR="00A569F9" w:rsidRPr="00864F04">
            <w:trPr>
              <w:trHeight w:val="360"/>
              <w:jc w:val="center"/>
            </w:trPr>
            <w:tc>
              <w:tcPr>
                <w:tcW w:w="5000" w:type="pct"/>
                <w:vAlign w:val="center"/>
              </w:tcPr>
              <w:p w:rsidR="00A569F9" w:rsidRPr="00864F04" w:rsidRDefault="00A569F9" w:rsidP="009B7289">
                <w:pPr>
                  <w:pStyle w:val="AralkYok"/>
                  <w:jc w:val="both"/>
                  <w:rPr>
                    <w:b/>
                    <w:bCs/>
                    <w:highlight w:val="yellow"/>
                  </w:rPr>
                </w:pPr>
              </w:p>
            </w:tc>
          </w:tr>
          <w:tr w:rsidR="00A569F9" w:rsidRPr="00864F04">
            <w:trPr>
              <w:trHeight w:val="360"/>
              <w:jc w:val="center"/>
            </w:trPr>
            <w:tc>
              <w:tcPr>
                <w:tcW w:w="5000" w:type="pct"/>
                <w:vAlign w:val="center"/>
              </w:tcPr>
              <w:p w:rsidR="00A569F9" w:rsidRPr="00864F04" w:rsidRDefault="00A569F9" w:rsidP="009B7289">
                <w:pPr>
                  <w:pStyle w:val="AralkYok"/>
                  <w:jc w:val="both"/>
                  <w:rPr>
                    <w:b/>
                    <w:bCs/>
                    <w:highlight w:val="yellow"/>
                  </w:rPr>
                </w:pPr>
              </w:p>
            </w:tc>
          </w:tr>
        </w:tbl>
        <w:p w:rsidR="00A569F9" w:rsidRPr="00864F04" w:rsidRDefault="00A569F9" w:rsidP="009B7289">
          <w:pPr>
            <w:jc w:val="both"/>
            <w:rPr>
              <w:rFonts w:asciiTheme="minorHAnsi" w:hAnsiTheme="minorHAnsi"/>
              <w:highlight w:val="yellow"/>
            </w:rPr>
          </w:pPr>
        </w:p>
        <w:p w:rsidR="00A569F9" w:rsidRPr="00864F04" w:rsidRDefault="00A569F9" w:rsidP="009B7289">
          <w:pPr>
            <w:jc w:val="both"/>
            <w:rPr>
              <w:rFonts w:asciiTheme="minorHAnsi" w:hAnsiTheme="minorHAnsi"/>
              <w:highlight w:val="yellow"/>
            </w:rPr>
          </w:pPr>
        </w:p>
        <w:p w:rsidR="00A569F9" w:rsidRPr="00864F04" w:rsidRDefault="00A569F9" w:rsidP="009B7289">
          <w:pPr>
            <w:jc w:val="both"/>
            <w:rPr>
              <w:rFonts w:asciiTheme="minorHAnsi" w:hAnsiTheme="minorHAnsi"/>
              <w:highlight w:val="yellow"/>
            </w:rPr>
          </w:pPr>
        </w:p>
        <w:p w:rsidR="00711603" w:rsidRDefault="00711603" w:rsidP="009B7289">
          <w:pPr>
            <w:jc w:val="both"/>
            <w:rPr>
              <w:rFonts w:asciiTheme="minorHAnsi" w:hAnsiTheme="minorHAnsi"/>
              <w:b/>
              <w:highlight w:val="yellow"/>
            </w:rPr>
            <w:sectPr w:rsidR="00711603" w:rsidSect="00711603">
              <w:footerReference w:type="default" r:id="rId10"/>
              <w:pgSz w:w="11906" w:h="16838"/>
              <w:pgMar w:top="1418" w:right="1418" w:bottom="1418" w:left="1418" w:header="709" w:footer="709" w:gutter="0"/>
              <w:pgNumType w:fmt="lowerRoman" w:start="3"/>
              <w:cols w:space="708"/>
              <w:titlePg/>
              <w:docGrid w:linePitch="360"/>
            </w:sectPr>
          </w:pPr>
        </w:p>
        <w:p w:rsidR="007B6DBE" w:rsidRPr="00864F04" w:rsidRDefault="007B6DBE" w:rsidP="009B7289">
          <w:pPr>
            <w:ind w:left="-142" w:right="-286"/>
            <w:rPr>
              <w:rFonts w:asciiTheme="minorHAnsi" w:eastAsiaTheme="minorHAnsi" w:hAnsiTheme="minorHAnsi" w:cstheme="minorBidi"/>
              <w:b/>
              <w:color w:val="000000"/>
              <w:highlight w:val="yellow"/>
            </w:rPr>
          </w:pPr>
          <w:r w:rsidRPr="00864F04">
            <w:rPr>
              <w:rFonts w:asciiTheme="minorHAnsi" w:eastAsiaTheme="minorHAnsi" w:hAnsiTheme="minorHAnsi" w:cstheme="minorBidi"/>
              <w:b/>
              <w:color w:val="000000"/>
            </w:rPr>
            <w:lastRenderedPageBreak/>
            <w:t>BAŞKANIN MESAJI</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Bir ülkenin ekonomik ve siyasi açıdan güçlü olabilmesi mali açıdan güçlü ve istikrarlı bir enerji piyasasına sahip olması ile doğrudan ilişkilidir.  Bu doğrultuda özellikle son yıllarda sektörümüzün tüm alanlarında, büyük bir yapısal dönüşüm ve gelişim gösterdiği bir dönemi yaşadık ve yaşamaya da devam ediyoruz.  Bu dönem, piyasa oluşumu ve mülkiyet ilişkileri, yatırım ve ticaret hacmi, yerli ve yabancı sermaye birikimi, tüketici memnuniyeti, hizmet kalitesi ve çeşitliliği gibi her alanda yaşanan yenilikçi ve çok boyutlu bir süreçtir. Bu sürecin neticesi olarak Türkiye; ekonomisinin motor gücü olan enerjide, gerek mevzuat kalitesi gerek piyasalarının sağlam yapısı ile OECD ülkeleri içinde en hızlı büyüyen piyasaya sahip olmanın ayrıcalığını yaşamaktadır.</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 xml:space="preserve">Son yıllarda olduğu gibi 2017 de Türkiye’nin enerjisinin yüksek olduğu bir yıl olmuştur. 365 gün boyunca Kurumumuz tarafından atılan adımları ve hayata geçirilen düzenlemeleri buraya sığdırmak elbette mümkün değil. Ancak hem sektörümüz hem de milletimiz için büyük önem taşıyan bazı gelişmeleri </w:t>
          </w:r>
          <w:r w:rsidR="00711603">
            <w:rPr>
              <w:rFonts w:asciiTheme="minorHAnsi" w:hAnsiTheme="minorHAnsi"/>
            </w:rPr>
            <w:t>vurgulamakta fayda görüyorum.</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 xml:space="preserve">Türkiye’nin 81 ilinin tamamında doğal gaz rahatlığının vatandaşlarımızın hizmetine sunulması yolunda önemli bir aşamayı sektörümüzle birlikte geçerek; kalan 3 ilimiz Artvin, </w:t>
          </w:r>
          <w:r w:rsidR="00D47307" w:rsidRPr="00864F04">
            <w:rPr>
              <w:rFonts w:asciiTheme="minorHAnsi" w:hAnsiTheme="minorHAnsi"/>
            </w:rPr>
            <w:t>Hakkâri</w:t>
          </w:r>
          <w:r w:rsidRPr="00864F04">
            <w:rPr>
              <w:rFonts w:asciiTheme="minorHAnsi" w:hAnsiTheme="minorHAnsi"/>
            </w:rPr>
            <w:t xml:space="preserve"> ve Şırnak için doğal gaz dağıtım ihalelerini başarıyla tamamladık. Ayrıca ilçe ve beldelerimize CNG ve LNG yoluyla doğal gazın ulaştırılmasına yönelik yaptığımız mevzuat değişikliği ile de ülkemiz doğal gaz ağının hızlı gelişimini sürdürmesini bekliyoruz. </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Ayrıca Türkiye’nin enerjide ticaret merkezi olması hedefine yönelik önemli bir adım olan doğal gaz fiyatının şeffaf ve objektif koşullarda belirlenmesine hizmet edecek olan organize toptan satış piyasasının kurulmasına yönelik olarak Organize Toptan Doğal Gaz Satış Yönetmeliği yürürlüğe girmiştir. Böylece, Türkiye'nin bir doğal gaz ticareti merkezi olması hedefi doğrultusunda gerek ülkemiz, gerekse erişilebilir pazarlardaki doğal gazın ülkemizde fiyatlanmasına yönelik hukuki alt yapı oluşturulmuştur.</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Yerli ve yenilenebilir enerji kaynaklarımızın elektrik üretimimizdeki payının arıttırılması için kurumlarımızla ve sektörümüzle elbirliği içerisinde önemli çalışmalara imza attık. Lisanslı ve lisanssız kapsamındaki elektrik üretim tesislerinin sektörümüze kazandırılması için bugüne kadar sürdürdüğümüz gayretli çalışmalara bundan sonra da devam edeceğiz.</w:t>
          </w:r>
        </w:p>
        <w:p w:rsidR="00A1621F" w:rsidRPr="00864F04" w:rsidRDefault="00A1621F" w:rsidP="008D594C">
          <w:pPr>
            <w:spacing w:after="120"/>
            <w:ind w:left="-142" w:right="-1"/>
            <w:jc w:val="both"/>
            <w:rPr>
              <w:rFonts w:asciiTheme="minorHAnsi" w:hAnsiTheme="minorHAnsi"/>
              <w:color w:val="000000" w:themeColor="text1"/>
            </w:rPr>
          </w:pPr>
          <w:r w:rsidRPr="00864F04">
            <w:rPr>
              <w:rFonts w:asciiTheme="minorHAnsi" w:hAnsiTheme="minorHAnsi"/>
              <w:color w:val="000000" w:themeColor="text1"/>
            </w:rPr>
            <w:t xml:space="preserve">EPDK, dış ilişkilerini, gerek ülkemizin genel dış siyasetimiz ve gerekse enerji diplomasisinin destekleyicisi ve gerekmesi halinde tamamlayıcısı olma bakış açısıyla ele almakta ve “bölgesel ve uluslararası enerji piyasalarında uzmanlığı ile ön plana çıkan ve değer yaratan bir kurum olmak” vizyonu bağlamında yürütmektedir. Bu anlayış çerçevesinde, 2017 yılında da üyesi olunan bölgesel birliklerin çalışmalarına yönlendirici katkı sağlanmaya devam edilmiştir. Ayrıca, ülkemizin KEİ dönem başkanlığı etkinlikleri kapsamında KEİ ülkelerinin enerji düzenleyicileri bir yuvarlak masa toplantısında </w:t>
          </w:r>
          <w:r w:rsidR="00711603" w:rsidRPr="00864F04">
            <w:rPr>
              <w:rFonts w:asciiTheme="minorHAnsi" w:hAnsiTheme="minorHAnsi"/>
              <w:color w:val="000000" w:themeColor="text1"/>
            </w:rPr>
            <w:t>bir araya</w:t>
          </w:r>
          <w:r w:rsidRPr="00864F04">
            <w:rPr>
              <w:rFonts w:asciiTheme="minorHAnsi" w:hAnsiTheme="minorHAnsi"/>
              <w:color w:val="000000" w:themeColor="text1"/>
            </w:rPr>
            <w:t xml:space="preserve"> getirilerek, KEİ Enerji Düzenleyicileri Forumu kurulmasının fikri tartışmaları başlatılmıştır. </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Kurumumuz her geçen gün daha da güçlenen izleme, düzenleme ve denetim mekanizmaları ile şeffaf, adil, rekabetçi bir enerji yapısı geliştirme yolunda çalışmalarını kararlılıkla sürdürecektir.</w:t>
          </w:r>
        </w:p>
        <w:p w:rsidR="00A1621F" w:rsidRPr="00864F04" w:rsidRDefault="00A1621F" w:rsidP="008D594C">
          <w:pPr>
            <w:spacing w:after="120"/>
            <w:ind w:left="-142" w:right="-1"/>
            <w:jc w:val="both"/>
            <w:rPr>
              <w:rFonts w:asciiTheme="minorHAnsi" w:hAnsiTheme="minorHAnsi"/>
            </w:rPr>
          </w:pPr>
          <w:r w:rsidRPr="00864F04">
            <w:rPr>
              <w:rFonts w:asciiTheme="minorHAnsi" w:hAnsiTheme="minorHAnsi"/>
            </w:rPr>
            <w:t>Enerji Piyasası Düzenleme Kurumu Başkanı olarak, Kurumumuz tarafından 2017 yılında yapılan çalışmaları içeren 2017 Faaliyet Raporumuzu ilgili paydaşların istifadesine sunmaktan memnuniyet duyarım.</w:t>
          </w:r>
        </w:p>
        <w:p w:rsidR="00711603" w:rsidRDefault="00711603" w:rsidP="008D594C">
          <w:pPr>
            <w:spacing w:after="120"/>
            <w:ind w:left="-142" w:right="-1"/>
            <w:jc w:val="both"/>
            <w:rPr>
              <w:rFonts w:asciiTheme="minorHAnsi" w:hAnsiTheme="minorHAnsi"/>
            </w:rPr>
          </w:pPr>
          <w:r>
            <w:rPr>
              <w:rFonts w:asciiTheme="minorHAnsi" w:hAnsiTheme="minorHAnsi"/>
            </w:rPr>
            <w:t>Saygılarımla…</w:t>
          </w:r>
        </w:p>
        <w:p w:rsidR="00711603" w:rsidRPr="00711603" w:rsidRDefault="00711603" w:rsidP="009B7289">
          <w:pPr>
            <w:spacing w:after="0"/>
            <w:ind w:left="7088" w:right="-2"/>
            <w:jc w:val="center"/>
            <w:rPr>
              <w:rFonts w:asciiTheme="minorHAnsi" w:hAnsiTheme="minorHAnsi"/>
              <w:b/>
              <w:sz w:val="24"/>
            </w:rPr>
          </w:pPr>
          <w:r w:rsidRPr="00711603">
            <w:rPr>
              <w:rFonts w:asciiTheme="minorHAnsi" w:hAnsiTheme="minorHAnsi"/>
              <w:b/>
              <w:sz w:val="24"/>
            </w:rPr>
            <w:t>Mustafa YILMAZ</w:t>
          </w:r>
        </w:p>
        <w:p w:rsidR="00711603" w:rsidRPr="00711603" w:rsidRDefault="00F307FA" w:rsidP="009B7289">
          <w:pPr>
            <w:spacing w:after="0"/>
            <w:ind w:left="7088" w:right="-2"/>
            <w:jc w:val="center"/>
            <w:rPr>
              <w:rFonts w:asciiTheme="minorHAnsi" w:hAnsiTheme="minorHAnsi"/>
              <w:b/>
              <w:sz w:val="24"/>
            </w:rPr>
          </w:pPr>
          <w:r>
            <w:rPr>
              <w:rFonts w:asciiTheme="minorHAnsi" w:hAnsiTheme="minorHAnsi"/>
              <w:b/>
              <w:sz w:val="24"/>
            </w:rPr>
            <w:t xml:space="preserve">Kurum </w:t>
          </w:r>
          <w:r w:rsidR="00711603" w:rsidRPr="00711603">
            <w:rPr>
              <w:rFonts w:asciiTheme="minorHAnsi" w:hAnsiTheme="minorHAnsi"/>
              <w:b/>
              <w:sz w:val="24"/>
            </w:rPr>
            <w:t>B</w:t>
          </w:r>
          <w:r w:rsidR="00E411DD">
            <w:rPr>
              <w:rFonts w:asciiTheme="minorHAnsi" w:hAnsiTheme="minorHAnsi"/>
              <w:b/>
              <w:sz w:val="24"/>
            </w:rPr>
            <w:t>aşkan</w:t>
          </w:r>
          <w:r>
            <w:rPr>
              <w:rFonts w:asciiTheme="minorHAnsi" w:hAnsiTheme="minorHAnsi"/>
              <w:b/>
              <w:sz w:val="24"/>
            </w:rPr>
            <w:t>ı</w:t>
          </w:r>
        </w:p>
      </w:sdtContent>
    </w:sdt>
    <w:p w:rsidR="00A1621F" w:rsidRDefault="00A1621F" w:rsidP="00711603">
      <w:pPr>
        <w:spacing w:after="120"/>
        <w:jc w:val="both"/>
        <w:rPr>
          <w:b/>
        </w:rPr>
      </w:pPr>
    </w:p>
    <w:p w:rsidR="00E65EAD" w:rsidRDefault="00E65EAD" w:rsidP="00711603">
      <w:pPr>
        <w:jc w:val="center"/>
        <w:rPr>
          <w:b/>
        </w:rPr>
        <w:sectPr w:rsidR="00E65EAD" w:rsidSect="00A92DB0">
          <w:footerReference w:type="default" r:id="rId11"/>
          <w:footerReference w:type="first" r:id="rId12"/>
          <w:pgSz w:w="11906" w:h="16838"/>
          <w:pgMar w:top="1418" w:right="566" w:bottom="1418" w:left="1418" w:header="709" w:footer="709" w:gutter="0"/>
          <w:pgNumType w:start="1"/>
          <w:cols w:space="708"/>
          <w:titlePg/>
          <w:docGrid w:linePitch="360"/>
        </w:sectPr>
      </w:pPr>
    </w:p>
    <w:p w:rsidR="007675C6" w:rsidRPr="00E9291A" w:rsidRDefault="007675C6" w:rsidP="00711603">
      <w:pPr>
        <w:jc w:val="center"/>
        <w:rPr>
          <w:rFonts w:asciiTheme="minorHAnsi" w:hAnsiTheme="minorHAnsi"/>
          <w:b/>
        </w:rPr>
      </w:pPr>
      <w:r w:rsidRPr="00E9291A">
        <w:rPr>
          <w:b/>
        </w:rPr>
        <w:lastRenderedPageBreak/>
        <w:t>İÇİNDEKİLER</w:t>
      </w:r>
    </w:p>
    <w:p w:rsidR="008D594C" w:rsidRDefault="00364BDD" w:rsidP="008D594C">
      <w:pPr>
        <w:pStyle w:val="T1"/>
        <w:rPr>
          <w:rFonts w:asciiTheme="minorHAnsi" w:eastAsiaTheme="minorEastAsia" w:hAnsiTheme="minorHAnsi" w:cstheme="minorBidi"/>
          <w:b w:val="0"/>
          <w:noProof/>
          <w:lang w:eastAsia="tr-TR"/>
        </w:rPr>
      </w:pPr>
      <w:r w:rsidRPr="003F223E">
        <w:rPr>
          <w:rFonts w:asciiTheme="minorHAnsi" w:hAnsiTheme="minorHAnsi"/>
        </w:rPr>
        <w:fldChar w:fldCharType="begin"/>
      </w:r>
      <w:r w:rsidR="00B74979" w:rsidRPr="003F223E">
        <w:rPr>
          <w:rFonts w:asciiTheme="minorHAnsi" w:hAnsiTheme="minorHAnsi"/>
        </w:rPr>
        <w:instrText xml:space="preserve"> TOC \o "1-4" \h \z \u </w:instrText>
      </w:r>
      <w:r w:rsidRPr="003F223E">
        <w:rPr>
          <w:rFonts w:asciiTheme="minorHAnsi" w:hAnsiTheme="minorHAnsi"/>
        </w:rPr>
        <w:fldChar w:fldCharType="separate"/>
      </w:r>
      <w:hyperlink w:anchor="_Toc514251599" w:history="1">
        <w:r w:rsidR="008D594C" w:rsidRPr="00464D3F">
          <w:rPr>
            <w:rStyle w:val="Kpr"/>
            <w:bCs/>
            <w:smallCaps/>
            <w:noProof/>
          </w:rPr>
          <w:t>BİRİNCİ BÖLÜM</w:t>
        </w:r>
        <w:r w:rsidR="008D594C">
          <w:rPr>
            <w:noProof/>
            <w:webHidden/>
          </w:rPr>
          <w:tab/>
        </w:r>
        <w:r w:rsidR="008D594C">
          <w:rPr>
            <w:noProof/>
            <w:webHidden/>
          </w:rPr>
          <w:fldChar w:fldCharType="begin"/>
        </w:r>
        <w:r w:rsidR="008D594C">
          <w:rPr>
            <w:noProof/>
            <w:webHidden/>
          </w:rPr>
          <w:instrText xml:space="preserve"> PAGEREF _Toc514251599 \h </w:instrText>
        </w:r>
        <w:r w:rsidR="008D594C">
          <w:rPr>
            <w:noProof/>
            <w:webHidden/>
          </w:rPr>
        </w:r>
        <w:r w:rsidR="008D594C">
          <w:rPr>
            <w:noProof/>
            <w:webHidden/>
          </w:rPr>
          <w:fldChar w:fldCharType="separate"/>
        </w:r>
        <w:r w:rsidR="00AD42D1">
          <w:rPr>
            <w:noProof/>
            <w:webHidden/>
          </w:rPr>
          <w:t>1</w:t>
        </w:r>
        <w:r w:rsidR="008D594C">
          <w:rPr>
            <w:noProof/>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00" w:history="1">
        <w:r w:rsidR="008D594C" w:rsidRPr="00464D3F">
          <w:rPr>
            <w:rStyle w:val="Kpr"/>
            <w:noProof/>
          </w:rPr>
          <w:t>1.</w:t>
        </w:r>
        <w:r w:rsidR="008D594C">
          <w:rPr>
            <w:rFonts w:asciiTheme="minorHAnsi" w:eastAsiaTheme="minorEastAsia" w:hAnsiTheme="minorHAnsi" w:cstheme="minorBidi"/>
            <w:b w:val="0"/>
            <w:noProof/>
            <w:lang w:eastAsia="tr-TR"/>
          </w:rPr>
          <w:tab/>
        </w:r>
        <w:r w:rsidR="008D594C" w:rsidRPr="00464D3F">
          <w:rPr>
            <w:rStyle w:val="Kpr"/>
            <w:noProof/>
          </w:rPr>
          <w:t>ENERJİ PİYASASI DÜZENLEME KURUMU</w:t>
        </w:r>
        <w:r w:rsidR="008D594C">
          <w:rPr>
            <w:noProof/>
            <w:webHidden/>
          </w:rPr>
          <w:tab/>
        </w:r>
        <w:r w:rsidR="008D594C">
          <w:rPr>
            <w:noProof/>
            <w:webHidden/>
          </w:rPr>
          <w:fldChar w:fldCharType="begin"/>
        </w:r>
        <w:r w:rsidR="008D594C">
          <w:rPr>
            <w:noProof/>
            <w:webHidden/>
          </w:rPr>
          <w:instrText xml:space="preserve"> PAGEREF _Toc514251600 \h </w:instrText>
        </w:r>
        <w:r w:rsidR="008D594C">
          <w:rPr>
            <w:noProof/>
            <w:webHidden/>
          </w:rPr>
        </w:r>
        <w:r w:rsidR="008D594C">
          <w:rPr>
            <w:noProof/>
            <w:webHidden/>
          </w:rPr>
          <w:fldChar w:fldCharType="separate"/>
        </w:r>
        <w:r w:rsidR="00AD42D1">
          <w:rPr>
            <w:noProof/>
            <w:webHidden/>
          </w:rPr>
          <w:t>1</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01" w:history="1">
        <w:r w:rsidR="008D594C" w:rsidRPr="00464D3F">
          <w:rPr>
            <w:rStyle w:val="Kpr"/>
          </w:rPr>
          <w:t>1.1.</w:t>
        </w:r>
        <w:r w:rsidR="008D594C">
          <w:rPr>
            <w:rFonts w:asciiTheme="minorHAnsi" w:eastAsiaTheme="minorEastAsia" w:hAnsiTheme="minorHAnsi" w:cstheme="minorBidi"/>
            <w:bCs w:val="0"/>
            <w:lang w:eastAsia="tr-TR"/>
          </w:rPr>
          <w:tab/>
        </w:r>
        <w:r w:rsidR="008D594C" w:rsidRPr="00464D3F">
          <w:rPr>
            <w:rStyle w:val="Kpr"/>
          </w:rPr>
          <w:t>Kurumun Görev, Yetki ve Sorumlulukları</w:t>
        </w:r>
        <w:r w:rsidR="008D594C">
          <w:rPr>
            <w:webHidden/>
          </w:rPr>
          <w:tab/>
        </w:r>
        <w:r w:rsidR="008D594C">
          <w:rPr>
            <w:webHidden/>
          </w:rPr>
          <w:fldChar w:fldCharType="begin"/>
        </w:r>
        <w:r w:rsidR="008D594C">
          <w:rPr>
            <w:webHidden/>
          </w:rPr>
          <w:instrText xml:space="preserve"> PAGEREF _Toc514251601 \h </w:instrText>
        </w:r>
        <w:r w:rsidR="008D594C">
          <w:rPr>
            <w:webHidden/>
          </w:rPr>
        </w:r>
        <w:r w:rsidR="008D594C">
          <w:rPr>
            <w:webHidden/>
          </w:rPr>
          <w:fldChar w:fldCharType="separate"/>
        </w:r>
        <w:r w:rsidR="00AD42D1">
          <w:rPr>
            <w:webHidden/>
          </w:rPr>
          <w:t>1</w:t>
        </w:r>
        <w:r w:rsidR="008D594C">
          <w:rPr>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02" w:history="1">
        <w:r w:rsidR="008D594C" w:rsidRPr="00464D3F">
          <w:rPr>
            <w:rStyle w:val="Kpr"/>
          </w:rPr>
          <w:t>1.2.</w:t>
        </w:r>
        <w:r w:rsidR="008D594C">
          <w:rPr>
            <w:rFonts w:asciiTheme="minorHAnsi" w:eastAsiaTheme="minorEastAsia" w:hAnsiTheme="minorHAnsi" w:cstheme="minorBidi"/>
            <w:bCs w:val="0"/>
            <w:lang w:eastAsia="tr-TR"/>
          </w:rPr>
          <w:tab/>
        </w:r>
        <w:r w:rsidR="008D594C" w:rsidRPr="00464D3F">
          <w:rPr>
            <w:rStyle w:val="Kpr"/>
          </w:rPr>
          <w:t>Kurumun Yapısı</w:t>
        </w:r>
        <w:r w:rsidR="008D594C">
          <w:rPr>
            <w:webHidden/>
          </w:rPr>
          <w:tab/>
        </w:r>
        <w:r w:rsidR="008D594C">
          <w:rPr>
            <w:webHidden/>
          </w:rPr>
          <w:fldChar w:fldCharType="begin"/>
        </w:r>
        <w:r w:rsidR="008D594C">
          <w:rPr>
            <w:webHidden/>
          </w:rPr>
          <w:instrText xml:space="preserve"> PAGEREF _Toc514251602 \h </w:instrText>
        </w:r>
        <w:r w:rsidR="008D594C">
          <w:rPr>
            <w:webHidden/>
          </w:rPr>
        </w:r>
        <w:r w:rsidR="008D594C">
          <w:rPr>
            <w:webHidden/>
          </w:rPr>
          <w:fldChar w:fldCharType="separate"/>
        </w:r>
        <w:r w:rsidR="00AD42D1">
          <w:rPr>
            <w:webHidden/>
          </w:rPr>
          <w:t>2</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03" w:history="1">
        <w:r w:rsidR="008D594C" w:rsidRPr="00464D3F">
          <w:rPr>
            <w:rStyle w:val="Kpr"/>
            <w:noProof/>
          </w:rPr>
          <w:t>1.2.1.</w:t>
        </w:r>
        <w:r w:rsidR="008D594C">
          <w:rPr>
            <w:rFonts w:asciiTheme="minorHAnsi" w:eastAsiaTheme="minorEastAsia" w:hAnsiTheme="minorHAnsi" w:cstheme="minorBidi"/>
            <w:noProof/>
            <w:lang w:eastAsia="tr-TR"/>
          </w:rPr>
          <w:tab/>
        </w:r>
        <w:r w:rsidR="008D594C" w:rsidRPr="00464D3F">
          <w:rPr>
            <w:rStyle w:val="Kpr"/>
            <w:noProof/>
          </w:rPr>
          <w:t>Enerji Piyasası Düzenleme Kurulu</w:t>
        </w:r>
        <w:r w:rsidR="008D594C">
          <w:rPr>
            <w:noProof/>
            <w:webHidden/>
          </w:rPr>
          <w:tab/>
        </w:r>
        <w:r w:rsidR="008D594C">
          <w:rPr>
            <w:noProof/>
            <w:webHidden/>
          </w:rPr>
          <w:fldChar w:fldCharType="begin"/>
        </w:r>
        <w:r w:rsidR="008D594C">
          <w:rPr>
            <w:noProof/>
            <w:webHidden/>
          </w:rPr>
          <w:instrText xml:space="preserve"> PAGEREF _Toc514251603 \h </w:instrText>
        </w:r>
        <w:r w:rsidR="008D594C">
          <w:rPr>
            <w:noProof/>
            <w:webHidden/>
          </w:rPr>
        </w:r>
        <w:r w:rsidR="008D594C">
          <w:rPr>
            <w:noProof/>
            <w:webHidden/>
          </w:rPr>
          <w:fldChar w:fldCharType="separate"/>
        </w:r>
        <w:r w:rsidR="00AD42D1">
          <w:rPr>
            <w:noProof/>
            <w:webHidden/>
          </w:rPr>
          <w:t>2</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04" w:history="1">
        <w:r w:rsidR="008D594C" w:rsidRPr="00464D3F">
          <w:rPr>
            <w:rStyle w:val="Kpr"/>
            <w:noProof/>
          </w:rPr>
          <w:t>1.2.2.</w:t>
        </w:r>
        <w:r w:rsidR="008D594C">
          <w:rPr>
            <w:rFonts w:asciiTheme="minorHAnsi" w:eastAsiaTheme="minorEastAsia" w:hAnsiTheme="minorHAnsi" w:cstheme="minorBidi"/>
            <w:noProof/>
            <w:lang w:eastAsia="tr-TR"/>
          </w:rPr>
          <w:tab/>
        </w:r>
        <w:r w:rsidR="008D594C" w:rsidRPr="00464D3F">
          <w:rPr>
            <w:rStyle w:val="Kpr"/>
            <w:noProof/>
          </w:rPr>
          <w:t>Başkanlık</w:t>
        </w:r>
        <w:r w:rsidR="008D594C">
          <w:rPr>
            <w:noProof/>
            <w:webHidden/>
          </w:rPr>
          <w:tab/>
        </w:r>
        <w:r w:rsidR="008D594C">
          <w:rPr>
            <w:noProof/>
            <w:webHidden/>
          </w:rPr>
          <w:fldChar w:fldCharType="begin"/>
        </w:r>
        <w:r w:rsidR="008D594C">
          <w:rPr>
            <w:noProof/>
            <w:webHidden/>
          </w:rPr>
          <w:instrText xml:space="preserve"> PAGEREF _Toc514251604 \h </w:instrText>
        </w:r>
        <w:r w:rsidR="008D594C">
          <w:rPr>
            <w:noProof/>
            <w:webHidden/>
          </w:rPr>
        </w:r>
        <w:r w:rsidR="008D594C">
          <w:rPr>
            <w:noProof/>
            <w:webHidden/>
          </w:rPr>
          <w:fldChar w:fldCharType="separate"/>
        </w:r>
        <w:r w:rsidR="00AD42D1">
          <w:rPr>
            <w:noProof/>
            <w:webHidden/>
          </w:rPr>
          <w:t>5</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05" w:history="1">
        <w:r w:rsidR="008D594C" w:rsidRPr="00464D3F">
          <w:rPr>
            <w:rStyle w:val="Kpr"/>
            <w:noProof/>
          </w:rPr>
          <w:t>1.2.3.</w:t>
        </w:r>
        <w:r w:rsidR="008D594C">
          <w:rPr>
            <w:rFonts w:asciiTheme="minorHAnsi" w:eastAsiaTheme="minorEastAsia" w:hAnsiTheme="minorHAnsi" w:cstheme="minorBidi"/>
            <w:noProof/>
            <w:lang w:eastAsia="tr-TR"/>
          </w:rPr>
          <w:tab/>
        </w:r>
        <w:r w:rsidR="008D594C" w:rsidRPr="00464D3F">
          <w:rPr>
            <w:rStyle w:val="Kpr"/>
            <w:noProof/>
          </w:rPr>
          <w:t>Hizmet Birimleri</w:t>
        </w:r>
        <w:r w:rsidR="008D594C">
          <w:rPr>
            <w:noProof/>
            <w:webHidden/>
          </w:rPr>
          <w:tab/>
        </w:r>
        <w:r w:rsidR="008D594C">
          <w:rPr>
            <w:noProof/>
            <w:webHidden/>
          </w:rPr>
          <w:fldChar w:fldCharType="begin"/>
        </w:r>
        <w:r w:rsidR="008D594C">
          <w:rPr>
            <w:noProof/>
            <w:webHidden/>
          </w:rPr>
          <w:instrText xml:space="preserve"> PAGEREF _Toc514251605 \h </w:instrText>
        </w:r>
        <w:r w:rsidR="008D594C">
          <w:rPr>
            <w:noProof/>
            <w:webHidden/>
          </w:rPr>
        </w:r>
        <w:r w:rsidR="008D594C">
          <w:rPr>
            <w:noProof/>
            <w:webHidden/>
          </w:rPr>
          <w:fldChar w:fldCharType="separate"/>
        </w:r>
        <w:r w:rsidR="00AD42D1">
          <w:rPr>
            <w:noProof/>
            <w:webHidden/>
          </w:rPr>
          <w:t>5</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06" w:history="1">
        <w:r w:rsidR="008D594C" w:rsidRPr="00464D3F">
          <w:rPr>
            <w:rStyle w:val="Kpr"/>
          </w:rPr>
          <w:t>1.3.</w:t>
        </w:r>
        <w:r w:rsidR="008D594C">
          <w:rPr>
            <w:rFonts w:asciiTheme="minorHAnsi" w:eastAsiaTheme="minorEastAsia" w:hAnsiTheme="minorHAnsi" w:cstheme="minorBidi"/>
            <w:bCs w:val="0"/>
            <w:lang w:eastAsia="tr-TR"/>
          </w:rPr>
          <w:tab/>
        </w:r>
        <w:r w:rsidR="008D594C" w:rsidRPr="00464D3F">
          <w:rPr>
            <w:rStyle w:val="Kpr"/>
          </w:rPr>
          <w:t>Kurum Faaliyetlerinin Denetlenmesi</w:t>
        </w:r>
        <w:r w:rsidR="008D594C">
          <w:rPr>
            <w:webHidden/>
          </w:rPr>
          <w:tab/>
        </w:r>
        <w:r w:rsidR="008D594C">
          <w:rPr>
            <w:webHidden/>
          </w:rPr>
          <w:fldChar w:fldCharType="begin"/>
        </w:r>
        <w:r w:rsidR="008D594C">
          <w:rPr>
            <w:webHidden/>
          </w:rPr>
          <w:instrText xml:space="preserve"> PAGEREF _Toc514251606 \h </w:instrText>
        </w:r>
        <w:r w:rsidR="008D594C">
          <w:rPr>
            <w:webHidden/>
          </w:rPr>
        </w:r>
        <w:r w:rsidR="008D594C">
          <w:rPr>
            <w:webHidden/>
          </w:rPr>
          <w:fldChar w:fldCharType="separate"/>
        </w:r>
        <w:r w:rsidR="00AD42D1">
          <w:rPr>
            <w:webHidden/>
          </w:rPr>
          <w:t>8</w:t>
        </w:r>
        <w:r w:rsidR="008D594C">
          <w:rPr>
            <w:webHidden/>
          </w:rPr>
          <w:fldChar w:fldCharType="end"/>
        </w:r>
      </w:hyperlink>
    </w:p>
    <w:p w:rsidR="008D594C" w:rsidRDefault="00FC2758" w:rsidP="008D594C">
      <w:pPr>
        <w:pStyle w:val="T1"/>
        <w:rPr>
          <w:rFonts w:asciiTheme="minorHAnsi" w:eastAsiaTheme="minorEastAsia" w:hAnsiTheme="minorHAnsi" w:cstheme="minorBidi"/>
          <w:b w:val="0"/>
          <w:noProof/>
          <w:lang w:eastAsia="tr-TR"/>
        </w:rPr>
      </w:pPr>
      <w:hyperlink w:anchor="_Toc514251607" w:history="1">
        <w:r w:rsidR="008D594C" w:rsidRPr="00464D3F">
          <w:rPr>
            <w:rStyle w:val="Kpr"/>
            <w:bCs/>
            <w:smallCaps/>
            <w:noProof/>
          </w:rPr>
          <w:t>İKİNCİ BÖLÜM</w:t>
        </w:r>
        <w:r w:rsidR="008D594C">
          <w:rPr>
            <w:noProof/>
            <w:webHidden/>
          </w:rPr>
          <w:tab/>
        </w:r>
        <w:r w:rsidR="008D594C">
          <w:rPr>
            <w:noProof/>
            <w:webHidden/>
          </w:rPr>
          <w:fldChar w:fldCharType="begin"/>
        </w:r>
        <w:r w:rsidR="008D594C">
          <w:rPr>
            <w:noProof/>
            <w:webHidden/>
          </w:rPr>
          <w:instrText xml:space="preserve"> PAGEREF _Toc514251607 \h </w:instrText>
        </w:r>
        <w:r w:rsidR="008D594C">
          <w:rPr>
            <w:noProof/>
            <w:webHidden/>
          </w:rPr>
        </w:r>
        <w:r w:rsidR="008D594C">
          <w:rPr>
            <w:noProof/>
            <w:webHidden/>
          </w:rPr>
          <w:fldChar w:fldCharType="separate"/>
        </w:r>
        <w:r w:rsidR="00AD42D1">
          <w:rPr>
            <w:noProof/>
            <w:webHidden/>
          </w:rPr>
          <w:t>9</w:t>
        </w:r>
        <w:r w:rsidR="008D594C">
          <w:rPr>
            <w:noProof/>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08" w:history="1">
        <w:r w:rsidR="008D594C" w:rsidRPr="00464D3F">
          <w:rPr>
            <w:rStyle w:val="Kpr"/>
            <w:noProof/>
          </w:rPr>
          <w:t>2.</w:t>
        </w:r>
        <w:r w:rsidR="008D594C">
          <w:rPr>
            <w:rFonts w:asciiTheme="minorHAnsi" w:eastAsiaTheme="minorEastAsia" w:hAnsiTheme="minorHAnsi" w:cstheme="minorBidi"/>
            <w:b w:val="0"/>
            <w:noProof/>
            <w:lang w:eastAsia="tr-TR"/>
          </w:rPr>
          <w:tab/>
        </w:r>
        <w:r w:rsidR="008D594C" w:rsidRPr="00464D3F">
          <w:rPr>
            <w:rStyle w:val="Kpr"/>
            <w:noProof/>
          </w:rPr>
          <w:t>MEVZUAT GELİŞTİRİLMESİ FAALİYETLERİ</w:t>
        </w:r>
        <w:r w:rsidR="008D594C">
          <w:rPr>
            <w:noProof/>
            <w:webHidden/>
          </w:rPr>
          <w:tab/>
        </w:r>
        <w:r w:rsidR="008D594C">
          <w:rPr>
            <w:noProof/>
            <w:webHidden/>
          </w:rPr>
          <w:fldChar w:fldCharType="begin"/>
        </w:r>
        <w:r w:rsidR="008D594C">
          <w:rPr>
            <w:noProof/>
            <w:webHidden/>
          </w:rPr>
          <w:instrText xml:space="preserve"> PAGEREF _Toc514251608 \h </w:instrText>
        </w:r>
        <w:r w:rsidR="008D594C">
          <w:rPr>
            <w:noProof/>
            <w:webHidden/>
          </w:rPr>
        </w:r>
        <w:r w:rsidR="008D594C">
          <w:rPr>
            <w:noProof/>
            <w:webHidden/>
          </w:rPr>
          <w:fldChar w:fldCharType="separate"/>
        </w:r>
        <w:r w:rsidR="00AD42D1">
          <w:rPr>
            <w:noProof/>
            <w:webHidden/>
          </w:rPr>
          <w:t>9</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09" w:history="1">
        <w:r w:rsidR="008D594C" w:rsidRPr="00464D3F">
          <w:rPr>
            <w:rStyle w:val="Kpr"/>
          </w:rPr>
          <w:t>2.1.</w:t>
        </w:r>
        <w:r w:rsidR="008D594C">
          <w:rPr>
            <w:rFonts w:asciiTheme="minorHAnsi" w:eastAsiaTheme="minorEastAsia" w:hAnsiTheme="minorHAnsi" w:cstheme="minorBidi"/>
            <w:bCs w:val="0"/>
            <w:lang w:eastAsia="tr-TR"/>
          </w:rPr>
          <w:tab/>
        </w:r>
        <w:r w:rsidR="008D594C" w:rsidRPr="00464D3F">
          <w:rPr>
            <w:rStyle w:val="Kpr"/>
          </w:rPr>
          <w:t>Elektrik Piyasası Mevzuatı</w:t>
        </w:r>
        <w:r w:rsidR="008D594C">
          <w:rPr>
            <w:webHidden/>
          </w:rPr>
          <w:tab/>
        </w:r>
        <w:r w:rsidR="008D594C">
          <w:rPr>
            <w:webHidden/>
          </w:rPr>
          <w:fldChar w:fldCharType="begin"/>
        </w:r>
        <w:r w:rsidR="008D594C">
          <w:rPr>
            <w:webHidden/>
          </w:rPr>
          <w:instrText xml:space="preserve"> PAGEREF _Toc514251609 \h </w:instrText>
        </w:r>
        <w:r w:rsidR="008D594C">
          <w:rPr>
            <w:webHidden/>
          </w:rPr>
        </w:r>
        <w:r w:rsidR="008D594C">
          <w:rPr>
            <w:webHidden/>
          </w:rPr>
          <w:fldChar w:fldCharType="separate"/>
        </w:r>
        <w:r w:rsidR="00AD42D1">
          <w:rPr>
            <w:webHidden/>
          </w:rPr>
          <w:t>9</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0" w:history="1">
        <w:r w:rsidR="008D594C" w:rsidRPr="00464D3F">
          <w:rPr>
            <w:rStyle w:val="Kpr"/>
            <w:noProof/>
          </w:rPr>
          <w:t>2.1.1.</w:t>
        </w:r>
        <w:r w:rsidR="008D594C">
          <w:rPr>
            <w:rFonts w:asciiTheme="minorHAnsi" w:eastAsiaTheme="minorEastAsia" w:hAnsiTheme="minorHAnsi" w:cstheme="minorBidi"/>
            <w:noProof/>
            <w:lang w:eastAsia="tr-TR"/>
          </w:rPr>
          <w:tab/>
        </w:r>
        <w:r w:rsidR="008D594C" w:rsidRPr="00464D3F">
          <w:rPr>
            <w:rStyle w:val="Kpr"/>
            <w:noProof/>
          </w:rPr>
          <w:t>Kanun</w:t>
        </w:r>
        <w:r w:rsidR="008D594C">
          <w:rPr>
            <w:noProof/>
            <w:webHidden/>
          </w:rPr>
          <w:tab/>
        </w:r>
        <w:r w:rsidR="008D594C">
          <w:rPr>
            <w:noProof/>
            <w:webHidden/>
          </w:rPr>
          <w:fldChar w:fldCharType="begin"/>
        </w:r>
        <w:r w:rsidR="008D594C">
          <w:rPr>
            <w:noProof/>
            <w:webHidden/>
          </w:rPr>
          <w:instrText xml:space="preserve"> PAGEREF _Toc514251610 \h </w:instrText>
        </w:r>
        <w:r w:rsidR="008D594C">
          <w:rPr>
            <w:noProof/>
            <w:webHidden/>
          </w:rPr>
        </w:r>
        <w:r w:rsidR="008D594C">
          <w:rPr>
            <w:noProof/>
            <w:webHidden/>
          </w:rPr>
          <w:fldChar w:fldCharType="separate"/>
        </w:r>
        <w:r w:rsidR="00AD42D1">
          <w:rPr>
            <w:noProof/>
            <w:webHidden/>
          </w:rPr>
          <w:t>9</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1" w:history="1">
        <w:r w:rsidR="008D594C" w:rsidRPr="00464D3F">
          <w:rPr>
            <w:rStyle w:val="Kpr"/>
            <w:noProof/>
          </w:rPr>
          <w:t>2.1.2.</w:t>
        </w:r>
        <w:r w:rsidR="008D594C">
          <w:rPr>
            <w:rFonts w:asciiTheme="minorHAnsi" w:eastAsiaTheme="minorEastAsia" w:hAnsiTheme="minorHAnsi" w:cstheme="minorBidi"/>
            <w:noProof/>
            <w:lang w:eastAsia="tr-TR"/>
          </w:rPr>
          <w:tab/>
        </w:r>
        <w:r w:rsidR="008D594C" w:rsidRPr="00464D3F">
          <w:rPr>
            <w:rStyle w:val="Kpr"/>
            <w:noProof/>
          </w:rPr>
          <w:t>Yönetmelikler</w:t>
        </w:r>
        <w:r w:rsidR="008D594C">
          <w:rPr>
            <w:noProof/>
            <w:webHidden/>
          </w:rPr>
          <w:tab/>
        </w:r>
        <w:r w:rsidR="008D594C">
          <w:rPr>
            <w:noProof/>
            <w:webHidden/>
          </w:rPr>
          <w:fldChar w:fldCharType="begin"/>
        </w:r>
        <w:r w:rsidR="008D594C">
          <w:rPr>
            <w:noProof/>
            <w:webHidden/>
          </w:rPr>
          <w:instrText xml:space="preserve"> PAGEREF _Toc514251611 \h </w:instrText>
        </w:r>
        <w:r w:rsidR="008D594C">
          <w:rPr>
            <w:noProof/>
            <w:webHidden/>
          </w:rPr>
        </w:r>
        <w:r w:rsidR="008D594C">
          <w:rPr>
            <w:noProof/>
            <w:webHidden/>
          </w:rPr>
          <w:fldChar w:fldCharType="separate"/>
        </w:r>
        <w:r w:rsidR="00AD42D1">
          <w:rPr>
            <w:noProof/>
            <w:webHidden/>
          </w:rPr>
          <w:t>10</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2" w:history="1">
        <w:r w:rsidR="008D594C" w:rsidRPr="00464D3F">
          <w:rPr>
            <w:rStyle w:val="Kpr"/>
            <w:noProof/>
          </w:rPr>
          <w:t>2.1.3.</w:t>
        </w:r>
        <w:r w:rsidR="008D594C">
          <w:rPr>
            <w:rFonts w:asciiTheme="minorHAnsi" w:eastAsiaTheme="minorEastAsia" w:hAnsiTheme="minorHAnsi" w:cstheme="minorBidi"/>
            <w:noProof/>
            <w:lang w:eastAsia="tr-TR"/>
          </w:rPr>
          <w:tab/>
        </w:r>
        <w:r w:rsidR="008D594C" w:rsidRPr="00464D3F">
          <w:rPr>
            <w:rStyle w:val="Kpr"/>
            <w:noProof/>
          </w:rPr>
          <w:t>Tebliğler</w:t>
        </w:r>
        <w:r w:rsidR="008D594C">
          <w:rPr>
            <w:noProof/>
            <w:webHidden/>
          </w:rPr>
          <w:tab/>
        </w:r>
        <w:r w:rsidR="008D594C">
          <w:rPr>
            <w:noProof/>
            <w:webHidden/>
          </w:rPr>
          <w:fldChar w:fldCharType="begin"/>
        </w:r>
        <w:r w:rsidR="008D594C">
          <w:rPr>
            <w:noProof/>
            <w:webHidden/>
          </w:rPr>
          <w:instrText xml:space="preserve"> PAGEREF _Toc514251612 \h </w:instrText>
        </w:r>
        <w:r w:rsidR="008D594C">
          <w:rPr>
            <w:noProof/>
            <w:webHidden/>
          </w:rPr>
        </w:r>
        <w:r w:rsidR="008D594C">
          <w:rPr>
            <w:noProof/>
            <w:webHidden/>
          </w:rPr>
          <w:fldChar w:fldCharType="separate"/>
        </w:r>
        <w:r w:rsidR="00AD42D1">
          <w:rPr>
            <w:noProof/>
            <w:webHidden/>
          </w:rPr>
          <w:t>13</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3" w:history="1">
        <w:r w:rsidR="008D594C" w:rsidRPr="00464D3F">
          <w:rPr>
            <w:rStyle w:val="Kpr"/>
            <w:noProof/>
          </w:rPr>
          <w:t>2.1.4.</w:t>
        </w:r>
        <w:r w:rsidR="008D594C">
          <w:rPr>
            <w:rFonts w:asciiTheme="minorHAnsi" w:eastAsiaTheme="minorEastAsia" w:hAnsiTheme="minorHAnsi" w:cstheme="minorBidi"/>
            <w:noProof/>
            <w:lang w:eastAsia="tr-TR"/>
          </w:rPr>
          <w:tab/>
        </w:r>
        <w:r w:rsidR="008D594C" w:rsidRPr="00464D3F">
          <w:rPr>
            <w:rStyle w:val="Kpr"/>
            <w:noProof/>
          </w:rPr>
          <w:t>Kurul Kararları</w:t>
        </w:r>
        <w:r w:rsidR="008D594C">
          <w:rPr>
            <w:noProof/>
            <w:webHidden/>
          </w:rPr>
          <w:tab/>
        </w:r>
        <w:r w:rsidR="008D594C">
          <w:rPr>
            <w:noProof/>
            <w:webHidden/>
          </w:rPr>
          <w:fldChar w:fldCharType="begin"/>
        </w:r>
        <w:r w:rsidR="008D594C">
          <w:rPr>
            <w:noProof/>
            <w:webHidden/>
          </w:rPr>
          <w:instrText xml:space="preserve"> PAGEREF _Toc514251613 \h </w:instrText>
        </w:r>
        <w:r w:rsidR="008D594C">
          <w:rPr>
            <w:noProof/>
            <w:webHidden/>
          </w:rPr>
        </w:r>
        <w:r w:rsidR="008D594C">
          <w:rPr>
            <w:noProof/>
            <w:webHidden/>
          </w:rPr>
          <w:fldChar w:fldCharType="separate"/>
        </w:r>
        <w:r w:rsidR="00AD42D1">
          <w:rPr>
            <w:noProof/>
            <w:webHidden/>
          </w:rPr>
          <w:t>14</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14" w:history="1">
        <w:r w:rsidR="008D594C" w:rsidRPr="00464D3F">
          <w:rPr>
            <w:rStyle w:val="Kpr"/>
          </w:rPr>
          <w:t>2.2.</w:t>
        </w:r>
        <w:r w:rsidR="008D594C">
          <w:rPr>
            <w:rFonts w:asciiTheme="minorHAnsi" w:eastAsiaTheme="minorEastAsia" w:hAnsiTheme="minorHAnsi" w:cstheme="minorBidi"/>
            <w:bCs w:val="0"/>
            <w:lang w:eastAsia="tr-TR"/>
          </w:rPr>
          <w:tab/>
        </w:r>
        <w:r w:rsidR="008D594C" w:rsidRPr="00464D3F">
          <w:rPr>
            <w:rStyle w:val="Kpr"/>
          </w:rPr>
          <w:t>Doğal Gaz Piyasası Mevzuatı</w:t>
        </w:r>
        <w:r w:rsidR="008D594C">
          <w:rPr>
            <w:webHidden/>
          </w:rPr>
          <w:tab/>
        </w:r>
        <w:r w:rsidR="008D594C">
          <w:rPr>
            <w:webHidden/>
          </w:rPr>
          <w:fldChar w:fldCharType="begin"/>
        </w:r>
        <w:r w:rsidR="008D594C">
          <w:rPr>
            <w:webHidden/>
          </w:rPr>
          <w:instrText xml:space="preserve"> PAGEREF _Toc514251614 \h </w:instrText>
        </w:r>
        <w:r w:rsidR="008D594C">
          <w:rPr>
            <w:webHidden/>
          </w:rPr>
        </w:r>
        <w:r w:rsidR="008D594C">
          <w:rPr>
            <w:webHidden/>
          </w:rPr>
          <w:fldChar w:fldCharType="separate"/>
        </w:r>
        <w:r w:rsidR="00AD42D1">
          <w:rPr>
            <w:webHidden/>
          </w:rPr>
          <w:t>17</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5" w:history="1">
        <w:r w:rsidR="008D594C" w:rsidRPr="00464D3F">
          <w:rPr>
            <w:rStyle w:val="Kpr"/>
            <w:noProof/>
          </w:rPr>
          <w:t>2.2.1.</w:t>
        </w:r>
        <w:r w:rsidR="008D594C">
          <w:rPr>
            <w:rFonts w:asciiTheme="minorHAnsi" w:eastAsiaTheme="minorEastAsia" w:hAnsiTheme="minorHAnsi" w:cstheme="minorBidi"/>
            <w:noProof/>
            <w:lang w:eastAsia="tr-TR"/>
          </w:rPr>
          <w:tab/>
        </w:r>
        <w:r w:rsidR="008D594C" w:rsidRPr="00464D3F">
          <w:rPr>
            <w:rStyle w:val="Kpr"/>
            <w:noProof/>
          </w:rPr>
          <w:t>Kanun</w:t>
        </w:r>
        <w:r w:rsidR="008D594C">
          <w:rPr>
            <w:noProof/>
            <w:webHidden/>
          </w:rPr>
          <w:tab/>
        </w:r>
        <w:r w:rsidR="008D594C">
          <w:rPr>
            <w:noProof/>
            <w:webHidden/>
          </w:rPr>
          <w:fldChar w:fldCharType="begin"/>
        </w:r>
        <w:r w:rsidR="008D594C">
          <w:rPr>
            <w:noProof/>
            <w:webHidden/>
          </w:rPr>
          <w:instrText xml:space="preserve"> PAGEREF _Toc514251615 \h </w:instrText>
        </w:r>
        <w:r w:rsidR="008D594C">
          <w:rPr>
            <w:noProof/>
            <w:webHidden/>
          </w:rPr>
        </w:r>
        <w:r w:rsidR="008D594C">
          <w:rPr>
            <w:noProof/>
            <w:webHidden/>
          </w:rPr>
          <w:fldChar w:fldCharType="separate"/>
        </w:r>
        <w:r w:rsidR="00AD42D1">
          <w:rPr>
            <w:noProof/>
            <w:webHidden/>
          </w:rPr>
          <w:t>17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6" w:history="1">
        <w:r w:rsidR="008D594C" w:rsidRPr="00464D3F">
          <w:rPr>
            <w:rStyle w:val="Kpr"/>
            <w:noProof/>
          </w:rPr>
          <w:t>2.2.2.</w:t>
        </w:r>
        <w:r w:rsidR="008D594C">
          <w:rPr>
            <w:rFonts w:asciiTheme="minorHAnsi" w:eastAsiaTheme="minorEastAsia" w:hAnsiTheme="minorHAnsi" w:cstheme="minorBidi"/>
            <w:noProof/>
            <w:lang w:eastAsia="tr-TR"/>
          </w:rPr>
          <w:tab/>
        </w:r>
        <w:r w:rsidR="008D594C" w:rsidRPr="00464D3F">
          <w:rPr>
            <w:rStyle w:val="Kpr"/>
            <w:noProof/>
          </w:rPr>
          <w:t>Yönetmelikler</w:t>
        </w:r>
        <w:r w:rsidR="008D594C">
          <w:rPr>
            <w:noProof/>
            <w:webHidden/>
          </w:rPr>
          <w:tab/>
        </w:r>
        <w:r w:rsidR="008D594C">
          <w:rPr>
            <w:noProof/>
            <w:webHidden/>
          </w:rPr>
          <w:fldChar w:fldCharType="begin"/>
        </w:r>
        <w:r w:rsidR="008D594C">
          <w:rPr>
            <w:noProof/>
            <w:webHidden/>
          </w:rPr>
          <w:instrText xml:space="preserve"> PAGEREF _Toc514251616 \h </w:instrText>
        </w:r>
        <w:r w:rsidR="008D594C">
          <w:rPr>
            <w:noProof/>
            <w:webHidden/>
          </w:rPr>
        </w:r>
        <w:r w:rsidR="008D594C">
          <w:rPr>
            <w:noProof/>
            <w:webHidden/>
          </w:rPr>
          <w:fldChar w:fldCharType="separate"/>
        </w:r>
        <w:r w:rsidR="00AD42D1">
          <w:rPr>
            <w:noProof/>
            <w:webHidden/>
          </w:rPr>
          <w:t>17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7" w:history="1">
        <w:r w:rsidR="008D594C" w:rsidRPr="00464D3F">
          <w:rPr>
            <w:rStyle w:val="Kpr"/>
            <w:noProof/>
          </w:rPr>
          <w:t>2.2.3.</w:t>
        </w:r>
        <w:r w:rsidR="008D594C">
          <w:rPr>
            <w:rFonts w:asciiTheme="minorHAnsi" w:eastAsiaTheme="minorEastAsia" w:hAnsiTheme="minorHAnsi" w:cstheme="minorBidi"/>
            <w:noProof/>
            <w:lang w:eastAsia="tr-TR"/>
          </w:rPr>
          <w:tab/>
        </w:r>
        <w:r w:rsidR="008D594C" w:rsidRPr="00464D3F">
          <w:rPr>
            <w:rStyle w:val="Kpr"/>
            <w:noProof/>
          </w:rPr>
          <w:t>Tebliğler</w:t>
        </w:r>
        <w:r w:rsidR="008D594C">
          <w:rPr>
            <w:noProof/>
            <w:webHidden/>
          </w:rPr>
          <w:tab/>
        </w:r>
        <w:r w:rsidR="008D594C">
          <w:rPr>
            <w:noProof/>
            <w:webHidden/>
          </w:rPr>
          <w:fldChar w:fldCharType="begin"/>
        </w:r>
        <w:r w:rsidR="008D594C">
          <w:rPr>
            <w:noProof/>
            <w:webHidden/>
          </w:rPr>
          <w:instrText xml:space="preserve"> PAGEREF _Toc514251617 \h </w:instrText>
        </w:r>
        <w:r w:rsidR="008D594C">
          <w:rPr>
            <w:noProof/>
            <w:webHidden/>
          </w:rPr>
        </w:r>
        <w:r w:rsidR="008D594C">
          <w:rPr>
            <w:noProof/>
            <w:webHidden/>
          </w:rPr>
          <w:fldChar w:fldCharType="separate"/>
        </w:r>
        <w:r w:rsidR="00AD42D1">
          <w:rPr>
            <w:noProof/>
            <w:webHidden/>
          </w:rPr>
          <w:t>21</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18" w:history="1">
        <w:r w:rsidR="008D594C" w:rsidRPr="00464D3F">
          <w:rPr>
            <w:rStyle w:val="Kpr"/>
            <w:noProof/>
          </w:rPr>
          <w:t>2.2.4.</w:t>
        </w:r>
        <w:r w:rsidR="008D594C">
          <w:rPr>
            <w:rFonts w:asciiTheme="minorHAnsi" w:eastAsiaTheme="minorEastAsia" w:hAnsiTheme="minorHAnsi" w:cstheme="minorBidi"/>
            <w:noProof/>
            <w:lang w:eastAsia="tr-TR"/>
          </w:rPr>
          <w:tab/>
        </w:r>
        <w:r w:rsidR="008D594C" w:rsidRPr="00464D3F">
          <w:rPr>
            <w:rStyle w:val="Kpr"/>
            <w:noProof/>
          </w:rPr>
          <w:t>Kurul Kararları</w:t>
        </w:r>
        <w:r w:rsidR="008D594C">
          <w:rPr>
            <w:noProof/>
            <w:webHidden/>
          </w:rPr>
          <w:tab/>
        </w:r>
        <w:r w:rsidR="008D594C">
          <w:rPr>
            <w:noProof/>
            <w:webHidden/>
          </w:rPr>
          <w:fldChar w:fldCharType="begin"/>
        </w:r>
        <w:r w:rsidR="008D594C">
          <w:rPr>
            <w:noProof/>
            <w:webHidden/>
          </w:rPr>
          <w:instrText xml:space="preserve"> PAGEREF _Toc514251618 \h </w:instrText>
        </w:r>
        <w:r w:rsidR="008D594C">
          <w:rPr>
            <w:noProof/>
            <w:webHidden/>
          </w:rPr>
        </w:r>
        <w:r w:rsidR="008D594C">
          <w:rPr>
            <w:noProof/>
            <w:webHidden/>
          </w:rPr>
          <w:fldChar w:fldCharType="separate"/>
        </w:r>
        <w:r w:rsidR="00AD42D1">
          <w:rPr>
            <w:noProof/>
            <w:webHidden/>
          </w:rPr>
          <w:t>21</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19" w:history="1">
        <w:r w:rsidR="008D594C" w:rsidRPr="00464D3F">
          <w:rPr>
            <w:rStyle w:val="Kpr"/>
          </w:rPr>
          <w:t>2.3.</w:t>
        </w:r>
        <w:r w:rsidR="008D594C">
          <w:rPr>
            <w:rFonts w:asciiTheme="minorHAnsi" w:eastAsiaTheme="minorEastAsia" w:hAnsiTheme="minorHAnsi" w:cstheme="minorBidi"/>
            <w:bCs w:val="0"/>
            <w:lang w:eastAsia="tr-TR"/>
          </w:rPr>
          <w:tab/>
        </w:r>
        <w:r w:rsidR="008D594C" w:rsidRPr="00464D3F">
          <w:rPr>
            <w:rStyle w:val="Kpr"/>
          </w:rPr>
          <w:t>Petrol Piyasası Mevzuatı</w:t>
        </w:r>
        <w:r w:rsidR="008D594C">
          <w:rPr>
            <w:webHidden/>
          </w:rPr>
          <w:tab/>
        </w:r>
        <w:r w:rsidR="008D594C">
          <w:rPr>
            <w:webHidden/>
          </w:rPr>
          <w:fldChar w:fldCharType="begin"/>
        </w:r>
        <w:r w:rsidR="008D594C">
          <w:rPr>
            <w:webHidden/>
          </w:rPr>
          <w:instrText xml:space="preserve"> PAGEREF _Toc514251619 \h </w:instrText>
        </w:r>
        <w:r w:rsidR="008D594C">
          <w:rPr>
            <w:webHidden/>
          </w:rPr>
        </w:r>
        <w:r w:rsidR="008D594C">
          <w:rPr>
            <w:webHidden/>
          </w:rPr>
          <w:fldChar w:fldCharType="separate"/>
        </w:r>
        <w:r w:rsidR="00AD42D1">
          <w:rPr>
            <w:webHidden/>
          </w:rPr>
          <w:t>28</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0" w:history="1">
        <w:r w:rsidR="008D594C" w:rsidRPr="00464D3F">
          <w:rPr>
            <w:rStyle w:val="Kpr"/>
            <w:noProof/>
          </w:rPr>
          <w:t>2.3.1.</w:t>
        </w:r>
        <w:r w:rsidR="008D594C">
          <w:rPr>
            <w:rFonts w:asciiTheme="minorHAnsi" w:eastAsiaTheme="minorEastAsia" w:hAnsiTheme="minorHAnsi" w:cstheme="minorBidi"/>
            <w:noProof/>
            <w:lang w:eastAsia="tr-TR"/>
          </w:rPr>
          <w:tab/>
        </w:r>
        <w:r w:rsidR="008D594C" w:rsidRPr="00464D3F">
          <w:rPr>
            <w:rStyle w:val="Kpr"/>
            <w:noProof/>
          </w:rPr>
          <w:t>Kanun</w:t>
        </w:r>
        <w:r w:rsidR="008D594C">
          <w:rPr>
            <w:noProof/>
            <w:webHidden/>
          </w:rPr>
          <w:tab/>
        </w:r>
        <w:r w:rsidR="008D594C">
          <w:rPr>
            <w:noProof/>
            <w:webHidden/>
          </w:rPr>
          <w:fldChar w:fldCharType="begin"/>
        </w:r>
        <w:r w:rsidR="008D594C">
          <w:rPr>
            <w:noProof/>
            <w:webHidden/>
          </w:rPr>
          <w:instrText xml:space="preserve"> PAGEREF _Toc514251620 \h </w:instrText>
        </w:r>
        <w:r w:rsidR="008D594C">
          <w:rPr>
            <w:noProof/>
            <w:webHidden/>
          </w:rPr>
        </w:r>
        <w:r w:rsidR="008D594C">
          <w:rPr>
            <w:noProof/>
            <w:webHidden/>
          </w:rPr>
          <w:fldChar w:fldCharType="separate"/>
        </w:r>
        <w:r w:rsidR="00AD42D1">
          <w:rPr>
            <w:noProof/>
            <w:webHidden/>
          </w:rPr>
          <w:t>28</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1" w:history="1">
        <w:r w:rsidR="008D594C" w:rsidRPr="00464D3F">
          <w:rPr>
            <w:rStyle w:val="Kpr"/>
            <w:noProof/>
          </w:rPr>
          <w:t>2.3.2.</w:t>
        </w:r>
        <w:r w:rsidR="008D594C">
          <w:rPr>
            <w:rFonts w:asciiTheme="minorHAnsi" w:eastAsiaTheme="minorEastAsia" w:hAnsiTheme="minorHAnsi" w:cstheme="minorBidi"/>
            <w:noProof/>
            <w:lang w:eastAsia="tr-TR"/>
          </w:rPr>
          <w:tab/>
        </w:r>
        <w:r w:rsidR="008D594C" w:rsidRPr="00464D3F">
          <w:rPr>
            <w:rStyle w:val="Kpr"/>
            <w:noProof/>
          </w:rPr>
          <w:t>Yönetmelikler</w:t>
        </w:r>
        <w:r w:rsidR="008D594C">
          <w:rPr>
            <w:noProof/>
            <w:webHidden/>
          </w:rPr>
          <w:tab/>
        </w:r>
        <w:r w:rsidR="008D594C">
          <w:rPr>
            <w:noProof/>
            <w:webHidden/>
          </w:rPr>
          <w:fldChar w:fldCharType="begin"/>
        </w:r>
        <w:r w:rsidR="008D594C">
          <w:rPr>
            <w:noProof/>
            <w:webHidden/>
          </w:rPr>
          <w:instrText xml:space="preserve"> PAGEREF _Toc514251621 \h </w:instrText>
        </w:r>
        <w:r w:rsidR="008D594C">
          <w:rPr>
            <w:noProof/>
            <w:webHidden/>
          </w:rPr>
        </w:r>
        <w:r w:rsidR="008D594C">
          <w:rPr>
            <w:noProof/>
            <w:webHidden/>
          </w:rPr>
          <w:fldChar w:fldCharType="separate"/>
        </w:r>
        <w:r w:rsidR="00AD42D1">
          <w:rPr>
            <w:noProof/>
            <w:webHidden/>
          </w:rPr>
          <w:t>28</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2" w:history="1">
        <w:r w:rsidR="008D594C" w:rsidRPr="00464D3F">
          <w:rPr>
            <w:rStyle w:val="Kpr"/>
            <w:noProof/>
          </w:rPr>
          <w:t>2.3.3.</w:t>
        </w:r>
        <w:r w:rsidR="008D594C">
          <w:rPr>
            <w:rFonts w:asciiTheme="minorHAnsi" w:eastAsiaTheme="minorEastAsia" w:hAnsiTheme="minorHAnsi" w:cstheme="minorBidi"/>
            <w:noProof/>
            <w:lang w:eastAsia="tr-TR"/>
          </w:rPr>
          <w:tab/>
        </w:r>
        <w:r w:rsidR="008D594C" w:rsidRPr="00464D3F">
          <w:rPr>
            <w:rStyle w:val="Kpr"/>
            <w:noProof/>
          </w:rPr>
          <w:t>Tebliğler</w:t>
        </w:r>
        <w:r w:rsidR="008D594C">
          <w:rPr>
            <w:noProof/>
            <w:webHidden/>
          </w:rPr>
          <w:tab/>
        </w:r>
        <w:r w:rsidR="008D594C">
          <w:rPr>
            <w:noProof/>
            <w:webHidden/>
          </w:rPr>
          <w:fldChar w:fldCharType="begin"/>
        </w:r>
        <w:r w:rsidR="008D594C">
          <w:rPr>
            <w:noProof/>
            <w:webHidden/>
          </w:rPr>
          <w:instrText xml:space="preserve"> PAGEREF _Toc514251622 \h </w:instrText>
        </w:r>
        <w:r w:rsidR="008D594C">
          <w:rPr>
            <w:noProof/>
            <w:webHidden/>
          </w:rPr>
        </w:r>
        <w:r w:rsidR="008D594C">
          <w:rPr>
            <w:noProof/>
            <w:webHidden/>
          </w:rPr>
          <w:fldChar w:fldCharType="separate"/>
        </w:r>
        <w:r w:rsidR="00AD42D1">
          <w:rPr>
            <w:noProof/>
            <w:webHidden/>
          </w:rPr>
          <w:t>29</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3" w:history="1">
        <w:r w:rsidR="008D594C" w:rsidRPr="00464D3F">
          <w:rPr>
            <w:rStyle w:val="Kpr"/>
            <w:noProof/>
          </w:rPr>
          <w:t>2.3.4.</w:t>
        </w:r>
        <w:r w:rsidR="008D594C">
          <w:rPr>
            <w:rFonts w:asciiTheme="minorHAnsi" w:eastAsiaTheme="minorEastAsia" w:hAnsiTheme="minorHAnsi" w:cstheme="minorBidi"/>
            <w:noProof/>
            <w:lang w:eastAsia="tr-TR"/>
          </w:rPr>
          <w:tab/>
        </w:r>
        <w:r w:rsidR="008D594C" w:rsidRPr="00464D3F">
          <w:rPr>
            <w:rStyle w:val="Kpr"/>
            <w:noProof/>
          </w:rPr>
          <w:t>Kurul Kararları</w:t>
        </w:r>
        <w:r w:rsidR="008D594C">
          <w:rPr>
            <w:noProof/>
            <w:webHidden/>
          </w:rPr>
          <w:tab/>
        </w:r>
        <w:r w:rsidR="008D594C">
          <w:rPr>
            <w:noProof/>
            <w:webHidden/>
          </w:rPr>
          <w:fldChar w:fldCharType="begin"/>
        </w:r>
        <w:r w:rsidR="008D594C">
          <w:rPr>
            <w:noProof/>
            <w:webHidden/>
          </w:rPr>
          <w:instrText xml:space="preserve"> PAGEREF _Toc514251623 \h </w:instrText>
        </w:r>
        <w:r w:rsidR="008D594C">
          <w:rPr>
            <w:noProof/>
            <w:webHidden/>
          </w:rPr>
        </w:r>
        <w:r w:rsidR="008D594C">
          <w:rPr>
            <w:noProof/>
            <w:webHidden/>
          </w:rPr>
          <w:fldChar w:fldCharType="separate"/>
        </w:r>
        <w:r w:rsidR="00AD42D1">
          <w:rPr>
            <w:noProof/>
            <w:webHidden/>
          </w:rPr>
          <w:t>30</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24" w:history="1">
        <w:r w:rsidR="008D594C" w:rsidRPr="00464D3F">
          <w:rPr>
            <w:rStyle w:val="Kpr"/>
          </w:rPr>
          <w:t>2.4.</w:t>
        </w:r>
        <w:r w:rsidR="008D594C">
          <w:rPr>
            <w:rFonts w:asciiTheme="minorHAnsi" w:eastAsiaTheme="minorEastAsia" w:hAnsiTheme="minorHAnsi" w:cstheme="minorBidi"/>
            <w:bCs w:val="0"/>
            <w:lang w:eastAsia="tr-TR"/>
          </w:rPr>
          <w:tab/>
        </w:r>
        <w:r w:rsidR="008D594C" w:rsidRPr="00464D3F">
          <w:rPr>
            <w:rStyle w:val="Kpr"/>
          </w:rPr>
          <w:t>Sıvılaştırılmış Petrol Gazları (LPG) Piyasası Mevzuatı</w:t>
        </w:r>
        <w:r w:rsidR="008D594C">
          <w:rPr>
            <w:webHidden/>
          </w:rPr>
          <w:tab/>
        </w:r>
        <w:r w:rsidR="008D594C">
          <w:rPr>
            <w:webHidden/>
          </w:rPr>
          <w:fldChar w:fldCharType="begin"/>
        </w:r>
        <w:r w:rsidR="008D594C">
          <w:rPr>
            <w:webHidden/>
          </w:rPr>
          <w:instrText xml:space="preserve"> PAGEREF _Toc514251624 \h </w:instrText>
        </w:r>
        <w:r w:rsidR="008D594C">
          <w:rPr>
            <w:webHidden/>
          </w:rPr>
        </w:r>
        <w:r w:rsidR="008D594C">
          <w:rPr>
            <w:webHidden/>
          </w:rPr>
          <w:fldChar w:fldCharType="separate"/>
        </w:r>
        <w:r w:rsidR="00AD42D1">
          <w:rPr>
            <w:webHidden/>
          </w:rPr>
          <w:t>32</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5" w:history="1">
        <w:r w:rsidR="008D594C" w:rsidRPr="00464D3F">
          <w:rPr>
            <w:rStyle w:val="Kpr"/>
            <w:noProof/>
          </w:rPr>
          <w:t>2.4.1.</w:t>
        </w:r>
        <w:r w:rsidR="008D594C">
          <w:rPr>
            <w:rFonts w:asciiTheme="minorHAnsi" w:eastAsiaTheme="minorEastAsia" w:hAnsiTheme="minorHAnsi" w:cstheme="minorBidi"/>
            <w:noProof/>
            <w:lang w:eastAsia="tr-TR"/>
          </w:rPr>
          <w:tab/>
        </w:r>
        <w:r w:rsidR="008D594C" w:rsidRPr="00464D3F">
          <w:rPr>
            <w:rStyle w:val="Kpr"/>
            <w:noProof/>
          </w:rPr>
          <w:t>Kanun</w:t>
        </w:r>
        <w:r w:rsidR="008D594C">
          <w:rPr>
            <w:noProof/>
            <w:webHidden/>
          </w:rPr>
          <w:tab/>
        </w:r>
        <w:r w:rsidR="008D594C">
          <w:rPr>
            <w:noProof/>
            <w:webHidden/>
          </w:rPr>
          <w:fldChar w:fldCharType="begin"/>
        </w:r>
        <w:r w:rsidR="008D594C">
          <w:rPr>
            <w:noProof/>
            <w:webHidden/>
          </w:rPr>
          <w:instrText xml:space="preserve"> PAGEREF _Toc514251625 \h </w:instrText>
        </w:r>
        <w:r w:rsidR="008D594C">
          <w:rPr>
            <w:noProof/>
            <w:webHidden/>
          </w:rPr>
        </w:r>
        <w:r w:rsidR="008D594C">
          <w:rPr>
            <w:noProof/>
            <w:webHidden/>
          </w:rPr>
          <w:fldChar w:fldCharType="separate"/>
        </w:r>
        <w:r w:rsidR="00AD42D1">
          <w:rPr>
            <w:noProof/>
            <w:webHidden/>
          </w:rPr>
          <w:t>32</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6" w:history="1">
        <w:r w:rsidR="008D594C" w:rsidRPr="00464D3F">
          <w:rPr>
            <w:rStyle w:val="Kpr"/>
            <w:noProof/>
          </w:rPr>
          <w:t>2.4.2.</w:t>
        </w:r>
        <w:r w:rsidR="008D594C">
          <w:rPr>
            <w:rFonts w:asciiTheme="minorHAnsi" w:eastAsiaTheme="minorEastAsia" w:hAnsiTheme="minorHAnsi" w:cstheme="minorBidi"/>
            <w:noProof/>
            <w:lang w:eastAsia="tr-TR"/>
          </w:rPr>
          <w:tab/>
        </w:r>
        <w:r w:rsidR="008D594C" w:rsidRPr="00464D3F">
          <w:rPr>
            <w:rStyle w:val="Kpr"/>
            <w:noProof/>
          </w:rPr>
          <w:t>Yönetmelikler</w:t>
        </w:r>
        <w:r w:rsidR="008D594C">
          <w:rPr>
            <w:noProof/>
            <w:webHidden/>
          </w:rPr>
          <w:tab/>
        </w:r>
        <w:r w:rsidR="008D594C">
          <w:rPr>
            <w:noProof/>
            <w:webHidden/>
          </w:rPr>
          <w:fldChar w:fldCharType="begin"/>
        </w:r>
        <w:r w:rsidR="008D594C">
          <w:rPr>
            <w:noProof/>
            <w:webHidden/>
          </w:rPr>
          <w:instrText xml:space="preserve"> PAGEREF _Toc514251626 \h </w:instrText>
        </w:r>
        <w:r w:rsidR="008D594C">
          <w:rPr>
            <w:noProof/>
            <w:webHidden/>
          </w:rPr>
        </w:r>
        <w:r w:rsidR="008D594C">
          <w:rPr>
            <w:noProof/>
            <w:webHidden/>
          </w:rPr>
          <w:fldChar w:fldCharType="separate"/>
        </w:r>
        <w:r w:rsidR="00AD42D1">
          <w:rPr>
            <w:noProof/>
            <w:webHidden/>
          </w:rPr>
          <w:t>32</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7" w:history="1">
        <w:r w:rsidR="008D594C" w:rsidRPr="00464D3F">
          <w:rPr>
            <w:rStyle w:val="Kpr"/>
            <w:noProof/>
          </w:rPr>
          <w:t>2.4.3.</w:t>
        </w:r>
        <w:r w:rsidR="008D594C">
          <w:rPr>
            <w:rFonts w:asciiTheme="minorHAnsi" w:eastAsiaTheme="minorEastAsia" w:hAnsiTheme="minorHAnsi" w:cstheme="minorBidi"/>
            <w:noProof/>
            <w:lang w:eastAsia="tr-TR"/>
          </w:rPr>
          <w:tab/>
        </w:r>
        <w:r w:rsidR="008D594C" w:rsidRPr="00464D3F">
          <w:rPr>
            <w:rStyle w:val="Kpr"/>
            <w:noProof/>
          </w:rPr>
          <w:t>Tebliğler</w:t>
        </w:r>
        <w:r w:rsidR="008D594C">
          <w:rPr>
            <w:noProof/>
            <w:webHidden/>
          </w:rPr>
          <w:tab/>
        </w:r>
        <w:r w:rsidR="008D594C">
          <w:rPr>
            <w:noProof/>
            <w:webHidden/>
          </w:rPr>
          <w:fldChar w:fldCharType="begin"/>
        </w:r>
        <w:r w:rsidR="008D594C">
          <w:rPr>
            <w:noProof/>
            <w:webHidden/>
          </w:rPr>
          <w:instrText xml:space="preserve"> PAGEREF _Toc514251627 \h </w:instrText>
        </w:r>
        <w:r w:rsidR="008D594C">
          <w:rPr>
            <w:noProof/>
            <w:webHidden/>
          </w:rPr>
        </w:r>
        <w:r w:rsidR="008D594C">
          <w:rPr>
            <w:noProof/>
            <w:webHidden/>
          </w:rPr>
          <w:fldChar w:fldCharType="separate"/>
        </w:r>
        <w:r w:rsidR="00AD42D1">
          <w:rPr>
            <w:noProof/>
            <w:webHidden/>
          </w:rPr>
          <w:t>33</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28" w:history="1">
        <w:r w:rsidR="008D594C" w:rsidRPr="00464D3F">
          <w:rPr>
            <w:rStyle w:val="Kpr"/>
            <w:noProof/>
          </w:rPr>
          <w:t>2.4.4.</w:t>
        </w:r>
        <w:r w:rsidR="008D594C">
          <w:rPr>
            <w:rFonts w:asciiTheme="minorHAnsi" w:eastAsiaTheme="minorEastAsia" w:hAnsiTheme="minorHAnsi" w:cstheme="minorBidi"/>
            <w:noProof/>
            <w:lang w:eastAsia="tr-TR"/>
          </w:rPr>
          <w:tab/>
        </w:r>
        <w:r w:rsidR="008D594C" w:rsidRPr="00464D3F">
          <w:rPr>
            <w:rStyle w:val="Kpr"/>
            <w:noProof/>
          </w:rPr>
          <w:t>Kurul Kararları</w:t>
        </w:r>
        <w:r w:rsidR="008D594C">
          <w:rPr>
            <w:noProof/>
            <w:webHidden/>
          </w:rPr>
          <w:tab/>
        </w:r>
        <w:r w:rsidR="008D594C">
          <w:rPr>
            <w:noProof/>
            <w:webHidden/>
          </w:rPr>
          <w:fldChar w:fldCharType="begin"/>
        </w:r>
        <w:r w:rsidR="008D594C">
          <w:rPr>
            <w:noProof/>
            <w:webHidden/>
          </w:rPr>
          <w:instrText xml:space="preserve"> PAGEREF _Toc514251628 \h </w:instrText>
        </w:r>
        <w:r w:rsidR="008D594C">
          <w:rPr>
            <w:noProof/>
            <w:webHidden/>
          </w:rPr>
        </w:r>
        <w:r w:rsidR="008D594C">
          <w:rPr>
            <w:noProof/>
            <w:webHidden/>
          </w:rPr>
          <w:fldChar w:fldCharType="separate"/>
        </w:r>
        <w:r w:rsidR="00AD42D1">
          <w:rPr>
            <w:noProof/>
            <w:webHidden/>
          </w:rPr>
          <w:t>33</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29" w:history="1">
        <w:r w:rsidR="008D594C" w:rsidRPr="00464D3F">
          <w:rPr>
            <w:rStyle w:val="Kpr"/>
          </w:rPr>
          <w:t>2.5.</w:t>
        </w:r>
        <w:r w:rsidR="008D594C">
          <w:rPr>
            <w:rFonts w:asciiTheme="minorHAnsi" w:eastAsiaTheme="minorEastAsia" w:hAnsiTheme="minorHAnsi" w:cstheme="minorBidi"/>
            <w:bCs w:val="0"/>
            <w:lang w:eastAsia="tr-TR"/>
          </w:rPr>
          <w:tab/>
        </w:r>
        <w:r w:rsidR="008D594C" w:rsidRPr="00464D3F">
          <w:rPr>
            <w:rStyle w:val="Kpr"/>
          </w:rPr>
          <w:t>Diğer Mevzuat Faaliyetleri</w:t>
        </w:r>
        <w:r w:rsidR="008D594C">
          <w:rPr>
            <w:webHidden/>
          </w:rPr>
          <w:tab/>
        </w:r>
        <w:r w:rsidR="008D594C">
          <w:rPr>
            <w:webHidden/>
          </w:rPr>
          <w:fldChar w:fldCharType="begin"/>
        </w:r>
        <w:r w:rsidR="008D594C">
          <w:rPr>
            <w:webHidden/>
          </w:rPr>
          <w:instrText xml:space="preserve"> PAGEREF _Toc514251629 \h </w:instrText>
        </w:r>
        <w:r w:rsidR="008D594C">
          <w:rPr>
            <w:webHidden/>
          </w:rPr>
        </w:r>
        <w:r w:rsidR="008D594C">
          <w:rPr>
            <w:webHidden/>
          </w:rPr>
          <w:fldChar w:fldCharType="separate"/>
        </w:r>
        <w:r w:rsidR="00AD42D1">
          <w:rPr>
            <w:webHidden/>
          </w:rPr>
          <w:t>35</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30" w:history="1">
        <w:r w:rsidR="008D594C" w:rsidRPr="00464D3F">
          <w:rPr>
            <w:rStyle w:val="Kpr"/>
            <w:noProof/>
          </w:rPr>
          <w:t>2.5.1.</w:t>
        </w:r>
        <w:r w:rsidR="008D594C">
          <w:rPr>
            <w:rFonts w:asciiTheme="minorHAnsi" w:eastAsiaTheme="minorEastAsia" w:hAnsiTheme="minorHAnsi" w:cstheme="minorBidi"/>
            <w:noProof/>
            <w:lang w:eastAsia="tr-TR"/>
          </w:rPr>
          <w:tab/>
        </w:r>
        <w:r w:rsidR="008D594C" w:rsidRPr="00464D3F">
          <w:rPr>
            <w:rStyle w:val="Kpr"/>
            <w:noProof/>
          </w:rPr>
          <w:t>Enerji Piyasası Bildirimleri ile İlgili Mevzuat Değişiklikleri</w:t>
        </w:r>
        <w:r w:rsidR="008D594C">
          <w:rPr>
            <w:noProof/>
            <w:webHidden/>
          </w:rPr>
          <w:tab/>
        </w:r>
        <w:r w:rsidR="008D594C">
          <w:rPr>
            <w:noProof/>
            <w:webHidden/>
          </w:rPr>
          <w:fldChar w:fldCharType="begin"/>
        </w:r>
        <w:r w:rsidR="008D594C">
          <w:rPr>
            <w:noProof/>
            <w:webHidden/>
          </w:rPr>
          <w:instrText xml:space="preserve"> PAGEREF _Toc514251630 \h </w:instrText>
        </w:r>
        <w:r w:rsidR="008D594C">
          <w:rPr>
            <w:noProof/>
            <w:webHidden/>
          </w:rPr>
        </w:r>
        <w:r w:rsidR="008D594C">
          <w:rPr>
            <w:noProof/>
            <w:webHidden/>
          </w:rPr>
          <w:fldChar w:fldCharType="separate"/>
        </w:r>
        <w:r w:rsidR="00AD42D1">
          <w:rPr>
            <w:noProof/>
            <w:webHidden/>
          </w:rPr>
          <w:t>35</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31" w:history="1">
        <w:r w:rsidR="008D594C" w:rsidRPr="00464D3F">
          <w:rPr>
            <w:rStyle w:val="Kpr"/>
            <w:noProof/>
          </w:rPr>
          <w:t>2.5.2.</w:t>
        </w:r>
        <w:r w:rsidR="008D594C">
          <w:rPr>
            <w:rFonts w:asciiTheme="minorHAnsi" w:eastAsiaTheme="minorEastAsia" w:hAnsiTheme="minorHAnsi" w:cstheme="minorBidi"/>
            <w:noProof/>
            <w:lang w:eastAsia="tr-TR"/>
          </w:rPr>
          <w:tab/>
        </w:r>
        <w:r w:rsidR="008D594C" w:rsidRPr="00464D3F">
          <w:rPr>
            <w:rStyle w:val="Kpr"/>
            <w:noProof/>
          </w:rPr>
          <w:t>Diğer Değişiklikler</w:t>
        </w:r>
        <w:r w:rsidR="008D594C">
          <w:rPr>
            <w:noProof/>
            <w:webHidden/>
          </w:rPr>
          <w:tab/>
        </w:r>
        <w:r w:rsidR="008D594C">
          <w:rPr>
            <w:noProof/>
            <w:webHidden/>
          </w:rPr>
          <w:fldChar w:fldCharType="begin"/>
        </w:r>
        <w:r w:rsidR="008D594C">
          <w:rPr>
            <w:noProof/>
            <w:webHidden/>
          </w:rPr>
          <w:instrText xml:space="preserve"> PAGEREF _Toc514251631 \h </w:instrText>
        </w:r>
        <w:r w:rsidR="008D594C">
          <w:rPr>
            <w:noProof/>
            <w:webHidden/>
          </w:rPr>
        </w:r>
        <w:r w:rsidR="008D594C">
          <w:rPr>
            <w:noProof/>
            <w:webHidden/>
          </w:rPr>
          <w:fldChar w:fldCharType="separate"/>
        </w:r>
        <w:r w:rsidR="00AD42D1">
          <w:rPr>
            <w:noProof/>
            <w:webHidden/>
          </w:rPr>
          <w:t>35</w:t>
        </w:r>
        <w:r w:rsidR="008D594C">
          <w:rPr>
            <w:noProof/>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32" w:history="1">
        <w:r w:rsidR="008D594C" w:rsidRPr="00464D3F">
          <w:rPr>
            <w:rStyle w:val="Kpr"/>
            <w:noProof/>
          </w:rPr>
          <w:t>3.</w:t>
        </w:r>
        <w:r w:rsidR="008D594C">
          <w:rPr>
            <w:rFonts w:asciiTheme="minorHAnsi" w:eastAsiaTheme="minorEastAsia" w:hAnsiTheme="minorHAnsi" w:cstheme="minorBidi"/>
            <w:b w:val="0"/>
            <w:noProof/>
            <w:lang w:eastAsia="tr-TR"/>
          </w:rPr>
          <w:tab/>
        </w:r>
        <w:r w:rsidR="008D594C" w:rsidRPr="00464D3F">
          <w:rPr>
            <w:rStyle w:val="Kpr"/>
            <w:noProof/>
          </w:rPr>
          <w:t>LİSANSLAMA, SERTİFİKA VE İZİN VERME FAALİYETLERİ</w:t>
        </w:r>
        <w:r w:rsidR="008D594C">
          <w:rPr>
            <w:noProof/>
            <w:webHidden/>
          </w:rPr>
          <w:tab/>
        </w:r>
        <w:r w:rsidR="008D594C">
          <w:rPr>
            <w:noProof/>
            <w:webHidden/>
          </w:rPr>
          <w:fldChar w:fldCharType="begin"/>
        </w:r>
        <w:r w:rsidR="008D594C">
          <w:rPr>
            <w:noProof/>
            <w:webHidden/>
          </w:rPr>
          <w:instrText xml:space="preserve"> PAGEREF _Toc514251632 \h </w:instrText>
        </w:r>
        <w:r w:rsidR="008D594C">
          <w:rPr>
            <w:noProof/>
            <w:webHidden/>
          </w:rPr>
        </w:r>
        <w:r w:rsidR="008D594C">
          <w:rPr>
            <w:noProof/>
            <w:webHidden/>
          </w:rPr>
          <w:fldChar w:fldCharType="separate"/>
        </w:r>
        <w:r w:rsidR="00AD42D1">
          <w:rPr>
            <w:noProof/>
            <w:webHidden/>
          </w:rPr>
          <w:t>36</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33" w:history="1">
        <w:r w:rsidR="008D594C" w:rsidRPr="00464D3F">
          <w:rPr>
            <w:rStyle w:val="Kpr"/>
          </w:rPr>
          <w:t>3.1.</w:t>
        </w:r>
        <w:r w:rsidR="008D594C">
          <w:rPr>
            <w:rFonts w:asciiTheme="minorHAnsi" w:eastAsiaTheme="minorEastAsia" w:hAnsiTheme="minorHAnsi" w:cstheme="minorBidi"/>
            <w:bCs w:val="0"/>
            <w:lang w:eastAsia="tr-TR"/>
          </w:rPr>
          <w:tab/>
        </w:r>
        <w:r w:rsidR="008D594C" w:rsidRPr="00464D3F">
          <w:rPr>
            <w:rStyle w:val="Kpr"/>
          </w:rPr>
          <w:t>Elektrik Piyasası Lisanslama ve İzin Faaliyetleri</w:t>
        </w:r>
        <w:r w:rsidR="008D594C">
          <w:rPr>
            <w:webHidden/>
          </w:rPr>
          <w:tab/>
        </w:r>
        <w:r w:rsidR="008D594C">
          <w:rPr>
            <w:webHidden/>
          </w:rPr>
          <w:fldChar w:fldCharType="begin"/>
        </w:r>
        <w:r w:rsidR="008D594C">
          <w:rPr>
            <w:webHidden/>
          </w:rPr>
          <w:instrText xml:space="preserve"> PAGEREF _Toc514251633 \h </w:instrText>
        </w:r>
        <w:r w:rsidR="008D594C">
          <w:rPr>
            <w:webHidden/>
          </w:rPr>
        </w:r>
        <w:r w:rsidR="008D594C">
          <w:rPr>
            <w:webHidden/>
          </w:rPr>
          <w:fldChar w:fldCharType="separate"/>
        </w:r>
        <w:r w:rsidR="00AD42D1">
          <w:rPr>
            <w:webHidden/>
          </w:rPr>
          <w:t>36</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34" w:history="1">
        <w:r w:rsidR="008D594C" w:rsidRPr="00464D3F">
          <w:rPr>
            <w:rStyle w:val="Kpr"/>
            <w:noProof/>
          </w:rPr>
          <w:t>3.1.1.</w:t>
        </w:r>
        <w:r w:rsidR="008D594C">
          <w:rPr>
            <w:rFonts w:asciiTheme="minorHAnsi" w:eastAsiaTheme="minorEastAsia" w:hAnsiTheme="minorHAnsi" w:cstheme="minorBidi"/>
            <w:noProof/>
            <w:lang w:eastAsia="tr-TR"/>
          </w:rPr>
          <w:tab/>
        </w:r>
        <w:r w:rsidR="008D594C" w:rsidRPr="00464D3F">
          <w:rPr>
            <w:rStyle w:val="Kpr"/>
            <w:noProof/>
          </w:rPr>
          <w:t>Lisanslama Faaliyetleri</w:t>
        </w:r>
        <w:r w:rsidR="008D594C">
          <w:rPr>
            <w:noProof/>
            <w:webHidden/>
          </w:rPr>
          <w:tab/>
        </w:r>
        <w:r w:rsidR="008D594C">
          <w:rPr>
            <w:noProof/>
            <w:webHidden/>
          </w:rPr>
          <w:fldChar w:fldCharType="begin"/>
        </w:r>
        <w:r w:rsidR="008D594C">
          <w:rPr>
            <w:noProof/>
            <w:webHidden/>
          </w:rPr>
          <w:instrText xml:space="preserve"> PAGEREF _Toc514251634 \h </w:instrText>
        </w:r>
        <w:r w:rsidR="008D594C">
          <w:rPr>
            <w:noProof/>
            <w:webHidden/>
          </w:rPr>
        </w:r>
        <w:r w:rsidR="008D594C">
          <w:rPr>
            <w:noProof/>
            <w:webHidden/>
          </w:rPr>
          <w:fldChar w:fldCharType="separate"/>
        </w:r>
        <w:r w:rsidR="00AD42D1">
          <w:rPr>
            <w:noProof/>
            <w:webHidden/>
          </w:rPr>
          <w:t>36</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35" w:history="1">
        <w:r w:rsidR="008D594C" w:rsidRPr="00464D3F">
          <w:rPr>
            <w:rStyle w:val="Kpr"/>
            <w:noProof/>
          </w:rPr>
          <w:t>3.1.2.</w:t>
        </w:r>
        <w:r w:rsidR="008D594C">
          <w:rPr>
            <w:rFonts w:asciiTheme="minorHAnsi" w:eastAsiaTheme="minorEastAsia" w:hAnsiTheme="minorHAnsi" w:cstheme="minorBidi"/>
            <w:noProof/>
            <w:lang w:eastAsia="tr-TR"/>
          </w:rPr>
          <w:tab/>
        </w:r>
        <w:r w:rsidR="008D594C" w:rsidRPr="00464D3F">
          <w:rPr>
            <w:rStyle w:val="Kpr"/>
            <w:noProof/>
          </w:rPr>
          <w:t>İthalat ve İhracat İzinleri</w:t>
        </w:r>
        <w:r w:rsidR="008D594C">
          <w:rPr>
            <w:noProof/>
            <w:webHidden/>
          </w:rPr>
          <w:tab/>
        </w:r>
        <w:r w:rsidR="008D594C">
          <w:rPr>
            <w:noProof/>
            <w:webHidden/>
          </w:rPr>
          <w:fldChar w:fldCharType="begin"/>
        </w:r>
        <w:r w:rsidR="008D594C">
          <w:rPr>
            <w:noProof/>
            <w:webHidden/>
          </w:rPr>
          <w:instrText xml:space="preserve"> PAGEREF _Toc514251635 \h </w:instrText>
        </w:r>
        <w:r w:rsidR="008D594C">
          <w:rPr>
            <w:noProof/>
            <w:webHidden/>
          </w:rPr>
        </w:r>
        <w:r w:rsidR="008D594C">
          <w:rPr>
            <w:noProof/>
            <w:webHidden/>
          </w:rPr>
          <w:fldChar w:fldCharType="separate"/>
        </w:r>
        <w:r w:rsidR="00AD42D1">
          <w:rPr>
            <w:noProof/>
            <w:webHidden/>
          </w:rPr>
          <w:t>38</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36" w:history="1">
        <w:r w:rsidR="008D594C" w:rsidRPr="00464D3F">
          <w:rPr>
            <w:rStyle w:val="Kpr"/>
          </w:rPr>
          <w:t>3.2.</w:t>
        </w:r>
        <w:r w:rsidR="008D594C">
          <w:rPr>
            <w:rFonts w:asciiTheme="minorHAnsi" w:eastAsiaTheme="minorEastAsia" w:hAnsiTheme="minorHAnsi" w:cstheme="minorBidi"/>
            <w:bCs w:val="0"/>
            <w:lang w:eastAsia="tr-TR"/>
          </w:rPr>
          <w:tab/>
        </w:r>
        <w:r w:rsidR="008D594C" w:rsidRPr="00464D3F">
          <w:rPr>
            <w:rStyle w:val="Kpr"/>
          </w:rPr>
          <w:t>Doğal Gaz Piyasası Lisanslama ve Sertifika Faaliyetleri</w:t>
        </w:r>
        <w:r w:rsidR="008D594C">
          <w:rPr>
            <w:webHidden/>
          </w:rPr>
          <w:tab/>
        </w:r>
        <w:r w:rsidR="008D594C">
          <w:rPr>
            <w:webHidden/>
          </w:rPr>
          <w:fldChar w:fldCharType="begin"/>
        </w:r>
        <w:r w:rsidR="008D594C">
          <w:rPr>
            <w:webHidden/>
          </w:rPr>
          <w:instrText xml:space="preserve"> PAGEREF _Toc514251636 \h </w:instrText>
        </w:r>
        <w:r w:rsidR="008D594C">
          <w:rPr>
            <w:webHidden/>
          </w:rPr>
        </w:r>
        <w:r w:rsidR="008D594C">
          <w:rPr>
            <w:webHidden/>
          </w:rPr>
          <w:fldChar w:fldCharType="separate"/>
        </w:r>
        <w:r w:rsidR="00AD42D1">
          <w:rPr>
            <w:webHidden/>
          </w:rPr>
          <w:t>40</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37" w:history="1">
        <w:r w:rsidR="008D594C" w:rsidRPr="00464D3F">
          <w:rPr>
            <w:rStyle w:val="Kpr"/>
            <w:noProof/>
          </w:rPr>
          <w:t>3.2.1.</w:t>
        </w:r>
        <w:r w:rsidR="008D594C">
          <w:rPr>
            <w:rFonts w:asciiTheme="minorHAnsi" w:eastAsiaTheme="minorEastAsia" w:hAnsiTheme="minorHAnsi" w:cstheme="minorBidi"/>
            <w:noProof/>
            <w:lang w:eastAsia="tr-TR"/>
          </w:rPr>
          <w:tab/>
        </w:r>
        <w:r w:rsidR="008D594C" w:rsidRPr="00464D3F">
          <w:rPr>
            <w:rStyle w:val="Kpr"/>
            <w:noProof/>
          </w:rPr>
          <w:t>Lisans İşlemleri</w:t>
        </w:r>
        <w:r w:rsidR="008D594C">
          <w:rPr>
            <w:noProof/>
            <w:webHidden/>
          </w:rPr>
          <w:tab/>
        </w:r>
        <w:r w:rsidR="008D594C">
          <w:rPr>
            <w:noProof/>
            <w:webHidden/>
          </w:rPr>
          <w:fldChar w:fldCharType="begin"/>
        </w:r>
        <w:r w:rsidR="008D594C">
          <w:rPr>
            <w:noProof/>
            <w:webHidden/>
          </w:rPr>
          <w:instrText xml:space="preserve"> PAGEREF _Toc514251637 \h </w:instrText>
        </w:r>
        <w:r w:rsidR="008D594C">
          <w:rPr>
            <w:noProof/>
            <w:webHidden/>
          </w:rPr>
        </w:r>
        <w:r w:rsidR="008D594C">
          <w:rPr>
            <w:noProof/>
            <w:webHidden/>
          </w:rPr>
          <w:fldChar w:fldCharType="separate"/>
        </w:r>
        <w:r w:rsidR="00AD42D1">
          <w:rPr>
            <w:noProof/>
            <w:webHidden/>
          </w:rPr>
          <w:t>40</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38" w:history="1">
        <w:r w:rsidR="008D594C" w:rsidRPr="00464D3F">
          <w:rPr>
            <w:rStyle w:val="Kpr"/>
            <w:noProof/>
          </w:rPr>
          <w:t>3.2.2.</w:t>
        </w:r>
        <w:r w:rsidR="008D594C">
          <w:rPr>
            <w:rFonts w:asciiTheme="minorHAnsi" w:eastAsiaTheme="minorEastAsia" w:hAnsiTheme="minorHAnsi" w:cstheme="minorBidi"/>
            <w:noProof/>
            <w:lang w:eastAsia="tr-TR"/>
          </w:rPr>
          <w:tab/>
        </w:r>
        <w:r w:rsidR="008D594C" w:rsidRPr="00464D3F">
          <w:rPr>
            <w:rStyle w:val="Kpr"/>
            <w:noProof/>
          </w:rPr>
          <w:t>Sertifika İşlemleri</w:t>
        </w:r>
        <w:r w:rsidR="008D594C">
          <w:rPr>
            <w:noProof/>
            <w:webHidden/>
          </w:rPr>
          <w:tab/>
        </w:r>
        <w:r w:rsidR="008D594C">
          <w:rPr>
            <w:noProof/>
            <w:webHidden/>
          </w:rPr>
          <w:fldChar w:fldCharType="begin"/>
        </w:r>
        <w:r w:rsidR="008D594C">
          <w:rPr>
            <w:noProof/>
            <w:webHidden/>
          </w:rPr>
          <w:instrText xml:space="preserve"> PAGEREF _Toc514251638 \h </w:instrText>
        </w:r>
        <w:r w:rsidR="008D594C">
          <w:rPr>
            <w:noProof/>
            <w:webHidden/>
          </w:rPr>
        </w:r>
        <w:r w:rsidR="008D594C">
          <w:rPr>
            <w:noProof/>
            <w:webHidden/>
          </w:rPr>
          <w:fldChar w:fldCharType="separate"/>
        </w:r>
        <w:r w:rsidR="00AD42D1">
          <w:rPr>
            <w:noProof/>
            <w:webHidden/>
          </w:rPr>
          <w:t>41</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39" w:history="1">
        <w:r w:rsidR="008D594C" w:rsidRPr="00464D3F">
          <w:rPr>
            <w:rStyle w:val="Kpr"/>
          </w:rPr>
          <w:t>3.3.</w:t>
        </w:r>
        <w:r w:rsidR="008D594C">
          <w:rPr>
            <w:rFonts w:asciiTheme="minorHAnsi" w:eastAsiaTheme="minorEastAsia" w:hAnsiTheme="minorHAnsi" w:cstheme="minorBidi"/>
            <w:bCs w:val="0"/>
            <w:lang w:eastAsia="tr-TR"/>
          </w:rPr>
          <w:tab/>
        </w:r>
        <w:r w:rsidR="008D594C" w:rsidRPr="00464D3F">
          <w:rPr>
            <w:rStyle w:val="Kpr"/>
          </w:rPr>
          <w:t>Petrol Piyasası Lisanslama Faaliyetleri</w:t>
        </w:r>
        <w:r w:rsidR="008D594C">
          <w:rPr>
            <w:webHidden/>
          </w:rPr>
          <w:tab/>
        </w:r>
        <w:r w:rsidR="008D594C">
          <w:rPr>
            <w:webHidden/>
          </w:rPr>
          <w:fldChar w:fldCharType="begin"/>
        </w:r>
        <w:r w:rsidR="008D594C">
          <w:rPr>
            <w:webHidden/>
          </w:rPr>
          <w:instrText xml:space="preserve"> PAGEREF _Toc514251639 \h </w:instrText>
        </w:r>
        <w:r w:rsidR="008D594C">
          <w:rPr>
            <w:webHidden/>
          </w:rPr>
        </w:r>
        <w:r w:rsidR="008D594C">
          <w:rPr>
            <w:webHidden/>
          </w:rPr>
          <w:fldChar w:fldCharType="separate"/>
        </w:r>
        <w:r w:rsidR="00AD42D1">
          <w:rPr>
            <w:webHidden/>
          </w:rPr>
          <w:t>42</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40" w:history="1">
        <w:r w:rsidR="008D594C" w:rsidRPr="00464D3F">
          <w:rPr>
            <w:rStyle w:val="Kpr"/>
            <w:noProof/>
          </w:rPr>
          <w:t>3.3.1.</w:t>
        </w:r>
        <w:r w:rsidR="008D594C">
          <w:rPr>
            <w:rFonts w:asciiTheme="minorHAnsi" w:eastAsiaTheme="minorEastAsia" w:hAnsiTheme="minorHAnsi" w:cstheme="minorBidi"/>
            <w:noProof/>
            <w:lang w:eastAsia="tr-TR"/>
          </w:rPr>
          <w:tab/>
        </w:r>
        <w:r w:rsidR="008D594C" w:rsidRPr="00464D3F">
          <w:rPr>
            <w:rStyle w:val="Kpr"/>
            <w:noProof/>
          </w:rPr>
          <w:t>Akaryakıt Harici Ürün İzinlerine Dair İşlemler</w:t>
        </w:r>
        <w:r w:rsidR="008D594C">
          <w:rPr>
            <w:noProof/>
            <w:webHidden/>
          </w:rPr>
          <w:tab/>
        </w:r>
        <w:r w:rsidR="008D594C">
          <w:rPr>
            <w:noProof/>
            <w:webHidden/>
          </w:rPr>
          <w:fldChar w:fldCharType="begin"/>
        </w:r>
        <w:r w:rsidR="008D594C">
          <w:rPr>
            <w:noProof/>
            <w:webHidden/>
          </w:rPr>
          <w:instrText xml:space="preserve"> PAGEREF _Toc514251640 \h </w:instrText>
        </w:r>
        <w:r w:rsidR="008D594C">
          <w:rPr>
            <w:noProof/>
            <w:webHidden/>
          </w:rPr>
        </w:r>
        <w:r w:rsidR="008D594C">
          <w:rPr>
            <w:noProof/>
            <w:webHidden/>
          </w:rPr>
          <w:fldChar w:fldCharType="separate"/>
        </w:r>
        <w:r w:rsidR="00AD42D1">
          <w:rPr>
            <w:noProof/>
            <w:webHidden/>
          </w:rPr>
          <w:t>43</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41" w:history="1">
        <w:r w:rsidR="008D594C" w:rsidRPr="00464D3F">
          <w:rPr>
            <w:rStyle w:val="Kpr"/>
          </w:rPr>
          <w:t>3.4.</w:t>
        </w:r>
        <w:r w:rsidR="008D594C">
          <w:rPr>
            <w:rFonts w:asciiTheme="minorHAnsi" w:eastAsiaTheme="minorEastAsia" w:hAnsiTheme="minorHAnsi" w:cstheme="minorBidi"/>
            <w:bCs w:val="0"/>
            <w:lang w:eastAsia="tr-TR"/>
          </w:rPr>
          <w:tab/>
        </w:r>
        <w:r w:rsidR="008D594C" w:rsidRPr="00464D3F">
          <w:rPr>
            <w:rStyle w:val="Kpr"/>
          </w:rPr>
          <w:t>Sıvılaştırılmış Petrol Gazları (LPG) Piyasası Lisanslama Faaliyetleri</w:t>
        </w:r>
        <w:r w:rsidR="008D594C">
          <w:rPr>
            <w:webHidden/>
          </w:rPr>
          <w:tab/>
        </w:r>
        <w:r w:rsidR="008D594C">
          <w:rPr>
            <w:webHidden/>
          </w:rPr>
          <w:fldChar w:fldCharType="begin"/>
        </w:r>
        <w:r w:rsidR="008D594C">
          <w:rPr>
            <w:webHidden/>
          </w:rPr>
          <w:instrText xml:space="preserve"> PAGEREF _Toc514251641 \h </w:instrText>
        </w:r>
        <w:r w:rsidR="008D594C">
          <w:rPr>
            <w:webHidden/>
          </w:rPr>
        </w:r>
        <w:r w:rsidR="008D594C">
          <w:rPr>
            <w:webHidden/>
          </w:rPr>
          <w:fldChar w:fldCharType="separate"/>
        </w:r>
        <w:r w:rsidR="00AD42D1">
          <w:rPr>
            <w:webHidden/>
          </w:rPr>
          <w:t>43</w:t>
        </w:r>
        <w:r w:rsidR="008D594C">
          <w:rPr>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42" w:history="1">
        <w:r w:rsidR="008D594C" w:rsidRPr="00464D3F">
          <w:rPr>
            <w:rStyle w:val="Kpr"/>
            <w:noProof/>
          </w:rPr>
          <w:t>4.</w:t>
        </w:r>
        <w:r w:rsidR="008D594C">
          <w:rPr>
            <w:rFonts w:asciiTheme="minorHAnsi" w:eastAsiaTheme="minorEastAsia" w:hAnsiTheme="minorHAnsi" w:cstheme="minorBidi"/>
            <w:b w:val="0"/>
            <w:noProof/>
            <w:lang w:eastAsia="tr-TR"/>
          </w:rPr>
          <w:tab/>
        </w:r>
        <w:r w:rsidR="008D594C" w:rsidRPr="00464D3F">
          <w:rPr>
            <w:rStyle w:val="Kpr"/>
            <w:noProof/>
          </w:rPr>
          <w:t>FİYAT OLUŞUMU ve TARİFELENDİRME FAALİYETLERİ</w:t>
        </w:r>
        <w:r w:rsidR="008D594C">
          <w:rPr>
            <w:noProof/>
            <w:webHidden/>
          </w:rPr>
          <w:tab/>
        </w:r>
        <w:r w:rsidR="008D594C">
          <w:rPr>
            <w:noProof/>
            <w:webHidden/>
          </w:rPr>
          <w:fldChar w:fldCharType="begin"/>
        </w:r>
        <w:r w:rsidR="008D594C">
          <w:rPr>
            <w:noProof/>
            <w:webHidden/>
          </w:rPr>
          <w:instrText xml:space="preserve"> PAGEREF _Toc514251642 \h </w:instrText>
        </w:r>
        <w:r w:rsidR="008D594C">
          <w:rPr>
            <w:noProof/>
            <w:webHidden/>
          </w:rPr>
        </w:r>
        <w:r w:rsidR="008D594C">
          <w:rPr>
            <w:noProof/>
            <w:webHidden/>
          </w:rPr>
          <w:fldChar w:fldCharType="separate"/>
        </w:r>
        <w:r w:rsidR="00AD42D1">
          <w:rPr>
            <w:noProof/>
            <w:webHidden/>
          </w:rPr>
          <w:t>46</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43" w:history="1">
        <w:r w:rsidR="008D594C" w:rsidRPr="00464D3F">
          <w:rPr>
            <w:rStyle w:val="Kpr"/>
          </w:rPr>
          <w:t>4.1.</w:t>
        </w:r>
        <w:r w:rsidR="008D594C">
          <w:rPr>
            <w:rFonts w:asciiTheme="minorHAnsi" w:eastAsiaTheme="minorEastAsia" w:hAnsiTheme="minorHAnsi" w:cstheme="minorBidi"/>
            <w:bCs w:val="0"/>
            <w:lang w:eastAsia="tr-TR"/>
          </w:rPr>
          <w:tab/>
        </w:r>
        <w:r w:rsidR="008D594C" w:rsidRPr="00464D3F">
          <w:rPr>
            <w:rStyle w:val="Kpr"/>
          </w:rPr>
          <w:t>Elektrik Piyasası Tarifeleri</w:t>
        </w:r>
        <w:r w:rsidR="008D594C">
          <w:rPr>
            <w:webHidden/>
          </w:rPr>
          <w:tab/>
        </w:r>
        <w:r w:rsidR="008D594C">
          <w:rPr>
            <w:webHidden/>
          </w:rPr>
          <w:fldChar w:fldCharType="begin"/>
        </w:r>
        <w:r w:rsidR="008D594C">
          <w:rPr>
            <w:webHidden/>
          </w:rPr>
          <w:instrText xml:space="preserve"> PAGEREF _Toc514251643 \h </w:instrText>
        </w:r>
        <w:r w:rsidR="008D594C">
          <w:rPr>
            <w:webHidden/>
          </w:rPr>
        </w:r>
        <w:r w:rsidR="008D594C">
          <w:rPr>
            <w:webHidden/>
          </w:rPr>
          <w:fldChar w:fldCharType="separate"/>
        </w:r>
        <w:r w:rsidR="00AD42D1">
          <w:rPr>
            <w:webHidden/>
          </w:rPr>
          <w:t>46</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44" w:history="1">
        <w:r w:rsidR="008D594C" w:rsidRPr="00464D3F">
          <w:rPr>
            <w:rStyle w:val="Kpr"/>
            <w:noProof/>
          </w:rPr>
          <w:t>4.1.1.</w:t>
        </w:r>
        <w:r w:rsidR="008D594C">
          <w:rPr>
            <w:rFonts w:asciiTheme="minorHAnsi" w:eastAsiaTheme="minorEastAsia" w:hAnsiTheme="minorHAnsi" w:cstheme="minorBidi"/>
            <w:noProof/>
            <w:lang w:eastAsia="tr-TR"/>
          </w:rPr>
          <w:tab/>
        </w:r>
        <w:r w:rsidR="008D594C" w:rsidRPr="00464D3F">
          <w:rPr>
            <w:rStyle w:val="Kpr"/>
            <w:noProof/>
          </w:rPr>
          <w:t>İletim Tarifesi</w:t>
        </w:r>
        <w:r w:rsidR="008D594C">
          <w:rPr>
            <w:noProof/>
            <w:webHidden/>
          </w:rPr>
          <w:tab/>
        </w:r>
        <w:r w:rsidR="008D594C">
          <w:rPr>
            <w:noProof/>
            <w:webHidden/>
          </w:rPr>
          <w:fldChar w:fldCharType="begin"/>
        </w:r>
        <w:r w:rsidR="008D594C">
          <w:rPr>
            <w:noProof/>
            <w:webHidden/>
          </w:rPr>
          <w:instrText xml:space="preserve"> PAGEREF _Toc514251644 \h </w:instrText>
        </w:r>
        <w:r w:rsidR="008D594C">
          <w:rPr>
            <w:noProof/>
            <w:webHidden/>
          </w:rPr>
        </w:r>
        <w:r w:rsidR="008D594C">
          <w:rPr>
            <w:noProof/>
            <w:webHidden/>
          </w:rPr>
          <w:fldChar w:fldCharType="separate"/>
        </w:r>
        <w:r w:rsidR="00AD42D1">
          <w:rPr>
            <w:noProof/>
            <w:webHidden/>
          </w:rPr>
          <w:t>46</w:t>
        </w:r>
        <w:r w:rsidR="008D594C">
          <w:rPr>
            <w:noProof/>
            <w:webHidden/>
          </w:rPr>
          <w:fldChar w:fldCharType="end"/>
        </w:r>
      </w:hyperlink>
    </w:p>
    <w:p w:rsidR="008D594C" w:rsidRDefault="00FC2758" w:rsidP="008D594C">
      <w:pPr>
        <w:pStyle w:val="T4"/>
        <w:tabs>
          <w:tab w:val="left" w:pos="1760"/>
          <w:tab w:val="right" w:leader="dot" w:pos="9060"/>
        </w:tabs>
        <w:spacing w:after="0"/>
        <w:rPr>
          <w:rFonts w:asciiTheme="minorHAnsi" w:eastAsiaTheme="minorEastAsia" w:hAnsiTheme="minorHAnsi" w:cstheme="minorBidi"/>
          <w:noProof/>
          <w:lang w:eastAsia="tr-TR"/>
        </w:rPr>
      </w:pPr>
      <w:hyperlink w:anchor="_Toc514251645" w:history="1">
        <w:r w:rsidR="008D594C" w:rsidRPr="00464D3F">
          <w:rPr>
            <w:rStyle w:val="Kpr"/>
            <w:noProof/>
          </w:rPr>
          <w:t>4.1.1.1.</w:t>
        </w:r>
        <w:r w:rsidR="008D594C">
          <w:rPr>
            <w:rFonts w:asciiTheme="minorHAnsi" w:eastAsiaTheme="minorEastAsia" w:hAnsiTheme="minorHAnsi" w:cstheme="minorBidi"/>
            <w:noProof/>
            <w:lang w:eastAsia="tr-TR"/>
          </w:rPr>
          <w:tab/>
        </w:r>
        <w:r w:rsidR="008D594C" w:rsidRPr="00464D3F">
          <w:rPr>
            <w:rStyle w:val="Kpr"/>
            <w:noProof/>
          </w:rPr>
          <w:t>Primer Frekans Kontrol Birim Hizmet Bedeli</w:t>
        </w:r>
        <w:r w:rsidR="008D594C">
          <w:rPr>
            <w:noProof/>
            <w:webHidden/>
          </w:rPr>
          <w:tab/>
        </w:r>
        <w:r w:rsidR="008D594C">
          <w:rPr>
            <w:noProof/>
            <w:webHidden/>
          </w:rPr>
          <w:fldChar w:fldCharType="begin"/>
        </w:r>
        <w:r w:rsidR="008D594C">
          <w:rPr>
            <w:noProof/>
            <w:webHidden/>
          </w:rPr>
          <w:instrText xml:space="preserve"> PAGEREF _Toc514251645 \h </w:instrText>
        </w:r>
        <w:r w:rsidR="008D594C">
          <w:rPr>
            <w:noProof/>
            <w:webHidden/>
          </w:rPr>
        </w:r>
        <w:r w:rsidR="008D594C">
          <w:rPr>
            <w:noProof/>
            <w:webHidden/>
          </w:rPr>
          <w:fldChar w:fldCharType="separate"/>
        </w:r>
        <w:r w:rsidR="00AD42D1">
          <w:rPr>
            <w:noProof/>
            <w:webHidden/>
          </w:rPr>
          <w:t>47</w:t>
        </w:r>
        <w:r w:rsidR="008D594C">
          <w:rPr>
            <w:noProof/>
            <w:webHidden/>
          </w:rPr>
          <w:fldChar w:fldCharType="end"/>
        </w:r>
      </w:hyperlink>
    </w:p>
    <w:p w:rsidR="008D594C" w:rsidRDefault="00FC2758" w:rsidP="008D594C">
      <w:pPr>
        <w:pStyle w:val="T4"/>
        <w:tabs>
          <w:tab w:val="left" w:pos="1760"/>
          <w:tab w:val="right" w:leader="dot" w:pos="9060"/>
        </w:tabs>
        <w:spacing w:after="0"/>
        <w:rPr>
          <w:rFonts w:asciiTheme="minorHAnsi" w:eastAsiaTheme="minorEastAsia" w:hAnsiTheme="minorHAnsi" w:cstheme="minorBidi"/>
          <w:noProof/>
          <w:lang w:eastAsia="tr-TR"/>
        </w:rPr>
      </w:pPr>
      <w:hyperlink w:anchor="_Toc514251646" w:history="1">
        <w:r w:rsidR="008D594C" w:rsidRPr="00464D3F">
          <w:rPr>
            <w:rStyle w:val="Kpr"/>
            <w:noProof/>
          </w:rPr>
          <w:t>4.1.1.2.</w:t>
        </w:r>
        <w:r w:rsidR="008D594C">
          <w:rPr>
            <w:rFonts w:asciiTheme="minorHAnsi" w:eastAsiaTheme="minorEastAsia" w:hAnsiTheme="minorHAnsi" w:cstheme="minorBidi"/>
            <w:noProof/>
            <w:lang w:eastAsia="tr-TR"/>
          </w:rPr>
          <w:tab/>
        </w:r>
        <w:r w:rsidR="008D594C" w:rsidRPr="00464D3F">
          <w:rPr>
            <w:rStyle w:val="Kpr"/>
            <w:noProof/>
          </w:rPr>
          <w:t>İletim Ek Ücreti</w:t>
        </w:r>
        <w:r w:rsidR="008D594C">
          <w:rPr>
            <w:noProof/>
            <w:webHidden/>
          </w:rPr>
          <w:tab/>
        </w:r>
        <w:r w:rsidR="008D594C">
          <w:rPr>
            <w:noProof/>
            <w:webHidden/>
          </w:rPr>
          <w:fldChar w:fldCharType="begin"/>
        </w:r>
        <w:r w:rsidR="008D594C">
          <w:rPr>
            <w:noProof/>
            <w:webHidden/>
          </w:rPr>
          <w:instrText xml:space="preserve"> PAGEREF _Toc514251646 \h </w:instrText>
        </w:r>
        <w:r w:rsidR="008D594C">
          <w:rPr>
            <w:noProof/>
            <w:webHidden/>
          </w:rPr>
        </w:r>
        <w:r w:rsidR="008D594C">
          <w:rPr>
            <w:noProof/>
            <w:webHidden/>
          </w:rPr>
          <w:fldChar w:fldCharType="separate"/>
        </w:r>
        <w:r w:rsidR="00AD42D1">
          <w:rPr>
            <w:noProof/>
            <w:webHidden/>
          </w:rPr>
          <w:t>47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47" w:history="1">
        <w:r w:rsidR="008D594C" w:rsidRPr="00464D3F">
          <w:rPr>
            <w:rStyle w:val="Kpr"/>
            <w:noProof/>
          </w:rPr>
          <w:t>4.1.2.</w:t>
        </w:r>
        <w:r w:rsidR="008D594C">
          <w:rPr>
            <w:rFonts w:asciiTheme="minorHAnsi" w:eastAsiaTheme="minorEastAsia" w:hAnsiTheme="minorHAnsi" w:cstheme="minorBidi"/>
            <w:noProof/>
            <w:lang w:eastAsia="tr-TR"/>
          </w:rPr>
          <w:tab/>
        </w:r>
        <w:r w:rsidR="008D594C" w:rsidRPr="00464D3F">
          <w:rPr>
            <w:rStyle w:val="Kpr"/>
            <w:noProof/>
          </w:rPr>
          <w:t>Dağıtım ve Perakende Satış Tarifeleri</w:t>
        </w:r>
        <w:r w:rsidR="008D594C">
          <w:rPr>
            <w:noProof/>
            <w:webHidden/>
          </w:rPr>
          <w:tab/>
        </w:r>
        <w:r w:rsidR="008D594C">
          <w:rPr>
            <w:noProof/>
            <w:webHidden/>
          </w:rPr>
          <w:fldChar w:fldCharType="begin"/>
        </w:r>
        <w:r w:rsidR="008D594C">
          <w:rPr>
            <w:noProof/>
            <w:webHidden/>
          </w:rPr>
          <w:instrText xml:space="preserve"> PAGEREF _Toc514251647 \h </w:instrText>
        </w:r>
        <w:r w:rsidR="008D594C">
          <w:rPr>
            <w:noProof/>
            <w:webHidden/>
          </w:rPr>
        </w:r>
        <w:r w:rsidR="008D594C">
          <w:rPr>
            <w:noProof/>
            <w:webHidden/>
          </w:rPr>
          <w:fldChar w:fldCharType="separate"/>
        </w:r>
        <w:r w:rsidR="00AD42D1">
          <w:rPr>
            <w:noProof/>
            <w:webHidden/>
          </w:rPr>
          <w:t>47</w:t>
        </w:r>
        <w:r w:rsidR="008D594C">
          <w:rPr>
            <w:noProof/>
            <w:webHidden/>
          </w:rPr>
          <w:fldChar w:fldCharType="end"/>
        </w:r>
      </w:hyperlink>
    </w:p>
    <w:p w:rsidR="008D594C" w:rsidRDefault="00FC2758" w:rsidP="008D594C">
      <w:pPr>
        <w:pStyle w:val="T4"/>
        <w:tabs>
          <w:tab w:val="left" w:pos="1760"/>
          <w:tab w:val="right" w:leader="dot" w:pos="9060"/>
        </w:tabs>
        <w:spacing w:after="0"/>
        <w:rPr>
          <w:rFonts w:asciiTheme="minorHAnsi" w:eastAsiaTheme="minorEastAsia" w:hAnsiTheme="minorHAnsi" w:cstheme="minorBidi"/>
          <w:noProof/>
          <w:lang w:eastAsia="tr-TR"/>
        </w:rPr>
      </w:pPr>
      <w:hyperlink w:anchor="_Toc514251648" w:history="1">
        <w:r w:rsidR="008D594C" w:rsidRPr="00464D3F">
          <w:rPr>
            <w:rStyle w:val="Kpr"/>
            <w:noProof/>
          </w:rPr>
          <w:t>4.1.2.1.</w:t>
        </w:r>
        <w:r w:rsidR="008D594C">
          <w:rPr>
            <w:rFonts w:asciiTheme="minorHAnsi" w:eastAsiaTheme="minorEastAsia" w:hAnsiTheme="minorHAnsi" w:cstheme="minorBidi"/>
            <w:noProof/>
            <w:lang w:eastAsia="tr-TR"/>
          </w:rPr>
          <w:tab/>
        </w:r>
        <w:r w:rsidR="008D594C" w:rsidRPr="00464D3F">
          <w:rPr>
            <w:rStyle w:val="Kpr"/>
            <w:noProof/>
          </w:rPr>
          <w:t>Dağıtım Sistemi Bağlantı Bedeli</w:t>
        </w:r>
        <w:r w:rsidR="008D594C">
          <w:rPr>
            <w:noProof/>
            <w:webHidden/>
          </w:rPr>
          <w:tab/>
        </w:r>
        <w:r w:rsidR="008D594C">
          <w:rPr>
            <w:noProof/>
            <w:webHidden/>
          </w:rPr>
          <w:fldChar w:fldCharType="begin"/>
        </w:r>
        <w:r w:rsidR="008D594C">
          <w:rPr>
            <w:noProof/>
            <w:webHidden/>
          </w:rPr>
          <w:instrText xml:space="preserve"> PAGEREF _Toc514251648 \h </w:instrText>
        </w:r>
        <w:r w:rsidR="008D594C">
          <w:rPr>
            <w:noProof/>
            <w:webHidden/>
          </w:rPr>
        </w:r>
        <w:r w:rsidR="008D594C">
          <w:rPr>
            <w:noProof/>
            <w:webHidden/>
          </w:rPr>
          <w:fldChar w:fldCharType="separate"/>
        </w:r>
        <w:r w:rsidR="00AD42D1">
          <w:rPr>
            <w:noProof/>
            <w:webHidden/>
          </w:rPr>
          <w:t>52</w:t>
        </w:r>
        <w:r w:rsidR="008D594C">
          <w:rPr>
            <w:noProof/>
            <w:webHidden/>
          </w:rPr>
          <w:fldChar w:fldCharType="end"/>
        </w:r>
      </w:hyperlink>
    </w:p>
    <w:p w:rsidR="008D594C" w:rsidRDefault="00FC2758" w:rsidP="008D594C">
      <w:pPr>
        <w:pStyle w:val="T4"/>
        <w:tabs>
          <w:tab w:val="left" w:pos="1760"/>
          <w:tab w:val="right" w:leader="dot" w:pos="9060"/>
        </w:tabs>
        <w:spacing w:after="0"/>
        <w:rPr>
          <w:rFonts w:asciiTheme="minorHAnsi" w:eastAsiaTheme="minorEastAsia" w:hAnsiTheme="minorHAnsi" w:cstheme="minorBidi"/>
          <w:noProof/>
          <w:lang w:eastAsia="tr-TR"/>
        </w:rPr>
      </w:pPr>
      <w:hyperlink w:anchor="_Toc514251649" w:history="1">
        <w:r w:rsidR="008D594C" w:rsidRPr="00464D3F">
          <w:rPr>
            <w:rStyle w:val="Kpr"/>
            <w:noProof/>
          </w:rPr>
          <w:t>4.1.2.2.</w:t>
        </w:r>
        <w:r w:rsidR="008D594C">
          <w:rPr>
            <w:rFonts w:asciiTheme="minorHAnsi" w:eastAsiaTheme="minorEastAsia" w:hAnsiTheme="minorHAnsi" w:cstheme="minorBidi"/>
            <w:noProof/>
            <w:lang w:eastAsia="tr-TR"/>
          </w:rPr>
          <w:tab/>
        </w:r>
        <w:r w:rsidR="008D594C" w:rsidRPr="00464D3F">
          <w:rPr>
            <w:rStyle w:val="Kpr"/>
            <w:noProof/>
          </w:rPr>
          <w:t>Kesme-Bağlama Bedeli</w:t>
        </w:r>
        <w:r w:rsidR="008D594C">
          <w:rPr>
            <w:noProof/>
            <w:webHidden/>
          </w:rPr>
          <w:tab/>
        </w:r>
        <w:r w:rsidR="008D594C">
          <w:rPr>
            <w:noProof/>
            <w:webHidden/>
          </w:rPr>
          <w:fldChar w:fldCharType="begin"/>
        </w:r>
        <w:r w:rsidR="008D594C">
          <w:rPr>
            <w:noProof/>
            <w:webHidden/>
          </w:rPr>
          <w:instrText xml:space="preserve"> PAGEREF _Toc514251649 \h </w:instrText>
        </w:r>
        <w:r w:rsidR="008D594C">
          <w:rPr>
            <w:noProof/>
            <w:webHidden/>
          </w:rPr>
        </w:r>
        <w:r w:rsidR="008D594C">
          <w:rPr>
            <w:noProof/>
            <w:webHidden/>
          </w:rPr>
          <w:fldChar w:fldCharType="separate"/>
        </w:r>
        <w:r w:rsidR="00AD42D1">
          <w:rPr>
            <w:noProof/>
            <w:webHidden/>
          </w:rPr>
          <w:t>53</w:t>
        </w:r>
        <w:r w:rsidR="008D594C">
          <w:rPr>
            <w:noProof/>
            <w:webHidden/>
          </w:rPr>
          <w:fldChar w:fldCharType="end"/>
        </w:r>
      </w:hyperlink>
    </w:p>
    <w:p w:rsidR="008D594C" w:rsidRDefault="00FC2758" w:rsidP="008D594C">
      <w:pPr>
        <w:pStyle w:val="T4"/>
        <w:tabs>
          <w:tab w:val="left" w:pos="1760"/>
          <w:tab w:val="right" w:leader="dot" w:pos="9060"/>
        </w:tabs>
        <w:spacing w:after="0"/>
        <w:rPr>
          <w:rFonts w:asciiTheme="minorHAnsi" w:eastAsiaTheme="minorEastAsia" w:hAnsiTheme="minorHAnsi" w:cstheme="minorBidi"/>
          <w:noProof/>
          <w:lang w:eastAsia="tr-TR"/>
        </w:rPr>
      </w:pPr>
      <w:hyperlink w:anchor="_Toc514251650" w:history="1">
        <w:r w:rsidR="008D594C" w:rsidRPr="00464D3F">
          <w:rPr>
            <w:rStyle w:val="Kpr"/>
            <w:noProof/>
          </w:rPr>
          <w:t>4.1.2.3.</w:t>
        </w:r>
        <w:r w:rsidR="008D594C">
          <w:rPr>
            <w:rFonts w:asciiTheme="minorHAnsi" w:eastAsiaTheme="minorEastAsia" w:hAnsiTheme="minorHAnsi" w:cstheme="minorBidi"/>
            <w:noProof/>
            <w:lang w:eastAsia="tr-TR"/>
          </w:rPr>
          <w:tab/>
        </w:r>
        <w:r w:rsidR="008D594C" w:rsidRPr="00464D3F">
          <w:rPr>
            <w:rStyle w:val="Kpr"/>
            <w:noProof/>
          </w:rPr>
          <w:t>Güvence Bedeli</w:t>
        </w:r>
        <w:r w:rsidR="008D594C">
          <w:rPr>
            <w:noProof/>
            <w:webHidden/>
          </w:rPr>
          <w:tab/>
        </w:r>
        <w:r w:rsidR="008D594C">
          <w:rPr>
            <w:noProof/>
            <w:webHidden/>
          </w:rPr>
          <w:fldChar w:fldCharType="begin"/>
        </w:r>
        <w:r w:rsidR="008D594C">
          <w:rPr>
            <w:noProof/>
            <w:webHidden/>
          </w:rPr>
          <w:instrText xml:space="preserve"> PAGEREF _Toc514251650 \h </w:instrText>
        </w:r>
        <w:r w:rsidR="008D594C">
          <w:rPr>
            <w:noProof/>
            <w:webHidden/>
          </w:rPr>
        </w:r>
        <w:r w:rsidR="008D594C">
          <w:rPr>
            <w:noProof/>
            <w:webHidden/>
          </w:rPr>
          <w:fldChar w:fldCharType="separate"/>
        </w:r>
        <w:r w:rsidR="00AD42D1">
          <w:rPr>
            <w:noProof/>
            <w:webHidden/>
          </w:rPr>
          <w:t>53</w:t>
        </w:r>
        <w:r w:rsidR="008D594C">
          <w:rPr>
            <w:noProof/>
            <w:webHidden/>
          </w:rPr>
          <w:fldChar w:fldCharType="end"/>
        </w:r>
      </w:hyperlink>
    </w:p>
    <w:p w:rsidR="008D594C" w:rsidRDefault="00FC2758" w:rsidP="008D594C">
      <w:pPr>
        <w:pStyle w:val="T4"/>
        <w:tabs>
          <w:tab w:val="left" w:pos="1760"/>
          <w:tab w:val="right" w:leader="dot" w:pos="9060"/>
        </w:tabs>
        <w:spacing w:after="0"/>
        <w:rPr>
          <w:rFonts w:asciiTheme="minorHAnsi" w:eastAsiaTheme="minorEastAsia" w:hAnsiTheme="minorHAnsi" w:cstheme="minorBidi"/>
          <w:noProof/>
          <w:lang w:eastAsia="tr-TR"/>
        </w:rPr>
      </w:pPr>
      <w:hyperlink w:anchor="_Toc514251651" w:history="1">
        <w:r w:rsidR="008D594C" w:rsidRPr="00464D3F">
          <w:rPr>
            <w:rStyle w:val="Kpr"/>
            <w:noProof/>
          </w:rPr>
          <w:t>4.1.2.4.</w:t>
        </w:r>
        <w:r w:rsidR="008D594C">
          <w:rPr>
            <w:rFonts w:asciiTheme="minorHAnsi" w:eastAsiaTheme="minorEastAsia" w:hAnsiTheme="minorHAnsi" w:cstheme="minorBidi"/>
            <w:noProof/>
            <w:lang w:eastAsia="tr-TR"/>
          </w:rPr>
          <w:tab/>
        </w:r>
        <w:r w:rsidR="008D594C" w:rsidRPr="00464D3F">
          <w:rPr>
            <w:rStyle w:val="Kpr"/>
            <w:noProof/>
          </w:rPr>
          <w:t>Sayaç Kontrol Bedeli</w:t>
        </w:r>
        <w:r w:rsidR="008D594C">
          <w:rPr>
            <w:noProof/>
            <w:webHidden/>
          </w:rPr>
          <w:tab/>
        </w:r>
        <w:r w:rsidR="008D594C">
          <w:rPr>
            <w:noProof/>
            <w:webHidden/>
          </w:rPr>
          <w:fldChar w:fldCharType="begin"/>
        </w:r>
        <w:r w:rsidR="008D594C">
          <w:rPr>
            <w:noProof/>
            <w:webHidden/>
          </w:rPr>
          <w:instrText xml:space="preserve"> PAGEREF _Toc514251651 \h </w:instrText>
        </w:r>
        <w:r w:rsidR="008D594C">
          <w:rPr>
            <w:noProof/>
            <w:webHidden/>
          </w:rPr>
        </w:r>
        <w:r w:rsidR="008D594C">
          <w:rPr>
            <w:noProof/>
            <w:webHidden/>
          </w:rPr>
          <w:fldChar w:fldCharType="separate"/>
        </w:r>
        <w:r w:rsidR="00AD42D1">
          <w:rPr>
            <w:noProof/>
            <w:webHidden/>
          </w:rPr>
          <w:t>53</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2" w:history="1">
        <w:r w:rsidR="008D594C" w:rsidRPr="00464D3F">
          <w:rPr>
            <w:rStyle w:val="Kpr"/>
            <w:noProof/>
          </w:rPr>
          <w:t>4.1.3.</w:t>
        </w:r>
        <w:r w:rsidR="008D594C">
          <w:rPr>
            <w:rFonts w:asciiTheme="minorHAnsi" w:eastAsiaTheme="minorEastAsia" w:hAnsiTheme="minorHAnsi" w:cstheme="minorBidi"/>
            <w:noProof/>
            <w:lang w:eastAsia="tr-TR"/>
          </w:rPr>
          <w:tab/>
        </w:r>
        <w:r w:rsidR="008D594C" w:rsidRPr="00464D3F">
          <w:rPr>
            <w:rStyle w:val="Kpr"/>
            <w:noProof/>
          </w:rPr>
          <w:t>Piyasa İşletim Tarifesi</w:t>
        </w:r>
        <w:r w:rsidR="008D594C">
          <w:rPr>
            <w:noProof/>
            <w:webHidden/>
          </w:rPr>
          <w:tab/>
        </w:r>
        <w:r w:rsidR="008D594C">
          <w:rPr>
            <w:noProof/>
            <w:webHidden/>
          </w:rPr>
          <w:fldChar w:fldCharType="begin"/>
        </w:r>
        <w:r w:rsidR="008D594C">
          <w:rPr>
            <w:noProof/>
            <w:webHidden/>
          </w:rPr>
          <w:instrText xml:space="preserve"> PAGEREF _Toc514251652 \h </w:instrText>
        </w:r>
        <w:r w:rsidR="008D594C">
          <w:rPr>
            <w:noProof/>
            <w:webHidden/>
          </w:rPr>
        </w:r>
        <w:r w:rsidR="008D594C">
          <w:rPr>
            <w:noProof/>
            <w:webHidden/>
          </w:rPr>
          <w:fldChar w:fldCharType="separate"/>
        </w:r>
        <w:r w:rsidR="00AD42D1">
          <w:rPr>
            <w:noProof/>
            <w:webHidden/>
          </w:rPr>
          <w:t>54</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3" w:history="1">
        <w:r w:rsidR="008D594C" w:rsidRPr="00464D3F">
          <w:rPr>
            <w:rStyle w:val="Kpr"/>
            <w:noProof/>
          </w:rPr>
          <w:t>4.1.4.</w:t>
        </w:r>
        <w:r w:rsidR="008D594C">
          <w:rPr>
            <w:rFonts w:asciiTheme="minorHAnsi" w:eastAsiaTheme="minorEastAsia" w:hAnsiTheme="minorHAnsi" w:cstheme="minorBidi"/>
            <w:noProof/>
            <w:lang w:eastAsia="tr-TR"/>
          </w:rPr>
          <w:tab/>
        </w:r>
        <w:r w:rsidR="008D594C" w:rsidRPr="00464D3F">
          <w:rPr>
            <w:rStyle w:val="Kpr"/>
            <w:noProof/>
          </w:rPr>
          <w:t>OSB Dağıtım Bedeli</w:t>
        </w:r>
        <w:r w:rsidR="008D594C">
          <w:rPr>
            <w:noProof/>
            <w:webHidden/>
          </w:rPr>
          <w:tab/>
        </w:r>
        <w:r w:rsidR="008D594C">
          <w:rPr>
            <w:noProof/>
            <w:webHidden/>
          </w:rPr>
          <w:fldChar w:fldCharType="begin"/>
        </w:r>
        <w:r w:rsidR="008D594C">
          <w:rPr>
            <w:noProof/>
            <w:webHidden/>
          </w:rPr>
          <w:instrText xml:space="preserve"> PAGEREF _Toc514251653 \h </w:instrText>
        </w:r>
        <w:r w:rsidR="008D594C">
          <w:rPr>
            <w:noProof/>
            <w:webHidden/>
          </w:rPr>
        </w:r>
        <w:r w:rsidR="008D594C">
          <w:rPr>
            <w:noProof/>
            <w:webHidden/>
          </w:rPr>
          <w:fldChar w:fldCharType="separate"/>
        </w:r>
        <w:r w:rsidR="00AD42D1">
          <w:rPr>
            <w:noProof/>
            <w:webHidden/>
          </w:rPr>
          <w:t>54</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4" w:history="1">
        <w:r w:rsidR="008D594C" w:rsidRPr="00464D3F">
          <w:rPr>
            <w:rStyle w:val="Kpr"/>
            <w:noProof/>
          </w:rPr>
          <w:t>4.1.5.</w:t>
        </w:r>
        <w:r w:rsidR="008D594C">
          <w:rPr>
            <w:rFonts w:asciiTheme="minorHAnsi" w:eastAsiaTheme="minorEastAsia" w:hAnsiTheme="minorHAnsi" w:cstheme="minorBidi"/>
            <w:noProof/>
            <w:lang w:eastAsia="tr-TR"/>
          </w:rPr>
          <w:tab/>
        </w:r>
        <w:r w:rsidR="008D594C" w:rsidRPr="00464D3F">
          <w:rPr>
            <w:rStyle w:val="Kpr"/>
            <w:noProof/>
          </w:rPr>
          <w:t>TETAŞ Toptan Satış Tarifesi</w:t>
        </w:r>
        <w:r w:rsidR="008D594C">
          <w:rPr>
            <w:noProof/>
            <w:webHidden/>
          </w:rPr>
          <w:tab/>
        </w:r>
        <w:r w:rsidR="008D594C">
          <w:rPr>
            <w:noProof/>
            <w:webHidden/>
          </w:rPr>
          <w:fldChar w:fldCharType="begin"/>
        </w:r>
        <w:r w:rsidR="008D594C">
          <w:rPr>
            <w:noProof/>
            <w:webHidden/>
          </w:rPr>
          <w:instrText xml:space="preserve"> PAGEREF _Toc514251654 \h </w:instrText>
        </w:r>
        <w:r w:rsidR="008D594C">
          <w:rPr>
            <w:noProof/>
            <w:webHidden/>
          </w:rPr>
        </w:r>
        <w:r w:rsidR="008D594C">
          <w:rPr>
            <w:noProof/>
            <w:webHidden/>
          </w:rPr>
          <w:fldChar w:fldCharType="separate"/>
        </w:r>
        <w:r w:rsidR="00AD42D1">
          <w:rPr>
            <w:noProof/>
            <w:webHidden/>
          </w:rPr>
          <w:t>55</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5" w:history="1">
        <w:r w:rsidR="008D594C" w:rsidRPr="00464D3F">
          <w:rPr>
            <w:rStyle w:val="Kpr"/>
            <w:noProof/>
          </w:rPr>
          <w:t>4.1.6.</w:t>
        </w:r>
        <w:r w:rsidR="008D594C">
          <w:rPr>
            <w:rFonts w:asciiTheme="minorHAnsi" w:eastAsiaTheme="minorEastAsia" w:hAnsiTheme="minorHAnsi" w:cstheme="minorBidi"/>
            <w:noProof/>
            <w:lang w:eastAsia="tr-TR"/>
          </w:rPr>
          <w:tab/>
        </w:r>
        <w:r w:rsidR="008D594C" w:rsidRPr="00464D3F">
          <w:rPr>
            <w:rStyle w:val="Kpr"/>
            <w:rFonts w:eastAsia="Times New Roman"/>
            <w:noProof/>
          </w:rPr>
          <w:t>Türkiye Ortalama Elektrik Toptan Satış Fiyatı</w:t>
        </w:r>
        <w:r w:rsidR="008D594C">
          <w:rPr>
            <w:noProof/>
            <w:webHidden/>
          </w:rPr>
          <w:tab/>
        </w:r>
        <w:r w:rsidR="008D594C">
          <w:rPr>
            <w:noProof/>
            <w:webHidden/>
          </w:rPr>
          <w:fldChar w:fldCharType="begin"/>
        </w:r>
        <w:r w:rsidR="008D594C">
          <w:rPr>
            <w:noProof/>
            <w:webHidden/>
          </w:rPr>
          <w:instrText xml:space="preserve"> PAGEREF _Toc514251655 \h </w:instrText>
        </w:r>
        <w:r w:rsidR="008D594C">
          <w:rPr>
            <w:noProof/>
            <w:webHidden/>
          </w:rPr>
        </w:r>
        <w:r w:rsidR="008D594C">
          <w:rPr>
            <w:noProof/>
            <w:webHidden/>
          </w:rPr>
          <w:fldChar w:fldCharType="separate"/>
        </w:r>
        <w:r w:rsidR="00AD42D1">
          <w:rPr>
            <w:noProof/>
            <w:webHidden/>
          </w:rPr>
          <w:t>55</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6" w:history="1">
        <w:r w:rsidR="008D594C" w:rsidRPr="00464D3F">
          <w:rPr>
            <w:rStyle w:val="Kpr"/>
            <w:noProof/>
          </w:rPr>
          <w:t>4.1.7.</w:t>
        </w:r>
        <w:r w:rsidR="008D594C">
          <w:rPr>
            <w:rFonts w:asciiTheme="minorHAnsi" w:eastAsiaTheme="minorEastAsia" w:hAnsiTheme="minorHAnsi" w:cstheme="minorBidi"/>
            <w:noProof/>
            <w:lang w:eastAsia="tr-TR"/>
          </w:rPr>
          <w:tab/>
        </w:r>
        <w:r w:rsidR="008D594C" w:rsidRPr="00464D3F">
          <w:rPr>
            <w:rStyle w:val="Kpr"/>
            <w:noProof/>
          </w:rPr>
          <w:t>Lisans Bedelleri</w:t>
        </w:r>
        <w:r w:rsidR="008D594C">
          <w:rPr>
            <w:noProof/>
            <w:webHidden/>
          </w:rPr>
          <w:tab/>
        </w:r>
        <w:r w:rsidR="008D594C">
          <w:rPr>
            <w:noProof/>
            <w:webHidden/>
          </w:rPr>
          <w:fldChar w:fldCharType="begin"/>
        </w:r>
        <w:r w:rsidR="008D594C">
          <w:rPr>
            <w:noProof/>
            <w:webHidden/>
          </w:rPr>
          <w:instrText xml:space="preserve"> PAGEREF _Toc514251656 \h </w:instrText>
        </w:r>
        <w:r w:rsidR="008D594C">
          <w:rPr>
            <w:noProof/>
            <w:webHidden/>
          </w:rPr>
        </w:r>
        <w:r w:rsidR="008D594C">
          <w:rPr>
            <w:noProof/>
            <w:webHidden/>
          </w:rPr>
          <w:fldChar w:fldCharType="separate"/>
        </w:r>
        <w:r w:rsidR="00AD42D1">
          <w:rPr>
            <w:noProof/>
            <w:webHidden/>
          </w:rPr>
          <w:t>55</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57" w:history="1">
        <w:r w:rsidR="008D594C" w:rsidRPr="00464D3F">
          <w:rPr>
            <w:rStyle w:val="Kpr"/>
          </w:rPr>
          <w:t>4.2.</w:t>
        </w:r>
        <w:r w:rsidR="008D594C">
          <w:rPr>
            <w:rFonts w:asciiTheme="minorHAnsi" w:eastAsiaTheme="minorEastAsia" w:hAnsiTheme="minorHAnsi" w:cstheme="minorBidi"/>
            <w:bCs w:val="0"/>
            <w:lang w:eastAsia="tr-TR"/>
          </w:rPr>
          <w:tab/>
        </w:r>
        <w:r w:rsidR="008D594C" w:rsidRPr="00464D3F">
          <w:rPr>
            <w:rStyle w:val="Kpr"/>
          </w:rPr>
          <w:t>Doğal Gaz Piyasası Tarifeleri</w:t>
        </w:r>
        <w:r w:rsidR="008D594C">
          <w:rPr>
            <w:webHidden/>
          </w:rPr>
          <w:tab/>
        </w:r>
        <w:r w:rsidR="008D594C">
          <w:rPr>
            <w:webHidden/>
          </w:rPr>
          <w:fldChar w:fldCharType="begin"/>
        </w:r>
        <w:r w:rsidR="008D594C">
          <w:rPr>
            <w:webHidden/>
          </w:rPr>
          <w:instrText xml:space="preserve"> PAGEREF _Toc514251657 \h </w:instrText>
        </w:r>
        <w:r w:rsidR="008D594C">
          <w:rPr>
            <w:webHidden/>
          </w:rPr>
        </w:r>
        <w:r w:rsidR="008D594C">
          <w:rPr>
            <w:webHidden/>
          </w:rPr>
          <w:fldChar w:fldCharType="separate"/>
        </w:r>
        <w:r w:rsidR="00AD42D1">
          <w:rPr>
            <w:webHidden/>
          </w:rPr>
          <w:t>56</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8" w:history="1">
        <w:r w:rsidR="008D594C" w:rsidRPr="00464D3F">
          <w:rPr>
            <w:rStyle w:val="Kpr"/>
            <w:noProof/>
          </w:rPr>
          <w:t>4.2.1.</w:t>
        </w:r>
        <w:r w:rsidR="008D594C">
          <w:rPr>
            <w:rFonts w:asciiTheme="minorHAnsi" w:eastAsiaTheme="minorEastAsia" w:hAnsiTheme="minorHAnsi" w:cstheme="minorBidi"/>
            <w:noProof/>
            <w:lang w:eastAsia="tr-TR"/>
          </w:rPr>
          <w:tab/>
        </w:r>
        <w:r w:rsidR="008D594C" w:rsidRPr="00464D3F">
          <w:rPr>
            <w:rStyle w:val="Kpr"/>
            <w:noProof/>
          </w:rPr>
          <w:t>İletim ve Sevkiyat Kontrol Tarifeleri</w:t>
        </w:r>
        <w:r w:rsidR="008D594C">
          <w:rPr>
            <w:noProof/>
            <w:webHidden/>
          </w:rPr>
          <w:tab/>
        </w:r>
        <w:r w:rsidR="008D594C">
          <w:rPr>
            <w:noProof/>
            <w:webHidden/>
          </w:rPr>
          <w:fldChar w:fldCharType="begin"/>
        </w:r>
        <w:r w:rsidR="008D594C">
          <w:rPr>
            <w:noProof/>
            <w:webHidden/>
          </w:rPr>
          <w:instrText xml:space="preserve"> PAGEREF _Toc514251658 \h </w:instrText>
        </w:r>
        <w:r w:rsidR="008D594C">
          <w:rPr>
            <w:noProof/>
            <w:webHidden/>
          </w:rPr>
        </w:r>
        <w:r w:rsidR="008D594C">
          <w:rPr>
            <w:noProof/>
            <w:webHidden/>
          </w:rPr>
          <w:fldChar w:fldCharType="separate"/>
        </w:r>
        <w:r w:rsidR="00AD42D1">
          <w:rPr>
            <w:noProof/>
            <w:webHidden/>
          </w:rPr>
          <w:t>56</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59" w:history="1">
        <w:r w:rsidR="008D594C" w:rsidRPr="00464D3F">
          <w:rPr>
            <w:rStyle w:val="Kpr"/>
            <w:noProof/>
          </w:rPr>
          <w:t>4.2.2.</w:t>
        </w:r>
        <w:r w:rsidR="008D594C">
          <w:rPr>
            <w:rFonts w:asciiTheme="minorHAnsi" w:eastAsiaTheme="minorEastAsia" w:hAnsiTheme="minorHAnsi" w:cstheme="minorBidi"/>
            <w:noProof/>
            <w:lang w:eastAsia="tr-TR"/>
          </w:rPr>
          <w:tab/>
        </w:r>
        <w:r w:rsidR="008D594C" w:rsidRPr="00464D3F">
          <w:rPr>
            <w:rStyle w:val="Kpr"/>
            <w:noProof/>
          </w:rPr>
          <w:t>Bağlantı Tarifeleri</w:t>
        </w:r>
        <w:r w:rsidR="008D594C">
          <w:rPr>
            <w:noProof/>
            <w:webHidden/>
          </w:rPr>
          <w:tab/>
        </w:r>
        <w:r w:rsidR="008D594C">
          <w:rPr>
            <w:noProof/>
            <w:webHidden/>
          </w:rPr>
          <w:fldChar w:fldCharType="begin"/>
        </w:r>
        <w:r w:rsidR="008D594C">
          <w:rPr>
            <w:noProof/>
            <w:webHidden/>
          </w:rPr>
          <w:instrText xml:space="preserve"> PAGEREF _Toc514251659 \h </w:instrText>
        </w:r>
        <w:r w:rsidR="008D594C">
          <w:rPr>
            <w:noProof/>
            <w:webHidden/>
          </w:rPr>
        </w:r>
        <w:r w:rsidR="008D594C">
          <w:rPr>
            <w:noProof/>
            <w:webHidden/>
          </w:rPr>
          <w:fldChar w:fldCharType="separate"/>
        </w:r>
        <w:r w:rsidR="00AD42D1">
          <w:rPr>
            <w:noProof/>
            <w:webHidden/>
          </w:rPr>
          <w:t>57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0" w:history="1">
        <w:r w:rsidR="008D594C" w:rsidRPr="00464D3F">
          <w:rPr>
            <w:rStyle w:val="Kpr"/>
            <w:noProof/>
          </w:rPr>
          <w:t>4.2.3.</w:t>
        </w:r>
        <w:r w:rsidR="008D594C">
          <w:rPr>
            <w:rFonts w:asciiTheme="minorHAnsi" w:eastAsiaTheme="minorEastAsia" w:hAnsiTheme="minorHAnsi" w:cstheme="minorBidi"/>
            <w:noProof/>
            <w:lang w:eastAsia="tr-TR"/>
          </w:rPr>
          <w:tab/>
        </w:r>
        <w:r w:rsidR="008D594C" w:rsidRPr="00464D3F">
          <w:rPr>
            <w:rStyle w:val="Kpr"/>
            <w:noProof/>
          </w:rPr>
          <w:t>İç Tesisat Proje Onay, Kontrolörlük, Test ve İşletmeye Alma İşlemleri Bedelleri</w:t>
        </w:r>
        <w:r w:rsidR="008D594C">
          <w:rPr>
            <w:noProof/>
            <w:webHidden/>
          </w:rPr>
          <w:tab/>
        </w:r>
        <w:r w:rsidR="008D594C">
          <w:rPr>
            <w:noProof/>
            <w:webHidden/>
          </w:rPr>
          <w:fldChar w:fldCharType="begin"/>
        </w:r>
        <w:r w:rsidR="008D594C">
          <w:rPr>
            <w:noProof/>
            <w:webHidden/>
          </w:rPr>
          <w:instrText xml:space="preserve"> PAGEREF _Toc514251660 \h </w:instrText>
        </w:r>
        <w:r w:rsidR="008D594C">
          <w:rPr>
            <w:noProof/>
            <w:webHidden/>
          </w:rPr>
        </w:r>
        <w:r w:rsidR="008D594C">
          <w:rPr>
            <w:noProof/>
            <w:webHidden/>
          </w:rPr>
          <w:fldChar w:fldCharType="separate"/>
        </w:r>
        <w:r w:rsidR="00AD42D1">
          <w:rPr>
            <w:noProof/>
            <w:webHidden/>
          </w:rPr>
          <w:t>57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1" w:history="1">
        <w:r w:rsidR="008D594C" w:rsidRPr="00464D3F">
          <w:rPr>
            <w:rStyle w:val="Kpr"/>
            <w:noProof/>
          </w:rPr>
          <w:t>4.2.4.</w:t>
        </w:r>
        <w:r w:rsidR="008D594C">
          <w:rPr>
            <w:rFonts w:asciiTheme="minorHAnsi" w:eastAsiaTheme="minorEastAsia" w:hAnsiTheme="minorHAnsi" w:cstheme="minorBidi"/>
            <w:noProof/>
            <w:lang w:eastAsia="tr-TR"/>
          </w:rPr>
          <w:tab/>
        </w:r>
        <w:r w:rsidR="008D594C" w:rsidRPr="00464D3F">
          <w:rPr>
            <w:rStyle w:val="Kpr"/>
            <w:noProof/>
          </w:rPr>
          <w:t>Depolama Tarifeleri</w:t>
        </w:r>
        <w:r w:rsidR="008D594C">
          <w:rPr>
            <w:noProof/>
            <w:webHidden/>
          </w:rPr>
          <w:tab/>
        </w:r>
        <w:r w:rsidR="008D594C">
          <w:rPr>
            <w:noProof/>
            <w:webHidden/>
          </w:rPr>
          <w:fldChar w:fldCharType="begin"/>
        </w:r>
        <w:r w:rsidR="008D594C">
          <w:rPr>
            <w:noProof/>
            <w:webHidden/>
          </w:rPr>
          <w:instrText xml:space="preserve"> PAGEREF _Toc514251661 \h </w:instrText>
        </w:r>
        <w:r w:rsidR="008D594C">
          <w:rPr>
            <w:noProof/>
            <w:webHidden/>
          </w:rPr>
        </w:r>
        <w:r w:rsidR="008D594C">
          <w:rPr>
            <w:noProof/>
            <w:webHidden/>
          </w:rPr>
          <w:fldChar w:fldCharType="separate"/>
        </w:r>
        <w:r w:rsidR="00AD42D1">
          <w:rPr>
            <w:noProof/>
            <w:webHidden/>
          </w:rPr>
          <w:t>58</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2" w:history="1">
        <w:r w:rsidR="008D594C" w:rsidRPr="00464D3F">
          <w:rPr>
            <w:rStyle w:val="Kpr"/>
            <w:noProof/>
          </w:rPr>
          <w:t>4.2.5.</w:t>
        </w:r>
        <w:r w:rsidR="008D594C">
          <w:rPr>
            <w:rFonts w:asciiTheme="minorHAnsi" w:eastAsiaTheme="minorEastAsia" w:hAnsiTheme="minorHAnsi" w:cstheme="minorBidi"/>
            <w:noProof/>
            <w:lang w:eastAsia="tr-TR"/>
          </w:rPr>
          <w:tab/>
        </w:r>
        <w:r w:rsidR="008D594C" w:rsidRPr="00464D3F">
          <w:rPr>
            <w:rStyle w:val="Kpr"/>
            <w:noProof/>
          </w:rPr>
          <w:t>Toptan Satış Tarifeleri</w:t>
        </w:r>
        <w:r w:rsidR="008D594C">
          <w:rPr>
            <w:noProof/>
            <w:webHidden/>
          </w:rPr>
          <w:tab/>
        </w:r>
        <w:r w:rsidR="008D594C">
          <w:rPr>
            <w:noProof/>
            <w:webHidden/>
          </w:rPr>
          <w:fldChar w:fldCharType="begin"/>
        </w:r>
        <w:r w:rsidR="008D594C">
          <w:rPr>
            <w:noProof/>
            <w:webHidden/>
          </w:rPr>
          <w:instrText xml:space="preserve"> PAGEREF _Toc514251662 \h </w:instrText>
        </w:r>
        <w:r w:rsidR="008D594C">
          <w:rPr>
            <w:noProof/>
            <w:webHidden/>
          </w:rPr>
        </w:r>
        <w:r w:rsidR="008D594C">
          <w:rPr>
            <w:noProof/>
            <w:webHidden/>
          </w:rPr>
          <w:fldChar w:fldCharType="separate"/>
        </w:r>
        <w:r w:rsidR="00AD42D1">
          <w:rPr>
            <w:noProof/>
            <w:webHidden/>
          </w:rPr>
          <w:t>58</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3" w:history="1">
        <w:r w:rsidR="008D594C" w:rsidRPr="00464D3F">
          <w:rPr>
            <w:rStyle w:val="Kpr"/>
            <w:noProof/>
          </w:rPr>
          <w:t>4.2.6.</w:t>
        </w:r>
        <w:r w:rsidR="008D594C">
          <w:rPr>
            <w:rFonts w:asciiTheme="minorHAnsi" w:eastAsiaTheme="minorEastAsia" w:hAnsiTheme="minorHAnsi" w:cstheme="minorBidi"/>
            <w:noProof/>
            <w:lang w:eastAsia="tr-TR"/>
          </w:rPr>
          <w:tab/>
        </w:r>
        <w:r w:rsidR="008D594C" w:rsidRPr="00464D3F">
          <w:rPr>
            <w:rStyle w:val="Kpr"/>
            <w:noProof/>
          </w:rPr>
          <w:t>Perakende Satış Tarifeleri</w:t>
        </w:r>
        <w:r w:rsidR="008D594C">
          <w:rPr>
            <w:noProof/>
            <w:webHidden/>
          </w:rPr>
          <w:tab/>
        </w:r>
        <w:r w:rsidR="008D594C">
          <w:rPr>
            <w:noProof/>
            <w:webHidden/>
          </w:rPr>
          <w:fldChar w:fldCharType="begin"/>
        </w:r>
        <w:r w:rsidR="008D594C">
          <w:rPr>
            <w:noProof/>
            <w:webHidden/>
          </w:rPr>
          <w:instrText xml:space="preserve"> PAGEREF _Toc514251663 \h </w:instrText>
        </w:r>
        <w:r w:rsidR="008D594C">
          <w:rPr>
            <w:noProof/>
            <w:webHidden/>
          </w:rPr>
        </w:r>
        <w:r w:rsidR="008D594C">
          <w:rPr>
            <w:noProof/>
            <w:webHidden/>
          </w:rPr>
          <w:fldChar w:fldCharType="separate"/>
        </w:r>
        <w:r w:rsidR="00AD42D1">
          <w:rPr>
            <w:noProof/>
            <w:webHidden/>
          </w:rPr>
          <w:t>58</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4" w:history="1">
        <w:r w:rsidR="008D594C" w:rsidRPr="00464D3F">
          <w:rPr>
            <w:rStyle w:val="Kpr"/>
            <w:noProof/>
          </w:rPr>
          <w:t>4.2.7.</w:t>
        </w:r>
        <w:r w:rsidR="008D594C">
          <w:rPr>
            <w:rFonts w:asciiTheme="minorHAnsi" w:eastAsiaTheme="minorEastAsia" w:hAnsiTheme="minorHAnsi" w:cstheme="minorBidi"/>
            <w:noProof/>
            <w:lang w:eastAsia="tr-TR"/>
          </w:rPr>
          <w:tab/>
        </w:r>
        <w:r w:rsidR="008D594C" w:rsidRPr="00464D3F">
          <w:rPr>
            <w:rStyle w:val="Kpr"/>
            <w:noProof/>
          </w:rPr>
          <w:t>Lisans Bedelleri</w:t>
        </w:r>
        <w:r w:rsidR="008D594C">
          <w:rPr>
            <w:noProof/>
            <w:webHidden/>
          </w:rPr>
          <w:tab/>
        </w:r>
        <w:r w:rsidR="008D594C">
          <w:rPr>
            <w:noProof/>
            <w:webHidden/>
          </w:rPr>
          <w:fldChar w:fldCharType="begin"/>
        </w:r>
        <w:r w:rsidR="008D594C">
          <w:rPr>
            <w:noProof/>
            <w:webHidden/>
          </w:rPr>
          <w:instrText xml:space="preserve"> PAGEREF _Toc514251664 \h </w:instrText>
        </w:r>
        <w:r w:rsidR="008D594C">
          <w:rPr>
            <w:noProof/>
            <w:webHidden/>
          </w:rPr>
        </w:r>
        <w:r w:rsidR="008D594C">
          <w:rPr>
            <w:noProof/>
            <w:webHidden/>
          </w:rPr>
          <w:fldChar w:fldCharType="separate"/>
        </w:r>
        <w:r w:rsidR="00AD42D1">
          <w:rPr>
            <w:noProof/>
            <w:webHidden/>
          </w:rPr>
          <w:t>59</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65" w:history="1">
        <w:r w:rsidR="008D594C" w:rsidRPr="00464D3F">
          <w:rPr>
            <w:rStyle w:val="Kpr"/>
          </w:rPr>
          <w:t>4.3.</w:t>
        </w:r>
        <w:r w:rsidR="008D594C">
          <w:rPr>
            <w:rFonts w:asciiTheme="minorHAnsi" w:eastAsiaTheme="minorEastAsia" w:hAnsiTheme="minorHAnsi" w:cstheme="minorBidi"/>
            <w:bCs w:val="0"/>
            <w:lang w:eastAsia="tr-TR"/>
          </w:rPr>
          <w:tab/>
        </w:r>
        <w:r w:rsidR="008D594C" w:rsidRPr="00464D3F">
          <w:rPr>
            <w:rStyle w:val="Kpr"/>
          </w:rPr>
          <w:t>Petrol Piyasası Tarifeleri</w:t>
        </w:r>
        <w:r w:rsidR="008D594C">
          <w:rPr>
            <w:webHidden/>
          </w:rPr>
          <w:tab/>
        </w:r>
        <w:r w:rsidR="008D594C">
          <w:rPr>
            <w:webHidden/>
          </w:rPr>
          <w:fldChar w:fldCharType="begin"/>
        </w:r>
        <w:r w:rsidR="008D594C">
          <w:rPr>
            <w:webHidden/>
          </w:rPr>
          <w:instrText xml:space="preserve"> PAGEREF _Toc514251665 \h </w:instrText>
        </w:r>
        <w:r w:rsidR="008D594C">
          <w:rPr>
            <w:webHidden/>
          </w:rPr>
        </w:r>
        <w:r w:rsidR="008D594C">
          <w:rPr>
            <w:webHidden/>
          </w:rPr>
          <w:fldChar w:fldCharType="separate"/>
        </w:r>
        <w:r w:rsidR="00AD42D1">
          <w:rPr>
            <w:webHidden/>
          </w:rPr>
          <w:t>60</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6" w:history="1">
        <w:r w:rsidR="008D594C" w:rsidRPr="00464D3F">
          <w:rPr>
            <w:rStyle w:val="Kpr"/>
            <w:noProof/>
          </w:rPr>
          <w:t>4.3.1.</w:t>
        </w:r>
        <w:r w:rsidR="008D594C">
          <w:rPr>
            <w:rFonts w:asciiTheme="minorHAnsi" w:eastAsiaTheme="minorEastAsia" w:hAnsiTheme="minorHAnsi" w:cstheme="minorBidi"/>
            <w:noProof/>
            <w:lang w:eastAsia="tr-TR"/>
          </w:rPr>
          <w:tab/>
        </w:r>
        <w:r w:rsidR="008D594C" w:rsidRPr="00464D3F">
          <w:rPr>
            <w:rStyle w:val="Kpr"/>
            <w:noProof/>
          </w:rPr>
          <w:t>Lisans Bedelleri</w:t>
        </w:r>
        <w:r w:rsidR="008D594C">
          <w:rPr>
            <w:noProof/>
            <w:webHidden/>
          </w:rPr>
          <w:tab/>
        </w:r>
        <w:r w:rsidR="008D594C">
          <w:rPr>
            <w:noProof/>
            <w:webHidden/>
          </w:rPr>
          <w:fldChar w:fldCharType="begin"/>
        </w:r>
        <w:r w:rsidR="008D594C">
          <w:rPr>
            <w:noProof/>
            <w:webHidden/>
          </w:rPr>
          <w:instrText xml:space="preserve"> PAGEREF _Toc514251666 \h </w:instrText>
        </w:r>
        <w:r w:rsidR="008D594C">
          <w:rPr>
            <w:noProof/>
            <w:webHidden/>
          </w:rPr>
        </w:r>
        <w:r w:rsidR="008D594C">
          <w:rPr>
            <w:noProof/>
            <w:webHidden/>
          </w:rPr>
          <w:fldChar w:fldCharType="separate"/>
        </w:r>
        <w:r w:rsidR="00AD42D1">
          <w:rPr>
            <w:noProof/>
            <w:webHidden/>
          </w:rPr>
          <w:t>61</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67" w:history="1">
        <w:r w:rsidR="008D594C" w:rsidRPr="00464D3F">
          <w:rPr>
            <w:rStyle w:val="Kpr"/>
          </w:rPr>
          <w:t>4.4.</w:t>
        </w:r>
        <w:r w:rsidR="008D594C">
          <w:rPr>
            <w:rFonts w:asciiTheme="minorHAnsi" w:eastAsiaTheme="minorEastAsia" w:hAnsiTheme="minorHAnsi" w:cstheme="minorBidi"/>
            <w:bCs w:val="0"/>
            <w:lang w:eastAsia="tr-TR"/>
          </w:rPr>
          <w:tab/>
        </w:r>
        <w:r w:rsidR="008D594C" w:rsidRPr="00464D3F">
          <w:rPr>
            <w:rStyle w:val="Kpr"/>
          </w:rPr>
          <w:t>Sıvılaştırılmış Petrol Gazları (LPG) Piyasasında Fiyatlar</w:t>
        </w:r>
        <w:r w:rsidR="008D594C">
          <w:rPr>
            <w:webHidden/>
          </w:rPr>
          <w:tab/>
        </w:r>
        <w:r w:rsidR="008D594C">
          <w:rPr>
            <w:webHidden/>
          </w:rPr>
          <w:fldChar w:fldCharType="begin"/>
        </w:r>
        <w:r w:rsidR="008D594C">
          <w:rPr>
            <w:webHidden/>
          </w:rPr>
          <w:instrText xml:space="preserve"> PAGEREF _Toc514251667 \h </w:instrText>
        </w:r>
        <w:r w:rsidR="008D594C">
          <w:rPr>
            <w:webHidden/>
          </w:rPr>
        </w:r>
        <w:r w:rsidR="008D594C">
          <w:rPr>
            <w:webHidden/>
          </w:rPr>
          <w:fldChar w:fldCharType="separate"/>
        </w:r>
        <w:r w:rsidR="00AD42D1">
          <w:rPr>
            <w:webHidden/>
          </w:rPr>
          <w:t>62</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68" w:history="1">
        <w:r w:rsidR="008D594C" w:rsidRPr="00464D3F">
          <w:rPr>
            <w:rStyle w:val="Kpr"/>
            <w:noProof/>
          </w:rPr>
          <w:t>4.4.1.</w:t>
        </w:r>
        <w:r w:rsidR="008D594C">
          <w:rPr>
            <w:rFonts w:asciiTheme="minorHAnsi" w:eastAsiaTheme="minorEastAsia" w:hAnsiTheme="minorHAnsi" w:cstheme="minorBidi"/>
            <w:noProof/>
            <w:lang w:eastAsia="tr-TR"/>
          </w:rPr>
          <w:tab/>
        </w:r>
        <w:r w:rsidR="008D594C" w:rsidRPr="00464D3F">
          <w:rPr>
            <w:rStyle w:val="Kpr"/>
            <w:noProof/>
          </w:rPr>
          <w:t>Lisans Bedelleri</w:t>
        </w:r>
        <w:r w:rsidR="008D594C">
          <w:rPr>
            <w:noProof/>
            <w:webHidden/>
          </w:rPr>
          <w:tab/>
        </w:r>
        <w:r w:rsidR="008D594C">
          <w:rPr>
            <w:noProof/>
            <w:webHidden/>
          </w:rPr>
          <w:fldChar w:fldCharType="begin"/>
        </w:r>
        <w:r w:rsidR="008D594C">
          <w:rPr>
            <w:noProof/>
            <w:webHidden/>
          </w:rPr>
          <w:instrText xml:space="preserve"> PAGEREF _Toc514251668 \h </w:instrText>
        </w:r>
        <w:r w:rsidR="008D594C">
          <w:rPr>
            <w:noProof/>
            <w:webHidden/>
          </w:rPr>
        </w:r>
        <w:r w:rsidR="008D594C">
          <w:rPr>
            <w:noProof/>
            <w:webHidden/>
          </w:rPr>
          <w:fldChar w:fldCharType="separate"/>
        </w:r>
        <w:r w:rsidR="00AD42D1">
          <w:rPr>
            <w:noProof/>
            <w:webHidden/>
          </w:rPr>
          <w:t>62</w:t>
        </w:r>
        <w:r w:rsidR="008D594C">
          <w:rPr>
            <w:noProof/>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69" w:history="1">
        <w:r w:rsidR="008D594C" w:rsidRPr="00464D3F">
          <w:rPr>
            <w:rStyle w:val="Kpr"/>
            <w:noProof/>
          </w:rPr>
          <w:t>5.</w:t>
        </w:r>
        <w:r w:rsidR="008D594C">
          <w:rPr>
            <w:rFonts w:asciiTheme="minorHAnsi" w:eastAsiaTheme="minorEastAsia" w:hAnsiTheme="minorHAnsi" w:cstheme="minorBidi"/>
            <w:b w:val="0"/>
            <w:noProof/>
            <w:lang w:eastAsia="tr-TR"/>
          </w:rPr>
          <w:tab/>
        </w:r>
        <w:r w:rsidR="008D594C" w:rsidRPr="00464D3F">
          <w:rPr>
            <w:rStyle w:val="Kpr"/>
            <w:noProof/>
          </w:rPr>
          <w:t>BİLİŞİM SİSTEMLERİ VE OTOMASYON FAALİYETLERİ</w:t>
        </w:r>
        <w:r w:rsidR="008D594C">
          <w:rPr>
            <w:noProof/>
            <w:webHidden/>
          </w:rPr>
          <w:tab/>
        </w:r>
        <w:r w:rsidR="008D594C">
          <w:rPr>
            <w:noProof/>
            <w:webHidden/>
          </w:rPr>
          <w:fldChar w:fldCharType="begin"/>
        </w:r>
        <w:r w:rsidR="008D594C">
          <w:rPr>
            <w:noProof/>
            <w:webHidden/>
          </w:rPr>
          <w:instrText xml:space="preserve"> PAGEREF _Toc514251669 \h </w:instrText>
        </w:r>
        <w:r w:rsidR="008D594C">
          <w:rPr>
            <w:noProof/>
            <w:webHidden/>
          </w:rPr>
        </w:r>
        <w:r w:rsidR="008D594C">
          <w:rPr>
            <w:noProof/>
            <w:webHidden/>
          </w:rPr>
          <w:fldChar w:fldCharType="separate"/>
        </w:r>
        <w:r w:rsidR="00AD42D1">
          <w:rPr>
            <w:noProof/>
            <w:webHidden/>
          </w:rPr>
          <w:t>63</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70" w:history="1">
        <w:r w:rsidR="008D594C" w:rsidRPr="00464D3F">
          <w:rPr>
            <w:rStyle w:val="Kpr"/>
          </w:rPr>
          <w:t>5.1.</w:t>
        </w:r>
        <w:r w:rsidR="008D594C">
          <w:rPr>
            <w:rFonts w:asciiTheme="minorHAnsi" w:eastAsiaTheme="minorEastAsia" w:hAnsiTheme="minorHAnsi" w:cstheme="minorBidi"/>
            <w:bCs w:val="0"/>
            <w:lang w:eastAsia="tr-TR"/>
          </w:rPr>
          <w:tab/>
        </w:r>
        <w:r w:rsidR="008D594C" w:rsidRPr="00464D3F">
          <w:rPr>
            <w:rStyle w:val="Kpr"/>
          </w:rPr>
          <w:t>Kurum Bünyesinde Yürütülen Bilişim Sistemleri Çalışmaları</w:t>
        </w:r>
        <w:r w:rsidR="008D594C">
          <w:rPr>
            <w:webHidden/>
          </w:rPr>
          <w:tab/>
        </w:r>
        <w:r w:rsidR="008D594C">
          <w:rPr>
            <w:webHidden/>
          </w:rPr>
          <w:fldChar w:fldCharType="begin"/>
        </w:r>
        <w:r w:rsidR="008D594C">
          <w:rPr>
            <w:webHidden/>
          </w:rPr>
          <w:instrText xml:space="preserve"> PAGEREF _Toc514251670 \h </w:instrText>
        </w:r>
        <w:r w:rsidR="008D594C">
          <w:rPr>
            <w:webHidden/>
          </w:rPr>
        </w:r>
        <w:r w:rsidR="008D594C">
          <w:rPr>
            <w:webHidden/>
          </w:rPr>
          <w:fldChar w:fldCharType="separate"/>
        </w:r>
        <w:r w:rsidR="00AD42D1">
          <w:rPr>
            <w:webHidden/>
          </w:rPr>
          <w:t>63</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1" w:history="1">
        <w:r w:rsidR="008D594C" w:rsidRPr="00464D3F">
          <w:rPr>
            <w:rStyle w:val="Kpr"/>
            <w:noProof/>
          </w:rPr>
          <w:t>5.1.1.</w:t>
        </w:r>
        <w:r w:rsidR="008D594C">
          <w:rPr>
            <w:rFonts w:asciiTheme="minorHAnsi" w:eastAsiaTheme="minorEastAsia" w:hAnsiTheme="minorHAnsi" w:cstheme="minorBidi"/>
            <w:noProof/>
            <w:lang w:eastAsia="tr-TR"/>
          </w:rPr>
          <w:tab/>
        </w:r>
        <w:r w:rsidR="008D594C" w:rsidRPr="00464D3F">
          <w:rPr>
            <w:rStyle w:val="Kpr"/>
            <w:noProof/>
          </w:rPr>
          <w:t>Bilgi Güvenliği Yönetim Sistemi (BGYS)</w:t>
        </w:r>
        <w:r w:rsidR="008D594C">
          <w:rPr>
            <w:noProof/>
            <w:webHidden/>
          </w:rPr>
          <w:tab/>
        </w:r>
        <w:r w:rsidR="008D594C">
          <w:rPr>
            <w:noProof/>
            <w:webHidden/>
          </w:rPr>
          <w:fldChar w:fldCharType="begin"/>
        </w:r>
        <w:r w:rsidR="008D594C">
          <w:rPr>
            <w:noProof/>
            <w:webHidden/>
          </w:rPr>
          <w:instrText xml:space="preserve"> PAGEREF _Toc514251671 \h </w:instrText>
        </w:r>
        <w:r w:rsidR="008D594C">
          <w:rPr>
            <w:noProof/>
            <w:webHidden/>
          </w:rPr>
        </w:r>
        <w:r w:rsidR="008D594C">
          <w:rPr>
            <w:noProof/>
            <w:webHidden/>
          </w:rPr>
          <w:fldChar w:fldCharType="separate"/>
        </w:r>
        <w:r w:rsidR="00AD42D1">
          <w:rPr>
            <w:noProof/>
            <w:webHidden/>
          </w:rPr>
          <w:t>63</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2" w:history="1">
        <w:r w:rsidR="008D594C" w:rsidRPr="00464D3F">
          <w:rPr>
            <w:rStyle w:val="Kpr"/>
            <w:noProof/>
          </w:rPr>
          <w:t>5.1.2.</w:t>
        </w:r>
        <w:r w:rsidR="008D594C">
          <w:rPr>
            <w:rFonts w:asciiTheme="minorHAnsi" w:eastAsiaTheme="minorEastAsia" w:hAnsiTheme="minorHAnsi" w:cstheme="minorBidi"/>
            <w:noProof/>
            <w:lang w:eastAsia="tr-TR"/>
          </w:rPr>
          <w:tab/>
        </w:r>
        <w:r w:rsidR="008D594C" w:rsidRPr="00464D3F">
          <w:rPr>
            <w:rStyle w:val="Kpr"/>
            <w:noProof/>
          </w:rPr>
          <w:t>Enerji Piyasası Analiz ve Raporlama Sistemi (EPARS)</w:t>
        </w:r>
        <w:r w:rsidR="008D594C">
          <w:rPr>
            <w:noProof/>
            <w:webHidden/>
          </w:rPr>
          <w:tab/>
        </w:r>
        <w:r w:rsidR="008D594C">
          <w:rPr>
            <w:noProof/>
            <w:webHidden/>
          </w:rPr>
          <w:fldChar w:fldCharType="begin"/>
        </w:r>
        <w:r w:rsidR="008D594C">
          <w:rPr>
            <w:noProof/>
            <w:webHidden/>
          </w:rPr>
          <w:instrText xml:space="preserve"> PAGEREF _Toc514251672 \h </w:instrText>
        </w:r>
        <w:r w:rsidR="008D594C">
          <w:rPr>
            <w:noProof/>
            <w:webHidden/>
          </w:rPr>
        </w:r>
        <w:r w:rsidR="008D594C">
          <w:rPr>
            <w:noProof/>
            <w:webHidden/>
          </w:rPr>
          <w:fldChar w:fldCharType="separate"/>
        </w:r>
        <w:r w:rsidR="00AD42D1">
          <w:rPr>
            <w:noProof/>
            <w:webHidden/>
          </w:rPr>
          <w:t>63</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3" w:history="1">
        <w:r w:rsidR="008D594C" w:rsidRPr="00464D3F">
          <w:rPr>
            <w:rStyle w:val="Kpr"/>
            <w:noProof/>
          </w:rPr>
          <w:t>5.1.3.</w:t>
        </w:r>
        <w:r w:rsidR="008D594C">
          <w:rPr>
            <w:rFonts w:asciiTheme="minorHAnsi" w:eastAsiaTheme="minorEastAsia" w:hAnsiTheme="minorHAnsi" w:cstheme="minorBidi"/>
            <w:noProof/>
            <w:lang w:eastAsia="tr-TR"/>
          </w:rPr>
          <w:tab/>
        </w:r>
        <w:r w:rsidR="008D594C" w:rsidRPr="00464D3F">
          <w:rPr>
            <w:rStyle w:val="Kpr"/>
            <w:noProof/>
          </w:rPr>
          <w:t>Elektronik Belge Yönetim Sistemi (EBYS)</w:t>
        </w:r>
        <w:r w:rsidR="008D594C">
          <w:rPr>
            <w:noProof/>
            <w:webHidden/>
          </w:rPr>
          <w:tab/>
        </w:r>
        <w:r w:rsidR="008D594C">
          <w:rPr>
            <w:noProof/>
            <w:webHidden/>
          </w:rPr>
          <w:fldChar w:fldCharType="begin"/>
        </w:r>
        <w:r w:rsidR="008D594C">
          <w:rPr>
            <w:noProof/>
            <w:webHidden/>
          </w:rPr>
          <w:instrText xml:space="preserve"> PAGEREF _Toc514251673 \h </w:instrText>
        </w:r>
        <w:r w:rsidR="008D594C">
          <w:rPr>
            <w:noProof/>
            <w:webHidden/>
          </w:rPr>
        </w:r>
        <w:r w:rsidR="008D594C">
          <w:rPr>
            <w:noProof/>
            <w:webHidden/>
          </w:rPr>
          <w:fldChar w:fldCharType="separate"/>
        </w:r>
        <w:r w:rsidR="00AD42D1">
          <w:rPr>
            <w:noProof/>
            <w:webHidden/>
          </w:rPr>
          <w:t>64</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4" w:history="1">
        <w:r w:rsidR="008D594C" w:rsidRPr="00464D3F">
          <w:rPr>
            <w:rStyle w:val="Kpr"/>
            <w:noProof/>
          </w:rPr>
          <w:t>5.1.4.</w:t>
        </w:r>
        <w:r w:rsidR="008D594C">
          <w:rPr>
            <w:rFonts w:asciiTheme="minorHAnsi" w:eastAsiaTheme="minorEastAsia" w:hAnsiTheme="minorHAnsi" w:cstheme="minorBidi"/>
            <w:noProof/>
            <w:lang w:eastAsia="tr-TR"/>
          </w:rPr>
          <w:tab/>
        </w:r>
        <w:r w:rsidR="008D594C" w:rsidRPr="00464D3F">
          <w:rPr>
            <w:rStyle w:val="Kpr"/>
            <w:noProof/>
          </w:rPr>
          <w:t>Kurum Web Sayfası</w:t>
        </w:r>
        <w:r w:rsidR="008D594C">
          <w:rPr>
            <w:noProof/>
            <w:webHidden/>
          </w:rPr>
          <w:tab/>
        </w:r>
        <w:r w:rsidR="008D594C">
          <w:rPr>
            <w:noProof/>
            <w:webHidden/>
          </w:rPr>
          <w:fldChar w:fldCharType="begin"/>
        </w:r>
        <w:r w:rsidR="008D594C">
          <w:rPr>
            <w:noProof/>
            <w:webHidden/>
          </w:rPr>
          <w:instrText xml:space="preserve"> PAGEREF _Toc514251674 \h </w:instrText>
        </w:r>
        <w:r w:rsidR="008D594C">
          <w:rPr>
            <w:noProof/>
            <w:webHidden/>
          </w:rPr>
        </w:r>
        <w:r w:rsidR="008D594C">
          <w:rPr>
            <w:noProof/>
            <w:webHidden/>
          </w:rPr>
          <w:fldChar w:fldCharType="separate"/>
        </w:r>
        <w:r w:rsidR="00AD42D1">
          <w:rPr>
            <w:noProof/>
            <w:webHidden/>
          </w:rPr>
          <w:t>64</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5" w:history="1">
        <w:r w:rsidR="008D594C" w:rsidRPr="00464D3F">
          <w:rPr>
            <w:rStyle w:val="Kpr"/>
            <w:noProof/>
          </w:rPr>
          <w:t>5.1.5.</w:t>
        </w:r>
        <w:r w:rsidR="008D594C">
          <w:rPr>
            <w:rFonts w:asciiTheme="minorHAnsi" w:eastAsiaTheme="minorEastAsia" w:hAnsiTheme="minorHAnsi" w:cstheme="minorBidi"/>
            <w:noProof/>
            <w:lang w:eastAsia="tr-TR"/>
          </w:rPr>
          <w:tab/>
        </w:r>
        <w:r w:rsidR="008D594C" w:rsidRPr="00464D3F">
          <w:rPr>
            <w:rStyle w:val="Kpr"/>
            <w:noProof/>
          </w:rPr>
          <w:t>Enerji Piyasası Veri Tabanı Yönetim Sistemi (EPVYS)</w:t>
        </w:r>
        <w:r w:rsidR="008D594C">
          <w:rPr>
            <w:noProof/>
            <w:webHidden/>
          </w:rPr>
          <w:tab/>
        </w:r>
        <w:r w:rsidR="008D594C">
          <w:rPr>
            <w:noProof/>
            <w:webHidden/>
          </w:rPr>
          <w:fldChar w:fldCharType="begin"/>
        </w:r>
        <w:r w:rsidR="008D594C">
          <w:rPr>
            <w:noProof/>
            <w:webHidden/>
          </w:rPr>
          <w:instrText xml:space="preserve"> PAGEREF _Toc514251675 \h </w:instrText>
        </w:r>
        <w:r w:rsidR="008D594C">
          <w:rPr>
            <w:noProof/>
            <w:webHidden/>
          </w:rPr>
        </w:r>
        <w:r w:rsidR="008D594C">
          <w:rPr>
            <w:noProof/>
            <w:webHidden/>
          </w:rPr>
          <w:fldChar w:fldCharType="separate"/>
        </w:r>
        <w:r w:rsidR="00AD42D1">
          <w:rPr>
            <w:noProof/>
            <w:webHidden/>
          </w:rPr>
          <w:t>65</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6" w:history="1">
        <w:r w:rsidR="008D594C" w:rsidRPr="00464D3F">
          <w:rPr>
            <w:rStyle w:val="Kpr"/>
            <w:noProof/>
          </w:rPr>
          <w:t>5.1.6.</w:t>
        </w:r>
        <w:r w:rsidR="008D594C">
          <w:rPr>
            <w:rFonts w:asciiTheme="minorHAnsi" w:eastAsiaTheme="minorEastAsia" w:hAnsiTheme="minorHAnsi" w:cstheme="minorBidi"/>
            <w:noProof/>
            <w:lang w:eastAsia="tr-TR"/>
          </w:rPr>
          <w:tab/>
        </w:r>
        <w:r w:rsidR="008D594C" w:rsidRPr="00464D3F">
          <w:rPr>
            <w:rStyle w:val="Kpr"/>
            <w:noProof/>
          </w:rPr>
          <w:t>Diğer Kurum ve Kuruluşlar İle Veri Paylaşımı (Veri Erişim ve Paylaşım Sistemi (VEPS))</w:t>
        </w:r>
        <w:r w:rsidR="008D594C">
          <w:rPr>
            <w:noProof/>
            <w:webHidden/>
          </w:rPr>
          <w:tab/>
        </w:r>
        <w:r w:rsidR="008D594C">
          <w:rPr>
            <w:noProof/>
            <w:webHidden/>
          </w:rPr>
          <w:fldChar w:fldCharType="begin"/>
        </w:r>
        <w:r w:rsidR="008D594C">
          <w:rPr>
            <w:noProof/>
            <w:webHidden/>
          </w:rPr>
          <w:instrText xml:space="preserve"> PAGEREF _Toc514251676 \h </w:instrText>
        </w:r>
        <w:r w:rsidR="008D594C">
          <w:rPr>
            <w:noProof/>
            <w:webHidden/>
          </w:rPr>
        </w:r>
        <w:r w:rsidR="008D594C">
          <w:rPr>
            <w:noProof/>
            <w:webHidden/>
          </w:rPr>
          <w:fldChar w:fldCharType="separate"/>
        </w:r>
        <w:r w:rsidR="00AD42D1">
          <w:rPr>
            <w:noProof/>
            <w:webHidden/>
          </w:rPr>
          <w:t>66</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7" w:history="1">
        <w:r w:rsidR="008D594C" w:rsidRPr="00464D3F">
          <w:rPr>
            <w:rStyle w:val="Kpr"/>
            <w:noProof/>
          </w:rPr>
          <w:t>5.1.7.</w:t>
        </w:r>
        <w:r w:rsidR="008D594C">
          <w:rPr>
            <w:rFonts w:asciiTheme="minorHAnsi" w:eastAsiaTheme="minorEastAsia" w:hAnsiTheme="minorHAnsi" w:cstheme="minorBidi"/>
            <w:noProof/>
            <w:lang w:eastAsia="tr-TR"/>
          </w:rPr>
          <w:tab/>
        </w:r>
        <w:r w:rsidR="008D594C" w:rsidRPr="00464D3F">
          <w:rPr>
            <w:rStyle w:val="Kpr"/>
            <w:noProof/>
          </w:rPr>
          <w:t>Elektronik Bildirim Sistemi (EBİS)</w:t>
        </w:r>
        <w:r w:rsidR="008D594C">
          <w:rPr>
            <w:noProof/>
            <w:webHidden/>
          </w:rPr>
          <w:tab/>
        </w:r>
        <w:r w:rsidR="008D594C">
          <w:rPr>
            <w:noProof/>
            <w:webHidden/>
          </w:rPr>
          <w:fldChar w:fldCharType="begin"/>
        </w:r>
        <w:r w:rsidR="008D594C">
          <w:rPr>
            <w:noProof/>
            <w:webHidden/>
          </w:rPr>
          <w:instrText xml:space="preserve"> PAGEREF _Toc514251677 \h </w:instrText>
        </w:r>
        <w:r w:rsidR="008D594C">
          <w:rPr>
            <w:noProof/>
            <w:webHidden/>
          </w:rPr>
        </w:r>
        <w:r w:rsidR="008D594C">
          <w:rPr>
            <w:noProof/>
            <w:webHidden/>
          </w:rPr>
          <w:fldChar w:fldCharType="separate"/>
        </w:r>
        <w:r w:rsidR="00AD42D1">
          <w:rPr>
            <w:noProof/>
            <w:webHidden/>
          </w:rPr>
          <w:t>66</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8" w:history="1">
        <w:r w:rsidR="008D594C" w:rsidRPr="00464D3F">
          <w:rPr>
            <w:rStyle w:val="Kpr"/>
            <w:noProof/>
          </w:rPr>
          <w:t>5.1.8.</w:t>
        </w:r>
        <w:r w:rsidR="008D594C">
          <w:rPr>
            <w:rFonts w:asciiTheme="minorHAnsi" w:eastAsiaTheme="minorEastAsia" w:hAnsiTheme="minorHAnsi" w:cstheme="minorBidi"/>
            <w:noProof/>
            <w:lang w:eastAsia="tr-TR"/>
          </w:rPr>
          <w:tab/>
        </w:r>
        <w:r w:rsidR="008D594C" w:rsidRPr="00464D3F">
          <w:rPr>
            <w:rStyle w:val="Kpr"/>
            <w:noProof/>
          </w:rPr>
          <w:t>Kurumsal Kaynak Planlama (KKP)</w:t>
        </w:r>
        <w:r w:rsidR="008D594C">
          <w:rPr>
            <w:noProof/>
            <w:webHidden/>
          </w:rPr>
          <w:tab/>
        </w:r>
        <w:r w:rsidR="008D594C">
          <w:rPr>
            <w:noProof/>
            <w:webHidden/>
          </w:rPr>
          <w:fldChar w:fldCharType="begin"/>
        </w:r>
        <w:r w:rsidR="008D594C">
          <w:rPr>
            <w:noProof/>
            <w:webHidden/>
          </w:rPr>
          <w:instrText xml:space="preserve"> PAGEREF _Toc514251678 \h </w:instrText>
        </w:r>
        <w:r w:rsidR="008D594C">
          <w:rPr>
            <w:noProof/>
            <w:webHidden/>
          </w:rPr>
        </w:r>
        <w:r w:rsidR="008D594C">
          <w:rPr>
            <w:noProof/>
            <w:webHidden/>
          </w:rPr>
          <w:fldChar w:fldCharType="separate"/>
        </w:r>
        <w:r w:rsidR="00AD42D1">
          <w:rPr>
            <w:noProof/>
            <w:webHidden/>
          </w:rPr>
          <w:t>66</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79" w:history="1">
        <w:r w:rsidR="008D594C" w:rsidRPr="00464D3F">
          <w:rPr>
            <w:rStyle w:val="Kpr"/>
            <w:noProof/>
          </w:rPr>
          <w:t>5.1.9.</w:t>
        </w:r>
        <w:r w:rsidR="008D594C">
          <w:rPr>
            <w:rFonts w:asciiTheme="minorHAnsi" w:eastAsiaTheme="minorEastAsia" w:hAnsiTheme="minorHAnsi" w:cstheme="minorBidi"/>
            <w:noProof/>
            <w:lang w:eastAsia="tr-TR"/>
          </w:rPr>
          <w:tab/>
        </w:r>
        <w:r w:rsidR="008D594C" w:rsidRPr="00464D3F">
          <w:rPr>
            <w:rStyle w:val="Kpr"/>
            <w:noProof/>
          </w:rPr>
          <w:t>Donanım ve Sistem Destek Çalışmaları</w:t>
        </w:r>
        <w:r w:rsidR="008D594C">
          <w:rPr>
            <w:noProof/>
            <w:webHidden/>
          </w:rPr>
          <w:tab/>
        </w:r>
        <w:r w:rsidR="008D594C">
          <w:rPr>
            <w:noProof/>
            <w:webHidden/>
          </w:rPr>
          <w:fldChar w:fldCharType="begin"/>
        </w:r>
        <w:r w:rsidR="008D594C">
          <w:rPr>
            <w:noProof/>
            <w:webHidden/>
          </w:rPr>
          <w:instrText xml:space="preserve"> PAGEREF _Toc514251679 \h </w:instrText>
        </w:r>
        <w:r w:rsidR="008D594C">
          <w:rPr>
            <w:noProof/>
            <w:webHidden/>
          </w:rPr>
        </w:r>
        <w:r w:rsidR="008D594C">
          <w:rPr>
            <w:noProof/>
            <w:webHidden/>
          </w:rPr>
          <w:fldChar w:fldCharType="separate"/>
        </w:r>
        <w:r w:rsidR="00AD42D1">
          <w:rPr>
            <w:noProof/>
            <w:webHidden/>
          </w:rPr>
          <w:t>66</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80" w:history="1">
        <w:r w:rsidR="008D594C" w:rsidRPr="00464D3F">
          <w:rPr>
            <w:rStyle w:val="Kpr"/>
          </w:rPr>
          <w:t>5.2.</w:t>
        </w:r>
        <w:r w:rsidR="008D594C">
          <w:rPr>
            <w:rFonts w:asciiTheme="minorHAnsi" w:eastAsiaTheme="minorEastAsia" w:hAnsiTheme="minorHAnsi" w:cstheme="minorBidi"/>
            <w:bCs w:val="0"/>
            <w:lang w:eastAsia="tr-TR"/>
          </w:rPr>
          <w:tab/>
        </w:r>
        <w:r w:rsidR="008D594C" w:rsidRPr="00464D3F">
          <w:rPr>
            <w:rStyle w:val="Kpr"/>
          </w:rPr>
          <w:t>Lisans Sahiplerine Yönelik Otomasyon Çalışmaları</w:t>
        </w:r>
        <w:r w:rsidR="008D594C">
          <w:rPr>
            <w:webHidden/>
          </w:rPr>
          <w:tab/>
        </w:r>
        <w:r w:rsidR="008D594C">
          <w:rPr>
            <w:webHidden/>
          </w:rPr>
          <w:fldChar w:fldCharType="begin"/>
        </w:r>
        <w:r w:rsidR="008D594C">
          <w:rPr>
            <w:webHidden/>
          </w:rPr>
          <w:instrText xml:space="preserve"> PAGEREF _Toc514251680 \h </w:instrText>
        </w:r>
        <w:r w:rsidR="008D594C">
          <w:rPr>
            <w:webHidden/>
          </w:rPr>
        </w:r>
        <w:r w:rsidR="008D594C">
          <w:rPr>
            <w:webHidden/>
          </w:rPr>
          <w:fldChar w:fldCharType="separate"/>
        </w:r>
        <w:r w:rsidR="00AD42D1">
          <w:rPr>
            <w:webHidden/>
          </w:rPr>
          <w:t>67</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81" w:history="1">
        <w:r w:rsidR="008D594C" w:rsidRPr="00464D3F">
          <w:rPr>
            <w:rStyle w:val="Kpr"/>
            <w:noProof/>
          </w:rPr>
          <w:t>5.2.1.</w:t>
        </w:r>
        <w:r w:rsidR="008D594C">
          <w:rPr>
            <w:rFonts w:asciiTheme="minorHAnsi" w:eastAsiaTheme="minorEastAsia" w:hAnsiTheme="minorHAnsi" w:cstheme="minorBidi"/>
            <w:noProof/>
            <w:lang w:eastAsia="tr-TR"/>
          </w:rPr>
          <w:tab/>
        </w:r>
        <w:r w:rsidR="008D594C" w:rsidRPr="00464D3F">
          <w:rPr>
            <w:rStyle w:val="Kpr"/>
            <w:noProof/>
          </w:rPr>
          <w:t>Ulusal Marker</w:t>
        </w:r>
        <w:r w:rsidR="008D594C">
          <w:rPr>
            <w:noProof/>
            <w:webHidden/>
          </w:rPr>
          <w:tab/>
        </w:r>
        <w:r w:rsidR="008D594C">
          <w:rPr>
            <w:noProof/>
            <w:webHidden/>
          </w:rPr>
          <w:fldChar w:fldCharType="begin"/>
        </w:r>
        <w:r w:rsidR="008D594C">
          <w:rPr>
            <w:noProof/>
            <w:webHidden/>
          </w:rPr>
          <w:instrText xml:space="preserve"> PAGEREF _Toc514251681 \h </w:instrText>
        </w:r>
        <w:r w:rsidR="008D594C">
          <w:rPr>
            <w:noProof/>
            <w:webHidden/>
          </w:rPr>
        </w:r>
        <w:r w:rsidR="008D594C">
          <w:rPr>
            <w:noProof/>
            <w:webHidden/>
          </w:rPr>
          <w:fldChar w:fldCharType="separate"/>
        </w:r>
        <w:r w:rsidR="00AD42D1">
          <w:rPr>
            <w:noProof/>
            <w:webHidden/>
          </w:rPr>
          <w:t>67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82" w:history="1">
        <w:r w:rsidR="008D594C" w:rsidRPr="00464D3F">
          <w:rPr>
            <w:rStyle w:val="Kpr"/>
            <w:noProof/>
          </w:rPr>
          <w:t>5.2.2.</w:t>
        </w:r>
        <w:r w:rsidR="008D594C">
          <w:rPr>
            <w:rFonts w:asciiTheme="minorHAnsi" w:eastAsiaTheme="minorEastAsia" w:hAnsiTheme="minorHAnsi" w:cstheme="minorBidi"/>
            <w:noProof/>
            <w:lang w:eastAsia="tr-TR"/>
          </w:rPr>
          <w:tab/>
        </w:r>
        <w:r w:rsidR="008D594C" w:rsidRPr="00464D3F">
          <w:rPr>
            <w:rStyle w:val="Kpr"/>
            <w:noProof/>
          </w:rPr>
          <w:t>Akaryakıt Bayileri Otomasyon Sistemi</w:t>
        </w:r>
        <w:r w:rsidR="008D594C">
          <w:rPr>
            <w:noProof/>
            <w:webHidden/>
          </w:rPr>
          <w:tab/>
        </w:r>
        <w:r w:rsidR="008D594C">
          <w:rPr>
            <w:noProof/>
            <w:webHidden/>
          </w:rPr>
          <w:fldChar w:fldCharType="begin"/>
        </w:r>
        <w:r w:rsidR="008D594C">
          <w:rPr>
            <w:noProof/>
            <w:webHidden/>
          </w:rPr>
          <w:instrText xml:space="preserve"> PAGEREF _Toc514251682 \h </w:instrText>
        </w:r>
        <w:r w:rsidR="008D594C">
          <w:rPr>
            <w:noProof/>
            <w:webHidden/>
          </w:rPr>
        </w:r>
        <w:r w:rsidR="008D594C">
          <w:rPr>
            <w:noProof/>
            <w:webHidden/>
          </w:rPr>
          <w:fldChar w:fldCharType="separate"/>
        </w:r>
        <w:r w:rsidR="00AD42D1">
          <w:rPr>
            <w:noProof/>
            <w:webHidden/>
          </w:rPr>
          <w:t>68</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83" w:history="1">
        <w:r w:rsidR="008D594C" w:rsidRPr="00464D3F">
          <w:rPr>
            <w:rStyle w:val="Kpr"/>
            <w:noProof/>
          </w:rPr>
          <w:t>5.2.3.</w:t>
        </w:r>
        <w:r w:rsidR="008D594C">
          <w:rPr>
            <w:rFonts w:asciiTheme="minorHAnsi" w:eastAsiaTheme="minorEastAsia" w:hAnsiTheme="minorHAnsi" w:cstheme="minorBidi"/>
            <w:noProof/>
            <w:lang w:eastAsia="tr-TR"/>
          </w:rPr>
          <w:tab/>
        </w:r>
        <w:r w:rsidR="008D594C" w:rsidRPr="00464D3F">
          <w:rPr>
            <w:rStyle w:val="Kpr"/>
            <w:noProof/>
          </w:rPr>
          <w:t>Petrol Depo Stok Takip Sistemi</w:t>
        </w:r>
        <w:r w:rsidR="008D594C">
          <w:rPr>
            <w:noProof/>
            <w:webHidden/>
          </w:rPr>
          <w:tab/>
        </w:r>
        <w:r w:rsidR="008D594C">
          <w:rPr>
            <w:noProof/>
            <w:webHidden/>
          </w:rPr>
          <w:fldChar w:fldCharType="begin"/>
        </w:r>
        <w:r w:rsidR="008D594C">
          <w:rPr>
            <w:noProof/>
            <w:webHidden/>
          </w:rPr>
          <w:instrText xml:space="preserve"> PAGEREF _Toc514251683 \h </w:instrText>
        </w:r>
        <w:r w:rsidR="008D594C">
          <w:rPr>
            <w:noProof/>
            <w:webHidden/>
          </w:rPr>
        </w:r>
        <w:r w:rsidR="008D594C">
          <w:rPr>
            <w:noProof/>
            <w:webHidden/>
          </w:rPr>
          <w:fldChar w:fldCharType="separate"/>
        </w:r>
        <w:r w:rsidR="00AD42D1">
          <w:rPr>
            <w:noProof/>
            <w:webHidden/>
          </w:rPr>
          <w:t>69</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84" w:history="1">
        <w:r w:rsidR="008D594C" w:rsidRPr="00464D3F">
          <w:rPr>
            <w:rStyle w:val="Kpr"/>
            <w:noProof/>
          </w:rPr>
          <w:t>5.2.4.</w:t>
        </w:r>
        <w:r w:rsidR="008D594C">
          <w:rPr>
            <w:rFonts w:asciiTheme="minorHAnsi" w:eastAsiaTheme="minorEastAsia" w:hAnsiTheme="minorHAnsi" w:cstheme="minorBidi"/>
            <w:noProof/>
            <w:lang w:eastAsia="tr-TR"/>
          </w:rPr>
          <w:tab/>
        </w:r>
        <w:r w:rsidR="008D594C" w:rsidRPr="00464D3F">
          <w:rPr>
            <w:rStyle w:val="Kpr"/>
            <w:noProof/>
          </w:rPr>
          <w:t>Tüp Takip Otomasyon Sistemi</w:t>
        </w:r>
        <w:r w:rsidR="008D594C">
          <w:rPr>
            <w:noProof/>
            <w:webHidden/>
          </w:rPr>
          <w:tab/>
        </w:r>
        <w:r w:rsidR="008D594C">
          <w:rPr>
            <w:noProof/>
            <w:webHidden/>
          </w:rPr>
          <w:fldChar w:fldCharType="begin"/>
        </w:r>
        <w:r w:rsidR="008D594C">
          <w:rPr>
            <w:noProof/>
            <w:webHidden/>
          </w:rPr>
          <w:instrText xml:space="preserve"> PAGEREF _Toc514251684 \h </w:instrText>
        </w:r>
        <w:r w:rsidR="008D594C">
          <w:rPr>
            <w:noProof/>
            <w:webHidden/>
          </w:rPr>
        </w:r>
        <w:r w:rsidR="008D594C">
          <w:rPr>
            <w:noProof/>
            <w:webHidden/>
          </w:rPr>
          <w:fldChar w:fldCharType="separate"/>
        </w:r>
        <w:r w:rsidR="00AD42D1">
          <w:rPr>
            <w:noProof/>
            <w:webHidden/>
          </w:rPr>
          <w:t>69</w:t>
        </w:r>
        <w:r w:rsidR="008D594C">
          <w:rPr>
            <w:noProof/>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85" w:history="1">
        <w:r w:rsidR="008D594C" w:rsidRPr="00464D3F">
          <w:rPr>
            <w:rStyle w:val="Kpr"/>
            <w:noProof/>
          </w:rPr>
          <w:t>6.</w:t>
        </w:r>
        <w:r w:rsidR="008D594C">
          <w:rPr>
            <w:rFonts w:asciiTheme="minorHAnsi" w:eastAsiaTheme="minorEastAsia" w:hAnsiTheme="minorHAnsi" w:cstheme="minorBidi"/>
            <w:b w:val="0"/>
            <w:noProof/>
            <w:lang w:eastAsia="tr-TR"/>
          </w:rPr>
          <w:tab/>
        </w:r>
        <w:r w:rsidR="008D594C" w:rsidRPr="00464D3F">
          <w:rPr>
            <w:rStyle w:val="Kpr"/>
            <w:noProof/>
          </w:rPr>
          <w:t>DENETİM</w:t>
        </w:r>
        <w:r w:rsidR="008D594C">
          <w:rPr>
            <w:noProof/>
            <w:webHidden/>
          </w:rPr>
          <w:tab/>
        </w:r>
        <w:r w:rsidR="008D594C">
          <w:rPr>
            <w:noProof/>
            <w:webHidden/>
          </w:rPr>
          <w:fldChar w:fldCharType="begin"/>
        </w:r>
        <w:r w:rsidR="008D594C">
          <w:rPr>
            <w:noProof/>
            <w:webHidden/>
          </w:rPr>
          <w:instrText xml:space="preserve"> PAGEREF _Toc514251685 \h </w:instrText>
        </w:r>
        <w:r w:rsidR="008D594C">
          <w:rPr>
            <w:noProof/>
            <w:webHidden/>
          </w:rPr>
        </w:r>
        <w:r w:rsidR="008D594C">
          <w:rPr>
            <w:noProof/>
            <w:webHidden/>
          </w:rPr>
          <w:fldChar w:fldCharType="separate"/>
        </w:r>
        <w:r w:rsidR="00AD42D1">
          <w:rPr>
            <w:noProof/>
            <w:webHidden/>
          </w:rPr>
          <w:t>70</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86" w:history="1">
        <w:r w:rsidR="008D594C" w:rsidRPr="00464D3F">
          <w:rPr>
            <w:rStyle w:val="Kpr"/>
          </w:rPr>
          <w:t>6.1.</w:t>
        </w:r>
        <w:r w:rsidR="008D594C">
          <w:rPr>
            <w:rFonts w:asciiTheme="minorHAnsi" w:eastAsiaTheme="minorEastAsia" w:hAnsiTheme="minorHAnsi" w:cstheme="minorBidi"/>
            <w:bCs w:val="0"/>
            <w:lang w:eastAsia="tr-TR"/>
          </w:rPr>
          <w:tab/>
        </w:r>
        <w:r w:rsidR="008D594C" w:rsidRPr="00464D3F">
          <w:rPr>
            <w:rStyle w:val="Kpr"/>
          </w:rPr>
          <w:t>Elektrik Piyasası Denetim Faaliyetleri</w:t>
        </w:r>
        <w:r w:rsidR="008D594C">
          <w:rPr>
            <w:webHidden/>
          </w:rPr>
          <w:tab/>
        </w:r>
        <w:r w:rsidR="008D594C">
          <w:rPr>
            <w:webHidden/>
          </w:rPr>
          <w:fldChar w:fldCharType="begin"/>
        </w:r>
        <w:r w:rsidR="008D594C">
          <w:rPr>
            <w:webHidden/>
          </w:rPr>
          <w:instrText xml:space="preserve"> PAGEREF _Toc514251686 \h </w:instrText>
        </w:r>
        <w:r w:rsidR="008D594C">
          <w:rPr>
            <w:webHidden/>
          </w:rPr>
        </w:r>
        <w:r w:rsidR="008D594C">
          <w:rPr>
            <w:webHidden/>
          </w:rPr>
          <w:fldChar w:fldCharType="separate"/>
        </w:r>
        <w:r w:rsidR="00AD42D1">
          <w:rPr>
            <w:webHidden/>
          </w:rPr>
          <w:t>70</w:t>
        </w:r>
        <w:r w:rsidR="008D594C">
          <w:rPr>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87" w:history="1">
        <w:r w:rsidR="008D594C" w:rsidRPr="00464D3F">
          <w:rPr>
            <w:rStyle w:val="Kpr"/>
          </w:rPr>
          <w:t>6.2.</w:t>
        </w:r>
        <w:r w:rsidR="008D594C">
          <w:rPr>
            <w:rFonts w:asciiTheme="minorHAnsi" w:eastAsiaTheme="minorEastAsia" w:hAnsiTheme="minorHAnsi" w:cstheme="minorBidi"/>
            <w:bCs w:val="0"/>
            <w:lang w:eastAsia="tr-TR"/>
          </w:rPr>
          <w:tab/>
        </w:r>
        <w:r w:rsidR="008D594C" w:rsidRPr="00464D3F">
          <w:rPr>
            <w:rStyle w:val="Kpr"/>
          </w:rPr>
          <w:t>Doğal Gaz Piyasası İnceleme ve Denetim Faaliyetleri</w:t>
        </w:r>
        <w:r w:rsidR="008D594C">
          <w:rPr>
            <w:webHidden/>
          </w:rPr>
          <w:tab/>
        </w:r>
        <w:r w:rsidR="008D594C">
          <w:rPr>
            <w:webHidden/>
          </w:rPr>
          <w:fldChar w:fldCharType="begin"/>
        </w:r>
        <w:r w:rsidR="008D594C">
          <w:rPr>
            <w:webHidden/>
          </w:rPr>
          <w:instrText xml:space="preserve"> PAGEREF _Toc514251687 \h </w:instrText>
        </w:r>
        <w:r w:rsidR="008D594C">
          <w:rPr>
            <w:webHidden/>
          </w:rPr>
        </w:r>
        <w:r w:rsidR="008D594C">
          <w:rPr>
            <w:webHidden/>
          </w:rPr>
          <w:fldChar w:fldCharType="separate"/>
        </w:r>
        <w:r w:rsidR="00AD42D1">
          <w:rPr>
            <w:webHidden/>
          </w:rPr>
          <w:t>70</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88" w:history="1">
        <w:r w:rsidR="008D594C" w:rsidRPr="00464D3F">
          <w:rPr>
            <w:rStyle w:val="Kpr"/>
            <w:noProof/>
          </w:rPr>
          <w:t>6.2.1.</w:t>
        </w:r>
        <w:r w:rsidR="008D594C">
          <w:rPr>
            <w:rFonts w:asciiTheme="minorHAnsi" w:eastAsiaTheme="minorEastAsia" w:hAnsiTheme="minorHAnsi" w:cstheme="minorBidi"/>
            <w:noProof/>
            <w:lang w:eastAsia="tr-TR"/>
          </w:rPr>
          <w:tab/>
        </w:r>
        <w:r w:rsidR="008D594C" w:rsidRPr="00464D3F">
          <w:rPr>
            <w:rStyle w:val="Kpr"/>
            <w:noProof/>
          </w:rPr>
          <w:t>Doğal Gaz Dağıtım Şirketlerinin 5 Yıllık Yatırım Yükümlülükleri İncelemeleri</w:t>
        </w:r>
        <w:r w:rsidR="008D594C">
          <w:rPr>
            <w:noProof/>
            <w:webHidden/>
          </w:rPr>
          <w:tab/>
        </w:r>
        <w:r w:rsidR="008D594C">
          <w:rPr>
            <w:noProof/>
            <w:webHidden/>
          </w:rPr>
          <w:fldChar w:fldCharType="begin"/>
        </w:r>
        <w:r w:rsidR="008D594C">
          <w:rPr>
            <w:noProof/>
            <w:webHidden/>
          </w:rPr>
          <w:instrText xml:space="preserve"> PAGEREF _Toc514251688 \h </w:instrText>
        </w:r>
        <w:r w:rsidR="008D594C">
          <w:rPr>
            <w:noProof/>
            <w:webHidden/>
          </w:rPr>
        </w:r>
        <w:r w:rsidR="008D594C">
          <w:rPr>
            <w:noProof/>
            <w:webHidden/>
          </w:rPr>
          <w:fldChar w:fldCharType="separate"/>
        </w:r>
        <w:r w:rsidR="00AD42D1">
          <w:rPr>
            <w:noProof/>
            <w:webHidden/>
          </w:rPr>
          <w:t>70</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89" w:history="1">
        <w:r w:rsidR="008D594C" w:rsidRPr="00464D3F">
          <w:rPr>
            <w:rStyle w:val="Kpr"/>
            <w:noProof/>
          </w:rPr>
          <w:t>6.2.2.</w:t>
        </w:r>
        <w:r w:rsidR="008D594C">
          <w:rPr>
            <w:rFonts w:asciiTheme="minorHAnsi" w:eastAsiaTheme="minorEastAsia" w:hAnsiTheme="minorHAnsi" w:cstheme="minorBidi"/>
            <w:noProof/>
            <w:lang w:eastAsia="tr-TR"/>
          </w:rPr>
          <w:tab/>
        </w:r>
        <w:r w:rsidR="008D594C" w:rsidRPr="00464D3F">
          <w:rPr>
            <w:rStyle w:val="Kpr"/>
            <w:noProof/>
          </w:rPr>
          <w:t>Doğal Gaz Piyasası Denetim Faaliyetleri</w:t>
        </w:r>
        <w:r w:rsidR="008D594C">
          <w:rPr>
            <w:noProof/>
            <w:webHidden/>
          </w:rPr>
          <w:tab/>
        </w:r>
        <w:r w:rsidR="008D594C">
          <w:rPr>
            <w:noProof/>
            <w:webHidden/>
          </w:rPr>
          <w:fldChar w:fldCharType="begin"/>
        </w:r>
        <w:r w:rsidR="008D594C">
          <w:rPr>
            <w:noProof/>
            <w:webHidden/>
          </w:rPr>
          <w:instrText xml:space="preserve"> PAGEREF _Toc514251689 \h </w:instrText>
        </w:r>
        <w:r w:rsidR="008D594C">
          <w:rPr>
            <w:noProof/>
            <w:webHidden/>
          </w:rPr>
        </w:r>
        <w:r w:rsidR="008D594C">
          <w:rPr>
            <w:noProof/>
            <w:webHidden/>
          </w:rPr>
          <w:fldChar w:fldCharType="separate"/>
        </w:r>
        <w:r w:rsidR="00AD42D1">
          <w:rPr>
            <w:noProof/>
            <w:webHidden/>
          </w:rPr>
          <w:t>71</w:t>
        </w:r>
        <w:r w:rsidR="008D594C">
          <w:rPr>
            <w:noProof/>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90" w:history="1">
        <w:r w:rsidR="008D594C" w:rsidRPr="00464D3F">
          <w:rPr>
            <w:rStyle w:val="Kpr"/>
          </w:rPr>
          <w:t>6.3.</w:t>
        </w:r>
        <w:r w:rsidR="008D594C">
          <w:rPr>
            <w:rFonts w:asciiTheme="minorHAnsi" w:eastAsiaTheme="minorEastAsia" w:hAnsiTheme="minorHAnsi" w:cstheme="minorBidi"/>
            <w:bCs w:val="0"/>
            <w:lang w:eastAsia="tr-TR"/>
          </w:rPr>
          <w:tab/>
        </w:r>
        <w:r w:rsidR="008D594C" w:rsidRPr="00464D3F">
          <w:rPr>
            <w:rStyle w:val="Kpr"/>
          </w:rPr>
          <w:t>Petrol Piyasası Denetim Faaliyetleri</w:t>
        </w:r>
        <w:r w:rsidR="008D594C">
          <w:rPr>
            <w:webHidden/>
          </w:rPr>
          <w:tab/>
        </w:r>
        <w:r w:rsidR="008D594C">
          <w:rPr>
            <w:webHidden/>
          </w:rPr>
          <w:fldChar w:fldCharType="begin"/>
        </w:r>
        <w:r w:rsidR="008D594C">
          <w:rPr>
            <w:webHidden/>
          </w:rPr>
          <w:instrText xml:space="preserve"> PAGEREF _Toc514251690 \h </w:instrText>
        </w:r>
        <w:r w:rsidR="008D594C">
          <w:rPr>
            <w:webHidden/>
          </w:rPr>
        </w:r>
        <w:r w:rsidR="008D594C">
          <w:rPr>
            <w:webHidden/>
          </w:rPr>
          <w:fldChar w:fldCharType="separate"/>
        </w:r>
        <w:r w:rsidR="00AD42D1">
          <w:rPr>
            <w:webHidden/>
          </w:rPr>
          <w:t>71</w:t>
        </w:r>
        <w:r w:rsidR="008D594C">
          <w:rPr>
            <w:webHidden/>
          </w:rPr>
          <w:fldChar w:fldCharType="end"/>
        </w:r>
      </w:hyperlink>
    </w:p>
    <w:p w:rsidR="008D594C" w:rsidRDefault="00FC2758" w:rsidP="008D594C">
      <w:pPr>
        <w:pStyle w:val="T2"/>
        <w:tabs>
          <w:tab w:val="left" w:pos="880"/>
        </w:tabs>
        <w:rPr>
          <w:rFonts w:asciiTheme="minorHAnsi" w:eastAsiaTheme="minorEastAsia" w:hAnsiTheme="minorHAnsi" w:cstheme="minorBidi"/>
          <w:bCs w:val="0"/>
          <w:lang w:eastAsia="tr-TR"/>
        </w:rPr>
      </w:pPr>
      <w:hyperlink w:anchor="_Toc514251691" w:history="1">
        <w:r w:rsidR="008D594C" w:rsidRPr="00464D3F">
          <w:rPr>
            <w:rStyle w:val="Kpr"/>
          </w:rPr>
          <w:t>6.4.</w:t>
        </w:r>
        <w:r w:rsidR="008D594C">
          <w:rPr>
            <w:rFonts w:asciiTheme="minorHAnsi" w:eastAsiaTheme="minorEastAsia" w:hAnsiTheme="minorHAnsi" w:cstheme="minorBidi"/>
            <w:bCs w:val="0"/>
            <w:lang w:eastAsia="tr-TR"/>
          </w:rPr>
          <w:tab/>
        </w:r>
        <w:r w:rsidR="008D594C" w:rsidRPr="00464D3F">
          <w:rPr>
            <w:rStyle w:val="Kpr"/>
          </w:rPr>
          <w:t>Sıvılaştırılmış Petrol Gazları Piyasası Denetim Faaliyetleri</w:t>
        </w:r>
        <w:r w:rsidR="008D594C">
          <w:rPr>
            <w:webHidden/>
          </w:rPr>
          <w:tab/>
        </w:r>
        <w:r w:rsidR="008D594C">
          <w:rPr>
            <w:webHidden/>
          </w:rPr>
          <w:fldChar w:fldCharType="begin"/>
        </w:r>
        <w:r w:rsidR="008D594C">
          <w:rPr>
            <w:webHidden/>
          </w:rPr>
          <w:instrText xml:space="preserve"> PAGEREF _Toc514251691 \h </w:instrText>
        </w:r>
        <w:r w:rsidR="008D594C">
          <w:rPr>
            <w:webHidden/>
          </w:rPr>
        </w:r>
        <w:r w:rsidR="008D594C">
          <w:rPr>
            <w:webHidden/>
          </w:rPr>
          <w:fldChar w:fldCharType="separate"/>
        </w:r>
        <w:r w:rsidR="00AD42D1">
          <w:rPr>
            <w:webHidden/>
          </w:rPr>
          <w:t>74</w:t>
        </w:r>
        <w:r w:rsidR="008D594C">
          <w:rPr>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92" w:history="1">
        <w:r w:rsidR="008D594C" w:rsidRPr="00464D3F">
          <w:rPr>
            <w:rStyle w:val="Kpr"/>
            <w:noProof/>
          </w:rPr>
          <w:t>7.</w:t>
        </w:r>
        <w:r w:rsidR="008D594C">
          <w:rPr>
            <w:rFonts w:asciiTheme="minorHAnsi" w:eastAsiaTheme="minorEastAsia" w:hAnsiTheme="minorHAnsi" w:cstheme="minorBidi"/>
            <w:b w:val="0"/>
            <w:noProof/>
            <w:lang w:eastAsia="tr-TR"/>
          </w:rPr>
          <w:tab/>
        </w:r>
        <w:r w:rsidR="008D594C" w:rsidRPr="00464D3F">
          <w:rPr>
            <w:rStyle w:val="Kpr"/>
            <w:noProof/>
          </w:rPr>
          <w:t>KAMULAŞTIRMA, KİRALAMA ve İRTİFAK HAKKI TESİSİ</w:t>
        </w:r>
        <w:r w:rsidR="008D594C">
          <w:rPr>
            <w:noProof/>
            <w:webHidden/>
          </w:rPr>
          <w:tab/>
        </w:r>
        <w:r w:rsidR="008D594C">
          <w:rPr>
            <w:noProof/>
            <w:webHidden/>
          </w:rPr>
          <w:fldChar w:fldCharType="begin"/>
        </w:r>
        <w:r w:rsidR="008D594C">
          <w:rPr>
            <w:noProof/>
            <w:webHidden/>
          </w:rPr>
          <w:instrText xml:space="preserve"> PAGEREF _Toc514251692 \h </w:instrText>
        </w:r>
        <w:r w:rsidR="008D594C">
          <w:rPr>
            <w:noProof/>
            <w:webHidden/>
          </w:rPr>
        </w:r>
        <w:r w:rsidR="008D594C">
          <w:rPr>
            <w:noProof/>
            <w:webHidden/>
          </w:rPr>
          <w:fldChar w:fldCharType="separate"/>
        </w:r>
        <w:r w:rsidR="00AD42D1">
          <w:rPr>
            <w:noProof/>
            <w:webHidden/>
          </w:rPr>
          <w:t>76</w:t>
        </w:r>
        <w:r w:rsidR="008D594C">
          <w:rPr>
            <w:noProof/>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93" w:history="1">
        <w:r w:rsidR="008D594C" w:rsidRPr="00464D3F">
          <w:rPr>
            <w:rStyle w:val="Kpr"/>
            <w:noProof/>
          </w:rPr>
          <w:t>8.</w:t>
        </w:r>
        <w:r w:rsidR="008D594C">
          <w:rPr>
            <w:rFonts w:asciiTheme="minorHAnsi" w:eastAsiaTheme="minorEastAsia" w:hAnsiTheme="minorHAnsi" w:cstheme="minorBidi"/>
            <w:b w:val="0"/>
            <w:noProof/>
            <w:lang w:eastAsia="tr-TR"/>
          </w:rPr>
          <w:tab/>
        </w:r>
        <w:r w:rsidR="008D594C" w:rsidRPr="00464D3F">
          <w:rPr>
            <w:rStyle w:val="Kpr"/>
            <w:noProof/>
          </w:rPr>
          <w:t>HUKUK İŞLERİ</w:t>
        </w:r>
        <w:r w:rsidR="008D594C">
          <w:rPr>
            <w:noProof/>
            <w:webHidden/>
          </w:rPr>
          <w:tab/>
        </w:r>
        <w:r w:rsidR="008D594C">
          <w:rPr>
            <w:noProof/>
            <w:webHidden/>
          </w:rPr>
          <w:fldChar w:fldCharType="begin"/>
        </w:r>
        <w:r w:rsidR="008D594C">
          <w:rPr>
            <w:noProof/>
            <w:webHidden/>
          </w:rPr>
          <w:instrText xml:space="preserve"> PAGEREF _Toc514251693 \h </w:instrText>
        </w:r>
        <w:r w:rsidR="008D594C">
          <w:rPr>
            <w:noProof/>
            <w:webHidden/>
          </w:rPr>
        </w:r>
        <w:r w:rsidR="008D594C">
          <w:rPr>
            <w:noProof/>
            <w:webHidden/>
          </w:rPr>
          <w:fldChar w:fldCharType="separate"/>
        </w:r>
        <w:r w:rsidR="00AD42D1">
          <w:rPr>
            <w:noProof/>
            <w:webHidden/>
          </w:rPr>
          <w:t>77</w:t>
        </w:r>
        <w:r w:rsidR="008D594C">
          <w:rPr>
            <w:noProof/>
            <w:webHidden/>
          </w:rPr>
          <w:fldChar w:fldCharType="end"/>
        </w:r>
      </w:hyperlink>
    </w:p>
    <w:p w:rsidR="008D594C" w:rsidRDefault="00FC2758" w:rsidP="008D594C">
      <w:pPr>
        <w:pStyle w:val="T2"/>
        <w:rPr>
          <w:rFonts w:asciiTheme="minorHAnsi" w:eastAsiaTheme="minorEastAsia" w:hAnsiTheme="minorHAnsi" w:cstheme="minorBidi"/>
          <w:bCs w:val="0"/>
          <w:lang w:eastAsia="tr-TR"/>
        </w:rPr>
      </w:pPr>
      <w:hyperlink w:anchor="_Toc514251694" w:history="1">
        <w:r w:rsidR="008D594C" w:rsidRPr="00464D3F">
          <w:rPr>
            <w:rStyle w:val="Kpr"/>
          </w:rPr>
          <w:t>8.1.Dava Takip İşlemleri</w:t>
        </w:r>
        <w:r w:rsidR="008D594C">
          <w:rPr>
            <w:webHidden/>
          </w:rPr>
          <w:tab/>
        </w:r>
        <w:r w:rsidR="008D594C">
          <w:rPr>
            <w:webHidden/>
          </w:rPr>
          <w:fldChar w:fldCharType="begin"/>
        </w:r>
        <w:r w:rsidR="008D594C">
          <w:rPr>
            <w:webHidden/>
          </w:rPr>
          <w:instrText xml:space="preserve"> PAGEREF _Toc514251694 \h </w:instrText>
        </w:r>
        <w:r w:rsidR="008D594C">
          <w:rPr>
            <w:webHidden/>
          </w:rPr>
        </w:r>
        <w:r w:rsidR="008D594C">
          <w:rPr>
            <w:webHidden/>
          </w:rPr>
          <w:fldChar w:fldCharType="separate"/>
        </w:r>
        <w:r w:rsidR="00AD42D1">
          <w:rPr>
            <w:webHidden/>
          </w:rPr>
          <w:t>77</w:t>
        </w:r>
        <w:r w:rsidR="008D594C">
          <w:rPr>
            <w:webHidden/>
          </w:rPr>
          <w:fldChar w:fldCharType="end"/>
        </w:r>
      </w:hyperlink>
    </w:p>
    <w:p w:rsidR="008D594C" w:rsidRDefault="00FC2758" w:rsidP="008D594C">
      <w:pPr>
        <w:pStyle w:val="T2"/>
        <w:rPr>
          <w:rFonts w:asciiTheme="minorHAnsi" w:eastAsiaTheme="minorEastAsia" w:hAnsiTheme="minorHAnsi" w:cstheme="minorBidi"/>
          <w:bCs w:val="0"/>
          <w:lang w:eastAsia="tr-TR"/>
        </w:rPr>
      </w:pPr>
      <w:hyperlink w:anchor="_Toc514251695" w:history="1">
        <w:r w:rsidR="008D594C" w:rsidRPr="00464D3F">
          <w:rPr>
            <w:rStyle w:val="Kpr"/>
          </w:rPr>
          <w:t>8.2. Görüş Verme</w:t>
        </w:r>
        <w:r w:rsidR="008D594C">
          <w:rPr>
            <w:webHidden/>
          </w:rPr>
          <w:tab/>
        </w:r>
        <w:r w:rsidR="008D594C">
          <w:rPr>
            <w:webHidden/>
          </w:rPr>
          <w:fldChar w:fldCharType="begin"/>
        </w:r>
        <w:r w:rsidR="008D594C">
          <w:rPr>
            <w:webHidden/>
          </w:rPr>
          <w:instrText xml:space="preserve"> PAGEREF _Toc514251695 \h </w:instrText>
        </w:r>
        <w:r w:rsidR="008D594C">
          <w:rPr>
            <w:webHidden/>
          </w:rPr>
        </w:r>
        <w:r w:rsidR="008D594C">
          <w:rPr>
            <w:webHidden/>
          </w:rPr>
          <w:fldChar w:fldCharType="separate"/>
        </w:r>
        <w:r w:rsidR="00AD42D1">
          <w:rPr>
            <w:webHidden/>
          </w:rPr>
          <w:t>79</w:t>
        </w:r>
        <w:r w:rsidR="008D594C">
          <w:rPr>
            <w:webHidden/>
          </w:rPr>
          <w:fldChar w:fldCharType="end"/>
        </w:r>
      </w:hyperlink>
    </w:p>
    <w:p w:rsidR="008D594C" w:rsidRDefault="00FC2758" w:rsidP="008D594C">
      <w:pPr>
        <w:pStyle w:val="T1"/>
        <w:tabs>
          <w:tab w:val="left" w:pos="442"/>
        </w:tabs>
        <w:rPr>
          <w:rFonts w:asciiTheme="minorHAnsi" w:eastAsiaTheme="minorEastAsia" w:hAnsiTheme="minorHAnsi" w:cstheme="minorBidi"/>
          <w:b w:val="0"/>
          <w:noProof/>
          <w:lang w:eastAsia="tr-TR"/>
        </w:rPr>
      </w:pPr>
      <w:hyperlink w:anchor="_Toc514251696" w:history="1">
        <w:r w:rsidR="008D594C" w:rsidRPr="00464D3F">
          <w:rPr>
            <w:rStyle w:val="Kpr"/>
            <w:rFonts w:eastAsia="Times New Roman"/>
            <w:noProof/>
          </w:rPr>
          <w:t>9.</w:t>
        </w:r>
        <w:r w:rsidR="008D594C">
          <w:rPr>
            <w:rFonts w:asciiTheme="minorHAnsi" w:eastAsiaTheme="minorEastAsia" w:hAnsiTheme="minorHAnsi" w:cstheme="minorBidi"/>
            <w:b w:val="0"/>
            <w:noProof/>
            <w:lang w:eastAsia="tr-TR"/>
          </w:rPr>
          <w:tab/>
        </w:r>
        <w:r w:rsidR="008D594C" w:rsidRPr="00464D3F">
          <w:rPr>
            <w:rStyle w:val="Kpr"/>
            <w:rFonts w:eastAsia="Times New Roman"/>
            <w:noProof/>
          </w:rPr>
          <w:t>TÜKETİCİ HAKLARININ KORUNMASI</w:t>
        </w:r>
        <w:r w:rsidR="008D594C">
          <w:rPr>
            <w:noProof/>
            <w:webHidden/>
          </w:rPr>
          <w:tab/>
        </w:r>
        <w:r w:rsidR="008D594C">
          <w:rPr>
            <w:noProof/>
            <w:webHidden/>
          </w:rPr>
          <w:fldChar w:fldCharType="begin"/>
        </w:r>
        <w:r w:rsidR="008D594C">
          <w:rPr>
            <w:noProof/>
            <w:webHidden/>
          </w:rPr>
          <w:instrText xml:space="preserve"> PAGEREF _Toc514251696 \h </w:instrText>
        </w:r>
        <w:r w:rsidR="008D594C">
          <w:rPr>
            <w:noProof/>
            <w:webHidden/>
          </w:rPr>
        </w:r>
        <w:r w:rsidR="008D594C">
          <w:rPr>
            <w:noProof/>
            <w:webHidden/>
          </w:rPr>
          <w:fldChar w:fldCharType="separate"/>
        </w:r>
        <w:r w:rsidR="00AD42D1">
          <w:rPr>
            <w:noProof/>
            <w:webHidden/>
          </w:rPr>
          <w:t>81</w:t>
        </w:r>
        <w:r w:rsidR="008D594C">
          <w:rPr>
            <w:noProof/>
            <w:webHidden/>
          </w:rPr>
          <w:fldChar w:fldCharType="end"/>
        </w:r>
      </w:hyperlink>
    </w:p>
    <w:p w:rsidR="008D594C" w:rsidRDefault="00FC2758" w:rsidP="008D594C">
      <w:pPr>
        <w:pStyle w:val="T2"/>
        <w:rPr>
          <w:rFonts w:asciiTheme="minorHAnsi" w:eastAsiaTheme="minorEastAsia" w:hAnsiTheme="minorHAnsi" w:cstheme="minorBidi"/>
          <w:bCs w:val="0"/>
          <w:lang w:eastAsia="tr-TR"/>
        </w:rPr>
      </w:pPr>
      <w:hyperlink w:anchor="_Toc514251697" w:history="1">
        <w:r w:rsidR="008D594C" w:rsidRPr="00464D3F">
          <w:rPr>
            <w:rStyle w:val="Kpr"/>
          </w:rPr>
          <w:t>9.1.Tüketici Bilincinin Oluşturulması ve Geliştirilmesi</w:t>
        </w:r>
        <w:r w:rsidR="008D594C">
          <w:rPr>
            <w:webHidden/>
          </w:rPr>
          <w:tab/>
        </w:r>
        <w:r w:rsidR="008D594C">
          <w:rPr>
            <w:webHidden/>
          </w:rPr>
          <w:fldChar w:fldCharType="begin"/>
        </w:r>
        <w:r w:rsidR="008D594C">
          <w:rPr>
            <w:webHidden/>
          </w:rPr>
          <w:instrText xml:space="preserve"> PAGEREF _Toc514251697 \h </w:instrText>
        </w:r>
        <w:r w:rsidR="008D594C">
          <w:rPr>
            <w:webHidden/>
          </w:rPr>
        </w:r>
        <w:r w:rsidR="008D594C">
          <w:rPr>
            <w:webHidden/>
          </w:rPr>
          <w:fldChar w:fldCharType="separate"/>
        </w:r>
        <w:r w:rsidR="00AD42D1">
          <w:rPr>
            <w:webHidden/>
          </w:rPr>
          <w:t>81</w:t>
        </w:r>
        <w:r w:rsidR="008D594C">
          <w:rPr>
            <w:webHidden/>
          </w:rPr>
          <w:fldChar w:fldCharType="end"/>
        </w:r>
      </w:hyperlink>
    </w:p>
    <w:p w:rsidR="008D594C" w:rsidRDefault="00FC2758" w:rsidP="008D594C">
      <w:pPr>
        <w:pStyle w:val="T2"/>
        <w:rPr>
          <w:rFonts w:asciiTheme="minorHAnsi" w:eastAsiaTheme="minorEastAsia" w:hAnsiTheme="minorHAnsi" w:cstheme="minorBidi"/>
          <w:bCs w:val="0"/>
          <w:lang w:eastAsia="tr-TR"/>
        </w:rPr>
      </w:pPr>
      <w:hyperlink w:anchor="_Toc514251698" w:history="1">
        <w:r w:rsidR="008D594C" w:rsidRPr="00464D3F">
          <w:rPr>
            <w:rStyle w:val="Kpr"/>
          </w:rPr>
          <w:t>9.2.Tüketici Şikâyetlerinin Değerlendirilmesi</w:t>
        </w:r>
        <w:r w:rsidR="008D594C">
          <w:rPr>
            <w:webHidden/>
          </w:rPr>
          <w:tab/>
        </w:r>
        <w:r w:rsidR="008D594C">
          <w:rPr>
            <w:webHidden/>
          </w:rPr>
          <w:fldChar w:fldCharType="begin"/>
        </w:r>
        <w:r w:rsidR="008D594C">
          <w:rPr>
            <w:webHidden/>
          </w:rPr>
          <w:instrText xml:space="preserve"> PAGEREF _Toc514251698 \h </w:instrText>
        </w:r>
        <w:r w:rsidR="008D594C">
          <w:rPr>
            <w:webHidden/>
          </w:rPr>
        </w:r>
        <w:r w:rsidR="008D594C">
          <w:rPr>
            <w:webHidden/>
          </w:rPr>
          <w:fldChar w:fldCharType="separate"/>
        </w:r>
        <w:r w:rsidR="00AD42D1">
          <w:rPr>
            <w:webHidden/>
          </w:rPr>
          <w:t>82</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699" w:history="1">
        <w:r w:rsidR="008D594C" w:rsidRPr="00464D3F">
          <w:rPr>
            <w:rStyle w:val="Kpr"/>
            <w:noProof/>
          </w:rPr>
          <w:t>9.2.1. Bilgi Edinme/Şikâyet Sayısı ve Kanalları</w:t>
        </w:r>
        <w:r w:rsidR="008D594C">
          <w:rPr>
            <w:noProof/>
            <w:webHidden/>
          </w:rPr>
          <w:tab/>
        </w:r>
        <w:r w:rsidR="008D594C">
          <w:rPr>
            <w:noProof/>
            <w:webHidden/>
          </w:rPr>
          <w:fldChar w:fldCharType="begin"/>
        </w:r>
        <w:r w:rsidR="008D594C">
          <w:rPr>
            <w:noProof/>
            <w:webHidden/>
          </w:rPr>
          <w:instrText xml:space="preserve"> PAGEREF _Toc514251699 \h </w:instrText>
        </w:r>
        <w:r w:rsidR="008D594C">
          <w:rPr>
            <w:noProof/>
            <w:webHidden/>
          </w:rPr>
        </w:r>
        <w:r w:rsidR="008D594C">
          <w:rPr>
            <w:noProof/>
            <w:webHidden/>
          </w:rPr>
          <w:fldChar w:fldCharType="separate"/>
        </w:r>
        <w:r w:rsidR="00AD42D1">
          <w:rPr>
            <w:noProof/>
            <w:webHidden/>
          </w:rPr>
          <w:t>82</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00" w:history="1">
        <w:r w:rsidR="008D594C" w:rsidRPr="00464D3F">
          <w:rPr>
            <w:rStyle w:val="Kpr"/>
            <w:noProof/>
          </w:rPr>
          <w:t>9.2.2. Şikâyet Bildirimlerinin Sektörel Dağılımı</w:t>
        </w:r>
        <w:r w:rsidR="008D594C">
          <w:rPr>
            <w:noProof/>
            <w:webHidden/>
          </w:rPr>
          <w:tab/>
        </w:r>
        <w:r w:rsidR="008D594C">
          <w:rPr>
            <w:noProof/>
            <w:webHidden/>
          </w:rPr>
          <w:fldChar w:fldCharType="begin"/>
        </w:r>
        <w:r w:rsidR="008D594C">
          <w:rPr>
            <w:noProof/>
            <w:webHidden/>
          </w:rPr>
          <w:instrText xml:space="preserve"> PAGEREF _Toc514251700 \h </w:instrText>
        </w:r>
        <w:r w:rsidR="008D594C">
          <w:rPr>
            <w:noProof/>
            <w:webHidden/>
          </w:rPr>
        </w:r>
        <w:r w:rsidR="008D594C">
          <w:rPr>
            <w:noProof/>
            <w:webHidden/>
          </w:rPr>
          <w:fldChar w:fldCharType="separate"/>
        </w:r>
        <w:r w:rsidR="00AD42D1">
          <w:rPr>
            <w:noProof/>
            <w:webHidden/>
          </w:rPr>
          <w:t>84</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01" w:history="1">
        <w:r w:rsidR="008D594C" w:rsidRPr="00464D3F">
          <w:rPr>
            <w:rStyle w:val="Kpr"/>
            <w:noProof/>
          </w:rPr>
          <w:t>9.2.3. Doğal Gaz Sektörüne Ait Şikâyetlerin Sınıflandırılması ve Gerçekleşmeler</w:t>
        </w:r>
        <w:r w:rsidR="008D594C">
          <w:rPr>
            <w:noProof/>
            <w:webHidden/>
          </w:rPr>
          <w:tab/>
        </w:r>
        <w:r w:rsidR="008D594C">
          <w:rPr>
            <w:noProof/>
            <w:webHidden/>
          </w:rPr>
          <w:fldChar w:fldCharType="begin"/>
        </w:r>
        <w:r w:rsidR="008D594C">
          <w:rPr>
            <w:noProof/>
            <w:webHidden/>
          </w:rPr>
          <w:instrText xml:space="preserve"> PAGEREF _Toc514251701 \h </w:instrText>
        </w:r>
        <w:r w:rsidR="008D594C">
          <w:rPr>
            <w:noProof/>
            <w:webHidden/>
          </w:rPr>
        </w:r>
        <w:r w:rsidR="008D594C">
          <w:rPr>
            <w:noProof/>
            <w:webHidden/>
          </w:rPr>
          <w:fldChar w:fldCharType="separate"/>
        </w:r>
        <w:r w:rsidR="00AD42D1">
          <w:rPr>
            <w:noProof/>
            <w:webHidden/>
          </w:rPr>
          <w:t>85</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02" w:history="1">
        <w:r w:rsidR="008D594C" w:rsidRPr="00464D3F">
          <w:rPr>
            <w:rStyle w:val="Kpr"/>
            <w:noProof/>
          </w:rPr>
          <w:t>9.2.4. Elektrik Sektörüne Ait Şikâyetlerin Sınıflandırılması ve Gerçekleşmeler</w:t>
        </w:r>
        <w:r w:rsidR="008D594C">
          <w:rPr>
            <w:noProof/>
            <w:webHidden/>
          </w:rPr>
          <w:tab/>
        </w:r>
        <w:r w:rsidR="008D594C">
          <w:rPr>
            <w:noProof/>
            <w:webHidden/>
          </w:rPr>
          <w:fldChar w:fldCharType="begin"/>
        </w:r>
        <w:r w:rsidR="008D594C">
          <w:rPr>
            <w:noProof/>
            <w:webHidden/>
          </w:rPr>
          <w:instrText xml:space="preserve"> PAGEREF _Toc514251702 \h </w:instrText>
        </w:r>
        <w:r w:rsidR="008D594C">
          <w:rPr>
            <w:noProof/>
            <w:webHidden/>
          </w:rPr>
        </w:r>
        <w:r w:rsidR="008D594C">
          <w:rPr>
            <w:noProof/>
            <w:webHidden/>
          </w:rPr>
          <w:fldChar w:fldCharType="separate"/>
        </w:r>
        <w:r w:rsidR="00AD42D1">
          <w:rPr>
            <w:noProof/>
            <w:webHidden/>
          </w:rPr>
          <w:t>86</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03" w:history="1">
        <w:r w:rsidR="008D594C" w:rsidRPr="00464D3F">
          <w:rPr>
            <w:rStyle w:val="Kpr"/>
            <w:noProof/>
          </w:rPr>
          <w:t>9.2.5. LPG Sektörüne Ait Şikâyetlerin Sınıflandırılması ve Gerçekleşmeler</w:t>
        </w:r>
        <w:r w:rsidR="008D594C">
          <w:rPr>
            <w:noProof/>
            <w:webHidden/>
          </w:rPr>
          <w:tab/>
        </w:r>
        <w:r w:rsidR="008D594C">
          <w:rPr>
            <w:noProof/>
            <w:webHidden/>
          </w:rPr>
          <w:fldChar w:fldCharType="begin"/>
        </w:r>
        <w:r w:rsidR="008D594C">
          <w:rPr>
            <w:noProof/>
            <w:webHidden/>
          </w:rPr>
          <w:instrText xml:space="preserve"> PAGEREF _Toc514251703 \h </w:instrText>
        </w:r>
        <w:r w:rsidR="008D594C">
          <w:rPr>
            <w:noProof/>
            <w:webHidden/>
          </w:rPr>
        </w:r>
        <w:r w:rsidR="008D594C">
          <w:rPr>
            <w:noProof/>
            <w:webHidden/>
          </w:rPr>
          <w:fldChar w:fldCharType="separate"/>
        </w:r>
        <w:r w:rsidR="00AD42D1">
          <w:rPr>
            <w:noProof/>
            <w:webHidden/>
          </w:rPr>
          <w:t>87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04" w:history="1">
        <w:r w:rsidR="008D594C" w:rsidRPr="00464D3F">
          <w:rPr>
            <w:rStyle w:val="Kpr"/>
            <w:noProof/>
          </w:rPr>
          <w:t>9.2.6. Petrol Sektörüne Ait Şikâyetlerin Sınıflandırılması ve Gerçekleşmeler</w:t>
        </w:r>
        <w:r w:rsidR="008D594C">
          <w:rPr>
            <w:noProof/>
            <w:webHidden/>
          </w:rPr>
          <w:tab/>
        </w:r>
        <w:r w:rsidR="008D594C">
          <w:rPr>
            <w:noProof/>
            <w:webHidden/>
          </w:rPr>
          <w:fldChar w:fldCharType="begin"/>
        </w:r>
        <w:r w:rsidR="008D594C">
          <w:rPr>
            <w:noProof/>
            <w:webHidden/>
          </w:rPr>
          <w:instrText xml:space="preserve"> PAGEREF _Toc514251704 \h </w:instrText>
        </w:r>
        <w:r w:rsidR="008D594C">
          <w:rPr>
            <w:noProof/>
            <w:webHidden/>
          </w:rPr>
        </w:r>
        <w:r w:rsidR="008D594C">
          <w:rPr>
            <w:noProof/>
            <w:webHidden/>
          </w:rPr>
          <w:fldChar w:fldCharType="separate"/>
        </w:r>
        <w:r w:rsidR="00AD42D1">
          <w:rPr>
            <w:noProof/>
            <w:webHidden/>
          </w:rPr>
          <w:t>87</w:t>
        </w:r>
        <w:r w:rsidR="008D594C">
          <w:rPr>
            <w:noProof/>
            <w:webHidden/>
          </w:rPr>
          <w:fldChar w:fldCharType="end"/>
        </w:r>
      </w:hyperlink>
    </w:p>
    <w:p w:rsidR="008D594C" w:rsidRDefault="00FC2758" w:rsidP="008D594C">
      <w:pPr>
        <w:pStyle w:val="T1"/>
        <w:tabs>
          <w:tab w:val="left" w:pos="660"/>
        </w:tabs>
        <w:rPr>
          <w:rFonts w:asciiTheme="minorHAnsi" w:eastAsiaTheme="minorEastAsia" w:hAnsiTheme="minorHAnsi" w:cstheme="minorBidi"/>
          <w:b w:val="0"/>
          <w:noProof/>
          <w:lang w:eastAsia="tr-TR"/>
        </w:rPr>
      </w:pPr>
      <w:hyperlink w:anchor="_Toc514251705" w:history="1">
        <w:r w:rsidR="008D594C" w:rsidRPr="00464D3F">
          <w:rPr>
            <w:rStyle w:val="Kpr"/>
            <w:rFonts w:eastAsia="Times New Roman"/>
            <w:noProof/>
          </w:rPr>
          <w:t>10.</w:t>
        </w:r>
        <w:r w:rsidR="008D594C">
          <w:rPr>
            <w:rFonts w:asciiTheme="minorHAnsi" w:eastAsiaTheme="minorEastAsia" w:hAnsiTheme="minorHAnsi" w:cstheme="minorBidi"/>
            <w:b w:val="0"/>
            <w:noProof/>
            <w:lang w:eastAsia="tr-TR"/>
          </w:rPr>
          <w:tab/>
        </w:r>
        <w:r w:rsidR="008D594C" w:rsidRPr="00464D3F">
          <w:rPr>
            <w:rStyle w:val="Kpr"/>
            <w:rFonts w:eastAsia="Times New Roman"/>
            <w:noProof/>
          </w:rPr>
          <w:t>BASIN VE HALKLA İLİŞKİLER</w:t>
        </w:r>
        <w:r w:rsidR="008D594C">
          <w:rPr>
            <w:noProof/>
            <w:webHidden/>
          </w:rPr>
          <w:tab/>
        </w:r>
        <w:r w:rsidR="008D594C">
          <w:rPr>
            <w:noProof/>
            <w:webHidden/>
          </w:rPr>
          <w:fldChar w:fldCharType="begin"/>
        </w:r>
        <w:r w:rsidR="008D594C">
          <w:rPr>
            <w:noProof/>
            <w:webHidden/>
          </w:rPr>
          <w:instrText xml:space="preserve"> PAGEREF _Toc514251705 \h </w:instrText>
        </w:r>
        <w:r w:rsidR="008D594C">
          <w:rPr>
            <w:noProof/>
            <w:webHidden/>
          </w:rPr>
        </w:r>
        <w:r w:rsidR="008D594C">
          <w:rPr>
            <w:noProof/>
            <w:webHidden/>
          </w:rPr>
          <w:fldChar w:fldCharType="separate"/>
        </w:r>
        <w:r w:rsidR="00AD42D1">
          <w:rPr>
            <w:noProof/>
            <w:webHidden/>
          </w:rPr>
          <w:t>88</w:t>
        </w:r>
        <w:r w:rsidR="008D594C">
          <w:rPr>
            <w:noProof/>
            <w:webHidden/>
          </w:rPr>
          <w:fldChar w:fldCharType="end"/>
        </w:r>
      </w:hyperlink>
    </w:p>
    <w:p w:rsidR="008D594C" w:rsidRDefault="00FC2758" w:rsidP="008D594C">
      <w:pPr>
        <w:pStyle w:val="T1"/>
        <w:tabs>
          <w:tab w:val="left" w:pos="660"/>
        </w:tabs>
        <w:rPr>
          <w:rFonts w:asciiTheme="minorHAnsi" w:eastAsiaTheme="minorEastAsia" w:hAnsiTheme="minorHAnsi" w:cstheme="minorBidi"/>
          <w:b w:val="0"/>
          <w:noProof/>
          <w:lang w:eastAsia="tr-TR"/>
        </w:rPr>
      </w:pPr>
      <w:hyperlink w:anchor="_Toc514251706" w:history="1">
        <w:r w:rsidR="008D594C" w:rsidRPr="00464D3F">
          <w:rPr>
            <w:rStyle w:val="Kpr"/>
            <w:noProof/>
          </w:rPr>
          <w:t>11.</w:t>
        </w:r>
        <w:r w:rsidR="008D594C">
          <w:rPr>
            <w:rFonts w:asciiTheme="minorHAnsi" w:eastAsiaTheme="minorEastAsia" w:hAnsiTheme="minorHAnsi" w:cstheme="minorBidi"/>
            <w:b w:val="0"/>
            <w:noProof/>
            <w:lang w:eastAsia="tr-TR"/>
          </w:rPr>
          <w:tab/>
        </w:r>
        <w:r w:rsidR="008D594C" w:rsidRPr="00464D3F">
          <w:rPr>
            <w:rStyle w:val="Kpr"/>
            <w:noProof/>
          </w:rPr>
          <w:t>DİĞER KURUMLARLA İLİŞKİLER</w:t>
        </w:r>
        <w:r w:rsidR="008D594C">
          <w:rPr>
            <w:noProof/>
            <w:webHidden/>
          </w:rPr>
          <w:tab/>
        </w:r>
        <w:r w:rsidR="008D594C">
          <w:rPr>
            <w:noProof/>
            <w:webHidden/>
          </w:rPr>
          <w:fldChar w:fldCharType="begin"/>
        </w:r>
        <w:r w:rsidR="008D594C">
          <w:rPr>
            <w:noProof/>
            <w:webHidden/>
          </w:rPr>
          <w:instrText xml:space="preserve"> PAGEREF _Toc514251706 \h </w:instrText>
        </w:r>
        <w:r w:rsidR="008D594C">
          <w:rPr>
            <w:noProof/>
            <w:webHidden/>
          </w:rPr>
        </w:r>
        <w:r w:rsidR="008D594C">
          <w:rPr>
            <w:noProof/>
            <w:webHidden/>
          </w:rPr>
          <w:fldChar w:fldCharType="separate"/>
        </w:r>
        <w:r w:rsidR="00AD42D1">
          <w:rPr>
            <w:noProof/>
            <w:webHidden/>
          </w:rPr>
          <w:t>89</w:t>
        </w:r>
        <w:r w:rsidR="008D594C">
          <w:rPr>
            <w:noProof/>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07" w:history="1">
        <w:r w:rsidR="008D594C" w:rsidRPr="00464D3F">
          <w:rPr>
            <w:rStyle w:val="Kpr"/>
          </w:rPr>
          <w:t>11.1.</w:t>
        </w:r>
        <w:r w:rsidR="008D594C">
          <w:rPr>
            <w:rFonts w:asciiTheme="minorHAnsi" w:eastAsiaTheme="minorEastAsia" w:hAnsiTheme="minorHAnsi" w:cstheme="minorBidi"/>
            <w:bCs w:val="0"/>
            <w:lang w:eastAsia="tr-TR"/>
          </w:rPr>
          <w:tab/>
        </w:r>
        <w:r w:rsidR="008D594C" w:rsidRPr="00464D3F">
          <w:rPr>
            <w:rStyle w:val="Kpr"/>
          </w:rPr>
          <w:t>Kurumsal İşbirlikleri</w:t>
        </w:r>
        <w:r w:rsidR="008D594C">
          <w:rPr>
            <w:webHidden/>
          </w:rPr>
          <w:tab/>
        </w:r>
        <w:r w:rsidR="008D594C">
          <w:rPr>
            <w:webHidden/>
          </w:rPr>
          <w:fldChar w:fldCharType="begin"/>
        </w:r>
        <w:r w:rsidR="008D594C">
          <w:rPr>
            <w:webHidden/>
          </w:rPr>
          <w:instrText xml:space="preserve"> PAGEREF _Toc514251707 \h </w:instrText>
        </w:r>
        <w:r w:rsidR="008D594C">
          <w:rPr>
            <w:webHidden/>
          </w:rPr>
        </w:r>
        <w:r w:rsidR="008D594C">
          <w:rPr>
            <w:webHidden/>
          </w:rPr>
          <w:fldChar w:fldCharType="separate"/>
        </w:r>
        <w:r w:rsidR="00AD42D1">
          <w:rPr>
            <w:webHidden/>
          </w:rPr>
          <w:t>89</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08" w:history="1">
        <w:r w:rsidR="008D594C" w:rsidRPr="00464D3F">
          <w:rPr>
            <w:rStyle w:val="Kpr"/>
          </w:rPr>
          <w:t>11.2.</w:t>
        </w:r>
        <w:r w:rsidR="008D594C">
          <w:rPr>
            <w:rFonts w:asciiTheme="minorHAnsi" w:eastAsiaTheme="minorEastAsia" w:hAnsiTheme="minorHAnsi" w:cstheme="minorBidi"/>
            <w:bCs w:val="0"/>
            <w:lang w:eastAsia="tr-TR"/>
          </w:rPr>
          <w:tab/>
        </w:r>
        <w:r w:rsidR="008D594C" w:rsidRPr="00464D3F">
          <w:rPr>
            <w:rStyle w:val="Kpr"/>
          </w:rPr>
          <w:t>Düzenleyici Yaklaşım Belgesi</w:t>
        </w:r>
        <w:r w:rsidR="008D594C">
          <w:rPr>
            <w:webHidden/>
          </w:rPr>
          <w:tab/>
        </w:r>
        <w:r w:rsidR="008D594C">
          <w:rPr>
            <w:webHidden/>
          </w:rPr>
          <w:fldChar w:fldCharType="begin"/>
        </w:r>
        <w:r w:rsidR="008D594C">
          <w:rPr>
            <w:webHidden/>
          </w:rPr>
          <w:instrText xml:space="preserve"> PAGEREF _Toc514251708 \h </w:instrText>
        </w:r>
        <w:r w:rsidR="008D594C">
          <w:rPr>
            <w:webHidden/>
          </w:rPr>
        </w:r>
        <w:r w:rsidR="008D594C">
          <w:rPr>
            <w:webHidden/>
          </w:rPr>
          <w:fldChar w:fldCharType="separate"/>
        </w:r>
        <w:r w:rsidR="00AD42D1">
          <w:rPr>
            <w:webHidden/>
          </w:rPr>
          <w:t>89</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09" w:history="1">
        <w:r w:rsidR="008D594C" w:rsidRPr="00464D3F">
          <w:rPr>
            <w:rStyle w:val="Kpr"/>
          </w:rPr>
          <w:t>11.3.</w:t>
        </w:r>
        <w:r w:rsidR="008D594C">
          <w:rPr>
            <w:rFonts w:asciiTheme="minorHAnsi" w:eastAsiaTheme="minorEastAsia" w:hAnsiTheme="minorHAnsi" w:cstheme="minorBidi"/>
            <w:bCs w:val="0"/>
            <w:lang w:eastAsia="tr-TR"/>
          </w:rPr>
          <w:tab/>
        </w:r>
        <w:r w:rsidR="008D594C" w:rsidRPr="00464D3F">
          <w:rPr>
            <w:rStyle w:val="Kpr"/>
          </w:rPr>
          <w:t>e-Devlet Entegrasyon Süreci</w:t>
        </w:r>
        <w:r w:rsidR="008D594C">
          <w:rPr>
            <w:webHidden/>
          </w:rPr>
          <w:tab/>
        </w:r>
        <w:r w:rsidR="008D594C">
          <w:rPr>
            <w:webHidden/>
          </w:rPr>
          <w:fldChar w:fldCharType="begin"/>
        </w:r>
        <w:r w:rsidR="008D594C">
          <w:rPr>
            <w:webHidden/>
          </w:rPr>
          <w:instrText xml:space="preserve"> PAGEREF _Toc514251709 \h </w:instrText>
        </w:r>
        <w:r w:rsidR="008D594C">
          <w:rPr>
            <w:webHidden/>
          </w:rPr>
        </w:r>
        <w:r w:rsidR="008D594C">
          <w:rPr>
            <w:webHidden/>
          </w:rPr>
          <w:fldChar w:fldCharType="separate"/>
        </w:r>
        <w:r w:rsidR="00AD42D1">
          <w:rPr>
            <w:webHidden/>
          </w:rPr>
          <w:t>89</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0" w:history="1">
        <w:r w:rsidR="008D594C" w:rsidRPr="00464D3F">
          <w:rPr>
            <w:rStyle w:val="Kpr"/>
          </w:rPr>
          <w:t>11.4.</w:t>
        </w:r>
        <w:r w:rsidR="008D594C">
          <w:rPr>
            <w:rFonts w:asciiTheme="minorHAnsi" w:eastAsiaTheme="minorEastAsia" w:hAnsiTheme="minorHAnsi" w:cstheme="minorBidi"/>
            <w:bCs w:val="0"/>
            <w:lang w:eastAsia="tr-TR"/>
          </w:rPr>
          <w:tab/>
        </w:r>
        <w:r w:rsidR="008D594C" w:rsidRPr="00464D3F">
          <w:rPr>
            <w:rStyle w:val="Kpr"/>
          </w:rPr>
          <w:t>Bakanlık Kanalıyla TBMM'den Gelen Soru Önergeleri</w:t>
        </w:r>
        <w:r w:rsidR="008D594C">
          <w:rPr>
            <w:webHidden/>
          </w:rPr>
          <w:tab/>
        </w:r>
        <w:r w:rsidR="008D594C">
          <w:rPr>
            <w:webHidden/>
          </w:rPr>
          <w:fldChar w:fldCharType="begin"/>
        </w:r>
        <w:r w:rsidR="008D594C">
          <w:rPr>
            <w:webHidden/>
          </w:rPr>
          <w:instrText xml:space="preserve"> PAGEREF _Toc514251710 \h </w:instrText>
        </w:r>
        <w:r w:rsidR="008D594C">
          <w:rPr>
            <w:webHidden/>
          </w:rPr>
        </w:r>
        <w:r w:rsidR="008D594C">
          <w:rPr>
            <w:webHidden/>
          </w:rPr>
          <w:fldChar w:fldCharType="separate"/>
        </w:r>
        <w:r w:rsidR="00AD42D1">
          <w:rPr>
            <w:webHidden/>
          </w:rPr>
          <w:t>89</w:t>
        </w:r>
        <w:r w:rsidR="008D594C">
          <w:rPr>
            <w:webHidden/>
          </w:rPr>
          <w:fldChar w:fldCharType="end"/>
        </w:r>
      </w:hyperlink>
    </w:p>
    <w:p w:rsidR="008D594C" w:rsidRDefault="00FC2758" w:rsidP="008D594C">
      <w:pPr>
        <w:pStyle w:val="T1"/>
        <w:tabs>
          <w:tab w:val="left" w:pos="660"/>
        </w:tabs>
        <w:rPr>
          <w:rFonts w:asciiTheme="minorHAnsi" w:eastAsiaTheme="minorEastAsia" w:hAnsiTheme="minorHAnsi" w:cstheme="minorBidi"/>
          <w:b w:val="0"/>
          <w:noProof/>
          <w:lang w:eastAsia="tr-TR"/>
        </w:rPr>
      </w:pPr>
      <w:hyperlink w:anchor="_Toc514251711" w:history="1">
        <w:r w:rsidR="008D594C" w:rsidRPr="00464D3F">
          <w:rPr>
            <w:rStyle w:val="Kpr"/>
            <w:noProof/>
          </w:rPr>
          <w:t>12.</w:t>
        </w:r>
        <w:r w:rsidR="008D594C">
          <w:rPr>
            <w:rFonts w:asciiTheme="minorHAnsi" w:eastAsiaTheme="minorEastAsia" w:hAnsiTheme="minorHAnsi" w:cstheme="minorBidi"/>
            <w:b w:val="0"/>
            <w:noProof/>
            <w:lang w:eastAsia="tr-TR"/>
          </w:rPr>
          <w:tab/>
        </w:r>
        <w:r w:rsidR="008D594C" w:rsidRPr="00464D3F">
          <w:rPr>
            <w:rStyle w:val="Kpr"/>
            <w:noProof/>
          </w:rPr>
          <w:t>DIŞ İLİŞKİLER</w:t>
        </w:r>
        <w:r w:rsidR="008D594C">
          <w:rPr>
            <w:noProof/>
            <w:webHidden/>
          </w:rPr>
          <w:tab/>
        </w:r>
        <w:r w:rsidR="008D594C">
          <w:rPr>
            <w:noProof/>
            <w:webHidden/>
          </w:rPr>
          <w:fldChar w:fldCharType="begin"/>
        </w:r>
        <w:r w:rsidR="008D594C">
          <w:rPr>
            <w:noProof/>
            <w:webHidden/>
          </w:rPr>
          <w:instrText xml:space="preserve"> PAGEREF _Toc514251711 \h </w:instrText>
        </w:r>
        <w:r w:rsidR="008D594C">
          <w:rPr>
            <w:noProof/>
            <w:webHidden/>
          </w:rPr>
        </w:r>
        <w:r w:rsidR="008D594C">
          <w:rPr>
            <w:noProof/>
            <w:webHidden/>
          </w:rPr>
          <w:fldChar w:fldCharType="separate"/>
        </w:r>
        <w:r w:rsidR="00AD42D1">
          <w:rPr>
            <w:noProof/>
            <w:webHidden/>
          </w:rPr>
          <w:t>91</w:t>
        </w:r>
        <w:r w:rsidR="008D594C">
          <w:rPr>
            <w:noProof/>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2" w:history="1">
        <w:r w:rsidR="008D594C" w:rsidRPr="00464D3F">
          <w:rPr>
            <w:rStyle w:val="Kpr"/>
          </w:rPr>
          <w:t>12.1.</w:t>
        </w:r>
        <w:r w:rsidR="008D594C">
          <w:rPr>
            <w:rFonts w:asciiTheme="minorHAnsi" w:eastAsiaTheme="minorEastAsia" w:hAnsiTheme="minorHAnsi" w:cstheme="minorBidi"/>
            <w:bCs w:val="0"/>
            <w:lang w:eastAsia="tr-TR"/>
          </w:rPr>
          <w:tab/>
        </w:r>
        <w:r w:rsidR="008D594C" w:rsidRPr="00464D3F">
          <w:rPr>
            <w:rStyle w:val="Kpr"/>
          </w:rPr>
          <w:t>Üyesi Olunan Uluslararası Birliklerle İlişkiler</w:t>
        </w:r>
        <w:r w:rsidR="008D594C">
          <w:rPr>
            <w:webHidden/>
          </w:rPr>
          <w:tab/>
        </w:r>
        <w:r w:rsidR="008D594C">
          <w:rPr>
            <w:webHidden/>
          </w:rPr>
          <w:fldChar w:fldCharType="begin"/>
        </w:r>
        <w:r w:rsidR="008D594C">
          <w:rPr>
            <w:webHidden/>
          </w:rPr>
          <w:instrText xml:space="preserve"> PAGEREF _Toc514251712 \h </w:instrText>
        </w:r>
        <w:r w:rsidR="008D594C">
          <w:rPr>
            <w:webHidden/>
          </w:rPr>
        </w:r>
        <w:r w:rsidR="008D594C">
          <w:rPr>
            <w:webHidden/>
          </w:rPr>
          <w:fldChar w:fldCharType="separate"/>
        </w:r>
        <w:r w:rsidR="00AD42D1">
          <w:rPr>
            <w:webHidden/>
          </w:rPr>
          <w:t>91</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3" w:history="1">
        <w:r w:rsidR="008D594C" w:rsidRPr="00464D3F">
          <w:rPr>
            <w:rStyle w:val="Kpr"/>
          </w:rPr>
          <w:t>12.2.</w:t>
        </w:r>
        <w:r w:rsidR="008D594C">
          <w:rPr>
            <w:rFonts w:asciiTheme="minorHAnsi" w:eastAsiaTheme="minorEastAsia" w:hAnsiTheme="minorHAnsi" w:cstheme="minorBidi"/>
            <w:bCs w:val="0"/>
            <w:lang w:eastAsia="tr-TR"/>
          </w:rPr>
          <w:tab/>
        </w:r>
        <w:r w:rsidR="008D594C" w:rsidRPr="00464D3F">
          <w:rPr>
            <w:rStyle w:val="Kpr"/>
          </w:rPr>
          <w:t>İkili İlişkiler</w:t>
        </w:r>
        <w:r w:rsidR="008D594C">
          <w:rPr>
            <w:webHidden/>
          </w:rPr>
          <w:tab/>
        </w:r>
        <w:r w:rsidR="008D594C">
          <w:rPr>
            <w:webHidden/>
          </w:rPr>
          <w:fldChar w:fldCharType="begin"/>
        </w:r>
        <w:r w:rsidR="008D594C">
          <w:rPr>
            <w:webHidden/>
          </w:rPr>
          <w:instrText xml:space="preserve"> PAGEREF _Toc514251713 \h </w:instrText>
        </w:r>
        <w:r w:rsidR="008D594C">
          <w:rPr>
            <w:webHidden/>
          </w:rPr>
        </w:r>
        <w:r w:rsidR="008D594C">
          <w:rPr>
            <w:webHidden/>
          </w:rPr>
          <w:fldChar w:fldCharType="separate"/>
        </w:r>
        <w:r w:rsidR="00AD42D1">
          <w:rPr>
            <w:webHidden/>
          </w:rPr>
          <w:t>92</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4" w:history="1">
        <w:r w:rsidR="008D594C" w:rsidRPr="00464D3F">
          <w:rPr>
            <w:rStyle w:val="Kpr"/>
          </w:rPr>
          <w:t>12.3.</w:t>
        </w:r>
        <w:r w:rsidR="008D594C">
          <w:rPr>
            <w:rFonts w:asciiTheme="minorHAnsi" w:eastAsiaTheme="minorEastAsia" w:hAnsiTheme="minorHAnsi" w:cstheme="minorBidi"/>
            <w:bCs w:val="0"/>
            <w:lang w:eastAsia="tr-TR"/>
          </w:rPr>
          <w:tab/>
        </w:r>
        <w:r w:rsidR="008D594C" w:rsidRPr="00464D3F">
          <w:rPr>
            <w:rStyle w:val="Kpr"/>
          </w:rPr>
          <w:t>Avrupa Birliği Müktesebatı İle Uyum Süreci Kapsamındaki Faaliyetler</w:t>
        </w:r>
        <w:r w:rsidR="008D594C">
          <w:rPr>
            <w:webHidden/>
          </w:rPr>
          <w:tab/>
        </w:r>
        <w:r w:rsidR="008D594C">
          <w:rPr>
            <w:webHidden/>
          </w:rPr>
          <w:fldChar w:fldCharType="begin"/>
        </w:r>
        <w:r w:rsidR="008D594C">
          <w:rPr>
            <w:webHidden/>
          </w:rPr>
          <w:instrText xml:space="preserve"> PAGEREF _Toc514251714 \h </w:instrText>
        </w:r>
        <w:r w:rsidR="008D594C">
          <w:rPr>
            <w:webHidden/>
          </w:rPr>
        </w:r>
        <w:r w:rsidR="008D594C">
          <w:rPr>
            <w:webHidden/>
          </w:rPr>
          <w:fldChar w:fldCharType="separate"/>
        </w:r>
        <w:r w:rsidR="00AD42D1">
          <w:rPr>
            <w:webHidden/>
          </w:rPr>
          <w:t>92</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5" w:history="1">
        <w:r w:rsidR="008D594C" w:rsidRPr="00464D3F">
          <w:rPr>
            <w:rStyle w:val="Kpr"/>
          </w:rPr>
          <w:t>12.4.</w:t>
        </w:r>
        <w:r w:rsidR="008D594C">
          <w:rPr>
            <w:rFonts w:asciiTheme="minorHAnsi" w:eastAsiaTheme="minorEastAsia" w:hAnsiTheme="minorHAnsi" w:cstheme="minorBidi"/>
            <w:bCs w:val="0"/>
            <w:lang w:eastAsia="tr-TR"/>
          </w:rPr>
          <w:tab/>
        </w:r>
        <w:r w:rsidR="008D594C" w:rsidRPr="00464D3F">
          <w:rPr>
            <w:rStyle w:val="Kpr"/>
          </w:rPr>
          <w:t>Ülkemizin Taraf Olduğu ya da İlişki İçerisinde Bulunduğu Süreçler Kapsamında Kurumun Görev Alanına Giren Konularda Yapılan Çalışmalar</w:t>
        </w:r>
        <w:r w:rsidR="008D594C">
          <w:rPr>
            <w:webHidden/>
          </w:rPr>
          <w:tab/>
        </w:r>
        <w:r w:rsidR="008D594C">
          <w:rPr>
            <w:webHidden/>
          </w:rPr>
          <w:fldChar w:fldCharType="begin"/>
        </w:r>
        <w:r w:rsidR="008D594C">
          <w:rPr>
            <w:webHidden/>
          </w:rPr>
          <w:instrText xml:space="preserve"> PAGEREF _Toc514251715 \h </w:instrText>
        </w:r>
        <w:r w:rsidR="008D594C">
          <w:rPr>
            <w:webHidden/>
          </w:rPr>
        </w:r>
        <w:r w:rsidR="008D594C">
          <w:rPr>
            <w:webHidden/>
          </w:rPr>
          <w:fldChar w:fldCharType="separate"/>
        </w:r>
        <w:r w:rsidR="00AD42D1">
          <w:rPr>
            <w:webHidden/>
          </w:rPr>
          <w:t>93</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6" w:history="1">
        <w:r w:rsidR="008D594C" w:rsidRPr="00464D3F">
          <w:rPr>
            <w:rStyle w:val="Kpr"/>
          </w:rPr>
          <w:t>12.5.</w:t>
        </w:r>
        <w:r w:rsidR="008D594C">
          <w:rPr>
            <w:rFonts w:asciiTheme="minorHAnsi" w:eastAsiaTheme="minorEastAsia" w:hAnsiTheme="minorHAnsi" w:cstheme="minorBidi"/>
            <w:bCs w:val="0"/>
            <w:lang w:eastAsia="tr-TR"/>
          </w:rPr>
          <w:tab/>
        </w:r>
        <w:r w:rsidR="008D594C" w:rsidRPr="00464D3F">
          <w:rPr>
            <w:rStyle w:val="Kpr"/>
          </w:rPr>
          <w:t>Uluslararası Enerji Piyasalarındaki Gelişmelerin İzlenmesi ve Raporlanması</w:t>
        </w:r>
        <w:r w:rsidR="008D594C">
          <w:rPr>
            <w:webHidden/>
          </w:rPr>
          <w:tab/>
        </w:r>
        <w:r w:rsidR="008D594C">
          <w:rPr>
            <w:webHidden/>
          </w:rPr>
          <w:fldChar w:fldCharType="begin"/>
        </w:r>
        <w:r w:rsidR="008D594C">
          <w:rPr>
            <w:webHidden/>
          </w:rPr>
          <w:instrText xml:space="preserve"> PAGEREF _Toc514251716 \h </w:instrText>
        </w:r>
        <w:r w:rsidR="008D594C">
          <w:rPr>
            <w:webHidden/>
          </w:rPr>
        </w:r>
        <w:r w:rsidR="008D594C">
          <w:rPr>
            <w:webHidden/>
          </w:rPr>
          <w:fldChar w:fldCharType="separate"/>
        </w:r>
        <w:r w:rsidR="00AD42D1">
          <w:rPr>
            <w:webHidden/>
          </w:rPr>
          <w:t>93</w:t>
        </w:r>
        <w:r w:rsidR="008D594C">
          <w:rPr>
            <w:webHidden/>
          </w:rPr>
          <w:fldChar w:fldCharType="end"/>
        </w:r>
      </w:hyperlink>
    </w:p>
    <w:p w:rsidR="008D594C" w:rsidRDefault="00FC2758" w:rsidP="008D594C">
      <w:pPr>
        <w:pStyle w:val="T1"/>
        <w:tabs>
          <w:tab w:val="left" w:pos="660"/>
        </w:tabs>
        <w:rPr>
          <w:rFonts w:asciiTheme="minorHAnsi" w:eastAsiaTheme="minorEastAsia" w:hAnsiTheme="minorHAnsi" w:cstheme="minorBidi"/>
          <w:b w:val="0"/>
          <w:noProof/>
          <w:lang w:eastAsia="tr-TR"/>
        </w:rPr>
      </w:pPr>
      <w:hyperlink w:anchor="_Toc514251717" w:history="1">
        <w:r w:rsidR="008D594C" w:rsidRPr="00464D3F">
          <w:rPr>
            <w:rStyle w:val="Kpr"/>
            <w:noProof/>
          </w:rPr>
          <w:t>13.</w:t>
        </w:r>
        <w:r w:rsidR="008D594C">
          <w:rPr>
            <w:rFonts w:asciiTheme="minorHAnsi" w:eastAsiaTheme="minorEastAsia" w:hAnsiTheme="minorHAnsi" w:cstheme="minorBidi"/>
            <w:b w:val="0"/>
            <w:noProof/>
            <w:lang w:eastAsia="tr-TR"/>
          </w:rPr>
          <w:tab/>
        </w:r>
        <w:r w:rsidR="008D594C" w:rsidRPr="00464D3F">
          <w:rPr>
            <w:rStyle w:val="Kpr"/>
            <w:noProof/>
          </w:rPr>
          <w:t>İNSAN KAYNAKLARI VE EĞİTİM FAALİYETLERİ</w:t>
        </w:r>
        <w:r w:rsidR="008D594C">
          <w:rPr>
            <w:noProof/>
            <w:webHidden/>
          </w:rPr>
          <w:tab/>
        </w:r>
        <w:r w:rsidR="008D594C">
          <w:rPr>
            <w:noProof/>
            <w:webHidden/>
          </w:rPr>
          <w:fldChar w:fldCharType="begin"/>
        </w:r>
        <w:r w:rsidR="008D594C">
          <w:rPr>
            <w:noProof/>
            <w:webHidden/>
          </w:rPr>
          <w:instrText xml:space="preserve"> PAGEREF _Toc514251717 \h </w:instrText>
        </w:r>
        <w:r w:rsidR="008D594C">
          <w:rPr>
            <w:noProof/>
            <w:webHidden/>
          </w:rPr>
        </w:r>
        <w:r w:rsidR="008D594C">
          <w:rPr>
            <w:noProof/>
            <w:webHidden/>
          </w:rPr>
          <w:fldChar w:fldCharType="separate"/>
        </w:r>
        <w:r w:rsidR="00AD42D1">
          <w:rPr>
            <w:noProof/>
            <w:webHidden/>
          </w:rPr>
          <w:t>94</w:t>
        </w:r>
        <w:r w:rsidR="008D594C">
          <w:rPr>
            <w:noProof/>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8" w:history="1">
        <w:r w:rsidR="008D594C" w:rsidRPr="00464D3F">
          <w:rPr>
            <w:rStyle w:val="Kpr"/>
          </w:rPr>
          <w:t>13.1.</w:t>
        </w:r>
        <w:r w:rsidR="008D594C">
          <w:rPr>
            <w:rFonts w:asciiTheme="minorHAnsi" w:eastAsiaTheme="minorEastAsia" w:hAnsiTheme="minorHAnsi" w:cstheme="minorBidi"/>
            <w:bCs w:val="0"/>
            <w:lang w:eastAsia="tr-TR"/>
          </w:rPr>
          <w:tab/>
        </w:r>
        <w:r w:rsidR="008D594C" w:rsidRPr="00464D3F">
          <w:rPr>
            <w:rStyle w:val="Kpr"/>
          </w:rPr>
          <w:t>Kurum Personeli</w:t>
        </w:r>
        <w:r w:rsidR="008D594C">
          <w:rPr>
            <w:webHidden/>
          </w:rPr>
          <w:tab/>
        </w:r>
        <w:r w:rsidR="008D594C">
          <w:rPr>
            <w:webHidden/>
          </w:rPr>
          <w:fldChar w:fldCharType="begin"/>
        </w:r>
        <w:r w:rsidR="008D594C">
          <w:rPr>
            <w:webHidden/>
          </w:rPr>
          <w:instrText xml:space="preserve"> PAGEREF _Toc514251718 \h </w:instrText>
        </w:r>
        <w:r w:rsidR="008D594C">
          <w:rPr>
            <w:webHidden/>
          </w:rPr>
        </w:r>
        <w:r w:rsidR="008D594C">
          <w:rPr>
            <w:webHidden/>
          </w:rPr>
          <w:fldChar w:fldCharType="separate"/>
        </w:r>
        <w:r w:rsidR="00AD42D1">
          <w:rPr>
            <w:webHidden/>
          </w:rPr>
          <w:t>94</w:t>
        </w:r>
        <w:r w:rsidR="008D594C">
          <w:rPr>
            <w:webHidden/>
          </w:rPr>
          <w:fldChar w:fldCharType="end"/>
        </w:r>
      </w:hyperlink>
    </w:p>
    <w:p w:rsidR="008D594C" w:rsidRDefault="00FC2758" w:rsidP="008D594C">
      <w:pPr>
        <w:pStyle w:val="T2"/>
        <w:tabs>
          <w:tab w:val="left" w:pos="1100"/>
        </w:tabs>
        <w:rPr>
          <w:rFonts w:asciiTheme="minorHAnsi" w:eastAsiaTheme="minorEastAsia" w:hAnsiTheme="minorHAnsi" w:cstheme="minorBidi"/>
          <w:bCs w:val="0"/>
          <w:lang w:eastAsia="tr-TR"/>
        </w:rPr>
      </w:pPr>
      <w:hyperlink w:anchor="_Toc514251719" w:history="1">
        <w:r w:rsidR="008D594C" w:rsidRPr="00464D3F">
          <w:rPr>
            <w:rStyle w:val="Kpr"/>
          </w:rPr>
          <w:t>13.2.</w:t>
        </w:r>
        <w:r w:rsidR="008D594C">
          <w:rPr>
            <w:rFonts w:asciiTheme="minorHAnsi" w:eastAsiaTheme="minorEastAsia" w:hAnsiTheme="minorHAnsi" w:cstheme="minorBidi"/>
            <w:bCs w:val="0"/>
            <w:lang w:eastAsia="tr-TR"/>
          </w:rPr>
          <w:tab/>
        </w:r>
        <w:r w:rsidR="008D594C" w:rsidRPr="00464D3F">
          <w:rPr>
            <w:rStyle w:val="Kpr"/>
          </w:rPr>
          <w:t>Eğitim Faaliyetleri</w:t>
        </w:r>
        <w:r w:rsidR="008D594C">
          <w:rPr>
            <w:webHidden/>
          </w:rPr>
          <w:tab/>
        </w:r>
        <w:r w:rsidR="008D594C">
          <w:rPr>
            <w:webHidden/>
          </w:rPr>
          <w:fldChar w:fldCharType="begin"/>
        </w:r>
        <w:r w:rsidR="008D594C">
          <w:rPr>
            <w:webHidden/>
          </w:rPr>
          <w:instrText xml:space="preserve"> PAGEREF _Toc514251719 \h </w:instrText>
        </w:r>
        <w:r w:rsidR="008D594C">
          <w:rPr>
            <w:webHidden/>
          </w:rPr>
        </w:r>
        <w:r w:rsidR="008D594C">
          <w:rPr>
            <w:webHidden/>
          </w:rPr>
          <w:fldChar w:fldCharType="separate"/>
        </w:r>
        <w:r w:rsidR="00AD42D1">
          <w:rPr>
            <w:webHidden/>
          </w:rPr>
          <w:t>97</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20" w:history="1">
        <w:r w:rsidR="008D594C" w:rsidRPr="00464D3F">
          <w:rPr>
            <w:rStyle w:val="Kpr"/>
            <w:noProof/>
          </w:rPr>
          <w:t>13.2.1.</w:t>
        </w:r>
        <w:r w:rsidR="008D594C">
          <w:rPr>
            <w:rFonts w:asciiTheme="minorHAnsi" w:eastAsiaTheme="minorEastAsia" w:hAnsiTheme="minorHAnsi" w:cstheme="minorBidi"/>
            <w:noProof/>
            <w:lang w:eastAsia="tr-TR"/>
          </w:rPr>
          <w:tab/>
        </w:r>
        <w:r w:rsidR="008D594C" w:rsidRPr="00464D3F">
          <w:rPr>
            <w:rStyle w:val="Kpr"/>
            <w:noProof/>
          </w:rPr>
          <w:t>Hizmet içi Eğitim Faaliyetleri</w:t>
        </w:r>
        <w:r w:rsidR="008D594C">
          <w:rPr>
            <w:noProof/>
            <w:webHidden/>
          </w:rPr>
          <w:tab/>
        </w:r>
        <w:r w:rsidR="008D594C">
          <w:rPr>
            <w:noProof/>
            <w:webHidden/>
          </w:rPr>
          <w:fldChar w:fldCharType="begin"/>
        </w:r>
        <w:r w:rsidR="008D594C">
          <w:rPr>
            <w:noProof/>
            <w:webHidden/>
          </w:rPr>
          <w:instrText xml:space="preserve"> PAGEREF _Toc514251720 \h </w:instrText>
        </w:r>
        <w:r w:rsidR="008D594C">
          <w:rPr>
            <w:noProof/>
            <w:webHidden/>
          </w:rPr>
        </w:r>
        <w:r w:rsidR="008D594C">
          <w:rPr>
            <w:noProof/>
            <w:webHidden/>
          </w:rPr>
          <w:fldChar w:fldCharType="separate"/>
        </w:r>
        <w:r w:rsidR="00AD42D1">
          <w:rPr>
            <w:noProof/>
            <w:webHidden/>
          </w:rPr>
          <w:t>97</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21" w:history="1">
        <w:r w:rsidR="008D594C" w:rsidRPr="00464D3F">
          <w:rPr>
            <w:rStyle w:val="Kpr"/>
            <w:noProof/>
          </w:rPr>
          <w:t>13.2.2.</w:t>
        </w:r>
        <w:r w:rsidR="008D594C">
          <w:rPr>
            <w:rFonts w:asciiTheme="minorHAnsi" w:eastAsiaTheme="minorEastAsia" w:hAnsiTheme="minorHAnsi" w:cstheme="minorBidi"/>
            <w:noProof/>
            <w:lang w:eastAsia="tr-TR"/>
          </w:rPr>
          <w:tab/>
        </w:r>
        <w:r w:rsidR="008D594C" w:rsidRPr="00464D3F">
          <w:rPr>
            <w:rStyle w:val="Kpr"/>
            <w:noProof/>
          </w:rPr>
          <w:t>Diğer Eğitim Faaliyetleri</w:t>
        </w:r>
        <w:r w:rsidR="008D594C">
          <w:rPr>
            <w:noProof/>
            <w:webHidden/>
          </w:rPr>
          <w:tab/>
        </w:r>
        <w:r w:rsidR="008D594C">
          <w:rPr>
            <w:noProof/>
            <w:webHidden/>
          </w:rPr>
          <w:fldChar w:fldCharType="begin"/>
        </w:r>
        <w:r w:rsidR="008D594C">
          <w:rPr>
            <w:noProof/>
            <w:webHidden/>
          </w:rPr>
          <w:instrText xml:space="preserve"> PAGEREF _Toc514251721 \h </w:instrText>
        </w:r>
        <w:r w:rsidR="008D594C">
          <w:rPr>
            <w:noProof/>
            <w:webHidden/>
          </w:rPr>
        </w:r>
        <w:r w:rsidR="008D594C">
          <w:rPr>
            <w:noProof/>
            <w:webHidden/>
          </w:rPr>
          <w:fldChar w:fldCharType="separate"/>
        </w:r>
        <w:r w:rsidR="00AD42D1">
          <w:rPr>
            <w:noProof/>
            <w:webHidden/>
          </w:rPr>
          <w:t>99</w:t>
        </w:r>
        <w:r w:rsidR="008D594C">
          <w:rPr>
            <w:noProof/>
            <w:webHidden/>
          </w:rPr>
          <w:fldChar w:fldCharType="end"/>
        </w:r>
      </w:hyperlink>
    </w:p>
    <w:p w:rsidR="008D594C" w:rsidRDefault="00FC2758" w:rsidP="008D594C">
      <w:pPr>
        <w:pStyle w:val="T1"/>
        <w:tabs>
          <w:tab w:val="left" w:pos="660"/>
        </w:tabs>
        <w:rPr>
          <w:rFonts w:asciiTheme="minorHAnsi" w:eastAsiaTheme="minorEastAsia" w:hAnsiTheme="minorHAnsi" w:cstheme="minorBidi"/>
          <w:b w:val="0"/>
          <w:noProof/>
          <w:lang w:eastAsia="tr-TR"/>
        </w:rPr>
      </w:pPr>
      <w:hyperlink w:anchor="_Toc514251722" w:history="1">
        <w:r w:rsidR="008D594C" w:rsidRPr="00464D3F">
          <w:rPr>
            <w:rStyle w:val="Kpr"/>
            <w:noProof/>
          </w:rPr>
          <w:t>14.</w:t>
        </w:r>
        <w:r w:rsidR="008D594C">
          <w:rPr>
            <w:rFonts w:asciiTheme="minorHAnsi" w:eastAsiaTheme="minorEastAsia" w:hAnsiTheme="minorHAnsi" w:cstheme="minorBidi"/>
            <w:b w:val="0"/>
            <w:noProof/>
            <w:lang w:eastAsia="tr-TR"/>
          </w:rPr>
          <w:tab/>
        </w:r>
        <w:r w:rsidR="008D594C" w:rsidRPr="00464D3F">
          <w:rPr>
            <w:rStyle w:val="Kpr"/>
            <w:noProof/>
          </w:rPr>
          <w:t>MALİ BİLGİLER</w:t>
        </w:r>
        <w:r w:rsidR="008D594C">
          <w:rPr>
            <w:noProof/>
            <w:webHidden/>
          </w:rPr>
          <w:tab/>
        </w:r>
        <w:r w:rsidR="008D594C">
          <w:rPr>
            <w:noProof/>
            <w:webHidden/>
          </w:rPr>
          <w:fldChar w:fldCharType="begin"/>
        </w:r>
        <w:r w:rsidR="008D594C">
          <w:rPr>
            <w:noProof/>
            <w:webHidden/>
          </w:rPr>
          <w:instrText xml:space="preserve"> PAGEREF _Toc514251722 \h </w:instrText>
        </w:r>
        <w:r w:rsidR="008D594C">
          <w:rPr>
            <w:noProof/>
            <w:webHidden/>
          </w:rPr>
        </w:r>
        <w:r w:rsidR="008D594C">
          <w:rPr>
            <w:noProof/>
            <w:webHidden/>
          </w:rPr>
          <w:fldChar w:fldCharType="separate"/>
        </w:r>
        <w:r w:rsidR="00AD42D1">
          <w:rPr>
            <w:noProof/>
            <w:webHidden/>
          </w:rPr>
          <w:t>101</w:t>
        </w:r>
        <w:r w:rsidR="008D594C">
          <w:rPr>
            <w:noProof/>
            <w:webHidden/>
          </w:rPr>
          <w:fldChar w:fldCharType="end"/>
        </w:r>
      </w:hyperlink>
    </w:p>
    <w:p w:rsidR="008D594C" w:rsidRDefault="00FC2758" w:rsidP="008D594C">
      <w:pPr>
        <w:pStyle w:val="T2"/>
        <w:rPr>
          <w:rFonts w:asciiTheme="minorHAnsi" w:eastAsiaTheme="minorEastAsia" w:hAnsiTheme="minorHAnsi" w:cstheme="minorBidi"/>
          <w:bCs w:val="0"/>
          <w:lang w:eastAsia="tr-TR"/>
        </w:rPr>
      </w:pPr>
      <w:hyperlink w:anchor="_Toc514251723" w:history="1">
        <w:r w:rsidR="008D594C" w:rsidRPr="00464D3F">
          <w:rPr>
            <w:rStyle w:val="Kpr"/>
          </w:rPr>
          <w:t>14.1. 2017 Yılı Bütçe Uygulama Sonuçları</w:t>
        </w:r>
        <w:r w:rsidR="008D594C">
          <w:rPr>
            <w:webHidden/>
          </w:rPr>
          <w:tab/>
        </w:r>
        <w:r w:rsidR="008D594C">
          <w:rPr>
            <w:webHidden/>
          </w:rPr>
          <w:fldChar w:fldCharType="begin"/>
        </w:r>
        <w:r w:rsidR="008D594C">
          <w:rPr>
            <w:webHidden/>
          </w:rPr>
          <w:instrText xml:space="preserve"> PAGEREF _Toc514251723 \h </w:instrText>
        </w:r>
        <w:r w:rsidR="008D594C">
          <w:rPr>
            <w:webHidden/>
          </w:rPr>
        </w:r>
        <w:r w:rsidR="008D594C">
          <w:rPr>
            <w:webHidden/>
          </w:rPr>
          <w:fldChar w:fldCharType="separate"/>
        </w:r>
        <w:r w:rsidR="00AD42D1">
          <w:rPr>
            <w:webHidden/>
          </w:rPr>
          <w:t>102</w:t>
        </w:r>
        <w:r w:rsidR="008D594C">
          <w:rPr>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24" w:history="1">
        <w:r w:rsidR="008D594C" w:rsidRPr="00464D3F">
          <w:rPr>
            <w:rStyle w:val="Kpr"/>
            <w:noProof/>
          </w:rPr>
          <w:t>14.1.1.</w:t>
        </w:r>
        <w:r w:rsidR="008D594C">
          <w:rPr>
            <w:rFonts w:asciiTheme="minorHAnsi" w:eastAsiaTheme="minorEastAsia" w:hAnsiTheme="minorHAnsi" w:cstheme="minorBidi"/>
            <w:noProof/>
            <w:lang w:eastAsia="tr-TR"/>
          </w:rPr>
          <w:tab/>
        </w:r>
        <w:r w:rsidR="008D594C" w:rsidRPr="00464D3F">
          <w:rPr>
            <w:rStyle w:val="Kpr"/>
            <w:noProof/>
          </w:rPr>
          <w:t>Gelir Bütçesi</w:t>
        </w:r>
        <w:r w:rsidR="008D594C">
          <w:rPr>
            <w:noProof/>
            <w:webHidden/>
          </w:rPr>
          <w:tab/>
        </w:r>
        <w:r w:rsidR="008D594C">
          <w:rPr>
            <w:noProof/>
            <w:webHidden/>
          </w:rPr>
          <w:fldChar w:fldCharType="begin"/>
        </w:r>
        <w:r w:rsidR="008D594C">
          <w:rPr>
            <w:noProof/>
            <w:webHidden/>
          </w:rPr>
          <w:instrText xml:space="preserve"> PAGEREF _Toc514251724 \h </w:instrText>
        </w:r>
        <w:r w:rsidR="008D594C">
          <w:rPr>
            <w:noProof/>
            <w:webHidden/>
          </w:rPr>
        </w:r>
        <w:r w:rsidR="008D594C">
          <w:rPr>
            <w:noProof/>
            <w:webHidden/>
          </w:rPr>
          <w:fldChar w:fldCharType="separate"/>
        </w:r>
        <w:r w:rsidR="00AD42D1">
          <w:rPr>
            <w:noProof/>
            <w:webHidden/>
          </w:rPr>
          <w:t>102</w:t>
        </w:r>
        <w:r w:rsidR="008D594C">
          <w:rPr>
            <w:noProof/>
            <w:webHidden/>
          </w:rPr>
          <w:fldChar w:fldCharType="end"/>
        </w:r>
      </w:hyperlink>
    </w:p>
    <w:p w:rsidR="008D594C" w:rsidRDefault="00FC2758" w:rsidP="008D594C">
      <w:pPr>
        <w:pStyle w:val="T3"/>
        <w:spacing w:line="276" w:lineRule="auto"/>
        <w:rPr>
          <w:rFonts w:asciiTheme="minorHAnsi" w:eastAsiaTheme="minorEastAsia" w:hAnsiTheme="minorHAnsi" w:cstheme="minorBidi"/>
          <w:noProof/>
          <w:lang w:eastAsia="tr-TR"/>
        </w:rPr>
      </w:pPr>
      <w:hyperlink w:anchor="_Toc514251725" w:history="1">
        <w:r w:rsidR="008D594C" w:rsidRPr="00464D3F">
          <w:rPr>
            <w:rStyle w:val="Kpr"/>
            <w:noProof/>
          </w:rPr>
          <w:t>14.1.2.</w:t>
        </w:r>
        <w:r w:rsidR="008D594C">
          <w:rPr>
            <w:rFonts w:asciiTheme="minorHAnsi" w:eastAsiaTheme="minorEastAsia" w:hAnsiTheme="minorHAnsi" w:cstheme="minorBidi"/>
            <w:noProof/>
            <w:lang w:eastAsia="tr-TR"/>
          </w:rPr>
          <w:tab/>
        </w:r>
        <w:r w:rsidR="008D594C" w:rsidRPr="00464D3F">
          <w:rPr>
            <w:rStyle w:val="Kpr"/>
            <w:noProof/>
          </w:rPr>
          <w:t>Gider Bütçesi</w:t>
        </w:r>
        <w:r w:rsidR="008D594C">
          <w:rPr>
            <w:noProof/>
            <w:webHidden/>
          </w:rPr>
          <w:tab/>
        </w:r>
        <w:r w:rsidR="008D594C">
          <w:rPr>
            <w:noProof/>
            <w:webHidden/>
          </w:rPr>
          <w:fldChar w:fldCharType="begin"/>
        </w:r>
        <w:r w:rsidR="008D594C">
          <w:rPr>
            <w:noProof/>
            <w:webHidden/>
          </w:rPr>
          <w:instrText xml:space="preserve"> PAGEREF _Toc514251725 \h </w:instrText>
        </w:r>
        <w:r w:rsidR="008D594C">
          <w:rPr>
            <w:noProof/>
            <w:webHidden/>
          </w:rPr>
        </w:r>
        <w:r w:rsidR="008D594C">
          <w:rPr>
            <w:noProof/>
            <w:webHidden/>
          </w:rPr>
          <w:fldChar w:fldCharType="separate"/>
        </w:r>
        <w:r w:rsidR="00AD42D1">
          <w:rPr>
            <w:noProof/>
            <w:webHidden/>
          </w:rPr>
          <w:t>102</w:t>
        </w:r>
        <w:r w:rsidR="008D594C">
          <w:rPr>
            <w:noProof/>
            <w:webHidden/>
          </w:rPr>
          <w:fldChar w:fldCharType="end"/>
        </w:r>
      </w:hyperlink>
    </w:p>
    <w:p w:rsidR="008D594C" w:rsidRDefault="00FC2758" w:rsidP="008D594C">
      <w:pPr>
        <w:pStyle w:val="T1"/>
        <w:rPr>
          <w:rFonts w:asciiTheme="minorHAnsi" w:eastAsiaTheme="minorEastAsia" w:hAnsiTheme="minorHAnsi" w:cstheme="minorBidi"/>
          <w:b w:val="0"/>
          <w:noProof/>
          <w:lang w:eastAsia="tr-TR"/>
        </w:rPr>
      </w:pPr>
      <w:hyperlink w:anchor="_Toc514251726" w:history="1">
        <w:r w:rsidR="008D594C" w:rsidRPr="00464D3F">
          <w:rPr>
            <w:rStyle w:val="Kpr"/>
            <w:noProof/>
          </w:rPr>
          <w:t>EKLER</w:t>
        </w:r>
        <w:r w:rsidR="008D594C">
          <w:rPr>
            <w:noProof/>
            <w:webHidden/>
          </w:rPr>
          <w:tab/>
        </w:r>
        <w:r w:rsidR="008D594C">
          <w:rPr>
            <w:noProof/>
            <w:webHidden/>
          </w:rPr>
          <w:fldChar w:fldCharType="begin"/>
        </w:r>
        <w:r w:rsidR="008D594C">
          <w:rPr>
            <w:noProof/>
            <w:webHidden/>
          </w:rPr>
          <w:instrText xml:space="preserve"> PAGEREF _Toc514251726 \h </w:instrText>
        </w:r>
        <w:r w:rsidR="008D594C">
          <w:rPr>
            <w:noProof/>
            <w:webHidden/>
          </w:rPr>
        </w:r>
        <w:r w:rsidR="008D594C">
          <w:rPr>
            <w:noProof/>
            <w:webHidden/>
          </w:rPr>
          <w:fldChar w:fldCharType="separate"/>
        </w:r>
        <w:r w:rsidR="00AD42D1">
          <w:rPr>
            <w:noProof/>
            <w:webHidden/>
          </w:rPr>
          <w:t>103</w:t>
        </w:r>
        <w:r w:rsidR="008D594C">
          <w:rPr>
            <w:noProof/>
            <w:webHidden/>
          </w:rPr>
          <w:fldChar w:fldCharType="end"/>
        </w:r>
      </w:hyperlink>
    </w:p>
    <w:p w:rsidR="00FC1275" w:rsidRDefault="00364BDD" w:rsidP="008D594C">
      <w:pPr>
        <w:spacing w:after="0"/>
        <w:jc w:val="both"/>
        <w:rPr>
          <w:b/>
        </w:rPr>
      </w:pPr>
      <w:r w:rsidRPr="003F223E">
        <w:rPr>
          <w:rFonts w:asciiTheme="minorHAnsi" w:hAnsiTheme="minorHAnsi"/>
          <w:b/>
        </w:rPr>
        <w:fldChar w:fldCharType="end"/>
      </w:r>
      <w:r w:rsidR="00FC1275">
        <w:rPr>
          <w:b/>
        </w:rPr>
        <w:br w:type="page"/>
      </w:r>
    </w:p>
    <w:p w:rsidR="00F4087E" w:rsidRPr="00E9291A" w:rsidRDefault="00F4087E" w:rsidP="00A02EDE">
      <w:pPr>
        <w:jc w:val="both"/>
        <w:rPr>
          <w:b/>
        </w:rPr>
      </w:pPr>
      <w:r w:rsidRPr="00E9291A">
        <w:rPr>
          <w:b/>
        </w:rPr>
        <w:lastRenderedPageBreak/>
        <w:t>TABLOLAR LİSTESİ</w:t>
      </w:r>
    </w:p>
    <w:p w:rsidR="00F307FA" w:rsidRPr="00F307FA" w:rsidRDefault="00364BDD" w:rsidP="000D0DBD">
      <w:pPr>
        <w:pStyle w:val="ekillerTablosu"/>
        <w:tabs>
          <w:tab w:val="right" w:leader="dot" w:pos="9060"/>
        </w:tabs>
        <w:ind w:right="850"/>
        <w:jc w:val="both"/>
        <w:rPr>
          <w:rFonts w:asciiTheme="minorHAnsi" w:eastAsiaTheme="minorEastAsia" w:hAnsiTheme="minorHAnsi" w:cstheme="minorBidi"/>
          <w:noProof/>
          <w:lang w:eastAsia="tr-TR"/>
        </w:rPr>
      </w:pPr>
      <w:r w:rsidRPr="00F307FA">
        <w:rPr>
          <w:rFonts w:asciiTheme="minorHAnsi" w:hAnsiTheme="minorHAnsi"/>
        </w:rPr>
        <w:fldChar w:fldCharType="begin"/>
      </w:r>
      <w:r w:rsidR="00170052" w:rsidRPr="00F307FA">
        <w:rPr>
          <w:rFonts w:asciiTheme="minorHAnsi" w:hAnsiTheme="minorHAnsi"/>
        </w:rPr>
        <w:instrText xml:space="preserve"> TOC \h \z \t "Başlık 5" \c </w:instrText>
      </w:r>
      <w:r w:rsidRPr="00F307FA">
        <w:rPr>
          <w:rFonts w:asciiTheme="minorHAnsi" w:hAnsiTheme="minorHAnsi"/>
        </w:rPr>
        <w:fldChar w:fldCharType="separate"/>
      </w:r>
      <w:hyperlink w:anchor="_Toc512874121" w:history="1">
        <w:r w:rsidR="00F307FA" w:rsidRPr="00F307FA">
          <w:rPr>
            <w:rStyle w:val="Kpr"/>
            <w:rFonts w:asciiTheme="minorHAnsi" w:hAnsiTheme="minorHAnsi"/>
            <w:b/>
            <w:bCs/>
            <w:noProof/>
          </w:rPr>
          <w:t>Tablo 1.1: 2017 Yılında Alınan Kurul Kararlarının Kurum Hizmet Birimlerine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2" w:history="1">
        <w:r w:rsidR="00F307FA" w:rsidRPr="00F307FA">
          <w:rPr>
            <w:rStyle w:val="Kpr"/>
            <w:rFonts w:asciiTheme="minorHAnsi" w:hAnsiTheme="minorHAnsi"/>
            <w:b/>
            <w:bCs/>
            <w:noProof/>
          </w:rPr>
          <w:t>Tablo 1.2: 2013-2017 Yılları Arasında Alınan Kurul Kararlarının Kurum Hizmet Birimlerine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3" w:history="1">
        <w:r w:rsidR="00F307FA" w:rsidRPr="00F307FA">
          <w:rPr>
            <w:rStyle w:val="Kpr"/>
            <w:rFonts w:asciiTheme="minorHAnsi" w:hAnsiTheme="minorHAnsi"/>
            <w:b/>
            <w:bCs/>
            <w:noProof/>
          </w:rPr>
          <w:t>Tablo 1.3: 2013-2017 Yılları Arasında Alınan Kurul Kararlarının Genel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4" w:history="1">
        <w:r w:rsidR="00F307FA" w:rsidRPr="00F307FA">
          <w:rPr>
            <w:rStyle w:val="Kpr"/>
            <w:rFonts w:asciiTheme="minorHAnsi" w:hAnsiTheme="minorHAnsi"/>
            <w:b/>
            <w:bCs/>
            <w:noProof/>
          </w:rPr>
          <w:t>Tablo 2.1: Yıllar İtibarıyla Elektrik Piyasasında Serbest Tüketici Limitinin Değişimi(2005-2018)</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15</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5" w:history="1">
        <w:r w:rsidR="00F307FA" w:rsidRPr="00F307FA">
          <w:rPr>
            <w:rStyle w:val="Kpr"/>
            <w:rFonts w:asciiTheme="minorHAnsi" w:hAnsiTheme="minorHAnsi"/>
            <w:b/>
            <w:bCs/>
            <w:noProof/>
          </w:rPr>
          <w:t>Tablo 2.2: Kaynak Tipine göre J Katsayısı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16</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6" w:history="1">
        <w:r w:rsidR="00F307FA" w:rsidRPr="00F307FA">
          <w:rPr>
            <w:rStyle w:val="Kpr"/>
            <w:rFonts w:asciiTheme="minorHAnsi" w:hAnsiTheme="minorHAnsi"/>
            <w:b/>
            <w:bCs/>
            <w:noProof/>
          </w:rPr>
          <w:t>Tablo 2.3: Yıllara Göre Doğal Gaz Tüketim Tahmini ve Gerçekleşme Verileri(2005-2017)</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22</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7" w:history="1">
        <w:r w:rsidR="00F307FA" w:rsidRPr="00F307FA">
          <w:rPr>
            <w:rStyle w:val="Kpr"/>
            <w:rFonts w:asciiTheme="minorHAnsi" w:hAnsiTheme="minorHAnsi"/>
            <w:b/>
            <w:bCs/>
            <w:noProof/>
          </w:rPr>
          <w:t>Tablo 2.4: Yıllar İtibarıyla Doğal Gaz Piyasasında Serbest Tüketici Limitinin Değişimi  (2005-2017)</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23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8" w:history="1">
        <w:r w:rsidR="00F307FA" w:rsidRPr="00F307FA">
          <w:rPr>
            <w:rStyle w:val="Kpr"/>
            <w:rFonts w:asciiTheme="minorHAnsi" w:hAnsiTheme="minorHAnsi"/>
            <w:b/>
            <w:bCs/>
            <w:noProof/>
          </w:rPr>
          <w:t>Tablo 3.1: Elektrik Piyasasında 2017 Yılında Gerçekleştirilen Lisans İşlemleri(Adet)</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37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29" w:history="1">
        <w:r w:rsidR="00F307FA" w:rsidRPr="00F307FA">
          <w:rPr>
            <w:rStyle w:val="Kpr"/>
            <w:rFonts w:asciiTheme="minorHAnsi" w:hAnsiTheme="minorHAnsi"/>
            <w:b/>
            <w:bCs/>
            <w:noProof/>
          </w:rPr>
          <w:t>Tablo 3.2: Elektrik Piyasasında 2017 Yılında Üretim Faaliyeti Kapsamında Gerçekleştirilen  Lisans İşlemleri(MWe)</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_Toc512874129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37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0" w:history="1">
        <w:r w:rsidR="00F307FA" w:rsidRPr="00F307FA">
          <w:rPr>
            <w:rStyle w:val="Kpr"/>
            <w:rFonts w:asciiTheme="minorHAnsi" w:hAnsiTheme="minorHAnsi"/>
            <w:b/>
            <w:bCs/>
            <w:noProof/>
          </w:rPr>
          <w:t>Tablo 3.3: Doğal Gaz Piyasasında 2017 Yılında Gerçekleştirilen Lisans İşlemleri(Adet)</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40</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1" w:history="1">
        <w:r w:rsidR="00F307FA" w:rsidRPr="00F307FA">
          <w:rPr>
            <w:rStyle w:val="Kpr"/>
            <w:rFonts w:asciiTheme="minorHAnsi" w:hAnsiTheme="minorHAnsi"/>
            <w:b/>
            <w:bCs/>
            <w:noProof/>
          </w:rPr>
          <w:t>Tablo 3.4: Lisanslı Doğal Gaz Depolama Tesisi Bilgileri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40</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2" w:history="1">
        <w:r w:rsidR="00F307FA" w:rsidRPr="00F307FA">
          <w:rPr>
            <w:rStyle w:val="Kpr"/>
            <w:rFonts w:asciiTheme="minorHAnsi" w:hAnsiTheme="minorHAnsi"/>
            <w:b/>
            <w:bCs/>
            <w:noProof/>
          </w:rPr>
          <w:t>Tablo 3.5: Doğal Gaz Piyasasında 2017 Yılında Gerçekleştirilen Sertifika İşlemleri(Adet)</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41</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3" w:history="1">
        <w:r w:rsidR="00F307FA" w:rsidRPr="00F307FA">
          <w:rPr>
            <w:rStyle w:val="Kpr"/>
            <w:rFonts w:asciiTheme="minorHAnsi" w:hAnsiTheme="minorHAnsi"/>
            <w:b/>
            <w:bCs/>
            <w:noProof/>
          </w:rPr>
          <w:t>Tablo 3.6: Petrol Piyasasında 2017 Yılında Gerçekleştirilen Lisans İşlemleri(Adet)</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42</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4" w:history="1">
        <w:r w:rsidR="00F307FA" w:rsidRPr="00F307FA">
          <w:rPr>
            <w:rStyle w:val="Kpr"/>
            <w:rFonts w:asciiTheme="minorHAnsi" w:hAnsiTheme="minorHAnsi"/>
            <w:b/>
            <w:bCs/>
            <w:noProof/>
          </w:rPr>
          <w:t>Tablo 3.7: 2017 Yılı Sonu İtibariyle Lisanslı Rafineri Tesisi Bilgileri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42</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5" w:history="1">
        <w:r w:rsidR="00F307FA" w:rsidRPr="00F307FA">
          <w:rPr>
            <w:rStyle w:val="Kpr"/>
            <w:rFonts w:asciiTheme="minorHAnsi" w:hAnsiTheme="minorHAnsi"/>
            <w:b/>
            <w:bCs/>
            <w:noProof/>
          </w:rPr>
          <w:t>Tablo 3.8: 2017 Yılı Sonu İtibariyle Petrol Piyasası Depolama Lisansı Bilgileri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6" w:history="1">
        <w:r w:rsidR="00F307FA" w:rsidRPr="00F307FA">
          <w:rPr>
            <w:rStyle w:val="Kpr"/>
            <w:rFonts w:asciiTheme="minorHAnsi" w:hAnsiTheme="minorHAnsi"/>
            <w:b/>
            <w:bCs/>
            <w:noProof/>
          </w:rPr>
          <w:t>Tablo 3.9: LPG Piyasasında 2017 Yılında Gerçekleştirilen Lisans İşlemleri(Adet)</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7" w:history="1">
        <w:r w:rsidR="00F307FA" w:rsidRPr="00F307FA">
          <w:rPr>
            <w:rStyle w:val="Kpr"/>
            <w:rFonts w:asciiTheme="minorHAnsi" w:hAnsiTheme="minorHAnsi"/>
            <w:b/>
            <w:bCs/>
            <w:noProof/>
          </w:rPr>
          <w:t>Tablo 3.10: 2017 Yılı Sonu İtibariyle LPG Piyasası Depolama Lisansı Bilgileri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8" w:history="1">
        <w:r w:rsidR="00F307FA" w:rsidRPr="00F307FA">
          <w:rPr>
            <w:rStyle w:val="Kpr"/>
            <w:rFonts w:asciiTheme="minorHAnsi" w:hAnsiTheme="minorHAnsi"/>
            <w:b/>
            <w:bCs/>
            <w:noProof/>
          </w:rPr>
          <w:t>Tablo 4.1: TEİAŞ’ın 2018 yılı sistem kullanım ve sistem işletim gelir tavanları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46</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39" w:history="1">
        <w:r w:rsidR="00F307FA" w:rsidRPr="00F307FA">
          <w:rPr>
            <w:rStyle w:val="Kpr"/>
            <w:rFonts w:asciiTheme="minorHAnsi" w:hAnsiTheme="minorHAnsi"/>
            <w:b/>
            <w:bCs/>
            <w:noProof/>
          </w:rPr>
          <w:t>Tablo 4.2: İletim Sistemi Sistem Kullanım ve Sistem İşletim Tarifeleri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_Toc512874139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46</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0" w:history="1">
        <w:r w:rsidR="00F307FA" w:rsidRPr="00F307FA">
          <w:rPr>
            <w:rStyle w:val="Kpr"/>
            <w:rFonts w:asciiTheme="minorHAnsi" w:hAnsiTheme="minorHAnsi"/>
            <w:b/>
            <w:bCs/>
            <w:noProof/>
          </w:rPr>
          <w:t>Tablo 4.3: Primer Frekans Kontrol Hizmet Bedelleri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1" w:history="1">
        <w:r w:rsidR="00F307FA" w:rsidRPr="00F307FA">
          <w:rPr>
            <w:rStyle w:val="Kpr"/>
            <w:rFonts w:asciiTheme="minorHAnsi" w:hAnsiTheme="minorHAnsi"/>
            <w:b/>
            <w:bCs/>
            <w:noProof/>
          </w:rPr>
          <w:t>Tablo 4.4: Dağıtım ve Görevli Tedarik Şirketleri Tarife Tablolarına Dair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2" w:history="1">
        <w:r w:rsidR="00F307FA" w:rsidRPr="00F307FA">
          <w:rPr>
            <w:rStyle w:val="Kpr"/>
            <w:rFonts w:asciiTheme="minorHAnsi" w:hAnsiTheme="minorHAnsi"/>
            <w:b/>
            <w:bCs/>
            <w:noProof/>
          </w:rPr>
          <w:t>Tablo 4.5: Dağıtım Şirketlerinin 2016-2020 Üçüncü Uygulama Dönemi Sistem İşletim Gelir Gereksinimlerinin ve İlgili Parametrelerin Revize Edilmesine İlişkin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48</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3" w:history="1">
        <w:r w:rsidR="00F307FA" w:rsidRPr="00F307FA">
          <w:rPr>
            <w:rStyle w:val="Kpr"/>
            <w:rFonts w:asciiTheme="minorHAnsi" w:hAnsiTheme="minorHAnsi"/>
            <w:b/>
            <w:bCs/>
            <w:noProof/>
          </w:rPr>
          <w:t>Tablo 4.6: Dağıtım Şirketlerinin 2017 Yılı Sistem İşletim Gelir Tavanlarının Revize Edilmesine İlişkin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48</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4" w:history="1">
        <w:r w:rsidR="00F307FA" w:rsidRPr="00F307FA">
          <w:rPr>
            <w:rStyle w:val="Kpr"/>
            <w:rFonts w:asciiTheme="minorHAnsi" w:hAnsiTheme="minorHAnsi"/>
            <w:b/>
            <w:bCs/>
            <w:noProof/>
          </w:rPr>
          <w:t>Tablo 4.7: Dağıtım Şirketlerinin 2018 Yılı Sistem İşletim Gelir Tavanlarının Onaylanmasına İlişkin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5" w:history="1">
        <w:r w:rsidR="00F307FA" w:rsidRPr="00F307FA">
          <w:rPr>
            <w:rStyle w:val="Kpr"/>
            <w:rFonts w:asciiTheme="minorHAnsi" w:hAnsiTheme="minorHAnsi"/>
            <w:b/>
            <w:bCs/>
            <w:noProof/>
          </w:rPr>
          <w:t>Tablo 4.8: Görevli Tedarik Şirketlerinin 2018 Yılı Perakende Satış Gelir Tavanlarının Onaylanmasına İlişkin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49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6" w:history="1">
        <w:r w:rsidR="00F307FA" w:rsidRPr="00F307FA">
          <w:rPr>
            <w:rStyle w:val="Kpr"/>
            <w:rFonts w:asciiTheme="minorHAnsi" w:hAnsiTheme="minorHAnsi"/>
            <w:b/>
            <w:bCs/>
            <w:noProof/>
          </w:rPr>
          <w:t>Tablo 4.9: 2016-2020 Yılları Yatırım Planlarının Onaylanmasına ve Revize Edilmesine Dair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50</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7" w:history="1">
        <w:r w:rsidR="00F307FA" w:rsidRPr="00F307FA">
          <w:rPr>
            <w:rStyle w:val="Kpr"/>
            <w:rFonts w:asciiTheme="minorHAnsi" w:hAnsiTheme="minorHAnsi"/>
            <w:b/>
            <w:bCs/>
            <w:noProof/>
          </w:rPr>
          <w:t>Tablo 4.10: 2015 Yılı Düzenlemeye Esas Yatırım Gerçekleşmelerinin Onaylanmasına Dair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51</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8" w:history="1">
        <w:r w:rsidR="00F307FA" w:rsidRPr="00F307FA">
          <w:rPr>
            <w:rStyle w:val="Kpr"/>
            <w:rFonts w:asciiTheme="minorHAnsi" w:hAnsiTheme="minorHAnsi"/>
            <w:b/>
            <w:bCs/>
            <w:noProof/>
          </w:rPr>
          <w:t xml:space="preserve">Tablo 4.11: </w:t>
        </w:r>
        <w:r w:rsidR="00F307FA" w:rsidRPr="00F307FA">
          <w:rPr>
            <w:rStyle w:val="Kpr"/>
            <w:rFonts w:asciiTheme="minorHAnsi" w:hAnsiTheme="minorHAnsi"/>
            <w:b/>
            <w:noProof/>
          </w:rPr>
          <w:t>2017 Yılında Dağıtım Bölgesi Bazında Gerçekleşen Yatırım Tutarları (Cari Fiyatlarla-TL)</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51</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49" w:history="1">
        <w:r w:rsidR="00F307FA" w:rsidRPr="00F307FA">
          <w:rPr>
            <w:rStyle w:val="Kpr"/>
            <w:rFonts w:asciiTheme="minorHAnsi" w:hAnsiTheme="minorHAnsi"/>
            <w:b/>
            <w:bCs/>
            <w:noProof/>
          </w:rPr>
          <w:t>Tablo 4.12: Dağıtım Sistemi Bağlantı Bedelleri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_Toc512874149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52</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0" w:history="1">
        <w:r w:rsidR="00F307FA" w:rsidRPr="00F307FA">
          <w:rPr>
            <w:rStyle w:val="Kpr"/>
            <w:rFonts w:asciiTheme="minorHAnsi" w:hAnsiTheme="minorHAnsi"/>
            <w:b/>
            <w:bCs/>
            <w:noProof/>
          </w:rPr>
          <w:t>Tablo 4.13: Kesme-Bağlama Bedelleri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1" w:history="1">
        <w:r w:rsidR="00F307FA" w:rsidRPr="00F307FA">
          <w:rPr>
            <w:rStyle w:val="Kpr"/>
            <w:rFonts w:asciiTheme="minorHAnsi" w:hAnsiTheme="minorHAnsi"/>
            <w:b/>
            <w:bCs/>
            <w:noProof/>
          </w:rPr>
          <w:t>Tablo 4.14: Güvence Bedelleri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2" w:history="1">
        <w:r w:rsidR="00F307FA" w:rsidRPr="00F307FA">
          <w:rPr>
            <w:rStyle w:val="Kpr"/>
            <w:rFonts w:asciiTheme="minorHAnsi" w:hAnsiTheme="minorHAnsi"/>
            <w:b/>
            <w:bCs/>
            <w:noProof/>
          </w:rPr>
          <w:t>Tablo 4.15: Sayaç Kontrol Bedeli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3" w:history="1">
        <w:r w:rsidR="00F307FA" w:rsidRPr="00F307FA">
          <w:rPr>
            <w:rStyle w:val="Kpr"/>
            <w:rFonts w:asciiTheme="minorHAnsi" w:hAnsiTheme="minorHAnsi"/>
            <w:b/>
            <w:bCs/>
            <w:noProof/>
          </w:rPr>
          <w:t>Tablo 4.16: Lisanssız Üretim Başvuru Bedeli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4" w:history="1">
        <w:r w:rsidR="00F307FA" w:rsidRPr="00F307FA">
          <w:rPr>
            <w:rStyle w:val="Kpr"/>
            <w:rFonts w:asciiTheme="minorHAnsi" w:hAnsiTheme="minorHAnsi"/>
            <w:b/>
            <w:bCs/>
            <w:noProof/>
          </w:rPr>
          <w:t>Tablo 4.17: Lisanssız Üretim İşletim Bedeli (Görevli Tedarik Şirketleri)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5" w:history="1">
        <w:r w:rsidR="00F307FA" w:rsidRPr="00F307FA">
          <w:rPr>
            <w:rStyle w:val="Kpr"/>
            <w:rFonts w:asciiTheme="minorHAnsi" w:hAnsiTheme="minorHAnsi"/>
            <w:b/>
            <w:bCs/>
            <w:noProof/>
          </w:rPr>
          <w:t>Tablo 4.18: Lisanssız Üretim İşletim Bedeli (Elektrik Dağıtım Şirketleri)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6" w:history="1">
        <w:r w:rsidR="00F307FA" w:rsidRPr="00F307FA">
          <w:rPr>
            <w:rStyle w:val="Kpr"/>
            <w:rFonts w:asciiTheme="minorHAnsi" w:hAnsiTheme="minorHAnsi"/>
            <w:b/>
            <w:bCs/>
            <w:noProof/>
          </w:rPr>
          <w:t>Tablo 4.19: EPİAŞ 2018 Yılı Piyasa İşletim Gelir Tavanı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7" w:history="1">
        <w:r w:rsidR="00F307FA" w:rsidRPr="00F307FA">
          <w:rPr>
            <w:rStyle w:val="Kpr"/>
            <w:rFonts w:asciiTheme="minorHAnsi" w:hAnsiTheme="minorHAnsi"/>
            <w:b/>
            <w:bCs/>
            <w:noProof/>
          </w:rPr>
          <w:t xml:space="preserve">Tablo 4.20: TETAŞ Toptan Satış Tarifeleri </w:t>
        </w:r>
        <w:r w:rsidR="00F307FA" w:rsidRPr="00F307FA">
          <w:rPr>
            <w:rStyle w:val="Kpr"/>
            <w:rFonts w:asciiTheme="minorHAnsi" w:hAnsiTheme="minorHAnsi"/>
            <w:bCs/>
            <w:noProof/>
          </w:rPr>
          <w:t>(</w:t>
        </w:r>
        <w:r w:rsidR="00F307FA" w:rsidRPr="00F307FA">
          <w:rPr>
            <w:rStyle w:val="Kpr"/>
            <w:rFonts w:asciiTheme="minorHAnsi" w:hAnsiTheme="minorHAnsi"/>
            <w:b/>
            <w:noProof/>
          </w:rPr>
          <w:t>Dağıtım Şirketlerine teknik ve teknik olmayan kayıp enerji satışları ile Görevli Tedarik Şirketlerine yapılan satışlarda)</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55</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8" w:history="1">
        <w:r w:rsidR="00F307FA" w:rsidRPr="00F307FA">
          <w:rPr>
            <w:rStyle w:val="Kpr"/>
            <w:rFonts w:asciiTheme="minorHAnsi" w:hAnsiTheme="minorHAnsi"/>
            <w:b/>
            <w:bCs/>
            <w:noProof/>
          </w:rPr>
          <w:t xml:space="preserve">Tablo 4.21:TETAŞ Toptan Satış Tarifeleri </w:t>
        </w:r>
        <w:r w:rsidR="00F307FA" w:rsidRPr="00F307FA">
          <w:rPr>
            <w:rStyle w:val="Kpr"/>
            <w:rFonts w:asciiTheme="minorHAnsi" w:hAnsiTheme="minorHAnsi"/>
            <w:bCs/>
            <w:noProof/>
          </w:rPr>
          <w:t>(</w:t>
        </w:r>
        <w:r w:rsidR="00F307FA" w:rsidRPr="00F307FA">
          <w:rPr>
            <w:rStyle w:val="Kpr"/>
            <w:rFonts w:asciiTheme="minorHAnsi" w:hAnsiTheme="minorHAnsi"/>
            <w:b/>
            <w:noProof/>
          </w:rPr>
          <w:t>Dağıtım Şirketlerine Genel Aydınlatma kapsamında yapılan satışlarda)</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55</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59" w:history="1">
        <w:r w:rsidR="00F307FA" w:rsidRPr="00F307FA">
          <w:rPr>
            <w:rStyle w:val="Kpr"/>
            <w:rFonts w:asciiTheme="minorHAnsi" w:hAnsiTheme="minorHAnsi"/>
            <w:b/>
            <w:bCs/>
            <w:noProof/>
          </w:rPr>
          <w:t>Tablo 4.22:İletim Kapasite Bedeli Üst Sınırları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_Toc512874159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56</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0" w:history="1">
        <w:r w:rsidR="00F307FA" w:rsidRPr="00F307FA">
          <w:rPr>
            <w:rStyle w:val="Kpr"/>
            <w:rFonts w:asciiTheme="minorHAnsi" w:hAnsiTheme="minorHAnsi"/>
            <w:b/>
            <w:bCs/>
            <w:noProof/>
          </w:rPr>
          <w:t>Tablo 4.23: BOTAŞ’ın iletim hizmet bedeli üst sınırı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56</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1" w:history="1">
        <w:r w:rsidR="00F307FA" w:rsidRPr="00F307FA">
          <w:rPr>
            <w:rStyle w:val="Kpr"/>
            <w:rFonts w:asciiTheme="minorHAnsi" w:hAnsiTheme="minorHAnsi"/>
            <w:b/>
            <w:bCs/>
            <w:noProof/>
          </w:rPr>
          <w:t>Tablo 4.24: BOTAŞ'ın ikinci uygulama dönemi yatırım tavanı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2" w:history="1">
        <w:r w:rsidR="00F307FA" w:rsidRPr="00F307FA">
          <w:rPr>
            <w:rStyle w:val="Kpr"/>
            <w:rFonts w:asciiTheme="minorHAnsi" w:hAnsiTheme="minorHAnsi"/>
            <w:b/>
            <w:bCs/>
            <w:noProof/>
          </w:rPr>
          <w:t>Tablo 4.25: BOTAŞ'ın ikinci uygulama dönemi gelir gereksinimi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3" w:history="1">
        <w:r w:rsidR="00F307FA" w:rsidRPr="00F307FA">
          <w:rPr>
            <w:rStyle w:val="Kpr"/>
            <w:rFonts w:asciiTheme="minorHAnsi" w:hAnsiTheme="minorHAnsi"/>
            <w:b/>
            <w:bCs/>
            <w:noProof/>
          </w:rPr>
          <w:t>Tablo 4.26: Dağıtım Şirketleri İçin Belirlenen Bağlantı Tarifeleri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4" w:history="1">
        <w:r w:rsidR="00F307FA" w:rsidRPr="00F307FA">
          <w:rPr>
            <w:rStyle w:val="Kpr"/>
            <w:rFonts w:asciiTheme="minorHAnsi" w:hAnsiTheme="minorHAnsi"/>
            <w:b/>
            <w:bCs/>
            <w:noProof/>
          </w:rPr>
          <w:t>Tablo 4.27: Kurum Tarafından Belirlenen İç Tesisat Proje Onay, Kontrol, Test ve İşletmeye Alma Üst Bedelleri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5" w:history="1">
        <w:r w:rsidR="00F307FA" w:rsidRPr="00F307FA">
          <w:rPr>
            <w:rStyle w:val="Kpr"/>
            <w:rFonts w:asciiTheme="minorHAnsi" w:hAnsiTheme="minorHAnsi"/>
            <w:b/>
            <w:bCs/>
            <w:noProof/>
          </w:rPr>
          <w:t>Tablo 4.28: 2017-2021 Tarife Uygulama Dönemi Perakende Satış Tarifelerine Yönelik Alınan Kurul Kararları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58</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6" w:history="1">
        <w:r w:rsidR="00F307FA" w:rsidRPr="00F307FA">
          <w:rPr>
            <w:rStyle w:val="Kpr"/>
            <w:rFonts w:asciiTheme="minorHAnsi" w:hAnsiTheme="minorHAnsi"/>
            <w:b/>
            <w:bCs/>
            <w:noProof/>
          </w:rPr>
          <w:t>Tablo 5.1: Yıllar İtibariyle Kullanılan Ulusal Marker ve İşaretlenen Akaryakıt Miktarları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67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7" w:history="1">
        <w:r w:rsidR="00F307FA" w:rsidRPr="00F307FA">
          <w:rPr>
            <w:rStyle w:val="Kpr"/>
            <w:rFonts w:asciiTheme="minorHAnsi" w:hAnsiTheme="minorHAnsi"/>
            <w:b/>
            <w:bCs/>
            <w:noProof/>
          </w:rPr>
          <w:t>Tablo 6.1: 2015-2017 Yılları Arasında Denetim Kapsamında Protokolcü Kuruluşlara Ödenek Aktarımı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72</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8" w:history="1">
        <w:r w:rsidR="00F307FA" w:rsidRPr="00F307FA">
          <w:rPr>
            <w:rStyle w:val="Kpr"/>
            <w:rFonts w:asciiTheme="minorHAnsi" w:hAnsiTheme="minorHAnsi"/>
            <w:b/>
            <w:bCs/>
            <w:noProof/>
          </w:rPr>
          <w:t>Tablo 6.2: 2015-2017 Yılları Arasında Ulusal Marker Saha Cihazı (XP) Analiz Sonuçları Karşılaştırması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72</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69" w:history="1">
        <w:r w:rsidR="00F307FA" w:rsidRPr="00F307FA">
          <w:rPr>
            <w:rStyle w:val="Kpr"/>
            <w:rFonts w:asciiTheme="minorHAnsi" w:hAnsiTheme="minorHAnsi"/>
            <w:b/>
            <w:bCs/>
            <w:noProof/>
          </w:rPr>
          <w:t>Tablo 6.3: Petrol Piyasasında 2017 Yılında Uygulanan İdari Para Cezalarının Lisans Tipine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_Toc512874169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0" w:history="1">
        <w:r w:rsidR="00F307FA" w:rsidRPr="00F307FA">
          <w:rPr>
            <w:rStyle w:val="Kpr"/>
            <w:rFonts w:asciiTheme="minorHAnsi" w:hAnsiTheme="minorHAnsi"/>
            <w:b/>
            <w:bCs/>
            <w:noProof/>
          </w:rPr>
          <w:t>Tablo 6.4: Petrol Piyasasında 2016-2017 Yıllarında Uygulanan İdari Para Cezalarının Lisans Tipine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1" w:history="1">
        <w:r w:rsidR="00F307FA" w:rsidRPr="00F307FA">
          <w:rPr>
            <w:rStyle w:val="Kpr"/>
            <w:rFonts w:asciiTheme="minorHAnsi" w:hAnsiTheme="minorHAnsi"/>
            <w:b/>
            <w:bCs/>
            <w:noProof/>
          </w:rPr>
          <w:t>Tablo 6.5: Petrol Piyasasında 2017 Yılında Uygulanan İdari Para Cezalarının İdari Para Cezasına Konu Fiillere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73</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2" w:history="1">
        <w:r w:rsidR="00F307FA" w:rsidRPr="00F307FA">
          <w:rPr>
            <w:rStyle w:val="Kpr"/>
            <w:rFonts w:asciiTheme="minorHAnsi" w:hAnsiTheme="minorHAnsi"/>
            <w:b/>
            <w:bCs/>
            <w:noProof/>
          </w:rPr>
          <w:t>Tablo 6.6: LPG Piyasasında 2017 Yılında Uygulanan İdari Para Cezalarının Lisans Tipine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3" w:history="1">
        <w:r w:rsidR="00F307FA" w:rsidRPr="00F307FA">
          <w:rPr>
            <w:rStyle w:val="Kpr"/>
            <w:rFonts w:asciiTheme="minorHAnsi" w:hAnsiTheme="minorHAnsi"/>
            <w:b/>
            <w:bCs/>
            <w:noProof/>
          </w:rPr>
          <w:t>Tablo 6.7: LPG Piyasasında 2016-2017 Yıllarında Uygulanan İdari Para Cezalarının Lisans Tipine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74</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4" w:history="1">
        <w:r w:rsidR="00F307FA" w:rsidRPr="00F307FA">
          <w:rPr>
            <w:rStyle w:val="Kpr"/>
            <w:rFonts w:asciiTheme="minorHAnsi" w:hAnsiTheme="minorHAnsi"/>
            <w:b/>
            <w:bCs/>
            <w:noProof/>
          </w:rPr>
          <w:t>Tablo 6.8: LPG Piyasasında 2017 Yılında Uygulanan İdari Para Cezalarının İdari Para Cezasına Konu Fiillere Göre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75</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5" w:history="1">
        <w:r w:rsidR="00F307FA" w:rsidRPr="00F307FA">
          <w:rPr>
            <w:rStyle w:val="Kpr"/>
            <w:rFonts w:asciiTheme="minorHAnsi" w:hAnsiTheme="minorHAnsi"/>
            <w:b/>
            <w:bCs/>
            <w:noProof/>
          </w:rPr>
          <w:t>Tablo 8.1: 2017 Yılında Kurumumuzun Taraf Olduğu Davaların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6" w:history="1">
        <w:r w:rsidR="00F307FA" w:rsidRPr="00F307FA">
          <w:rPr>
            <w:rStyle w:val="Kpr"/>
            <w:rFonts w:asciiTheme="minorHAnsi" w:hAnsiTheme="minorHAnsi"/>
            <w:b/>
            <w:bCs/>
            <w:noProof/>
          </w:rPr>
          <w:t>Tablo 8.2: 2017 Yılı Sonu İtibariyle Kurumumuzun Taraf Olduğu Davaların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7" w:history="1">
        <w:r w:rsidR="00F307FA" w:rsidRPr="00F307FA">
          <w:rPr>
            <w:rStyle w:val="Kpr"/>
            <w:rFonts w:asciiTheme="minorHAnsi" w:hAnsiTheme="minorHAnsi"/>
            <w:b/>
            <w:bCs/>
            <w:noProof/>
          </w:rPr>
          <w:t>Tablo 8.3: 2017 Yılında Kurumumuzun Taraf Olduğu Davaların Piyasalara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8" w:history="1">
        <w:r w:rsidR="00F307FA" w:rsidRPr="00F307FA">
          <w:rPr>
            <w:rStyle w:val="Kpr"/>
            <w:rFonts w:asciiTheme="minorHAnsi" w:hAnsiTheme="minorHAnsi"/>
            <w:b/>
            <w:bCs/>
            <w:noProof/>
          </w:rPr>
          <w:t>Tablo 8.4: 2017 Yılı Sonu İtibariyle Kurumumuzun Taraf Olduğu Davaların Piyasalara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78</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79" w:history="1">
        <w:r w:rsidR="00F307FA" w:rsidRPr="00F307FA">
          <w:rPr>
            <w:rStyle w:val="Kpr"/>
            <w:rFonts w:asciiTheme="minorHAnsi" w:hAnsiTheme="minorHAnsi"/>
            <w:b/>
            <w:bCs/>
            <w:noProof/>
          </w:rPr>
          <w:t>Tablo 8.5: Yıllar İtibariyle Kurumumuzun Taraf Olduğu Davaların Piyasalara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_Toc512874179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78</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0" w:history="1">
        <w:r w:rsidR="00F307FA" w:rsidRPr="00F307FA">
          <w:rPr>
            <w:rStyle w:val="Kpr"/>
            <w:rFonts w:asciiTheme="minorHAnsi" w:hAnsiTheme="minorHAnsi"/>
            <w:b/>
            <w:bCs/>
            <w:noProof/>
          </w:rPr>
          <w:t>Tablo 8.6: 31.12.2017 tarihi İtibariyle Kurumumuzun Takip Ettiği Davaların Kesinleşme Durumu</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78</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1" w:history="1">
        <w:r w:rsidR="00F307FA" w:rsidRPr="00F307FA">
          <w:rPr>
            <w:rStyle w:val="Kpr"/>
            <w:rFonts w:asciiTheme="minorHAnsi" w:hAnsiTheme="minorHAnsi"/>
            <w:b/>
            <w:bCs/>
            <w:noProof/>
          </w:rPr>
          <w:t>Tablo 8.7: Kurumumuzun Taraf Olduğu Davalardan Kesinleştiği Tespit Edilen Davaların, Sonuçları</w:t>
        </w:r>
        <w:r w:rsidR="00F307FA" w:rsidRPr="00F307FA">
          <w:rPr>
            <w:rStyle w:val="Kpr"/>
            <w:rFonts w:asciiTheme="minorHAnsi" w:hAnsiTheme="minorHAnsi"/>
            <w:b/>
            <w:noProof/>
          </w:rPr>
          <w:t xml:space="preserve"> Bakımından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2" w:history="1">
        <w:r w:rsidR="00F307FA" w:rsidRPr="00F307FA">
          <w:rPr>
            <w:rStyle w:val="Kpr"/>
            <w:rFonts w:asciiTheme="minorHAnsi" w:hAnsiTheme="minorHAnsi"/>
            <w:b/>
            <w:bCs/>
            <w:noProof/>
          </w:rPr>
          <w:t>Tablo 8.8: Kurumumuzun Taraf Olduğu Davalardan Sonuçlanan Davaların, Sonuçları Bakımından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79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3" w:history="1">
        <w:r w:rsidR="00F307FA" w:rsidRPr="00F307FA">
          <w:rPr>
            <w:rStyle w:val="Kpr"/>
            <w:rFonts w:asciiTheme="minorHAnsi" w:hAnsiTheme="minorHAnsi"/>
            <w:b/>
            <w:bCs/>
            <w:noProof/>
          </w:rPr>
          <w:t>Tablo 8.9: 2017 Yılı Sonu İtibariyle Hukuk Dairesi Başkanlığı Tarafından Verilen Görüşlerin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80</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4" w:history="1">
        <w:r w:rsidR="00F307FA" w:rsidRPr="00F307FA">
          <w:rPr>
            <w:rStyle w:val="Kpr"/>
            <w:rFonts w:asciiTheme="minorHAnsi" w:hAnsiTheme="minorHAnsi"/>
            <w:b/>
            <w:bCs/>
            <w:noProof/>
          </w:rPr>
          <w:t>Tablo 8.10: Yıllar İtibariyle Hukuk Dairesi Başkanlığı Tarafından Verilen Görüşlerin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80</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5" w:history="1">
        <w:r w:rsidR="00F307FA" w:rsidRPr="00F307FA">
          <w:rPr>
            <w:rStyle w:val="Kpr"/>
            <w:rFonts w:asciiTheme="minorHAnsi" w:hAnsiTheme="minorHAnsi"/>
            <w:b/>
            <w:bCs/>
            <w:noProof/>
          </w:rPr>
          <w:t>Tablo 11.1: 2017 Yılında Gelen Soru Önergelerinin Piyasa Bazında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_Toc512874185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89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6" w:history="1">
        <w:r w:rsidR="00F307FA" w:rsidRPr="00F307FA">
          <w:rPr>
            <w:rStyle w:val="Kpr"/>
            <w:rFonts w:asciiTheme="minorHAnsi" w:hAnsiTheme="minorHAnsi"/>
            <w:b/>
            <w:noProof/>
          </w:rPr>
          <w:t>Tablo 13.1: 2017 Yılında Kurumda Göreve Başlayan Personele İlişkin Bilgiler</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_Toc512874186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94</w:t>
        </w:r>
        <w:r w:rsidR="00F307FA" w:rsidRPr="00F307FA">
          <w:rPr>
            <w:rFonts w:asciiTheme="minorHAnsi" w:hAnsiTheme="minorHAnsi"/>
            <w:noProof/>
            <w:webHidden/>
          </w:rPr>
          <w:fldChar w:fldCharType="end"/>
        </w:r>
      </w:hyperlink>
    </w:p>
    <w:p w:rsidR="00F307FA" w:rsidRPr="00F307FA" w:rsidRDefault="00FC2758" w:rsidP="008D594C">
      <w:pPr>
        <w:pStyle w:val="ekillerTablosu"/>
        <w:tabs>
          <w:tab w:val="right" w:leader="dot" w:pos="9060"/>
        </w:tabs>
        <w:ind w:right="-2"/>
        <w:jc w:val="both"/>
        <w:rPr>
          <w:rFonts w:asciiTheme="minorHAnsi" w:eastAsiaTheme="minorEastAsia" w:hAnsiTheme="minorHAnsi" w:cstheme="minorBidi"/>
          <w:noProof/>
          <w:lang w:eastAsia="tr-TR"/>
        </w:rPr>
      </w:pPr>
      <w:hyperlink w:anchor="_Toc512874187" w:history="1">
        <w:r w:rsidR="00F307FA" w:rsidRPr="00F307FA">
          <w:rPr>
            <w:rStyle w:val="Kpr"/>
            <w:rFonts w:asciiTheme="minorHAnsi" w:hAnsiTheme="minorHAnsi"/>
            <w:b/>
            <w:noProof/>
          </w:rPr>
          <w:t>Tablo 13.2: 2017 Yılında Kurumdan Ayrılan Personele İlişkin Bilgiler</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_Toc512874187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95</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8" w:history="1">
        <w:r w:rsidR="00F307FA" w:rsidRPr="00F307FA">
          <w:rPr>
            <w:rStyle w:val="Kpr"/>
            <w:rFonts w:asciiTheme="minorHAnsi" w:hAnsiTheme="minorHAnsi"/>
            <w:b/>
            <w:noProof/>
          </w:rPr>
          <w:t>Tablo 13.3:  Kurum Personeli Kadro Dağılımı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_Toc512874188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96</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89" w:history="1">
        <w:r w:rsidR="00F307FA" w:rsidRPr="00F307FA">
          <w:rPr>
            <w:rStyle w:val="Kpr"/>
            <w:rFonts w:asciiTheme="minorHAnsi" w:hAnsiTheme="minorHAnsi"/>
            <w:b/>
            <w:noProof/>
          </w:rPr>
          <w:t>Tablo 13.4:  Yıllara Göre Kurum Personel Sayısı</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_Toc512874189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90" w:history="1">
        <w:r w:rsidR="00F307FA" w:rsidRPr="00F307FA">
          <w:rPr>
            <w:rStyle w:val="Kpr"/>
            <w:rFonts w:asciiTheme="minorHAnsi" w:hAnsiTheme="minorHAnsi"/>
            <w:b/>
            <w:noProof/>
          </w:rPr>
          <w:t>Tablo 13.5: 2017 Yılında Kurumun Eğitim Faaliyetleri İçin Harcanan Zaman ve Bütçe</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_Toc512874190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97</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91" w:history="1">
        <w:r w:rsidR="00F307FA" w:rsidRPr="00F307FA">
          <w:rPr>
            <w:rStyle w:val="Kpr"/>
            <w:rFonts w:asciiTheme="minorHAnsi" w:hAnsiTheme="minorHAnsi"/>
            <w:b/>
            <w:noProof/>
            <w:lang w:eastAsia="tr-TR"/>
          </w:rPr>
          <w:t>Tablo 13.6: 2017 Yılında Yapılan Yurt Dışı Eğitim Faaliyetleri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_Toc512874191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92" w:history="1">
        <w:r w:rsidR="00F307FA" w:rsidRPr="00F307FA">
          <w:rPr>
            <w:rStyle w:val="Kpr"/>
            <w:rFonts w:asciiTheme="minorHAnsi" w:hAnsiTheme="minorHAnsi"/>
            <w:b/>
            <w:noProof/>
          </w:rPr>
          <w:t>Tablo 13.7: 2017 Yılında Yapılan Yabancı Dil Eğitim Faaliyetleri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_Toc512874192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99</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93" w:history="1">
        <w:r w:rsidR="00F307FA" w:rsidRPr="00F307FA">
          <w:rPr>
            <w:rStyle w:val="Kpr"/>
            <w:rFonts w:asciiTheme="minorHAnsi" w:hAnsiTheme="minorHAnsi"/>
            <w:b/>
            <w:bCs/>
            <w:noProof/>
          </w:rPr>
          <w:t>Tablo 13.8: 2017 Yılında Kurumda Staj Yapan Kişi Bilgileri</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_Toc512874193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100</w:t>
        </w:r>
        <w:r w:rsidR="00F307FA" w:rsidRPr="00F307FA">
          <w:rPr>
            <w:rFonts w:asciiTheme="minorHAnsi" w:hAnsiTheme="minorHAnsi"/>
            <w:noProof/>
            <w:webHidden/>
          </w:rPr>
          <w:fldChar w:fldCharType="end"/>
        </w:r>
      </w:hyperlink>
    </w:p>
    <w:p w:rsidR="00F307FA" w:rsidRPr="00F307FA" w:rsidRDefault="00FC2758" w:rsidP="000D0DBD">
      <w:pPr>
        <w:pStyle w:val="ekillerTablosu"/>
        <w:tabs>
          <w:tab w:val="right" w:leader="dot" w:pos="9060"/>
        </w:tabs>
        <w:ind w:right="850"/>
        <w:jc w:val="both"/>
        <w:rPr>
          <w:rFonts w:asciiTheme="minorHAnsi" w:eastAsiaTheme="minorEastAsia" w:hAnsiTheme="minorHAnsi" w:cstheme="minorBidi"/>
          <w:noProof/>
          <w:lang w:eastAsia="tr-TR"/>
        </w:rPr>
      </w:pPr>
      <w:hyperlink w:anchor="_Toc512874194" w:history="1">
        <w:r w:rsidR="00F307FA" w:rsidRPr="00F307FA">
          <w:rPr>
            <w:rStyle w:val="Kpr"/>
            <w:rFonts w:asciiTheme="minorHAnsi" w:hAnsiTheme="minorHAnsi"/>
            <w:b/>
            <w:noProof/>
          </w:rPr>
          <w:t>Tablo 14.1: Yıllar İtibariyle Maliye Bakanlığına Aktarılan Gelir Fazlası (TL)</w:t>
        </w:r>
        <w:r w:rsidR="00F307FA" w:rsidRPr="00F307FA">
          <w:rPr>
            <w:rFonts w:asciiTheme="minorHAnsi" w:hAnsiTheme="minorHAnsi"/>
            <w:noProof/>
            <w:webHidden/>
          </w:rPr>
          <w:tab/>
        </w:r>
        <w:r w:rsidR="00F307FA" w:rsidRPr="00F307FA">
          <w:rPr>
            <w:rFonts w:asciiTheme="minorHAnsi" w:hAnsiTheme="minorHAnsi"/>
            <w:noProof/>
            <w:webHidden/>
          </w:rPr>
          <w:fldChar w:fldCharType="begin"/>
        </w:r>
        <w:r w:rsidR="00F307FA" w:rsidRPr="00F307FA">
          <w:rPr>
            <w:rFonts w:asciiTheme="minorHAnsi" w:hAnsiTheme="minorHAnsi"/>
            <w:noProof/>
            <w:webHidden/>
          </w:rPr>
          <w:instrText xml:space="preserve"> PAGEREF _Toc512874194 \h </w:instrText>
        </w:r>
        <w:r w:rsidR="00F307FA" w:rsidRPr="00F307FA">
          <w:rPr>
            <w:rFonts w:asciiTheme="minorHAnsi" w:hAnsiTheme="minorHAnsi"/>
            <w:noProof/>
            <w:webHidden/>
          </w:rPr>
        </w:r>
        <w:r w:rsidR="00F307FA" w:rsidRPr="00F307FA">
          <w:rPr>
            <w:rFonts w:asciiTheme="minorHAnsi" w:hAnsiTheme="minorHAnsi"/>
            <w:noProof/>
            <w:webHidden/>
          </w:rPr>
          <w:fldChar w:fldCharType="separate"/>
        </w:r>
        <w:r w:rsidR="00AD42D1">
          <w:rPr>
            <w:rFonts w:asciiTheme="minorHAnsi" w:hAnsiTheme="minorHAnsi"/>
            <w:noProof/>
            <w:webHidden/>
          </w:rPr>
          <w:t>101</w:t>
        </w:r>
        <w:r w:rsidR="00F307FA" w:rsidRPr="00F307FA">
          <w:rPr>
            <w:rFonts w:asciiTheme="minorHAnsi" w:hAnsiTheme="minorHAnsi"/>
            <w:noProof/>
            <w:webHidden/>
          </w:rPr>
          <w:fldChar w:fldCharType="end"/>
        </w:r>
      </w:hyperlink>
    </w:p>
    <w:p w:rsidR="00F4087E" w:rsidRPr="00DB64E1" w:rsidRDefault="00364BDD" w:rsidP="00A02EDE">
      <w:pPr>
        <w:spacing w:after="0"/>
        <w:jc w:val="both"/>
        <w:rPr>
          <w:rFonts w:asciiTheme="minorHAnsi" w:hAnsiTheme="minorHAnsi"/>
        </w:rPr>
      </w:pPr>
      <w:r w:rsidRPr="00F307FA">
        <w:rPr>
          <w:rFonts w:asciiTheme="minorHAnsi" w:hAnsiTheme="minorHAnsi"/>
        </w:rPr>
        <w:fldChar w:fldCharType="end"/>
      </w:r>
    </w:p>
    <w:p w:rsidR="00F4087E" w:rsidRPr="00E9291A" w:rsidRDefault="00F4087E" w:rsidP="00A02EDE">
      <w:pPr>
        <w:spacing w:after="0"/>
        <w:jc w:val="both"/>
        <w:rPr>
          <w:rFonts w:asciiTheme="minorHAnsi" w:hAnsiTheme="minorHAnsi"/>
        </w:rPr>
      </w:pPr>
    </w:p>
    <w:p w:rsidR="005720F4" w:rsidRPr="00E9291A" w:rsidRDefault="005720F4" w:rsidP="00A02EDE">
      <w:pPr>
        <w:spacing w:after="0"/>
        <w:jc w:val="both"/>
        <w:rPr>
          <w:rFonts w:asciiTheme="minorHAnsi" w:hAnsiTheme="minorHAnsi"/>
        </w:rPr>
      </w:pPr>
    </w:p>
    <w:p w:rsidR="003528E3" w:rsidRPr="00E9291A" w:rsidRDefault="003528E3" w:rsidP="00A02EDE">
      <w:pPr>
        <w:spacing w:after="0"/>
        <w:jc w:val="both"/>
        <w:rPr>
          <w:rFonts w:asciiTheme="minorHAnsi" w:hAnsiTheme="minorHAnsi"/>
        </w:rPr>
      </w:pPr>
    </w:p>
    <w:p w:rsidR="00EE3616" w:rsidRDefault="00EE3616">
      <w:pPr>
        <w:rPr>
          <w:rFonts w:asciiTheme="minorHAnsi" w:eastAsiaTheme="minorHAnsi" w:hAnsiTheme="minorHAnsi" w:cstheme="minorBidi"/>
          <w:b/>
        </w:rPr>
      </w:pPr>
      <w:r>
        <w:rPr>
          <w:rFonts w:asciiTheme="minorHAnsi" w:eastAsiaTheme="minorHAnsi" w:hAnsiTheme="minorHAnsi" w:cstheme="minorBidi"/>
          <w:b/>
        </w:rPr>
        <w:br w:type="page"/>
      </w:r>
    </w:p>
    <w:p w:rsidR="003528E3" w:rsidRPr="00E9291A" w:rsidRDefault="003528E3" w:rsidP="00A02EDE">
      <w:pPr>
        <w:jc w:val="both"/>
        <w:rPr>
          <w:rFonts w:asciiTheme="minorHAnsi" w:eastAsiaTheme="minorHAnsi" w:hAnsiTheme="minorHAnsi" w:cstheme="minorBidi"/>
          <w:b/>
        </w:rPr>
      </w:pPr>
      <w:r w:rsidRPr="00E9291A">
        <w:rPr>
          <w:rFonts w:asciiTheme="minorHAnsi" w:eastAsiaTheme="minorHAnsi" w:hAnsiTheme="minorHAnsi" w:cstheme="minorBidi"/>
          <w:b/>
        </w:rPr>
        <w:lastRenderedPageBreak/>
        <w:t>KISALTMALAR</w:t>
      </w:r>
    </w:p>
    <w:p w:rsidR="009E6287" w:rsidRPr="00E9291A" w:rsidRDefault="009E6287"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AB: </w:t>
      </w:r>
      <w:r w:rsidRPr="00E9291A">
        <w:rPr>
          <w:rFonts w:asciiTheme="minorHAnsi" w:eastAsiaTheme="minorHAnsi" w:hAnsiTheme="minorHAnsi" w:cstheme="minorBidi"/>
        </w:rPr>
        <w:t>Avrupa Birliği</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bCs/>
          <w:color w:val="000000" w:themeColor="text1"/>
        </w:rPr>
        <w:t xml:space="preserve">AG: </w:t>
      </w:r>
      <w:r w:rsidRPr="00E9291A">
        <w:rPr>
          <w:rFonts w:asciiTheme="minorHAnsi" w:eastAsiaTheme="minorHAnsi" w:hAnsiTheme="minorHAnsi" w:cstheme="minorBidi"/>
          <w:bCs/>
          <w:color w:val="000000" w:themeColor="text1"/>
        </w:rPr>
        <w:t>Alçak Gerilim</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Bakanlık</w:t>
      </w:r>
      <w:r w:rsidR="00797745" w:rsidRPr="00E9291A">
        <w:rPr>
          <w:rFonts w:asciiTheme="minorHAnsi" w:eastAsiaTheme="minorHAnsi" w:hAnsiTheme="minorHAnsi" w:cstheme="minorBidi"/>
          <w:b/>
        </w:rPr>
        <w:t>/ETKB</w:t>
      </w:r>
      <w:r w:rsidRPr="00E9291A">
        <w:rPr>
          <w:rFonts w:asciiTheme="minorHAnsi" w:eastAsiaTheme="minorHAnsi" w:hAnsiTheme="minorHAnsi" w:cstheme="minorBidi"/>
          <w:b/>
        </w:rPr>
        <w:t xml:space="preserve">: </w:t>
      </w:r>
      <w:r w:rsidRPr="00E9291A">
        <w:rPr>
          <w:rFonts w:asciiTheme="minorHAnsi" w:eastAsiaTheme="minorHAnsi" w:hAnsiTheme="minorHAnsi" w:cstheme="minorBidi"/>
        </w:rPr>
        <w:t>Enerji ve Tabii Kaynaklar Bakanlığı</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BGYS:</w:t>
      </w:r>
      <w:r w:rsidRPr="00E9291A">
        <w:rPr>
          <w:rFonts w:asciiTheme="minorHAnsi" w:eastAsiaTheme="minorHAnsi" w:hAnsiTheme="minorHAnsi" w:cstheme="minorBidi"/>
        </w:rPr>
        <w:t xml:space="preserve"> Bilgi Güvenliği Yönetim Sistemi</w:t>
      </w:r>
    </w:p>
    <w:p w:rsidR="00FD2C95" w:rsidRPr="00E9291A" w:rsidRDefault="00FD2C95"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BİMER: </w:t>
      </w:r>
      <w:r w:rsidRPr="00E9291A">
        <w:rPr>
          <w:rFonts w:asciiTheme="minorHAnsi" w:eastAsiaTheme="minorHAnsi" w:hAnsiTheme="minorHAnsi" w:cstheme="minorBidi"/>
        </w:rPr>
        <w:t>Başbakanlık İletişim Merkezi</w:t>
      </w:r>
    </w:p>
    <w:p w:rsidR="003528E3" w:rsidRPr="00E9291A" w:rsidRDefault="003528E3" w:rsidP="00A02EDE">
      <w:pPr>
        <w:spacing w:after="100"/>
        <w:jc w:val="both"/>
        <w:rPr>
          <w:rFonts w:asciiTheme="minorHAnsi" w:eastAsiaTheme="minorHAnsi" w:hAnsiTheme="minorHAnsi" w:cstheme="minorBidi"/>
          <w:color w:val="000000" w:themeColor="text1"/>
        </w:rPr>
      </w:pPr>
      <w:r w:rsidRPr="00E9291A">
        <w:rPr>
          <w:rFonts w:asciiTheme="minorHAnsi" w:eastAsiaTheme="minorHAnsi" w:hAnsiTheme="minorHAnsi" w:cstheme="minorBidi"/>
          <w:b/>
          <w:color w:val="000000" w:themeColor="text1"/>
        </w:rPr>
        <w:t>BOTAŞ:</w:t>
      </w:r>
      <w:r w:rsidR="001F14C3">
        <w:rPr>
          <w:rFonts w:asciiTheme="minorHAnsi" w:eastAsiaTheme="minorHAnsi" w:hAnsiTheme="minorHAnsi" w:cstheme="minorBidi"/>
          <w:b/>
          <w:color w:val="000000" w:themeColor="text1"/>
        </w:rPr>
        <w:t xml:space="preserve"> </w:t>
      </w:r>
      <w:hyperlink r:id="rId13" w:tgtFrame="_blank" w:history="1">
        <w:r w:rsidRPr="00E9291A">
          <w:rPr>
            <w:rFonts w:asciiTheme="minorHAnsi" w:eastAsiaTheme="minorHAnsi" w:hAnsiTheme="minorHAnsi" w:cstheme="minorBidi"/>
            <w:color w:val="000000" w:themeColor="text1"/>
          </w:rPr>
          <w:t>Boru Hatları İle Petrol Taşıma Anonim Şirketi</w:t>
        </w:r>
      </w:hyperlink>
    </w:p>
    <w:p w:rsidR="00FD2C95" w:rsidRPr="00E9291A" w:rsidRDefault="00FD2C95" w:rsidP="00A02EDE">
      <w:pPr>
        <w:spacing w:after="100"/>
        <w:jc w:val="both"/>
        <w:rPr>
          <w:rFonts w:asciiTheme="minorHAnsi" w:eastAsiaTheme="minorHAnsi" w:hAnsiTheme="minorHAnsi" w:cstheme="minorBidi"/>
          <w:b/>
          <w:color w:val="000000" w:themeColor="text1"/>
        </w:rPr>
      </w:pPr>
      <w:r w:rsidRPr="00E9291A">
        <w:rPr>
          <w:rFonts w:asciiTheme="minorHAnsi" w:eastAsiaTheme="minorHAnsi" w:hAnsiTheme="minorHAnsi" w:cstheme="minorBidi"/>
          <w:b/>
          <w:color w:val="000000" w:themeColor="text1"/>
        </w:rPr>
        <w:t xml:space="preserve">CİMER: </w:t>
      </w:r>
      <w:r w:rsidRPr="00E9291A">
        <w:rPr>
          <w:rFonts w:asciiTheme="minorHAnsi" w:eastAsiaTheme="minorHAnsi" w:hAnsiTheme="minorHAnsi" w:cstheme="minorBidi"/>
          <w:color w:val="000000" w:themeColor="text1"/>
        </w:rPr>
        <w:t>Cumhurbaşkanlığı İletişim Merkezi</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bCs/>
          <w:color w:val="000000" w:themeColor="text1"/>
        </w:rPr>
        <w:t>CNG:</w:t>
      </w:r>
      <w:r w:rsidRPr="00E9291A">
        <w:rPr>
          <w:rFonts w:asciiTheme="minorHAnsi" w:eastAsiaTheme="minorHAnsi" w:hAnsiTheme="minorHAnsi" w:cstheme="minorBidi"/>
          <w:bCs/>
          <w:color w:val="000000" w:themeColor="text1"/>
        </w:rPr>
        <w:t xml:space="preserve"> Sıkıştırılmış Doğal Gaz</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EBİS:</w:t>
      </w:r>
      <w:r w:rsidRPr="00E9291A">
        <w:rPr>
          <w:rFonts w:asciiTheme="minorHAnsi" w:eastAsiaTheme="minorHAnsi" w:hAnsiTheme="minorHAnsi" w:cstheme="minorBidi"/>
        </w:rPr>
        <w:t xml:space="preserve"> Elektronik Bildirim Sistemi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imes New Roman" w:hAnsiTheme="minorHAnsi" w:cstheme="minorBidi"/>
          <w:b/>
          <w:color w:val="000000"/>
          <w:lang w:eastAsia="tr-TR"/>
        </w:rPr>
        <w:t>EBYS:</w:t>
      </w:r>
      <w:r w:rsidR="00F078B2" w:rsidRPr="00E9291A">
        <w:rPr>
          <w:rFonts w:asciiTheme="minorHAnsi" w:eastAsia="Times New Roman" w:hAnsiTheme="minorHAnsi" w:cstheme="minorBidi"/>
          <w:b/>
          <w:color w:val="000000"/>
          <w:lang w:eastAsia="tr-TR"/>
        </w:rPr>
        <w:t xml:space="preserve"> </w:t>
      </w:r>
      <w:r w:rsidRPr="00E9291A">
        <w:rPr>
          <w:rFonts w:asciiTheme="minorHAnsi" w:eastAsiaTheme="minorHAnsi" w:hAnsiTheme="minorHAnsi" w:cstheme="minorBidi"/>
        </w:rPr>
        <w:t>Elektronik Belge Yönetim Sistemi</w:t>
      </w:r>
    </w:p>
    <w:p w:rsidR="00FD2C95" w:rsidRDefault="00FD2C95" w:rsidP="00A02EDE">
      <w:pPr>
        <w:spacing w:after="100"/>
        <w:jc w:val="both"/>
        <w:rPr>
          <w:rFonts w:asciiTheme="minorHAnsi" w:hAnsiTheme="minorHAnsi"/>
        </w:rPr>
      </w:pPr>
      <w:r w:rsidRPr="00E9291A">
        <w:rPr>
          <w:rFonts w:asciiTheme="minorHAnsi" w:hAnsiTheme="minorHAnsi"/>
          <w:b/>
        </w:rPr>
        <w:t xml:space="preserve">EGE-PAL: </w:t>
      </w:r>
      <w:r w:rsidRPr="00E9291A">
        <w:rPr>
          <w:rFonts w:asciiTheme="minorHAnsi" w:hAnsiTheme="minorHAnsi"/>
        </w:rPr>
        <w:t>Ege Üniversitesi - Petrol Araştırma Laboratuvarı</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ENTSO-E:</w:t>
      </w:r>
      <w:r w:rsidRPr="00E9291A">
        <w:rPr>
          <w:rFonts w:asciiTheme="minorHAnsi" w:eastAsiaTheme="minorHAnsi" w:hAnsiTheme="minorHAnsi" w:cstheme="minorBidi"/>
        </w:rPr>
        <w:t xml:space="preserve"> Avrupa Elektrik İletim Sistemi İşletmecileri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EPARS:</w:t>
      </w:r>
      <w:r w:rsidRPr="00E9291A">
        <w:rPr>
          <w:rFonts w:asciiTheme="minorHAnsi" w:eastAsiaTheme="minorHAnsi" w:hAnsiTheme="minorHAnsi" w:cstheme="minorBidi"/>
        </w:rPr>
        <w:t xml:space="preserve"> Enerji Piyasası Analiz ve Raporlama Sistemi</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rPr>
        <w:t>EPİAŞ:</w:t>
      </w:r>
      <w:r w:rsidR="00F078B2" w:rsidRPr="00E9291A">
        <w:rPr>
          <w:rFonts w:asciiTheme="minorHAnsi" w:eastAsiaTheme="minorHAnsi" w:hAnsiTheme="minorHAnsi" w:cstheme="minorBidi"/>
          <w:b/>
        </w:rPr>
        <w:t xml:space="preserve"> </w:t>
      </w:r>
      <w:r w:rsidRPr="00E9291A">
        <w:rPr>
          <w:rFonts w:asciiTheme="minorHAnsi" w:eastAsia="ヒラギノ明朝 Pro W3" w:hAnsiTheme="minorHAnsi" w:cstheme="minorBidi"/>
        </w:rPr>
        <w:t>Enerji Piyasaları İşletme Anonim Şirketi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 xml:space="preserve">EPVYS: </w:t>
      </w:r>
      <w:r w:rsidRPr="00E9291A">
        <w:rPr>
          <w:rFonts w:asciiTheme="minorHAnsi" w:eastAsiaTheme="minorHAnsi" w:hAnsiTheme="minorHAnsi" w:cstheme="minorBidi"/>
        </w:rPr>
        <w:t>Enerji Piyasası Veri Tabanı Yönetim Sistemi</w:t>
      </w:r>
    </w:p>
    <w:p w:rsidR="003528E3" w:rsidRPr="00E9291A" w:rsidRDefault="003528E3" w:rsidP="00A02EDE">
      <w:pPr>
        <w:spacing w:after="100"/>
        <w:jc w:val="both"/>
        <w:rPr>
          <w:rFonts w:asciiTheme="minorHAnsi" w:eastAsia="Times New Roman" w:hAnsiTheme="minorHAnsi" w:cs="Arial"/>
          <w:lang w:eastAsia="tr-TR"/>
        </w:rPr>
      </w:pPr>
      <w:r w:rsidRPr="00E9291A">
        <w:rPr>
          <w:rFonts w:asciiTheme="minorHAnsi" w:eastAsiaTheme="minorHAnsi" w:hAnsiTheme="minorHAnsi" w:cstheme="minorBidi"/>
          <w:b/>
        </w:rPr>
        <w:t>ERRA:</w:t>
      </w:r>
      <w:r w:rsidR="00F078B2" w:rsidRPr="00E9291A">
        <w:rPr>
          <w:rFonts w:asciiTheme="minorHAnsi" w:eastAsiaTheme="minorHAnsi" w:hAnsiTheme="minorHAnsi" w:cstheme="minorBidi"/>
          <w:b/>
        </w:rPr>
        <w:t xml:space="preserve"> </w:t>
      </w:r>
      <w:r w:rsidRPr="00E9291A">
        <w:rPr>
          <w:rFonts w:asciiTheme="minorHAnsi" w:eastAsia="Times New Roman" w:hAnsiTheme="minorHAnsi" w:cs="Arial"/>
          <w:lang w:eastAsia="tr-TR"/>
        </w:rPr>
        <w:t>Enerji Düzenleyicileri Bölgesel Birliği</w:t>
      </w:r>
    </w:p>
    <w:p w:rsidR="009E6287" w:rsidRPr="00E9291A" w:rsidRDefault="009E6287"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ICER: </w:t>
      </w:r>
      <w:r w:rsidR="00797745" w:rsidRPr="00E9291A">
        <w:rPr>
          <w:rFonts w:asciiTheme="minorHAnsi" w:eastAsiaTheme="minorHAnsi" w:hAnsiTheme="minorHAnsi" w:cstheme="minorBidi"/>
        </w:rPr>
        <w:t>Uluslararası Enerji Düzenleyicileri Konfederasyonu</w:t>
      </w:r>
    </w:p>
    <w:p w:rsidR="00FD2C95" w:rsidRPr="00E9291A" w:rsidRDefault="00FD2C95" w:rsidP="00A02EDE">
      <w:pPr>
        <w:spacing w:after="100"/>
        <w:jc w:val="both"/>
        <w:rPr>
          <w:rFonts w:asciiTheme="minorHAnsi" w:hAnsiTheme="minorHAnsi"/>
        </w:rPr>
      </w:pPr>
      <w:r w:rsidRPr="00E9291A">
        <w:rPr>
          <w:rFonts w:asciiTheme="minorHAnsi" w:hAnsiTheme="minorHAnsi"/>
          <w:b/>
        </w:rPr>
        <w:t xml:space="preserve">İNÖNÜ-PAL: </w:t>
      </w:r>
      <w:r w:rsidRPr="00E9291A">
        <w:rPr>
          <w:rFonts w:asciiTheme="minorHAnsi" w:hAnsiTheme="minorHAnsi"/>
        </w:rPr>
        <w:t>İnönü Üniversitesi - Petrol Araştırma Laboratuvarı</w:t>
      </w:r>
    </w:p>
    <w:p w:rsidR="00CE3227" w:rsidRPr="00E9291A" w:rsidRDefault="00CE3227" w:rsidP="00A02EDE">
      <w:pPr>
        <w:spacing w:after="100"/>
        <w:jc w:val="both"/>
        <w:rPr>
          <w:rFonts w:asciiTheme="minorHAnsi" w:eastAsiaTheme="minorHAnsi" w:hAnsiTheme="minorHAnsi" w:cstheme="minorBidi"/>
        </w:rPr>
      </w:pPr>
      <w:r w:rsidRPr="00E9291A">
        <w:rPr>
          <w:rFonts w:asciiTheme="minorHAnsi" w:hAnsiTheme="minorHAnsi"/>
          <w:b/>
        </w:rPr>
        <w:t>IPA:</w:t>
      </w:r>
      <w:r w:rsidRPr="00E9291A">
        <w:rPr>
          <w:rFonts w:asciiTheme="minorHAnsi" w:hAnsiTheme="minorHAnsi"/>
        </w:rPr>
        <w:t xml:space="preserve"> AB-Türkiye Mali İşbirliği Katılım Öncesi Yardım Aracı</w:t>
      </w:r>
    </w:p>
    <w:p w:rsidR="009E6287" w:rsidRPr="00E9291A" w:rsidRDefault="009E6287" w:rsidP="00A02EDE">
      <w:pPr>
        <w:spacing w:after="100"/>
        <w:jc w:val="both"/>
        <w:rPr>
          <w:rFonts w:asciiTheme="minorHAnsi" w:hAnsiTheme="minorHAnsi"/>
        </w:rPr>
      </w:pPr>
      <w:r w:rsidRPr="00E9291A">
        <w:rPr>
          <w:rFonts w:asciiTheme="minorHAnsi" w:hAnsiTheme="minorHAnsi"/>
          <w:b/>
        </w:rPr>
        <w:t>KEİ:</w:t>
      </w:r>
      <w:r w:rsidR="00F078B2" w:rsidRPr="00E9291A">
        <w:rPr>
          <w:rFonts w:asciiTheme="minorHAnsi" w:hAnsiTheme="minorHAnsi"/>
          <w:b/>
        </w:rPr>
        <w:t xml:space="preserve"> </w:t>
      </w:r>
      <w:r w:rsidRPr="00E9291A">
        <w:rPr>
          <w:rFonts w:asciiTheme="minorHAnsi" w:hAnsiTheme="minorHAnsi"/>
        </w:rPr>
        <w:t>Karadeniz Ekonomik İşbirliği</w:t>
      </w:r>
    </w:p>
    <w:p w:rsidR="00FD2C95" w:rsidRPr="00E9291A" w:rsidRDefault="00FD2C95" w:rsidP="00A02EDE">
      <w:pPr>
        <w:spacing w:after="100"/>
        <w:jc w:val="both"/>
        <w:rPr>
          <w:rFonts w:asciiTheme="minorHAnsi" w:hAnsiTheme="minorHAnsi"/>
          <w:b/>
        </w:rPr>
      </w:pPr>
      <w:r w:rsidRPr="00E9291A">
        <w:rPr>
          <w:rFonts w:asciiTheme="minorHAnsi" w:hAnsiTheme="minorHAnsi"/>
          <w:b/>
        </w:rPr>
        <w:t>KEP:</w:t>
      </w:r>
      <w:r w:rsidR="00F078B2" w:rsidRPr="00E9291A">
        <w:rPr>
          <w:rFonts w:asciiTheme="minorHAnsi" w:hAnsiTheme="minorHAnsi"/>
          <w:b/>
        </w:rPr>
        <w:t xml:space="preserve"> </w:t>
      </w:r>
      <w:r w:rsidRPr="00E9291A">
        <w:rPr>
          <w:rFonts w:asciiTheme="minorHAnsi" w:hAnsiTheme="minorHAnsi"/>
        </w:rPr>
        <w:t>Kayıtlı Elektronik Posta</w:t>
      </w:r>
    </w:p>
    <w:p w:rsidR="00FD2C95" w:rsidRPr="00E9291A" w:rsidRDefault="00FD2C95" w:rsidP="00A02EDE">
      <w:pPr>
        <w:spacing w:after="100"/>
        <w:jc w:val="both"/>
        <w:rPr>
          <w:rFonts w:asciiTheme="minorHAnsi" w:eastAsiaTheme="minorHAnsi" w:hAnsiTheme="minorHAnsi" w:cstheme="minorBidi"/>
          <w:b/>
        </w:rPr>
      </w:pPr>
      <w:r w:rsidRPr="00E9291A">
        <w:rPr>
          <w:rFonts w:asciiTheme="minorHAnsi" w:hAnsiTheme="minorHAnsi"/>
          <w:b/>
        </w:rPr>
        <w:t>KTÜ-YUAM:</w:t>
      </w:r>
      <w:r w:rsidR="00F078B2" w:rsidRPr="00E9291A">
        <w:rPr>
          <w:rFonts w:asciiTheme="minorHAnsi" w:hAnsiTheme="minorHAnsi"/>
          <w:b/>
        </w:rPr>
        <w:t xml:space="preserve"> </w:t>
      </w:r>
      <w:r w:rsidRPr="00E9291A">
        <w:t xml:space="preserve">Karadeniz Teknik Üniversitesi - </w:t>
      </w:r>
      <w:r w:rsidRPr="00E9291A">
        <w:rPr>
          <w:rFonts w:asciiTheme="minorHAnsi" w:hAnsiTheme="minorHAnsi"/>
        </w:rPr>
        <w:t>Yakıt Uygulama ve Araştırma Merkezi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Kurul:</w:t>
      </w:r>
      <w:r w:rsidRPr="00E9291A">
        <w:rPr>
          <w:rFonts w:asciiTheme="minorHAnsi" w:eastAsiaTheme="minorHAnsi" w:hAnsiTheme="minorHAnsi" w:cstheme="minorBidi"/>
        </w:rPr>
        <w:t xml:space="preserve"> Enerji Piyasası Düzenleme Kurulu</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K</w:t>
      </w:r>
      <w:r w:rsidR="00FD2C95" w:rsidRPr="00E9291A">
        <w:rPr>
          <w:rFonts w:asciiTheme="minorHAnsi" w:eastAsiaTheme="minorHAnsi" w:hAnsiTheme="minorHAnsi" w:cstheme="minorBidi"/>
          <w:b/>
        </w:rPr>
        <w:t>urum/</w:t>
      </w:r>
      <w:r w:rsidRPr="00E9291A">
        <w:rPr>
          <w:rFonts w:asciiTheme="minorHAnsi" w:eastAsiaTheme="minorHAnsi" w:hAnsiTheme="minorHAnsi" w:cstheme="minorBidi"/>
          <w:b/>
        </w:rPr>
        <w:t>EPDK:</w:t>
      </w:r>
      <w:r w:rsidRPr="00E9291A">
        <w:rPr>
          <w:rFonts w:asciiTheme="minorHAnsi" w:eastAsiaTheme="minorHAnsi" w:hAnsiTheme="minorHAnsi" w:cstheme="minorBidi"/>
        </w:rPr>
        <w:t xml:space="preserve"> Enerji Piyasası Düzenleme Kurumu</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rPr>
        <w:t xml:space="preserve">LNG: </w:t>
      </w:r>
      <w:r w:rsidRPr="00E9291A">
        <w:rPr>
          <w:rFonts w:asciiTheme="minorHAnsi" w:eastAsiaTheme="minorHAnsi" w:hAnsiTheme="minorHAnsi" w:cstheme="minorBidi"/>
          <w:color w:val="000000" w:themeColor="text1"/>
        </w:rPr>
        <w:t>S</w:t>
      </w:r>
      <w:r w:rsidRPr="00E9291A">
        <w:rPr>
          <w:rFonts w:asciiTheme="minorHAnsi" w:eastAsiaTheme="minorHAnsi" w:hAnsiTheme="minorHAnsi" w:cstheme="minorBidi"/>
          <w:bCs/>
          <w:color w:val="000000" w:themeColor="text1"/>
        </w:rPr>
        <w:t>ıvılaştırılmış Doğal Gaz</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color w:val="000000" w:themeColor="text1"/>
          <w:lang w:bidi="ta-IN"/>
        </w:rPr>
        <w:t>LPG:</w:t>
      </w:r>
      <w:r w:rsidR="00F078B2" w:rsidRPr="00E9291A">
        <w:rPr>
          <w:rFonts w:asciiTheme="minorHAnsi" w:eastAsiaTheme="minorHAnsi" w:hAnsiTheme="minorHAnsi" w:cstheme="minorBidi"/>
          <w:b/>
          <w:color w:val="000000" w:themeColor="text1"/>
          <w:lang w:bidi="ta-IN"/>
        </w:rPr>
        <w:t xml:space="preserve"> </w:t>
      </w:r>
      <w:r w:rsidRPr="00E9291A">
        <w:rPr>
          <w:rFonts w:asciiTheme="minorHAnsi" w:eastAsiaTheme="minorHAnsi" w:hAnsiTheme="minorHAnsi" w:cstheme="minorBidi"/>
        </w:rPr>
        <w:t>Sıvılaştırılmış Petrol Gazları</w:t>
      </w:r>
    </w:p>
    <w:p w:rsidR="003528E3" w:rsidRPr="00E9291A" w:rsidRDefault="003528E3" w:rsidP="00A02EDE">
      <w:pPr>
        <w:spacing w:after="100"/>
        <w:jc w:val="both"/>
        <w:rPr>
          <w:rFonts w:asciiTheme="minorHAnsi" w:eastAsia="Times New Roman" w:hAnsiTheme="minorHAnsi" w:cs="Arial"/>
          <w:lang w:eastAsia="tr-TR"/>
        </w:rPr>
      </w:pPr>
      <w:r w:rsidRPr="00E9291A">
        <w:rPr>
          <w:rFonts w:asciiTheme="minorHAnsi" w:eastAsia="Times New Roman" w:hAnsiTheme="minorHAnsi" w:cs="Arial"/>
          <w:b/>
          <w:lang w:eastAsia="tr-TR"/>
        </w:rPr>
        <w:t>MEDREG:</w:t>
      </w:r>
      <w:r w:rsidRPr="00E9291A">
        <w:rPr>
          <w:rFonts w:asciiTheme="minorHAnsi" w:eastAsia="Times New Roman" w:hAnsiTheme="minorHAnsi" w:cs="Arial"/>
          <w:lang w:eastAsia="tr-TR"/>
        </w:rPr>
        <w:t xml:space="preserve"> Akdeniz Elektrik ve Gaz Düzenleyicileri Birliği</w:t>
      </w:r>
    </w:p>
    <w:p w:rsidR="009E6287" w:rsidRPr="00E9291A" w:rsidRDefault="009E6287" w:rsidP="00A02EDE">
      <w:pPr>
        <w:spacing w:after="100"/>
        <w:jc w:val="both"/>
        <w:rPr>
          <w:rFonts w:asciiTheme="minorHAnsi" w:eastAsia="Times New Roman" w:hAnsiTheme="minorHAnsi" w:cs="Arial"/>
          <w:lang w:eastAsia="tr-TR"/>
        </w:rPr>
      </w:pPr>
      <w:r w:rsidRPr="00E9291A">
        <w:rPr>
          <w:rFonts w:asciiTheme="minorHAnsi" w:eastAsia="Times New Roman" w:hAnsiTheme="minorHAnsi" w:cs="Arial"/>
          <w:b/>
          <w:lang w:eastAsia="tr-TR"/>
        </w:rPr>
        <w:t xml:space="preserve">OECD: </w:t>
      </w:r>
      <w:r w:rsidRPr="00E9291A">
        <w:rPr>
          <w:rFonts w:asciiTheme="minorHAnsi" w:eastAsia="Times New Roman" w:hAnsiTheme="minorHAnsi" w:cs="Arial"/>
          <w:lang w:eastAsia="tr-TR"/>
        </w:rPr>
        <w:t>Ekonomik İşbirliği ve Kalkınma Örgütü</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bCs/>
          <w:color w:val="000000" w:themeColor="text1"/>
        </w:rPr>
        <w:t>OG:</w:t>
      </w:r>
      <w:r w:rsidRPr="00E9291A">
        <w:rPr>
          <w:rFonts w:asciiTheme="minorHAnsi" w:eastAsiaTheme="minorHAnsi" w:hAnsiTheme="minorHAnsi" w:cstheme="minorBidi"/>
          <w:bCs/>
          <w:color w:val="000000" w:themeColor="text1"/>
        </w:rPr>
        <w:t xml:space="preserve"> Orta Gerilim</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OSB:</w:t>
      </w:r>
      <w:r w:rsidRPr="00E9291A">
        <w:rPr>
          <w:rFonts w:asciiTheme="minorHAnsi" w:eastAsiaTheme="minorHAnsi" w:hAnsiTheme="minorHAnsi" w:cstheme="minorBidi"/>
        </w:rPr>
        <w:t xml:space="preserve"> Organize Sanayi Bölgesi</w:t>
      </w:r>
    </w:p>
    <w:p w:rsidR="00E81389" w:rsidRPr="00E9291A" w:rsidRDefault="00E81389"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RK:</w:t>
      </w:r>
      <w:r w:rsidRPr="00E9291A">
        <w:rPr>
          <w:rFonts w:asciiTheme="minorHAnsi" w:eastAsiaTheme="minorHAnsi" w:hAnsiTheme="minorHAnsi" w:cstheme="minorBidi"/>
        </w:rPr>
        <w:t xml:space="preserve"> Rekabet Kurumu</w:t>
      </w:r>
    </w:p>
    <w:p w:rsidR="006343EC" w:rsidRPr="00E9291A" w:rsidRDefault="006343EC" w:rsidP="00A02EDE">
      <w:pPr>
        <w:spacing w:after="100"/>
        <w:jc w:val="both"/>
        <w:rPr>
          <w:rFonts w:asciiTheme="minorHAnsi" w:hAnsiTheme="minorHAnsi"/>
          <w:color w:val="000000" w:themeColor="text1"/>
        </w:rPr>
      </w:pPr>
      <w:r w:rsidRPr="00E9291A">
        <w:rPr>
          <w:rFonts w:asciiTheme="minorHAnsi" w:hAnsiTheme="minorHAnsi"/>
          <w:b/>
          <w:color w:val="000000" w:themeColor="text1"/>
        </w:rPr>
        <w:t xml:space="preserve">SOME: </w:t>
      </w:r>
      <w:r w:rsidRPr="00E9291A">
        <w:rPr>
          <w:rFonts w:asciiTheme="minorHAnsi" w:hAnsiTheme="minorHAnsi"/>
          <w:color w:val="000000" w:themeColor="text1"/>
        </w:rPr>
        <w:t>Siber Olaylara Müdahale Ekibi</w:t>
      </w:r>
    </w:p>
    <w:p w:rsidR="006343EC" w:rsidRPr="00E9291A" w:rsidRDefault="006343EC" w:rsidP="00A02EDE">
      <w:pPr>
        <w:spacing w:after="100"/>
        <w:jc w:val="both"/>
        <w:rPr>
          <w:rFonts w:asciiTheme="minorHAnsi" w:eastAsiaTheme="minorHAnsi" w:hAnsiTheme="minorHAnsi" w:cstheme="minorBidi"/>
        </w:rPr>
      </w:pPr>
      <w:r w:rsidRPr="00E9291A">
        <w:rPr>
          <w:rFonts w:asciiTheme="minorHAnsi" w:hAnsiTheme="minorHAnsi"/>
          <w:b/>
          <w:color w:val="000000" w:themeColor="text1"/>
        </w:rPr>
        <w:t>TBMM:</w:t>
      </w:r>
      <w:r w:rsidRPr="00E9291A">
        <w:rPr>
          <w:rFonts w:asciiTheme="minorHAnsi" w:hAnsiTheme="minorHAnsi"/>
          <w:color w:val="000000" w:themeColor="text1"/>
        </w:rPr>
        <w:t xml:space="preserve"> Türkiye Büyük Millet Meclisi</w:t>
      </w:r>
    </w:p>
    <w:p w:rsidR="003528E3" w:rsidRPr="00E9291A" w:rsidRDefault="003528E3" w:rsidP="00A02EDE">
      <w:pPr>
        <w:spacing w:after="100"/>
        <w:jc w:val="both"/>
        <w:rPr>
          <w:rFonts w:asciiTheme="minorHAnsi" w:eastAsiaTheme="minorHAnsi" w:hAnsiTheme="minorHAnsi" w:cstheme="minorBidi"/>
          <w:color w:val="000000" w:themeColor="text1"/>
        </w:rPr>
      </w:pPr>
      <w:r w:rsidRPr="00E9291A">
        <w:rPr>
          <w:rFonts w:asciiTheme="minorHAnsi" w:eastAsiaTheme="minorHAnsi" w:hAnsiTheme="minorHAnsi" w:cstheme="minorBidi"/>
          <w:b/>
          <w:bCs/>
          <w:color w:val="000000" w:themeColor="text1"/>
        </w:rPr>
        <w:lastRenderedPageBreak/>
        <w:t>TEİAŞ:</w:t>
      </w:r>
      <w:r w:rsidR="00F078B2" w:rsidRPr="00E9291A">
        <w:rPr>
          <w:rFonts w:asciiTheme="minorHAnsi" w:eastAsiaTheme="minorHAnsi" w:hAnsiTheme="minorHAnsi" w:cstheme="minorBidi"/>
          <w:b/>
          <w:bCs/>
          <w:color w:val="000000" w:themeColor="text1"/>
        </w:rPr>
        <w:t xml:space="preserve"> </w:t>
      </w:r>
      <w:r w:rsidRPr="00E9291A">
        <w:rPr>
          <w:rFonts w:asciiTheme="minorHAnsi" w:eastAsiaTheme="minorHAnsi" w:hAnsiTheme="minorHAnsi" w:cstheme="minorBidi"/>
          <w:color w:val="000000" w:themeColor="text1"/>
        </w:rPr>
        <w:t>Türkiye Elektrik İletim Anonim Şirketi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bCs/>
          <w:color w:val="000000" w:themeColor="text1"/>
        </w:rPr>
        <w:t>TETAŞ:</w:t>
      </w:r>
      <w:r w:rsidR="00F078B2" w:rsidRPr="00E9291A">
        <w:rPr>
          <w:rFonts w:asciiTheme="minorHAnsi" w:eastAsiaTheme="minorHAnsi" w:hAnsiTheme="minorHAnsi" w:cstheme="minorBidi"/>
          <w:b/>
          <w:bCs/>
          <w:color w:val="000000" w:themeColor="text1"/>
        </w:rPr>
        <w:t xml:space="preserve"> </w:t>
      </w:r>
      <w:r w:rsidRPr="00E9291A">
        <w:rPr>
          <w:rFonts w:asciiTheme="minorHAnsi" w:eastAsiaTheme="minorHAnsi" w:hAnsiTheme="minorHAnsi" w:cstheme="minorBidi"/>
        </w:rPr>
        <w:t xml:space="preserve">Türkiye Elektrik Ticaret </w:t>
      </w:r>
      <w:r w:rsidR="006C6D34">
        <w:rPr>
          <w:rFonts w:asciiTheme="minorHAnsi" w:eastAsiaTheme="minorHAnsi" w:hAnsiTheme="minorHAnsi" w:cstheme="minorBidi"/>
        </w:rPr>
        <w:t xml:space="preserve">ve </w:t>
      </w:r>
      <w:r w:rsidRPr="00E9291A">
        <w:rPr>
          <w:rFonts w:asciiTheme="minorHAnsi" w:eastAsiaTheme="minorHAnsi" w:hAnsiTheme="minorHAnsi" w:cstheme="minorBidi"/>
        </w:rPr>
        <w:t>Taahhüt Anonim Şirketi</w:t>
      </w:r>
    </w:p>
    <w:p w:rsidR="003528E3" w:rsidRPr="00E9291A" w:rsidRDefault="003528E3" w:rsidP="00A02EDE">
      <w:pPr>
        <w:spacing w:after="100"/>
        <w:jc w:val="both"/>
        <w:rPr>
          <w:rFonts w:asciiTheme="minorHAnsi" w:eastAsia="Times New Roman" w:hAnsiTheme="minorHAnsi" w:cstheme="minorBidi"/>
          <w:color w:val="000000"/>
          <w:lang w:eastAsia="tr-TR"/>
        </w:rPr>
      </w:pPr>
      <w:r w:rsidRPr="00E9291A">
        <w:rPr>
          <w:rFonts w:asciiTheme="minorHAnsi" w:eastAsia="Times New Roman" w:hAnsiTheme="minorHAnsi" w:cstheme="minorBidi"/>
          <w:b/>
          <w:color w:val="000000"/>
          <w:lang w:eastAsia="tr-TR"/>
        </w:rPr>
        <w:t>TÜBİTAK:</w:t>
      </w:r>
      <w:r w:rsidRPr="00E9291A">
        <w:rPr>
          <w:rFonts w:asciiTheme="minorHAnsi" w:eastAsia="Times New Roman" w:hAnsiTheme="minorHAnsi" w:cstheme="minorBidi"/>
          <w:color w:val="000000"/>
          <w:lang w:eastAsia="tr-TR"/>
        </w:rPr>
        <w:t xml:space="preserve"> Türkiye Bilimsel ve Teknolojik Araştırma Kurumu</w:t>
      </w:r>
    </w:p>
    <w:p w:rsidR="003528E3" w:rsidRPr="00E9291A" w:rsidRDefault="003528E3" w:rsidP="00A02EDE">
      <w:pPr>
        <w:spacing w:after="100"/>
        <w:jc w:val="both"/>
        <w:rPr>
          <w:rFonts w:asciiTheme="minorHAnsi" w:eastAsia="Times New Roman" w:hAnsiTheme="minorHAnsi" w:cstheme="minorBidi"/>
          <w:color w:val="000000"/>
          <w:lang w:eastAsia="tr-TR"/>
        </w:rPr>
      </w:pPr>
      <w:r w:rsidRPr="00E9291A">
        <w:rPr>
          <w:rFonts w:asciiTheme="minorHAnsi" w:eastAsiaTheme="minorHAnsi" w:hAnsiTheme="minorHAnsi" w:cstheme="minorBidi"/>
          <w:b/>
          <w:bCs/>
          <w:color w:val="000000" w:themeColor="text1"/>
        </w:rPr>
        <w:t xml:space="preserve">TÜPRAŞ: </w:t>
      </w:r>
      <w:r w:rsidRPr="00E9291A">
        <w:rPr>
          <w:rFonts w:asciiTheme="minorHAnsi" w:eastAsia="Times New Roman" w:hAnsiTheme="minorHAnsi" w:cstheme="minorBidi"/>
          <w:color w:val="000000"/>
          <w:lang w:eastAsia="tr-TR"/>
        </w:rPr>
        <w:t>Türkiye Petrol Rafinerileri A.Ş.</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UEA:</w:t>
      </w:r>
      <w:r w:rsidRPr="00E9291A">
        <w:rPr>
          <w:rFonts w:asciiTheme="minorHAnsi" w:eastAsiaTheme="minorHAnsi" w:hAnsiTheme="minorHAnsi" w:cstheme="minorBidi"/>
        </w:rPr>
        <w:t xml:space="preserve"> Uluslararası Enerji Ajansı</w:t>
      </w:r>
    </w:p>
    <w:p w:rsidR="006343EC" w:rsidRPr="00E9291A" w:rsidRDefault="006343EC"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UGETAM:</w:t>
      </w:r>
      <w:r w:rsidR="00F078B2" w:rsidRPr="00E9291A">
        <w:rPr>
          <w:rFonts w:asciiTheme="minorHAnsi" w:eastAsiaTheme="minorHAnsi" w:hAnsiTheme="minorHAnsi" w:cstheme="minorBidi"/>
          <w:b/>
        </w:rPr>
        <w:t xml:space="preserve"> </w:t>
      </w:r>
      <w:r w:rsidR="00C23E1D" w:rsidRPr="00E9291A">
        <w:rPr>
          <w:rFonts w:asciiTheme="minorHAnsi" w:eastAsiaTheme="minorHAnsi" w:hAnsiTheme="minorHAnsi" w:cstheme="minorBidi"/>
        </w:rPr>
        <w:t>İstanbul Uygulamalı Gaz ve Enerji Teknolojileri Araştırma Mühendislik Sanayi Ticaret A.Ş.</w:t>
      </w:r>
    </w:p>
    <w:p w:rsidR="007E4989" w:rsidRPr="007E4989" w:rsidRDefault="00BC6D92" w:rsidP="007E4989">
      <w:pPr>
        <w:spacing w:after="100"/>
        <w:rPr>
          <w:rFonts w:asciiTheme="minorHAnsi" w:eastAsiaTheme="minorHAnsi" w:hAnsiTheme="minorHAnsi" w:cstheme="minorBidi"/>
        </w:rPr>
        <w:sectPr w:rsidR="007E4989" w:rsidRPr="007E4989" w:rsidSect="008D594C">
          <w:footerReference w:type="first" r:id="rId14"/>
          <w:pgSz w:w="11906" w:h="16838"/>
          <w:pgMar w:top="1418" w:right="1418" w:bottom="1418" w:left="1418" w:header="709" w:footer="709" w:gutter="0"/>
          <w:pgNumType w:fmt="lowerRoman" w:start="1"/>
          <w:cols w:space="708"/>
          <w:titlePg/>
          <w:docGrid w:linePitch="360"/>
        </w:sectPr>
      </w:pPr>
      <w:r w:rsidRPr="00E9291A">
        <w:rPr>
          <w:rFonts w:asciiTheme="minorHAnsi" w:eastAsiaTheme="minorHAnsi" w:hAnsiTheme="minorHAnsi" w:cstheme="minorBidi"/>
          <w:b/>
        </w:rPr>
        <w:t>UM:</w:t>
      </w:r>
      <w:r w:rsidR="007E4989">
        <w:rPr>
          <w:rFonts w:asciiTheme="minorHAnsi" w:eastAsiaTheme="minorHAnsi" w:hAnsiTheme="minorHAnsi" w:cstheme="minorBidi"/>
          <w:b/>
        </w:rPr>
        <w:t xml:space="preserve"> </w:t>
      </w:r>
      <w:r w:rsidRPr="00E9291A">
        <w:rPr>
          <w:rFonts w:asciiTheme="minorHAnsi" w:eastAsiaTheme="minorHAnsi" w:hAnsiTheme="minorHAnsi" w:cstheme="minorBidi"/>
        </w:rPr>
        <w:t>Ulusal</w:t>
      </w:r>
      <w:r w:rsidR="007E4989">
        <w:rPr>
          <w:rFonts w:asciiTheme="minorHAnsi" w:eastAsiaTheme="minorHAnsi" w:hAnsiTheme="minorHAnsi" w:cstheme="minorBidi"/>
        </w:rPr>
        <w:t xml:space="preserve"> </w:t>
      </w:r>
      <w:r w:rsidRPr="00E9291A">
        <w:rPr>
          <w:rFonts w:asciiTheme="minorHAnsi" w:eastAsiaTheme="minorHAnsi" w:hAnsiTheme="minorHAnsi" w:cstheme="minorBidi"/>
        </w:rPr>
        <w:t>Marker</w:t>
      </w:r>
    </w:p>
    <w:p w:rsidR="004367E4" w:rsidRPr="00E9291A" w:rsidRDefault="004367E4" w:rsidP="00A02EDE">
      <w:pPr>
        <w:pStyle w:val="KonuBal"/>
        <w:jc w:val="both"/>
        <w:outlineLvl w:val="0"/>
        <w:rPr>
          <w:rStyle w:val="KitapBal"/>
          <w:rFonts w:asciiTheme="minorHAnsi" w:hAnsiTheme="minorHAnsi"/>
          <w:color w:val="auto"/>
          <w:sz w:val="22"/>
          <w:szCs w:val="22"/>
        </w:rPr>
      </w:pPr>
      <w:bookmarkStart w:id="1" w:name="_Toc514251599"/>
      <w:r w:rsidRPr="00E9291A">
        <w:rPr>
          <w:rStyle w:val="KitapBal"/>
          <w:rFonts w:asciiTheme="minorHAnsi" w:hAnsiTheme="minorHAnsi"/>
          <w:color w:val="auto"/>
          <w:sz w:val="22"/>
          <w:szCs w:val="22"/>
        </w:rPr>
        <w:lastRenderedPageBreak/>
        <w:t>BİRİNCİ BÖLÜM</w:t>
      </w:r>
      <w:bookmarkEnd w:id="1"/>
    </w:p>
    <w:p w:rsidR="004367E4" w:rsidRPr="00E9291A" w:rsidRDefault="004367E4" w:rsidP="00A02EDE">
      <w:pPr>
        <w:pStyle w:val="KonuBal"/>
        <w:jc w:val="both"/>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rsidR="00C553AB" w:rsidRPr="00E9291A" w:rsidRDefault="00C553AB" w:rsidP="00E815ED">
      <w:pPr>
        <w:pStyle w:val="Balk1"/>
        <w:numPr>
          <w:ilvl w:val="0"/>
          <w:numId w:val="22"/>
        </w:numPr>
        <w:jc w:val="both"/>
        <w:rPr>
          <w:rFonts w:asciiTheme="minorHAnsi" w:hAnsiTheme="minorHAnsi"/>
          <w:color w:val="auto"/>
          <w:sz w:val="22"/>
          <w:szCs w:val="22"/>
        </w:rPr>
      </w:pPr>
      <w:bookmarkStart w:id="2" w:name="_Toc442431223"/>
      <w:bookmarkStart w:id="3" w:name="_Toc514251600"/>
      <w:r w:rsidRPr="00E9291A">
        <w:rPr>
          <w:rFonts w:asciiTheme="minorHAnsi" w:hAnsiTheme="minorHAnsi"/>
          <w:color w:val="auto"/>
          <w:sz w:val="22"/>
          <w:szCs w:val="22"/>
        </w:rPr>
        <w:t>ENERJİ PİYASASI DÜZENLEME KURUMU</w:t>
      </w:r>
      <w:bookmarkEnd w:id="2"/>
      <w:bookmarkEnd w:id="3"/>
    </w:p>
    <w:p w:rsidR="00C553AB" w:rsidRPr="00E9291A" w:rsidRDefault="00C553AB" w:rsidP="00A02EDE">
      <w:pPr>
        <w:spacing w:after="0"/>
        <w:jc w:val="both"/>
        <w:rPr>
          <w:rFonts w:asciiTheme="minorHAnsi" w:hAnsiTheme="minorHAnsi"/>
        </w:rPr>
      </w:pPr>
      <w:r w:rsidRPr="00E9291A">
        <w:rPr>
          <w:rFonts w:asciiTheme="minorHAnsi" w:hAnsiTheme="minorHAnsi"/>
        </w:rPr>
        <w:t>Bu bölümde Enerji Piyasası Düzenleme Kurumu(Kurum)</w:t>
      </w:r>
      <w:r w:rsidR="007647D3" w:rsidRPr="00E9291A">
        <w:rPr>
          <w:rFonts w:asciiTheme="minorHAnsi" w:hAnsiTheme="minorHAnsi"/>
        </w:rPr>
        <w:t>’nun</w:t>
      </w:r>
      <w:r w:rsidRPr="00E9291A">
        <w:rPr>
          <w:rFonts w:asciiTheme="minorHAnsi" w:hAnsiTheme="minorHAnsi"/>
        </w:rPr>
        <w:t xml:space="preserve"> görev, yetki ve sorumlulukları ile Kurumun yapısı hakkında bilgiler yer almaktadır. </w:t>
      </w:r>
    </w:p>
    <w:p w:rsidR="00C553AB" w:rsidRPr="00E9291A" w:rsidRDefault="00A920AC" w:rsidP="00E815ED">
      <w:pPr>
        <w:pStyle w:val="Balk2"/>
        <w:numPr>
          <w:ilvl w:val="1"/>
          <w:numId w:val="21"/>
        </w:numPr>
        <w:jc w:val="both"/>
        <w:rPr>
          <w:rFonts w:asciiTheme="minorHAnsi" w:hAnsiTheme="minorHAnsi"/>
          <w:color w:val="auto"/>
          <w:sz w:val="22"/>
          <w:szCs w:val="22"/>
        </w:rPr>
      </w:pPr>
      <w:bookmarkStart w:id="4" w:name="_Toc442431224"/>
      <w:bookmarkStart w:id="5" w:name="_Toc514251601"/>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4"/>
      <w:r w:rsidRPr="00E9291A">
        <w:rPr>
          <w:rFonts w:asciiTheme="minorHAnsi" w:hAnsiTheme="minorHAnsi"/>
          <w:color w:val="auto"/>
          <w:sz w:val="22"/>
          <w:szCs w:val="22"/>
        </w:rPr>
        <w:t>ı</w:t>
      </w:r>
      <w:bookmarkEnd w:id="5"/>
    </w:p>
    <w:p w:rsidR="00C553AB" w:rsidRPr="00E9291A" w:rsidRDefault="00C553AB" w:rsidP="00A02EDE">
      <w:pPr>
        <w:jc w:val="both"/>
        <w:rPr>
          <w:rFonts w:ascii="Arial" w:eastAsia="Times New Roman" w:hAnsi="Arial" w:cs="Arial"/>
          <w:sz w:val="25"/>
          <w:szCs w:val="25"/>
          <w:lang w:eastAsia="tr-TR"/>
        </w:rPr>
      </w:pPr>
      <w:r w:rsidRPr="00E9291A">
        <w:rPr>
          <w:rFonts w:asciiTheme="minorHAnsi" w:hAnsiTheme="minorHAnsi"/>
        </w:rPr>
        <w:t xml:space="preserve">Kurum, 03/03/2001 tarihli </w:t>
      </w:r>
      <w:r w:rsidR="00A920AC" w:rsidRPr="00E9291A">
        <w:rPr>
          <w:rFonts w:asciiTheme="minorHAnsi" w:hAnsiTheme="minorHAnsi"/>
        </w:rPr>
        <w:t>ve 24335 (Mükerrer) sayılı Resmi</w:t>
      </w:r>
      <w:r w:rsidR="00827052" w:rsidRPr="00E9291A">
        <w:rPr>
          <w:rFonts w:asciiTheme="minorHAnsi" w:hAnsiTheme="minorHAnsi"/>
        </w:rPr>
        <w:t xml:space="preserve"> Gazete</w:t>
      </w:r>
      <w:r w:rsidRPr="00E9291A">
        <w:rPr>
          <w:rFonts w:asciiTheme="minorHAnsi" w:hAnsiTheme="minorHAnsi"/>
        </w:rPr>
        <w:t>de yayımlanan 4628 sayılı eski “Elektrik Piyasası Kanunu” ile “Elektrik Piyasası Düzenleme Ku</w:t>
      </w:r>
      <w:r w:rsidR="00C22DF8">
        <w:rPr>
          <w:rFonts w:asciiTheme="minorHAnsi" w:hAnsiTheme="minorHAnsi"/>
        </w:rPr>
        <w:t>rumu” adı altında kurulmuş olup</w:t>
      </w:r>
      <w:r w:rsidRPr="00E9291A">
        <w:rPr>
          <w:rFonts w:asciiTheme="minorHAnsi" w:hAnsiTheme="minorHAnsi"/>
        </w:rPr>
        <w:t xml:space="preserve"> 02/05/2001 tarih</w:t>
      </w:r>
      <w:r w:rsidR="00827052" w:rsidRPr="00E9291A">
        <w:rPr>
          <w:rFonts w:asciiTheme="minorHAnsi" w:hAnsiTheme="minorHAnsi"/>
        </w:rPr>
        <w:t>li ve 24390 sayılı Resmi Gazete</w:t>
      </w:r>
      <w:r w:rsidRPr="00E9291A">
        <w:rPr>
          <w:rFonts w:asciiTheme="minorHAnsi" w:hAnsiTheme="minorHAnsi"/>
        </w:rPr>
        <w:t>de ya</w:t>
      </w:r>
      <w:r w:rsidR="00A920AC" w:rsidRPr="00E9291A">
        <w:rPr>
          <w:rFonts w:asciiTheme="minorHAnsi" w:hAnsiTheme="minorHAnsi"/>
        </w:rPr>
        <w:t>yımlanan 4646 sayılı “Doğal Gaz</w:t>
      </w:r>
      <w:r w:rsidRPr="00E9291A">
        <w:rPr>
          <w:rFonts w:asciiTheme="minorHAnsi" w:hAnsiTheme="minorHAnsi"/>
        </w:rPr>
        <w:t xml:space="preserve"> Piyasası Kanunu</w:t>
      </w:r>
      <w:r w:rsidR="007647D3">
        <w:rPr>
          <w:rFonts w:asciiTheme="minorHAnsi" w:hAnsiTheme="minorHAnsi"/>
        </w:rPr>
        <w:t xml:space="preserve"> </w:t>
      </w:r>
      <w:r w:rsidRPr="00E9291A">
        <w:rPr>
          <w:rFonts w:asciiTheme="minorHAnsi" w:hAnsiTheme="minorHAnsi"/>
        </w:rPr>
        <w:t>(Elektrik Piyasası Kanununda Değişiklik Yapılması ve Doğal Gaz Piyasası</w:t>
      </w:r>
      <w:r w:rsidR="00F078B2" w:rsidRPr="00E9291A">
        <w:rPr>
          <w:rFonts w:asciiTheme="minorHAnsi" w:hAnsiTheme="minorHAnsi"/>
        </w:rPr>
        <w:t xml:space="preserve"> </w:t>
      </w:r>
      <w:r w:rsidRPr="00E9291A">
        <w:rPr>
          <w:rFonts w:asciiTheme="minorHAnsi" w:hAnsiTheme="minorHAnsi"/>
        </w:rPr>
        <w:t>Hakkında Kanun)” ile “Enerji Piyasası Düzenleme Kurumu” (EPDK) adını almıştır.</w:t>
      </w:r>
    </w:p>
    <w:p w:rsidR="00C553AB" w:rsidRPr="00E9291A" w:rsidRDefault="00C553AB" w:rsidP="00A02EDE">
      <w:pPr>
        <w:jc w:val="both"/>
        <w:rPr>
          <w:rFonts w:asciiTheme="minorHAnsi" w:hAnsiTheme="minorHAnsi"/>
        </w:rPr>
      </w:pPr>
      <w:r w:rsidRPr="00E9291A">
        <w:rPr>
          <w:rFonts w:asciiTheme="minorHAnsi" w:hAnsiTheme="minorHAnsi"/>
        </w:rPr>
        <w:t>4628 sayılı Kanunun adı,</w:t>
      </w:r>
      <w:r w:rsidR="00F078B2" w:rsidRPr="00E9291A">
        <w:rPr>
          <w:rFonts w:asciiTheme="minorHAnsi" w:hAnsiTheme="minorHAnsi"/>
        </w:rPr>
        <w:t xml:space="preserve"> </w:t>
      </w:r>
      <w:r w:rsidRPr="00E9291A">
        <w:rPr>
          <w:rFonts w:asciiTheme="minorHAnsi" w:hAnsiTheme="minorHAnsi"/>
        </w:rPr>
        <w:t>30/03/2013 tarih</w:t>
      </w:r>
      <w:r w:rsidR="00827052" w:rsidRPr="00E9291A">
        <w:rPr>
          <w:rFonts w:asciiTheme="minorHAnsi" w:hAnsiTheme="minorHAnsi"/>
        </w:rPr>
        <w:t>li ve 28603 sayılı Resmi Gazete</w:t>
      </w:r>
      <w:r w:rsidRPr="00E9291A">
        <w:rPr>
          <w:rFonts w:asciiTheme="minorHAnsi" w:hAnsiTheme="minorHAnsi"/>
        </w:rPr>
        <w:t>de yayımlanan 6446 s</w:t>
      </w:r>
      <w:r w:rsidR="00A920AC" w:rsidRPr="00E9291A">
        <w:rPr>
          <w:rFonts w:asciiTheme="minorHAnsi" w:hAnsiTheme="minorHAnsi"/>
        </w:rPr>
        <w:t>ayılı Elektrik Piyasası Kanunu</w:t>
      </w:r>
      <w:r w:rsidR="00C20BF0">
        <w:rPr>
          <w:rFonts w:asciiTheme="minorHAnsi" w:hAnsiTheme="minorHAnsi"/>
        </w:rPr>
        <w:t>nun 30’</w:t>
      </w:r>
      <w:r w:rsidRPr="00E9291A">
        <w:rPr>
          <w:rFonts w:asciiTheme="minorHAnsi" w:hAnsiTheme="minorHAnsi"/>
        </w:rPr>
        <w:t>uncu maddesiyle “Enerji Piyasası Düzenleme Kurumunun Teşkilat ve Görevleri Hakkında Kanun” olarak değiştirilmiştir.</w:t>
      </w:r>
    </w:p>
    <w:p w:rsidR="00C553AB" w:rsidRPr="00E9291A" w:rsidRDefault="00C553AB" w:rsidP="00495438">
      <w:pPr>
        <w:jc w:val="both"/>
        <w:rPr>
          <w:rFonts w:asciiTheme="minorHAnsi" w:hAnsiTheme="minorHAnsi"/>
        </w:rPr>
      </w:pPr>
      <w:r w:rsidRPr="00E9291A">
        <w:rPr>
          <w:rFonts w:asciiTheme="minorHAnsi" w:hAnsiTheme="minorHAnsi"/>
        </w:rPr>
        <w:t xml:space="preserve">Kurum, </w:t>
      </w:r>
      <w:r w:rsidR="00C22DF8">
        <w:rPr>
          <w:rFonts w:asciiTheme="minorHAnsi" w:hAnsiTheme="minorHAnsi"/>
        </w:rPr>
        <w:t>kamu tüzel kişiliğini haiz olup</w:t>
      </w:r>
      <w:r w:rsidRPr="00E9291A">
        <w:rPr>
          <w:rFonts w:asciiTheme="minorHAnsi" w:hAnsiTheme="minorHAnsi"/>
        </w:rPr>
        <w:t xml:space="preserve"> idari ve mali özerkliğe sahiptir. İlişkili olduğu Bakanlık, </w:t>
      </w:r>
      <w:r w:rsidR="007647D3">
        <w:rPr>
          <w:rFonts w:asciiTheme="minorHAnsi" w:hAnsiTheme="minorHAnsi"/>
        </w:rPr>
        <w:t>ETKB’dir</w:t>
      </w:r>
      <w:r w:rsidR="00495438">
        <w:rPr>
          <w:rFonts w:asciiTheme="minorHAnsi" w:hAnsiTheme="minorHAnsi"/>
        </w:rPr>
        <w:t xml:space="preserve">. </w:t>
      </w:r>
    </w:p>
    <w:p w:rsidR="00617F97" w:rsidRPr="00E9291A" w:rsidRDefault="00C553AB" w:rsidP="00495438">
      <w:pPr>
        <w:jc w:val="both"/>
        <w:rPr>
          <w:rFonts w:asciiTheme="minorHAnsi" w:hAnsiTheme="minorHAnsi"/>
        </w:rPr>
      </w:pPr>
      <w:r w:rsidRPr="00E9291A">
        <w:rPr>
          <w:rFonts w:asciiTheme="minorHAnsi" w:hAnsiTheme="minorHAnsi"/>
        </w:rPr>
        <w:t>Kurumun merkezi Ankara’dadır; taşra teşkilatı yoktur. Kurum, dağıtım bölgelerinde müşteri ilişkilerini sağlamak amacıyla irt</w:t>
      </w:r>
      <w:r w:rsidR="00495438">
        <w:rPr>
          <w:rFonts w:asciiTheme="minorHAnsi" w:hAnsiTheme="minorHAnsi"/>
        </w:rPr>
        <w:t xml:space="preserve">ibat büroları kurabilmektedir. </w:t>
      </w:r>
      <w:r w:rsidR="007647D3">
        <w:rPr>
          <w:rFonts w:asciiTheme="minorHAnsi" w:hAnsiTheme="minorHAnsi"/>
        </w:rPr>
        <w:t xml:space="preserve">Bu kapsamda İstanbul’da bir irtibat bürosu bulunmaktadır. </w:t>
      </w:r>
    </w:p>
    <w:p w:rsidR="00C553AB" w:rsidRPr="00E9291A" w:rsidRDefault="00C553AB" w:rsidP="00495438">
      <w:pPr>
        <w:spacing w:after="0"/>
        <w:jc w:val="both"/>
        <w:rPr>
          <w:rFonts w:asciiTheme="minorHAnsi" w:hAnsiTheme="minorHAnsi"/>
        </w:rPr>
      </w:pPr>
      <w:r w:rsidRPr="00E9291A">
        <w:rPr>
          <w:rFonts w:asciiTheme="minorHAnsi" w:hAnsiTheme="minorHAnsi"/>
        </w:rPr>
        <w:t xml:space="preserve">Kurum; </w:t>
      </w:r>
    </w:p>
    <w:p w:rsidR="00C553AB" w:rsidRPr="00E9291A" w:rsidRDefault="00C553AB" w:rsidP="00495438">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4628 sayılı Enerji Piyasası Düzenleme Kurumunun Teşkilat ve Görevleri Hakkında Kanun,</w:t>
      </w:r>
    </w:p>
    <w:p w:rsidR="00C553AB" w:rsidRPr="00E9291A" w:rsidRDefault="00C553AB" w:rsidP="00495438">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4646 sayılı Doğal Gaz Piyasası Kanunu,</w:t>
      </w:r>
    </w:p>
    <w:p w:rsidR="00C553AB" w:rsidRPr="00E9291A" w:rsidRDefault="00C553AB" w:rsidP="00495438">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5015 sayılı Petrol Piyasası Kanunu,</w:t>
      </w:r>
    </w:p>
    <w:p w:rsidR="00C553AB" w:rsidRPr="00E9291A" w:rsidRDefault="00C553AB" w:rsidP="00495438">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5307 sayılı Sıvılaştırılmış Petrol Gazları (LPG) Piyasası Kanunu,</w:t>
      </w:r>
    </w:p>
    <w:p w:rsidR="00C553AB" w:rsidRPr="00E9291A" w:rsidRDefault="00C553AB" w:rsidP="00495438">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6446 sayılı Elektrik Piyasası Kanunu</w:t>
      </w:r>
    </w:p>
    <w:p w:rsidR="00C553AB" w:rsidRPr="00E9291A" w:rsidRDefault="00C553AB" w:rsidP="00495438">
      <w:pPr>
        <w:spacing w:after="120"/>
        <w:jc w:val="both"/>
        <w:rPr>
          <w:rFonts w:asciiTheme="minorHAnsi" w:hAnsiTheme="minorHAnsi"/>
        </w:rPr>
      </w:pPr>
      <w:r w:rsidRPr="00E9291A">
        <w:rPr>
          <w:rFonts w:asciiTheme="minorHAnsi" w:hAnsiTheme="minorHAnsi"/>
        </w:rPr>
        <w:t xml:space="preserve">ile kendisine verilen görevleri </w:t>
      </w:r>
      <w:r w:rsidR="001E4F7C" w:rsidRPr="00E9291A">
        <w:rPr>
          <w:rFonts w:asciiTheme="minorHAnsi" w:hAnsiTheme="minorHAnsi"/>
        </w:rPr>
        <w:t>yerine getirmekte</w:t>
      </w:r>
      <w:r w:rsidRPr="00E9291A">
        <w:rPr>
          <w:rFonts w:asciiTheme="minorHAnsi" w:hAnsiTheme="minorHAnsi"/>
        </w:rPr>
        <w:t xml:space="preserve"> ve yetkileri kullanmaktadır.</w:t>
      </w:r>
    </w:p>
    <w:p w:rsidR="00C553AB" w:rsidRPr="00E9291A" w:rsidRDefault="00A920AC" w:rsidP="00495438">
      <w:pPr>
        <w:jc w:val="both"/>
        <w:rPr>
          <w:rFonts w:asciiTheme="minorHAnsi" w:hAnsiTheme="minorHAnsi"/>
        </w:rPr>
      </w:pPr>
      <w:r w:rsidRPr="00E9291A">
        <w:rPr>
          <w:rFonts w:asciiTheme="minorHAnsi" w:hAnsiTheme="minorHAnsi"/>
        </w:rPr>
        <w:t>Anılan</w:t>
      </w:r>
      <w:r w:rsidR="00C553AB" w:rsidRPr="00E9291A">
        <w:rPr>
          <w:rFonts w:asciiTheme="minorHAnsi" w:hAnsiTheme="minorHAnsi"/>
        </w:rPr>
        <w:t xml:space="preserve"> Kanunlar</w:t>
      </w:r>
      <w:r w:rsidR="003D1167" w:rsidRPr="00E9291A">
        <w:rPr>
          <w:rFonts w:asciiTheme="minorHAnsi" w:hAnsiTheme="minorHAnsi"/>
        </w:rPr>
        <w:t xml:space="preserve">, </w:t>
      </w:r>
      <w:r w:rsidR="00C553AB" w:rsidRPr="00E9291A">
        <w:rPr>
          <w:rFonts w:asciiTheme="minorHAnsi" w:hAnsiTheme="minorHAnsi"/>
        </w:rPr>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rPr>
          <w:rFonts w:asciiTheme="minorHAnsi" w:hAnsiTheme="minorHAnsi"/>
        </w:rPr>
        <w:t>nı</w:t>
      </w:r>
      <w:r w:rsidR="00C553AB" w:rsidRPr="00E9291A">
        <w:rPr>
          <w:rFonts w:asciiTheme="minorHAnsi" w:hAnsiTheme="minorHAnsi"/>
        </w:rPr>
        <w:t xml:space="preserve"> ve bu piyasada bağımsız bir dü</w:t>
      </w:r>
      <w:r w:rsidR="003D1167" w:rsidRPr="00E9291A">
        <w:rPr>
          <w:rFonts w:asciiTheme="minorHAnsi" w:hAnsiTheme="minorHAnsi"/>
        </w:rPr>
        <w:t>zenleme ve denetimin sağlanmasını amaçlamaktadır.</w:t>
      </w:r>
    </w:p>
    <w:p w:rsidR="00C553AB" w:rsidRPr="00E9291A" w:rsidRDefault="00C553AB" w:rsidP="00495438">
      <w:pPr>
        <w:spacing w:after="120"/>
        <w:jc w:val="both"/>
        <w:rPr>
          <w:rFonts w:asciiTheme="minorHAnsi" w:hAnsiTheme="minorHAnsi"/>
        </w:rPr>
      </w:pPr>
      <w:r w:rsidRPr="00E9291A">
        <w:rPr>
          <w:rFonts w:asciiTheme="minorHAnsi" w:hAnsiTheme="minorHAnsi"/>
        </w:rPr>
        <w:t>Bu amacın yerine getirilmesinde Kurum;</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jc w:val="both"/>
        <w:rPr>
          <w:rFonts w:asciiTheme="minorHAnsi" w:hAnsiTheme="minorHAnsi"/>
        </w:rPr>
      </w:pPr>
      <w:r w:rsidRPr="00E9291A">
        <w:rPr>
          <w:rFonts w:asciiTheme="minorHAnsi" w:hAnsiTheme="minorHAnsi"/>
        </w:rPr>
        <w:t>Elektrik p</w:t>
      </w:r>
      <w:r w:rsidR="00C553AB" w:rsidRPr="00E9291A">
        <w:rPr>
          <w:rFonts w:asciiTheme="minorHAnsi" w:hAnsiTheme="minorHAnsi"/>
        </w:rPr>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jc w:val="both"/>
        <w:rPr>
          <w:rFonts w:asciiTheme="minorHAnsi" w:hAnsiTheme="minorHAnsi"/>
        </w:rPr>
      </w:pPr>
      <w:r w:rsidRPr="00E9291A">
        <w:rPr>
          <w:rFonts w:asciiTheme="minorHAnsi" w:hAnsiTheme="minorHAnsi"/>
        </w:rPr>
        <w:t>Doğal gaz p</w:t>
      </w:r>
      <w:r w:rsidR="00C553AB" w:rsidRPr="00E9291A">
        <w:rPr>
          <w:rFonts w:asciiTheme="minorHAnsi" w:hAnsiTheme="minorHAnsi"/>
        </w:rPr>
        <w:t xml:space="preserve">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w:t>
      </w:r>
      <w:r w:rsidR="00C553AB" w:rsidRPr="00E9291A">
        <w:rPr>
          <w:rFonts w:asciiTheme="minorHAnsi" w:hAnsiTheme="minorHAnsi"/>
        </w:rPr>
        <w:lastRenderedPageBreak/>
        <w:t>düzenlemeye tabi tarifelerin hazırlanması, tadili ve uygulanmasının sağlanması; piyasada Doğal Gaz Piyasası Kanununa uygun şekilde davranılmasının sağlanması,</w:t>
      </w:r>
    </w:p>
    <w:p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jc w:val="both"/>
        <w:rPr>
          <w:rFonts w:asciiTheme="minorHAnsi" w:hAnsiTheme="minorHAnsi"/>
        </w:rPr>
      </w:pPr>
      <w:r w:rsidRPr="00E9291A">
        <w:rPr>
          <w:rFonts w:asciiTheme="minorHAnsi" w:hAnsiTheme="minorHAnsi"/>
        </w:rPr>
        <w:t>Petrol p</w:t>
      </w:r>
      <w:r w:rsidR="00C553AB" w:rsidRPr="00E9291A">
        <w:rPr>
          <w:rFonts w:asciiTheme="minorHAnsi" w:hAnsiTheme="minorHAnsi"/>
        </w:rPr>
        <w:t>iyasasında; Petrol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rsidR="00C553AB" w:rsidRPr="00E9291A" w:rsidRDefault="00C553AB" w:rsidP="00495438">
      <w:pPr>
        <w:pStyle w:val="ListeParagraf"/>
        <w:numPr>
          <w:ilvl w:val="0"/>
          <w:numId w:val="2"/>
        </w:numPr>
        <w:tabs>
          <w:tab w:val="left" w:pos="0"/>
          <w:tab w:val="left" w:pos="567"/>
          <w:tab w:val="left" w:pos="709"/>
          <w:tab w:val="left" w:pos="851"/>
        </w:tabs>
        <w:spacing w:after="120"/>
        <w:ind w:left="284" w:firstLine="0"/>
        <w:contextualSpacing w:val="0"/>
        <w:jc w:val="both"/>
        <w:rPr>
          <w:rFonts w:asciiTheme="minorHAnsi" w:hAnsiTheme="minorHAnsi"/>
        </w:rPr>
      </w:pPr>
      <w:r w:rsidRPr="00E9291A">
        <w:rPr>
          <w:rFonts w:asciiTheme="minorHAnsi" w:hAnsiTheme="minorHAnsi"/>
        </w:rPr>
        <w:t xml:space="preserve">Sıvılaştırılmış </w:t>
      </w:r>
      <w:r w:rsidR="004C63B0" w:rsidRPr="00E9291A">
        <w:rPr>
          <w:rFonts w:asciiTheme="minorHAnsi" w:hAnsiTheme="minorHAnsi"/>
        </w:rPr>
        <w:t>petrol gazları (LPG) p</w:t>
      </w:r>
      <w:r w:rsidRPr="00E9291A">
        <w:rPr>
          <w:rFonts w:asciiTheme="minorHAnsi" w:hAnsiTheme="minorHAnsi"/>
        </w:rPr>
        <w:t>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Sıvılaştırılmış Petrol Gazları Piyasası Kanununa uygun şekilde davranılmasının sağlanması,</w:t>
      </w:r>
    </w:p>
    <w:p w:rsidR="00C553AB" w:rsidRPr="00E9291A" w:rsidRDefault="00C553AB" w:rsidP="00495438">
      <w:pPr>
        <w:pStyle w:val="ListeParagraf"/>
        <w:tabs>
          <w:tab w:val="left" w:pos="0"/>
          <w:tab w:val="left" w:pos="567"/>
          <w:tab w:val="left" w:pos="709"/>
          <w:tab w:val="left" w:pos="851"/>
        </w:tabs>
        <w:spacing w:after="120"/>
        <w:ind w:left="284"/>
        <w:contextualSpacing w:val="0"/>
        <w:jc w:val="both"/>
        <w:rPr>
          <w:rFonts w:asciiTheme="minorHAnsi" w:hAnsiTheme="minorHAnsi"/>
        </w:rPr>
      </w:pPr>
      <w:r w:rsidRPr="00E9291A">
        <w:rPr>
          <w:rFonts w:asciiTheme="minorHAnsi" w:hAnsiTheme="minorHAnsi"/>
        </w:rPr>
        <w:t xml:space="preserve">konularında yetkili ve sorumludur. </w:t>
      </w:r>
    </w:p>
    <w:p w:rsidR="00C553AB" w:rsidRPr="00E9291A" w:rsidRDefault="00C553AB" w:rsidP="00E815ED">
      <w:pPr>
        <w:pStyle w:val="Balk2"/>
        <w:numPr>
          <w:ilvl w:val="1"/>
          <w:numId w:val="21"/>
        </w:numPr>
        <w:jc w:val="both"/>
        <w:rPr>
          <w:rFonts w:asciiTheme="minorHAnsi" w:hAnsiTheme="minorHAnsi"/>
          <w:color w:val="auto"/>
          <w:sz w:val="22"/>
          <w:szCs w:val="22"/>
        </w:rPr>
      </w:pPr>
      <w:bookmarkStart w:id="6" w:name="_Toc442431225"/>
      <w:bookmarkStart w:id="7" w:name="_Toc514251602"/>
      <w:r w:rsidRPr="00E9291A">
        <w:rPr>
          <w:rFonts w:asciiTheme="minorHAnsi" w:hAnsiTheme="minorHAnsi"/>
          <w:color w:val="auto"/>
          <w:sz w:val="22"/>
          <w:szCs w:val="22"/>
        </w:rPr>
        <w:t>Kurumun Yapısı</w:t>
      </w:r>
      <w:bookmarkEnd w:id="6"/>
      <w:bookmarkEnd w:id="7"/>
    </w:p>
    <w:p w:rsidR="00C553AB" w:rsidRPr="00E9291A" w:rsidRDefault="00C553AB" w:rsidP="00A02EDE">
      <w:pPr>
        <w:spacing w:after="0"/>
        <w:jc w:val="both"/>
        <w:rPr>
          <w:rFonts w:asciiTheme="minorHAnsi" w:hAnsiTheme="minorHAnsi"/>
        </w:rPr>
      </w:pPr>
      <w:r w:rsidRPr="00E9291A">
        <w:rPr>
          <w:rFonts w:asciiTheme="minorHAnsi" w:hAnsiTheme="minorHAnsi"/>
        </w:rPr>
        <w:t>Kurumun teşkilatı; Enerji Piyasası Düzenleme Kurulu, Başkanlık ve Hizmet Birimlerinden oluşmaktadır.</w:t>
      </w:r>
    </w:p>
    <w:p w:rsidR="00C553AB" w:rsidRPr="00E9291A" w:rsidRDefault="00C553AB" w:rsidP="00E815ED">
      <w:pPr>
        <w:pStyle w:val="Balk3"/>
        <w:numPr>
          <w:ilvl w:val="2"/>
          <w:numId w:val="21"/>
        </w:numPr>
        <w:jc w:val="both"/>
        <w:rPr>
          <w:rFonts w:asciiTheme="minorHAnsi" w:hAnsiTheme="minorHAnsi"/>
          <w:color w:val="auto"/>
        </w:rPr>
      </w:pPr>
      <w:bookmarkStart w:id="8" w:name="_Toc442431226"/>
      <w:bookmarkStart w:id="9" w:name="_Toc514251603"/>
      <w:r w:rsidRPr="00E9291A">
        <w:rPr>
          <w:rFonts w:asciiTheme="minorHAnsi" w:hAnsiTheme="minorHAnsi"/>
          <w:color w:val="auto"/>
        </w:rPr>
        <w:t>Enerji Piyasası Düzenleme Kurulu</w:t>
      </w:r>
      <w:bookmarkEnd w:id="8"/>
      <w:bookmarkEnd w:id="9"/>
    </w:p>
    <w:p w:rsidR="009F6B4A" w:rsidRPr="00E9291A" w:rsidRDefault="009F6B4A" w:rsidP="009F6B4A">
      <w:pPr>
        <w:spacing w:after="0"/>
        <w:jc w:val="both"/>
        <w:rPr>
          <w:rFonts w:asciiTheme="minorHAnsi" w:hAnsiTheme="minorHAnsi"/>
        </w:rPr>
      </w:pPr>
      <w:r w:rsidRPr="00E9291A">
        <w:rPr>
          <w:rFonts w:asciiTheme="minorHAnsi" w:hAnsiTheme="minorHAnsi"/>
        </w:rPr>
        <w:t>Kurum, görevlerini yerine getirirken yetkilerini Enerji Piyasası Düzenleme Kurulu (Kurul) vasıtasıyla kullanmaktadır. Kurumun temsil ve karar organı Kurul’dur. Kurul’un ilk üyeleri, 02/11/2001 tarihli Resmi Gazetede yayımlanan 2001/3168 sayılı Bakanlar Kurulu Kararı ile atanmıştır. Atanan üyelerin 19/11/2001 tarihinde Yargıtay Birinci Başkanlık Kurulu önünde yemin etmesiyle Kurul göreve başlamıştır. Kurul; biri Başkan, biri İkinci Başkan olmak üzere yedi üyeden oluşmaktadır.</w:t>
      </w:r>
    </w:p>
    <w:p w:rsidR="009F6B4A" w:rsidRPr="00E9291A" w:rsidRDefault="009F6B4A" w:rsidP="009F6B4A">
      <w:pPr>
        <w:spacing w:after="0"/>
        <w:jc w:val="both"/>
        <w:rPr>
          <w:rFonts w:asciiTheme="minorHAnsi" w:hAnsiTheme="minorHAnsi"/>
        </w:rPr>
      </w:pPr>
    </w:p>
    <w:p w:rsidR="009F6B4A" w:rsidRPr="00E9291A" w:rsidRDefault="009F6B4A" w:rsidP="009F6B4A">
      <w:pPr>
        <w:spacing w:after="0"/>
        <w:jc w:val="both"/>
        <w:rPr>
          <w:rFonts w:asciiTheme="minorHAnsi" w:hAnsiTheme="minorHAnsi"/>
        </w:rPr>
      </w:pPr>
      <w:r w:rsidRPr="00E9291A">
        <w:rPr>
          <w:rFonts w:asciiTheme="minorHAnsi" w:hAnsiTheme="minorHAnsi"/>
        </w:rPr>
        <w:t xml:space="preserve">Kurul üyeleri; hukuk, siyasal bilgiler, idari bilimler, kamu yönetimi, iktisat, mühendislik, işletme ya da maliye dallarında eğitim veren en az dört yıllık yükseköğrenim kurumlarından mezun olmuş, kamu kurum ve kuruluşlarında ya da özel sektörde en az on yıl deneyim sahibi ve mesleğinde temayüz etmiş kişiler arasından Bakanlar Kurulu’nca atanmaktadır. Bakanlar Kurulu, atamayla birlikte Kurul Başkanını ve İkinci Başkanı görevlendirmektedir. </w:t>
      </w:r>
    </w:p>
    <w:p w:rsidR="009F6B4A" w:rsidRPr="00E9291A" w:rsidRDefault="009F6B4A" w:rsidP="009F6B4A">
      <w:pPr>
        <w:spacing w:after="0"/>
        <w:jc w:val="both"/>
        <w:rPr>
          <w:rFonts w:asciiTheme="minorHAnsi" w:hAnsiTheme="minorHAnsi"/>
        </w:rPr>
      </w:pPr>
    </w:p>
    <w:p w:rsidR="009F6B4A" w:rsidRPr="00E9291A" w:rsidRDefault="009F6B4A" w:rsidP="009F6B4A">
      <w:pPr>
        <w:spacing w:after="0"/>
        <w:jc w:val="both"/>
        <w:rPr>
          <w:rFonts w:asciiTheme="minorHAnsi" w:hAnsiTheme="minorHAnsi"/>
        </w:rPr>
      </w:pPr>
      <w:r w:rsidRPr="00E9291A">
        <w:rPr>
          <w:rFonts w:asciiTheme="minorHAnsi" w:hAnsiTheme="minorHAnsi"/>
        </w:rPr>
        <w:t>Kurul Başkan ve üyelerinin görev süresi altı yıldır. Kurul üyelerinin görev süreleri dolmadan görevlerine son verilemez. Ancak, 4628 sayılı Enerji Piyasası Düzenleme Kurumunun 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Bakanlar Kur</w:t>
      </w:r>
      <w:r w:rsidR="00D47307">
        <w:rPr>
          <w:rFonts w:asciiTheme="minorHAnsi" w:hAnsiTheme="minorHAnsi"/>
        </w:rPr>
        <w:t xml:space="preserve">ulu tarafından görevden alınır. </w:t>
      </w:r>
      <w:r w:rsidRPr="00E9291A">
        <w:rPr>
          <w:rFonts w:asciiTheme="minorHAnsi" w:hAnsiTheme="minorHAnsi"/>
        </w:rPr>
        <w:t>Başkanlık veya üyelikler, görev süresi dolmadan herhangi bir sebeple boşaldığı takdirde, boşalan üyeliklere bir ay içinde atama yapılır. Görev süresi sona eren üyelerin tekrar seçilebilmesi mümkündür.</w:t>
      </w:r>
    </w:p>
    <w:p w:rsidR="009F6B4A" w:rsidRPr="00E9291A" w:rsidRDefault="009F6B4A" w:rsidP="009F6B4A">
      <w:pPr>
        <w:spacing w:after="0"/>
        <w:jc w:val="both"/>
        <w:rPr>
          <w:rFonts w:asciiTheme="minorHAnsi" w:hAnsiTheme="minorHAnsi"/>
        </w:rPr>
      </w:pPr>
    </w:p>
    <w:p w:rsidR="009F6B4A" w:rsidRDefault="009F6B4A" w:rsidP="009F6B4A">
      <w:pPr>
        <w:spacing w:after="0"/>
        <w:jc w:val="both"/>
        <w:rPr>
          <w:rFonts w:asciiTheme="minorHAnsi" w:hAnsiTheme="minorHAnsi"/>
        </w:rPr>
      </w:pPr>
      <w:r w:rsidRPr="00E9291A">
        <w:rPr>
          <w:rFonts w:asciiTheme="minorHAnsi" w:hAnsiTheme="minorHAnsi"/>
        </w:rPr>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9F6B4A" w:rsidRPr="00E9291A" w:rsidRDefault="009F6B4A" w:rsidP="009F6B4A">
      <w:pPr>
        <w:spacing w:after="0"/>
        <w:jc w:val="both"/>
        <w:rPr>
          <w:rFonts w:asciiTheme="minorHAnsi" w:hAnsiTheme="minorHAnsi"/>
        </w:rPr>
      </w:pPr>
    </w:p>
    <w:p w:rsidR="009F6B4A" w:rsidRPr="00E9291A" w:rsidRDefault="009F6B4A" w:rsidP="009F6B4A">
      <w:pPr>
        <w:spacing w:after="0"/>
        <w:jc w:val="both"/>
        <w:rPr>
          <w:rFonts w:asciiTheme="minorHAnsi" w:hAnsiTheme="minorHAnsi"/>
          <w:color w:val="000000" w:themeColor="text1"/>
        </w:rPr>
      </w:pPr>
      <w:r w:rsidRPr="00E9291A">
        <w:rPr>
          <w:rFonts w:asciiTheme="minorHAnsi" w:hAnsiTheme="minorHAnsi"/>
          <w:color w:val="000000" w:themeColor="text1"/>
        </w:rPr>
        <w:t xml:space="preserve">Kurul, salt çoğunlukla toplanır ve kararları toplantıya katılanların çoğunluğunun oyuyla alır. Tablo 1.1’de </w:t>
      </w:r>
      <w:r>
        <w:rPr>
          <w:rFonts w:asciiTheme="minorHAnsi" w:hAnsiTheme="minorHAnsi"/>
        </w:rPr>
        <w:t>2017</w:t>
      </w:r>
      <w:r w:rsidRPr="00E9291A">
        <w:rPr>
          <w:rFonts w:asciiTheme="minorHAnsi" w:hAnsiTheme="minorHAnsi"/>
        </w:rPr>
        <w:t xml:space="preserve"> </w:t>
      </w:r>
      <w:r w:rsidRPr="00E9291A">
        <w:rPr>
          <w:rFonts w:asciiTheme="minorHAnsi" w:hAnsiTheme="minorHAnsi"/>
          <w:color w:val="000000" w:themeColor="text1"/>
        </w:rPr>
        <w:t xml:space="preserve">yılında alınan Kurul Kararlarının, Kurum hizmet birimlerine dağılımı gösterilmektedir. </w:t>
      </w:r>
      <w:r w:rsidR="002060AD">
        <w:rPr>
          <w:rFonts w:asciiTheme="minorHAnsi" w:hAnsiTheme="minorHAnsi"/>
          <w:color w:val="000000" w:themeColor="text1"/>
        </w:rPr>
        <w:t xml:space="preserve">Tablo 1.2’de ise 2013-2017 yıllarında alınan, Kurul Kararlarının </w:t>
      </w:r>
      <w:r w:rsidR="002060AD" w:rsidRPr="00E9291A">
        <w:rPr>
          <w:rFonts w:asciiTheme="minorHAnsi" w:hAnsiTheme="minorHAnsi"/>
          <w:color w:val="000000" w:themeColor="text1"/>
        </w:rPr>
        <w:t xml:space="preserve">Kurum hizmet birimlerine </w:t>
      </w:r>
      <w:r w:rsidR="002060AD">
        <w:rPr>
          <w:rFonts w:asciiTheme="minorHAnsi" w:hAnsiTheme="minorHAnsi"/>
          <w:color w:val="000000" w:themeColor="text1"/>
        </w:rPr>
        <w:t xml:space="preserve">göre </w:t>
      </w:r>
      <w:r w:rsidR="002060AD" w:rsidRPr="00E9291A">
        <w:rPr>
          <w:rFonts w:asciiTheme="minorHAnsi" w:hAnsiTheme="minorHAnsi"/>
          <w:color w:val="000000" w:themeColor="text1"/>
        </w:rPr>
        <w:t>dağılımı</w:t>
      </w:r>
      <w:r w:rsidR="002060AD">
        <w:rPr>
          <w:rFonts w:asciiTheme="minorHAnsi" w:hAnsiTheme="minorHAnsi"/>
          <w:color w:val="000000" w:themeColor="text1"/>
        </w:rPr>
        <w:t>na yer verilmektedir.</w:t>
      </w:r>
      <w:r w:rsidR="002060AD" w:rsidRPr="00E9291A">
        <w:rPr>
          <w:rFonts w:asciiTheme="minorHAnsi" w:hAnsiTheme="minorHAnsi"/>
          <w:color w:val="000000" w:themeColor="text1"/>
        </w:rPr>
        <w:t xml:space="preserve"> </w:t>
      </w:r>
      <w:r w:rsidRPr="00E9291A">
        <w:rPr>
          <w:rFonts w:asciiTheme="minorHAnsi" w:hAnsiTheme="minorHAnsi"/>
          <w:color w:val="000000" w:themeColor="text1"/>
        </w:rPr>
        <w:t xml:space="preserve">Tablo 1.3’te görüldüğü </w:t>
      </w:r>
      <w:r>
        <w:rPr>
          <w:rFonts w:asciiTheme="minorHAnsi" w:hAnsiTheme="minorHAnsi"/>
          <w:color w:val="000000" w:themeColor="text1"/>
        </w:rPr>
        <w:t>üzere 2017</w:t>
      </w:r>
      <w:r w:rsidRPr="00E9291A">
        <w:rPr>
          <w:rFonts w:asciiTheme="minorHAnsi" w:hAnsiTheme="minorHAnsi"/>
          <w:color w:val="000000" w:themeColor="text1"/>
        </w:rPr>
        <w:t xml:space="preserve"> yılında Kurul, haftada y</w:t>
      </w:r>
      <w:r>
        <w:rPr>
          <w:rFonts w:asciiTheme="minorHAnsi" w:hAnsiTheme="minorHAnsi"/>
          <w:color w:val="000000" w:themeColor="text1"/>
        </w:rPr>
        <w:t>aklaşık ortalama 128</w:t>
      </w:r>
      <w:r w:rsidRPr="00E9291A">
        <w:rPr>
          <w:rFonts w:asciiTheme="minorHAnsi" w:hAnsiTheme="minorHAnsi"/>
          <w:color w:val="000000" w:themeColor="text1"/>
        </w:rPr>
        <w:t xml:space="preserve"> karar almıştır. Söz kon</w:t>
      </w:r>
      <w:r w:rsidR="007D5333">
        <w:rPr>
          <w:rFonts w:asciiTheme="minorHAnsi" w:hAnsiTheme="minorHAnsi"/>
          <w:color w:val="000000" w:themeColor="text1"/>
        </w:rPr>
        <w:t>usu Kurul Kararlarının büyük çoğunluğu</w:t>
      </w:r>
      <w:r w:rsidRPr="00E9291A">
        <w:rPr>
          <w:rFonts w:asciiTheme="minorHAnsi" w:hAnsiTheme="minorHAnsi"/>
          <w:color w:val="000000" w:themeColor="text1"/>
        </w:rPr>
        <w:t>, denetim faaliyetleri ile ilgilid</w:t>
      </w:r>
      <w:r>
        <w:rPr>
          <w:rFonts w:asciiTheme="minorHAnsi" w:hAnsiTheme="minorHAnsi"/>
          <w:color w:val="000000" w:themeColor="text1"/>
        </w:rPr>
        <w:t>ir. Diğer yandan 2017</w:t>
      </w:r>
      <w:r w:rsidRPr="00E9291A">
        <w:rPr>
          <w:rFonts w:asciiTheme="minorHAnsi" w:hAnsiTheme="minorHAnsi"/>
          <w:color w:val="000000" w:themeColor="text1"/>
        </w:rPr>
        <w:t xml:space="preserve"> yılında </w:t>
      </w:r>
      <w:r>
        <w:rPr>
          <w:rFonts w:asciiTheme="minorHAnsi" w:hAnsiTheme="minorHAnsi"/>
          <w:color w:val="000000" w:themeColor="text1"/>
        </w:rPr>
        <w:t>54</w:t>
      </w:r>
      <w:r w:rsidRPr="00E9291A">
        <w:rPr>
          <w:rFonts w:asciiTheme="minorHAnsi" w:hAnsiTheme="minorHAnsi"/>
          <w:color w:val="000000" w:themeColor="text1"/>
        </w:rPr>
        <w:t xml:space="preserve"> adet Kurul toplantı</w:t>
      </w:r>
      <w:r>
        <w:rPr>
          <w:rFonts w:asciiTheme="minorHAnsi" w:hAnsiTheme="minorHAnsi"/>
          <w:color w:val="000000" w:themeColor="text1"/>
        </w:rPr>
        <w:t>sı yapılmıştır. Dolayısıyla 2017</w:t>
      </w:r>
      <w:r w:rsidRPr="00E9291A">
        <w:rPr>
          <w:rFonts w:asciiTheme="minorHAnsi" w:hAnsiTheme="minorHAnsi"/>
          <w:color w:val="000000" w:themeColor="text1"/>
        </w:rPr>
        <w:t xml:space="preserve"> yılında Kurul, her </w:t>
      </w:r>
      <w:r>
        <w:rPr>
          <w:rFonts w:asciiTheme="minorHAnsi" w:hAnsiTheme="minorHAnsi"/>
          <w:color w:val="000000" w:themeColor="text1"/>
        </w:rPr>
        <w:t>toplantıda yaklaşık ortalama 124</w:t>
      </w:r>
      <w:r w:rsidRPr="00E9291A">
        <w:rPr>
          <w:rFonts w:asciiTheme="minorHAnsi" w:hAnsiTheme="minorHAnsi"/>
          <w:color w:val="000000" w:themeColor="text1"/>
        </w:rPr>
        <w:t xml:space="preserve"> karar almıştır.</w:t>
      </w:r>
    </w:p>
    <w:p w:rsidR="009F6B4A" w:rsidRPr="00E9291A" w:rsidRDefault="009F6B4A" w:rsidP="00E411DD">
      <w:pPr>
        <w:pStyle w:val="Balk5"/>
        <w:jc w:val="center"/>
        <w:rPr>
          <w:rStyle w:val="Gl"/>
          <w:color w:val="auto"/>
        </w:rPr>
      </w:pPr>
      <w:bookmarkStart w:id="10" w:name="_Toc416447566"/>
      <w:bookmarkStart w:id="11" w:name="_Toc442441723"/>
      <w:bookmarkStart w:id="12" w:name="_Toc505346151"/>
      <w:bookmarkStart w:id="13" w:name="_Toc512874121"/>
      <w:r>
        <w:rPr>
          <w:rStyle w:val="Gl"/>
          <w:color w:val="auto"/>
        </w:rPr>
        <w:t>Tablo 1.1: 2017</w:t>
      </w:r>
      <w:r w:rsidRPr="00E9291A">
        <w:rPr>
          <w:rStyle w:val="Gl"/>
          <w:color w:val="auto"/>
        </w:rPr>
        <w:t xml:space="preserve"> Yılında Alınan Kurul Kararlarının Kurum Hizmet Birimlerine Göre Dağılımı</w:t>
      </w:r>
      <w:bookmarkEnd w:id="10"/>
      <w:bookmarkEnd w:id="11"/>
      <w:bookmarkEnd w:id="12"/>
      <w:bookmarkEnd w:id="13"/>
    </w:p>
    <w:tbl>
      <w:tblPr>
        <w:tblW w:w="808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200"/>
        <w:gridCol w:w="1321"/>
        <w:gridCol w:w="1559"/>
      </w:tblGrid>
      <w:tr w:rsidR="009F6B4A" w:rsidRPr="004D75D1" w:rsidTr="009B7289">
        <w:trPr>
          <w:trHeight w:val="315"/>
          <w:jc w:val="center"/>
        </w:trPr>
        <w:tc>
          <w:tcPr>
            <w:tcW w:w="5200" w:type="dxa"/>
            <w:shd w:val="clear" w:color="auto" w:fill="6E9ECA"/>
            <w:vAlign w:val="center"/>
            <w:hideMark/>
          </w:tcPr>
          <w:p w:rsidR="009F6B4A" w:rsidRPr="00E411DD" w:rsidRDefault="009F6B4A" w:rsidP="00E411DD">
            <w:pPr>
              <w:spacing w:after="0" w:line="240" w:lineRule="auto"/>
              <w:jc w:val="center"/>
              <w:rPr>
                <w:rFonts w:eastAsia="Times New Roman"/>
                <w:b/>
                <w:bCs/>
                <w:color w:val="FFFFFF" w:themeColor="background1"/>
                <w:lang w:eastAsia="tr-TR"/>
              </w:rPr>
            </w:pPr>
            <w:bookmarkStart w:id="14" w:name="_Toc416447567"/>
            <w:bookmarkStart w:id="15" w:name="_Toc442441724"/>
            <w:r w:rsidRPr="00E411DD">
              <w:rPr>
                <w:rFonts w:eastAsia="Times New Roman"/>
                <w:b/>
                <w:bCs/>
                <w:color w:val="FFFFFF" w:themeColor="background1"/>
                <w:lang w:eastAsia="tr-TR"/>
              </w:rPr>
              <w:t>Hizmet Biriminin Adı</w:t>
            </w:r>
          </w:p>
        </w:tc>
        <w:tc>
          <w:tcPr>
            <w:tcW w:w="1321" w:type="dxa"/>
            <w:shd w:val="clear" w:color="auto" w:fill="6E9ECA"/>
            <w:vAlign w:val="center"/>
            <w:hideMark/>
          </w:tcPr>
          <w:p w:rsidR="009F6B4A" w:rsidRPr="00E411DD" w:rsidRDefault="009F6B4A" w:rsidP="00E411DD">
            <w:pPr>
              <w:spacing w:after="0" w:line="240" w:lineRule="auto"/>
              <w:jc w:val="center"/>
              <w:rPr>
                <w:rFonts w:eastAsia="Times New Roman"/>
                <w:b/>
                <w:bCs/>
                <w:color w:val="FFFFFF" w:themeColor="background1"/>
                <w:lang w:eastAsia="tr-TR"/>
              </w:rPr>
            </w:pPr>
            <w:r w:rsidRPr="00E411DD">
              <w:rPr>
                <w:rFonts w:eastAsia="Times New Roman"/>
                <w:b/>
                <w:bCs/>
                <w:color w:val="FFFFFF" w:themeColor="background1"/>
                <w:lang w:eastAsia="tr-TR"/>
              </w:rPr>
              <w:t>Karar Sayısı</w:t>
            </w:r>
          </w:p>
        </w:tc>
        <w:tc>
          <w:tcPr>
            <w:tcW w:w="1559" w:type="dxa"/>
            <w:shd w:val="clear" w:color="auto" w:fill="6E9ECA"/>
            <w:vAlign w:val="center"/>
            <w:hideMark/>
          </w:tcPr>
          <w:p w:rsidR="009F6B4A" w:rsidRPr="00E411DD" w:rsidRDefault="009F6B4A" w:rsidP="00E411DD">
            <w:pPr>
              <w:spacing w:after="0" w:line="240" w:lineRule="auto"/>
              <w:jc w:val="center"/>
              <w:rPr>
                <w:rFonts w:eastAsia="Times New Roman"/>
                <w:b/>
                <w:bCs/>
                <w:color w:val="FFFFFF" w:themeColor="background1"/>
                <w:lang w:eastAsia="tr-TR"/>
              </w:rPr>
            </w:pPr>
            <w:r w:rsidRPr="00E411DD">
              <w:rPr>
                <w:rFonts w:eastAsia="Times New Roman"/>
                <w:b/>
                <w:bCs/>
                <w:color w:val="FFFFFF" w:themeColor="background1"/>
                <w:lang w:eastAsia="tr-TR"/>
              </w:rPr>
              <w:t>Oranı(%)</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Denetim Dairesi Başkanlığı(DDB)</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2.382</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35,70</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Elektrik Piyasası Dairesi Başkanlığı(EPD)</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1.878</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28,14</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Kamulaştırma Dairesi Başkanlığı(KDB)</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1</w:t>
            </w:r>
            <w:r w:rsidR="00F307FA">
              <w:rPr>
                <w:rFonts w:eastAsia="Times New Roman"/>
                <w:color w:val="000000"/>
                <w:lang w:eastAsia="tr-TR"/>
              </w:rPr>
              <w:t>.</w:t>
            </w:r>
            <w:r w:rsidRPr="004D75D1">
              <w:rPr>
                <w:rFonts w:eastAsia="Times New Roman"/>
                <w:color w:val="000000"/>
                <w:lang w:eastAsia="tr-TR"/>
              </w:rPr>
              <w:t>010</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15,14</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Tarifeler Dairesi Başkanlığı(TDB)</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525</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7,87</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Doğal Gaz Piyasası Dairesi Başkanlığı(DPD)</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364</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5,45</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Petrol Piyasası Dairesi Başkanlığı(PPD)</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334</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5,01</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LPG Piyasası Dairesi Başkanlığı(LPG)</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116</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1,74</w:t>
            </w:r>
          </w:p>
        </w:tc>
      </w:tr>
      <w:tr w:rsidR="00AB055A" w:rsidRPr="004D75D1" w:rsidTr="009B7289">
        <w:trPr>
          <w:trHeight w:val="6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İnsan Kaynakları ve Destek Hizmetleri Dairesi Başkanlığı(İKM)</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35</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0,52</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Strateji Geliştirme Dairesi Başkanlığı(SGD)</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29</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0,43</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Hukuk Dairesi Başkanlığı(HDB)</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0</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0</w:t>
            </w:r>
          </w:p>
        </w:tc>
      </w:tr>
      <w:tr w:rsidR="00AB055A" w:rsidRPr="004D75D1" w:rsidTr="009B7289">
        <w:trPr>
          <w:trHeight w:val="315"/>
          <w:jc w:val="center"/>
        </w:trPr>
        <w:tc>
          <w:tcPr>
            <w:tcW w:w="5200" w:type="dxa"/>
            <w:shd w:val="clear" w:color="auto" w:fill="auto"/>
            <w:vAlign w:val="center"/>
            <w:hideMark/>
          </w:tcPr>
          <w:p w:rsidR="00AB055A" w:rsidRPr="004D75D1" w:rsidRDefault="00AB055A" w:rsidP="009F6B4A">
            <w:pPr>
              <w:spacing w:after="0" w:line="240" w:lineRule="auto"/>
              <w:jc w:val="both"/>
              <w:rPr>
                <w:rFonts w:eastAsia="Times New Roman"/>
                <w:color w:val="000000"/>
                <w:lang w:eastAsia="tr-TR"/>
              </w:rPr>
            </w:pPr>
            <w:r w:rsidRPr="004D75D1">
              <w:rPr>
                <w:rFonts w:eastAsia="Times New Roman"/>
                <w:color w:val="000000"/>
                <w:lang w:eastAsia="tr-TR"/>
              </w:rPr>
              <w:t>Kurul Hizmetleri Müdürlüğü(KHM)</w:t>
            </w:r>
          </w:p>
        </w:tc>
        <w:tc>
          <w:tcPr>
            <w:tcW w:w="1321"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0</w:t>
            </w:r>
          </w:p>
        </w:tc>
        <w:tc>
          <w:tcPr>
            <w:tcW w:w="1559" w:type="dxa"/>
            <w:shd w:val="clear" w:color="auto" w:fill="auto"/>
            <w:vAlign w:val="center"/>
            <w:hideMark/>
          </w:tcPr>
          <w:p w:rsidR="00AB055A" w:rsidRPr="004D75D1" w:rsidRDefault="00AB055A" w:rsidP="009F6B4A">
            <w:pPr>
              <w:spacing w:after="0" w:line="240" w:lineRule="auto"/>
              <w:jc w:val="right"/>
              <w:rPr>
                <w:rFonts w:eastAsia="Times New Roman"/>
                <w:color w:val="000000"/>
                <w:lang w:eastAsia="tr-TR"/>
              </w:rPr>
            </w:pPr>
            <w:r w:rsidRPr="004D75D1">
              <w:rPr>
                <w:rFonts w:eastAsia="Times New Roman"/>
                <w:color w:val="000000"/>
                <w:lang w:eastAsia="tr-TR"/>
              </w:rPr>
              <w:t>0</w:t>
            </w:r>
          </w:p>
        </w:tc>
      </w:tr>
      <w:tr w:rsidR="009F6B4A" w:rsidRPr="004D75D1" w:rsidTr="009B7289">
        <w:trPr>
          <w:trHeight w:val="315"/>
          <w:jc w:val="center"/>
        </w:trPr>
        <w:tc>
          <w:tcPr>
            <w:tcW w:w="5200" w:type="dxa"/>
            <w:shd w:val="clear" w:color="auto" w:fill="auto"/>
            <w:vAlign w:val="center"/>
            <w:hideMark/>
          </w:tcPr>
          <w:p w:rsidR="009F6B4A" w:rsidRPr="004D75D1" w:rsidRDefault="009F6B4A" w:rsidP="009F6B4A">
            <w:pPr>
              <w:spacing w:after="0" w:line="240" w:lineRule="auto"/>
              <w:jc w:val="both"/>
              <w:rPr>
                <w:rFonts w:eastAsia="Times New Roman"/>
                <w:b/>
                <w:bCs/>
                <w:color w:val="000000"/>
                <w:lang w:eastAsia="tr-TR"/>
              </w:rPr>
            </w:pPr>
            <w:r w:rsidRPr="004D75D1">
              <w:rPr>
                <w:rFonts w:eastAsia="Times New Roman"/>
                <w:b/>
                <w:bCs/>
                <w:color w:val="000000"/>
                <w:lang w:eastAsia="tr-TR"/>
              </w:rPr>
              <w:t>Toplam</w:t>
            </w:r>
          </w:p>
        </w:tc>
        <w:tc>
          <w:tcPr>
            <w:tcW w:w="1321" w:type="dxa"/>
            <w:shd w:val="clear" w:color="auto" w:fill="auto"/>
            <w:vAlign w:val="center"/>
            <w:hideMark/>
          </w:tcPr>
          <w:p w:rsidR="009F6B4A" w:rsidRPr="004D75D1" w:rsidRDefault="009F6B4A" w:rsidP="009F6B4A">
            <w:pPr>
              <w:spacing w:after="0" w:line="240" w:lineRule="auto"/>
              <w:jc w:val="right"/>
              <w:rPr>
                <w:rFonts w:eastAsia="Times New Roman"/>
                <w:b/>
                <w:bCs/>
                <w:color w:val="000000"/>
                <w:lang w:eastAsia="tr-TR"/>
              </w:rPr>
            </w:pPr>
            <w:r w:rsidRPr="004D75D1">
              <w:rPr>
                <w:rFonts w:eastAsia="Times New Roman"/>
                <w:b/>
                <w:bCs/>
                <w:color w:val="000000"/>
                <w:lang w:eastAsia="tr-TR"/>
              </w:rPr>
              <w:t>6.673</w:t>
            </w:r>
          </w:p>
        </w:tc>
        <w:tc>
          <w:tcPr>
            <w:tcW w:w="1559" w:type="dxa"/>
            <w:shd w:val="clear" w:color="auto" w:fill="auto"/>
            <w:vAlign w:val="center"/>
            <w:hideMark/>
          </w:tcPr>
          <w:p w:rsidR="009F6B4A" w:rsidRPr="004D75D1" w:rsidRDefault="009F6B4A" w:rsidP="009F6B4A">
            <w:pPr>
              <w:spacing w:after="0" w:line="240" w:lineRule="auto"/>
              <w:jc w:val="right"/>
              <w:rPr>
                <w:rFonts w:eastAsia="Times New Roman"/>
                <w:b/>
                <w:bCs/>
                <w:color w:val="000000"/>
                <w:lang w:eastAsia="tr-TR"/>
              </w:rPr>
            </w:pPr>
            <w:r w:rsidRPr="004D75D1">
              <w:rPr>
                <w:rFonts w:eastAsia="Times New Roman"/>
                <w:b/>
                <w:bCs/>
                <w:color w:val="000000"/>
                <w:lang w:eastAsia="tr-TR"/>
              </w:rPr>
              <w:t>100</w:t>
            </w:r>
          </w:p>
        </w:tc>
      </w:tr>
    </w:tbl>
    <w:p w:rsidR="00F307FA" w:rsidRDefault="00F307FA" w:rsidP="009F6B4A">
      <w:pPr>
        <w:jc w:val="both"/>
        <w:rPr>
          <w:noProof/>
          <w:lang w:eastAsia="tr-TR"/>
        </w:rPr>
      </w:pPr>
    </w:p>
    <w:p w:rsidR="009F6B4A" w:rsidRPr="00E9291A" w:rsidRDefault="00F307FA" w:rsidP="009F6B4A">
      <w:pPr>
        <w:jc w:val="both"/>
      </w:pPr>
      <w:r>
        <w:rPr>
          <w:noProof/>
          <w:lang w:eastAsia="tr-TR"/>
        </w:rPr>
        <w:drawing>
          <wp:inline distT="0" distB="0" distL="0" distR="0" wp14:anchorId="0A89A790" wp14:editId="5DEDF5A2">
            <wp:extent cx="6299835" cy="2752725"/>
            <wp:effectExtent l="0" t="0" r="5715"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F6B4A" w:rsidRPr="00E9291A" w:rsidRDefault="009F6B4A" w:rsidP="00CF408B">
      <w:pPr>
        <w:pStyle w:val="Balk5"/>
        <w:jc w:val="center"/>
        <w:rPr>
          <w:rStyle w:val="Gl"/>
          <w:color w:val="000000" w:themeColor="text1"/>
        </w:rPr>
      </w:pPr>
      <w:bookmarkStart w:id="16" w:name="_Toc505346152"/>
      <w:bookmarkStart w:id="17" w:name="_Toc512874122"/>
      <w:r w:rsidRPr="00E9291A">
        <w:rPr>
          <w:rStyle w:val="Gl"/>
          <w:color w:val="000000" w:themeColor="text1"/>
        </w:rPr>
        <w:lastRenderedPageBreak/>
        <w:t>Tablo 1.2: 201</w:t>
      </w:r>
      <w:r>
        <w:rPr>
          <w:rStyle w:val="Gl"/>
          <w:color w:val="000000" w:themeColor="text1"/>
        </w:rPr>
        <w:t>3</w:t>
      </w:r>
      <w:r w:rsidRPr="00E9291A">
        <w:rPr>
          <w:rStyle w:val="Gl"/>
          <w:color w:val="000000" w:themeColor="text1"/>
        </w:rPr>
        <w:t>-201</w:t>
      </w:r>
      <w:r>
        <w:rPr>
          <w:rStyle w:val="Gl"/>
          <w:color w:val="000000" w:themeColor="text1"/>
        </w:rPr>
        <w:t>7</w:t>
      </w:r>
      <w:r w:rsidRPr="00E9291A">
        <w:rPr>
          <w:rStyle w:val="Gl"/>
          <w:color w:val="000000" w:themeColor="text1"/>
        </w:rPr>
        <w:t xml:space="preserve"> Yılları Arasında Alınan Kurul Kararlarının Kurum Hizmet Birimlerine Göre Dağılımı</w:t>
      </w:r>
      <w:bookmarkEnd w:id="14"/>
      <w:bookmarkEnd w:id="15"/>
      <w:bookmarkEnd w:id="16"/>
      <w:bookmarkEnd w:id="1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898"/>
        <w:gridCol w:w="745"/>
        <w:gridCol w:w="745"/>
        <w:gridCol w:w="745"/>
        <w:gridCol w:w="745"/>
        <w:gridCol w:w="745"/>
        <w:gridCol w:w="745"/>
        <w:gridCol w:w="746"/>
        <w:gridCol w:w="746"/>
        <w:gridCol w:w="746"/>
        <w:gridCol w:w="746"/>
        <w:gridCol w:w="765"/>
        <w:gridCol w:w="945"/>
      </w:tblGrid>
      <w:tr w:rsidR="00F24181" w:rsidRPr="00495438" w:rsidTr="009B7289">
        <w:trPr>
          <w:trHeight w:val="450"/>
        </w:trPr>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bookmarkStart w:id="18" w:name="_Toc416447568"/>
            <w:bookmarkStart w:id="19" w:name="_Toc442441725"/>
            <w:bookmarkStart w:id="20" w:name="_Toc505346153"/>
            <w:r w:rsidRPr="00E411DD">
              <w:rPr>
                <w:rFonts w:asciiTheme="minorHAnsi" w:eastAsia="Times New Roman" w:hAnsiTheme="minorHAnsi"/>
                <w:b/>
                <w:bCs/>
                <w:color w:val="FFFFFF" w:themeColor="background1"/>
                <w:sz w:val="20"/>
                <w:szCs w:val="20"/>
                <w:lang w:eastAsia="tr-TR"/>
              </w:rPr>
              <w:t>Hizmet Biriminin Adı</w:t>
            </w:r>
          </w:p>
        </w:tc>
        <w:tc>
          <w:tcPr>
            <w:tcW w:w="377" w:type="pct"/>
            <w:vMerge w:val="restart"/>
            <w:shd w:val="clear" w:color="auto" w:fill="6E9ECA"/>
            <w:noWrap/>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2013</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Payı (%)</w:t>
            </w:r>
          </w:p>
        </w:tc>
        <w:tc>
          <w:tcPr>
            <w:tcW w:w="377" w:type="pct"/>
            <w:vMerge w:val="restart"/>
            <w:shd w:val="clear" w:color="auto" w:fill="6E9ECA"/>
            <w:noWrap/>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2014</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Payı (%)</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2015</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Payı (%)</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2016</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Payı (%)</w:t>
            </w:r>
          </w:p>
        </w:tc>
        <w:tc>
          <w:tcPr>
            <w:tcW w:w="377" w:type="pct"/>
            <w:vMerge w:val="restart"/>
            <w:shd w:val="clear" w:color="auto" w:fill="6E9ECA"/>
            <w:noWrap/>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2017</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Payı (%)</w:t>
            </w:r>
          </w:p>
        </w:tc>
        <w:tc>
          <w:tcPr>
            <w:tcW w:w="377"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Toplam</w:t>
            </w:r>
          </w:p>
        </w:tc>
        <w:tc>
          <w:tcPr>
            <w:tcW w:w="479" w:type="pct"/>
            <w:vMerge w:val="restart"/>
            <w:shd w:val="clear" w:color="auto" w:fill="6E9ECA"/>
            <w:vAlign w:val="center"/>
            <w:hideMark/>
          </w:tcPr>
          <w:p w:rsidR="00F24181" w:rsidRPr="00E411DD" w:rsidRDefault="00F24181" w:rsidP="00F24181">
            <w:pPr>
              <w:spacing w:after="0" w:line="240" w:lineRule="auto"/>
              <w:jc w:val="center"/>
              <w:rPr>
                <w:rFonts w:asciiTheme="minorHAnsi" w:eastAsia="Times New Roman" w:hAnsiTheme="minorHAnsi"/>
                <w:b/>
                <w:bCs/>
                <w:color w:val="FFFFFF" w:themeColor="background1"/>
                <w:sz w:val="20"/>
                <w:szCs w:val="20"/>
                <w:lang w:eastAsia="tr-TR"/>
              </w:rPr>
            </w:pPr>
            <w:r w:rsidRPr="00E411DD">
              <w:rPr>
                <w:rFonts w:asciiTheme="minorHAnsi" w:eastAsia="Times New Roman" w:hAnsiTheme="minorHAnsi"/>
                <w:b/>
                <w:bCs/>
                <w:color w:val="FFFFFF" w:themeColor="background1"/>
                <w:sz w:val="20"/>
                <w:szCs w:val="20"/>
                <w:lang w:eastAsia="tr-TR"/>
              </w:rPr>
              <w:t>Payı %</w:t>
            </w:r>
          </w:p>
        </w:tc>
      </w:tr>
      <w:tr w:rsidR="00F24181" w:rsidRPr="00495438" w:rsidTr="009B7289">
        <w:trPr>
          <w:trHeight w:val="315"/>
        </w:trPr>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377"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c>
          <w:tcPr>
            <w:tcW w:w="479" w:type="pct"/>
            <w:vMerge/>
            <w:shd w:val="clear" w:color="auto" w:fill="6E9ECA"/>
            <w:vAlign w:val="center"/>
            <w:hideMark/>
          </w:tcPr>
          <w:p w:rsidR="00F24181" w:rsidRPr="00495438" w:rsidRDefault="00F24181" w:rsidP="00F24181">
            <w:pPr>
              <w:spacing w:after="0" w:line="240" w:lineRule="auto"/>
              <w:rPr>
                <w:rFonts w:asciiTheme="minorHAnsi" w:eastAsia="Times New Roman" w:hAnsiTheme="minorHAnsi"/>
                <w:b/>
                <w:bCs/>
                <w:color w:val="000000"/>
                <w:sz w:val="20"/>
                <w:szCs w:val="20"/>
                <w:lang w:eastAsia="tr-TR"/>
              </w:rPr>
            </w:pPr>
          </w:p>
        </w:tc>
      </w:tr>
      <w:tr w:rsidR="00F24181" w:rsidRPr="00495438" w:rsidTr="009B7289">
        <w:trPr>
          <w:trHeight w:val="330"/>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DDB</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4.598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59,33</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3.769</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49,86</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3.163</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47,01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4.377</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56,90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2.382</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35,70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18.289</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50,24</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EPD</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1.074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13,86</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1.753</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23,19</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1.676</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24,91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1.214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15,78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1.878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28,14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7.595</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20,86</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KDB</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848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10,94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800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10,58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658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9,78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698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9,07</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w:t>
            </w:r>
            <w:r w:rsidR="007D5333">
              <w:rPr>
                <w:rFonts w:asciiTheme="minorHAnsi" w:eastAsia="Times New Roman" w:hAnsiTheme="minorHAnsi"/>
                <w:color w:val="000000"/>
                <w:sz w:val="20"/>
                <w:szCs w:val="20"/>
                <w:lang w:eastAsia="tr-TR"/>
              </w:rPr>
              <w:t>.</w:t>
            </w:r>
            <w:r w:rsidRPr="00495438">
              <w:rPr>
                <w:rFonts w:asciiTheme="minorHAnsi" w:eastAsia="Times New Roman" w:hAnsiTheme="minorHAnsi"/>
                <w:color w:val="000000"/>
                <w:sz w:val="20"/>
                <w:szCs w:val="20"/>
                <w:lang w:eastAsia="tr-TR"/>
              </w:rPr>
              <w:t>010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15,14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4.014</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11,03</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TDB</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369</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4,76</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429</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5,68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588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8,74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637</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8,28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525</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7,87</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2.548</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7,00</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DPD</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347</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4,48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360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4,76</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293</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4,35</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280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3,64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364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5,45</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1.644</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4,52</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PPD</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335</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4,32</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225</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2,98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245</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3,64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381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4,95</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334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5,01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1.520</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4,18</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LPG</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79</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1,02</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103</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1,36</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39</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0,58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63</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0,82</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116</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1,74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400</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1,10</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İKM</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0,57</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72</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0,95</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35</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0,52</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0,26</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35</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0,52</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206</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0,57</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SGD</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0,44</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48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0,64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28</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0,42</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0,27</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29</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0,43</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160</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0,44</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HDB</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22</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0,28</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 </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0,01</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24</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0,07</w:t>
            </w:r>
          </w:p>
        </w:tc>
      </w:tr>
      <w:tr w:rsidR="00F24181" w:rsidRPr="00495438" w:rsidTr="009B7289">
        <w:trPr>
          <w:trHeight w:val="315"/>
        </w:trPr>
        <w:tc>
          <w:tcPr>
            <w:tcW w:w="377" w:type="pct"/>
            <w:shd w:val="clear" w:color="auto" w:fill="auto"/>
            <w:vAlign w:val="center"/>
            <w:hideMark/>
          </w:tcPr>
          <w:p w:rsidR="00F24181" w:rsidRPr="00495438" w:rsidRDefault="00F24181" w:rsidP="00F24181">
            <w:pPr>
              <w:spacing w:after="0" w:line="240" w:lineRule="auto"/>
              <w:jc w:val="both"/>
              <w:rPr>
                <w:rFonts w:asciiTheme="minorHAnsi" w:eastAsia="Times New Roman" w:hAnsiTheme="minorHAnsi"/>
                <w:color w:val="000000"/>
                <w:lang w:eastAsia="tr-TR"/>
              </w:rPr>
            </w:pPr>
            <w:r w:rsidRPr="00495438">
              <w:rPr>
                <w:rFonts w:asciiTheme="minorHAnsi" w:eastAsia="Times New Roman" w:hAnsiTheme="minorHAnsi"/>
                <w:color w:val="000000"/>
                <w:lang w:eastAsia="tr-TR"/>
              </w:rPr>
              <w:t>KHM</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 </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 </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 </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 </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3</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0,04</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1</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0,01</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color w:val="000000"/>
                <w:sz w:val="20"/>
                <w:szCs w:val="20"/>
                <w:lang w:eastAsia="tr-TR"/>
              </w:rPr>
            </w:pPr>
            <w:r w:rsidRPr="00495438">
              <w:rPr>
                <w:rFonts w:asciiTheme="minorHAnsi" w:eastAsia="Times New Roman" w:hAnsiTheme="minorHAnsi"/>
                <w:color w:val="000000"/>
                <w:sz w:val="20"/>
                <w:szCs w:val="20"/>
                <w:lang w:eastAsia="tr-TR"/>
              </w:rPr>
              <w:t>0,00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4</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0,01</w:t>
            </w:r>
          </w:p>
        </w:tc>
      </w:tr>
      <w:tr w:rsidR="00F24181" w:rsidRPr="00495438" w:rsidTr="009B7289">
        <w:trPr>
          <w:trHeight w:val="315"/>
        </w:trPr>
        <w:tc>
          <w:tcPr>
            <w:tcW w:w="377" w:type="pct"/>
            <w:shd w:val="clear" w:color="auto" w:fill="auto"/>
            <w:noWrap/>
            <w:vAlign w:val="center"/>
            <w:hideMark/>
          </w:tcPr>
          <w:p w:rsidR="00F24181" w:rsidRPr="00495438" w:rsidRDefault="00F24181" w:rsidP="00F24181">
            <w:pPr>
              <w:spacing w:after="0" w:line="240" w:lineRule="auto"/>
              <w:jc w:val="both"/>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Toplam</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7.750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100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7.559</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100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6.729</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100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7.693</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100</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6.673</w:t>
            </w:r>
          </w:p>
        </w:tc>
        <w:tc>
          <w:tcPr>
            <w:tcW w:w="377" w:type="pct"/>
            <w:shd w:val="clear" w:color="auto" w:fill="auto"/>
            <w:noWrap/>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100</w:t>
            </w:r>
          </w:p>
        </w:tc>
        <w:tc>
          <w:tcPr>
            <w:tcW w:w="377"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36.404</w:t>
            </w:r>
          </w:p>
        </w:tc>
        <w:tc>
          <w:tcPr>
            <w:tcW w:w="479" w:type="pct"/>
            <w:shd w:val="clear" w:color="auto" w:fill="auto"/>
            <w:vAlign w:val="center"/>
            <w:hideMark/>
          </w:tcPr>
          <w:p w:rsidR="00F24181" w:rsidRPr="00495438" w:rsidRDefault="00F24181" w:rsidP="00F24181">
            <w:pPr>
              <w:spacing w:after="0" w:line="240" w:lineRule="auto"/>
              <w:jc w:val="right"/>
              <w:rPr>
                <w:rFonts w:asciiTheme="minorHAnsi" w:eastAsia="Times New Roman" w:hAnsiTheme="minorHAnsi"/>
                <w:b/>
                <w:bCs/>
                <w:color w:val="000000"/>
                <w:lang w:eastAsia="tr-TR"/>
              </w:rPr>
            </w:pPr>
            <w:r w:rsidRPr="00495438">
              <w:rPr>
                <w:rFonts w:asciiTheme="minorHAnsi" w:eastAsia="Times New Roman" w:hAnsiTheme="minorHAnsi"/>
                <w:b/>
                <w:bCs/>
                <w:color w:val="000000"/>
                <w:lang w:eastAsia="tr-TR"/>
              </w:rPr>
              <w:t>100</w:t>
            </w:r>
          </w:p>
        </w:tc>
      </w:tr>
    </w:tbl>
    <w:p w:rsidR="009F6B4A" w:rsidRPr="00E9291A" w:rsidRDefault="009F6B4A" w:rsidP="00CF408B">
      <w:pPr>
        <w:pStyle w:val="Balk5"/>
        <w:jc w:val="center"/>
        <w:rPr>
          <w:rStyle w:val="Gl"/>
          <w:color w:val="000000" w:themeColor="text1"/>
        </w:rPr>
      </w:pPr>
      <w:bookmarkStart w:id="21" w:name="_Toc512874123"/>
      <w:r w:rsidRPr="00E9291A">
        <w:rPr>
          <w:rStyle w:val="Gl"/>
          <w:color w:val="000000" w:themeColor="text1"/>
        </w:rPr>
        <w:t>Tablo 1.3: 201</w:t>
      </w:r>
      <w:r>
        <w:rPr>
          <w:rStyle w:val="Gl"/>
          <w:color w:val="000000" w:themeColor="text1"/>
        </w:rPr>
        <w:t>3</w:t>
      </w:r>
      <w:r w:rsidRPr="00E9291A">
        <w:rPr>
          <w:rStyle w:val="Gl"/>
          <w:color w:val="000000" w:themeColor="text1"/>
        </w:rPr>
        <w:t>-201</w:t>
      </w:r>
      <w:r>
        <w:rPr>
          <w:rStyle w:val="Gl"/>
          <w:color w:val="000000" w:themeColor="text1"/>
        </w:rPr>
        <w:t>7</w:t>
      </w:r>
      <w:r w:rsidRPr="00E9291A">
        <w:rPr>
          <w:rStyle w:val="Gl"/>
          <w:color w:val="000000" w:themeColor="text1"/>
        </w:rPr>
        <w:t xml:space="preserve"> Yılları Arasında Alınan Kurul Kararlarının Genel Dağılımı</w:t>
      </w:r>
      <w:bookmarkEnd w:id="18"/>
      <w:bookmarkEnd w:id="19"/>
      <w:bookmarkEnd w:id="20"/>
      <w:bookmarkEnd w:id="2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805"/>
        <w:gridCol w:w="799"/>
        <w:gridCol w:w="799"/>
        <w:gridCol w:w="799"/>
        <w:gridCol w:w="799"/>
        <w:gridCol w:w="799"/>
        <w:gridCol w:w="2262"/>
      </w:tblGrid>
      <w:tr w:rsidR="00CF408B" w:rsidRPr="00CF408B" w:rsidTr="009B7289">
        <w:trPr>
          <w:trHeight w:val="915"/>
        </w:trPr>
        <w:tc>
          <w:tcPr>
            <w:tcW w:w="1891" w:type="pct"/>
            <w:shd w:val="clear" w:color="auto" w:fill="6E9ECA"/>
            <w:noWrap/>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Yıllar</w:t>
            </w:r>
          </w:p>
        </w:tc>
        <w:tc>
          <w:tcPr>
            <w:tcW w:w="397" w:type="pct"/>
            <w:shd w:val="clear" w:color="auto" w:fill="6E9ECA"/>
            <w:noWrap/>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2013</w:t>
            </w:r>
          </w:p>
        </w:tc>
        <w:tc>
          <w:tcPr>
            <w:tcW w:w="397" w:type="pct"/>
            <w:shd w:val="clear" w:color="auto" w:fill="6E9ECA"/>
            <w:noWrap/>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2014</w:t>
            </w:r>
          </w:p>
        </w:tc>
        <w:tc>
          <w:tcPr>
            <w:tcW w:w="397" w:type="pct"/>
            <w:shd w:val="clear" w:color="auto" w:fill="6E9ECA"/>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2015</w:t>
            </w:r>
          </w:p>
        </w:tc>
        <w:tc>
          <w:tcPr>
            <w:tcW w:w="397" w:type="pct"/>
            <w:shd w:val="clear" w:color="auto" w:fill="6E9ECA"/>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2016</w:t>
            </w:r>
          </w:p>
        </w:tc>
        <w:tc>
          <w:tcPr>
            <w:tcW w:w="397" w:type="pct"/>
            <w:shd w:val="clear" w:color="auto" w:fill="6E9ECA"/>
            <w:noWrap/>
            <w:vAlign w:val="center"/>
            <w:hideMark/>
          </w:tcPr>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2017</w:t>
            </w:r>
          </w:p>
        </w:tc>
        <w:tc>
          <w:tcPr>
            <w:tcW w:w="1124" w:type="pct"/>
            <w:shd w:val="clear" w:color="auto" w:fill="6E9ECA"/>
            <w:vAlign w:val="center"/>
            <w:hideMark/>
          </w:tcPr>
          <w:p w:rsidR="00421531" w:rsidRPr="00CF408B" w:rsidRDefault="00421531"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5 Yıllık</w:t>
            </w:r>
          </w:p>
          <w:p w:rsidR="009F6B4A" w:rsidRPr="00CF408B" w:rsidRDefault="009F6B4A" w:rsidP="009F6B4A">
            <w:pPr>
              <w:spacing w:after="0" w:line="240" w:lineRule="auto"/>
              <w:jc w:val="center"/>
              <w:rPr>
                <w:rFonts w:eastAsia="Times New Roman"/>
                <w:b/>
                <w:bCs/>
                <w:color w:val="FFFFFF" w:themeColor="background1"/>
                <w:lang w:eastAsia="tr-TR"/>
              </w:rPr>
            </w:pPr>
            <w:r w:rsidRPr="00CF408B">
              <w:rPr>
                <w:rFonts w:eastAsia="Times New Roman"/>
                <w:b/>
                <w:bCs/>
                <w:color w:val="FFFFFF" w:themeColor="background1"/>
                <w:lang w:eastAsia="tr-TR"/>
              </w:rPr>
              <w:t>Toplam/Ortalama Değerler</w:t>
            </w:r>
          </w:p>
        </w:tc>
      </w:tr>
      <w:tr w:rsidR="009F6B4A" w:rsidRPr="00B710A1" w:rsidTr="009B7289">
        <w:trPr>
          <w:trHeight w:hRule="exact" w:val="486"/>
        </w:trPr>
        <w:tc>
          <w:tcPr>
            <w:tcW w:w="1891" w:type="pct"/>
            <w:shd w:val="clear" w:color="auto" w:fill="auto"/>
            <w:noWrap/>
            <w:vAlign w:val="center"/>
            <w:hideMark/>
          </w:tcPr>
          <w:p w:rsidR="009F6B4A" w:rsidRPr="00B710A1" w:rsidRDefault="009F6B4A" w:rsidP="009F6B4A">
            <w:pPr>
              <w:spacing w:after="0" w:line="240" w:lineRule="auto"/>
              <w:jc w:val="both"/>
              <w:rPr>
                <w:rFonts w:eastAsia="Times New Roman"/>
                <w:b/>
                <w:bCs/>
                <w:color w:val="000000"/>
                <w:lang w:eastAsia="tr-TR"/>
              </w:rPr>
            </w:pPr>
            <w:r w:rsidRPr="00B710A1">
              <w:rPr>
                <w:rFonts w:eastAsia="Times New Roman"/>
                <w:b/>
                <w:bCs/>
                <w:color w:val="000000"/>
                <w:lang w:eastAsia="tr-TR"/>
              </w:rPr>
              <w:t>Toplam Karar Sayısı</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7.750</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7.559</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6.729</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7</w:t>
            </w:r>
            <w:r w:rsidR="00CF408B">
              <w:rPr>
                <w:rFonts w:eastAsia="Times New Roman"/>
                <w:color w:val="000000"/>
                <w:lang w:eastAsia="tr-TR"/>
              </w:rPr>
              <w:t>.</w:t>
            </w:r>
            <w:r w:rsidRPr="00B710A1">
              <w:rPr>
                <w:rFonts w:eastAsia="Times New Roman"/>
                <w:color w:val="000000"/>
                <w:lang w:eastAsia="tr-TR"/>
              </w:rPr>
              <w:t>693</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6.673</w:t>
            </w:r>
          </w:p>
        </w:tc>
        <w:tc>
          <w:tcPr>
            <w:tcW w:w="1124"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7.281</w:t>
            </w:r>
          </w:p>
        </w:tc>
      </w:tr>
      <w:tr w:rsidR="009F6B4A" w:rsidRPr="00B710A1" w:rsidTr="009B7289">
        <w:trPr>
          <w:trHeight w:hRule="exact" w:val="421"/>
        </w:trPr>
        <w:tc>
          <w:tcPr>
            <w:tcW w:w="1891" w:type="pct"/>
            <w:shd w:val="clear" w:color="auto" w:fill="auto"/>
            <w:noWrap/>
            <w:vAlign w:val="center"/>
            <w:hideMark/>
          </w:tcPr>
          <w:p w:rsidR="009F6B4A" w:rsidRPr="00B710A1" w:rsidRDefault="009F6B4A" w:rsidP="009F6B4A">
            <w:pPr>
              <w:spacing w:after="0" w:line="240" w:lineRule="auto"/>
              <w:jc w:val="both"/>
              <w:rPr>
                <w:rFonts w:eastAsia="Times New Roman"/>
                <w:b/>
                <w:bCs/>
                <w:color w:val="000000"/>
                <w:lang w:eastAsia="tr-TR"/>
              </w:rPr>
            </w:pPr>
            <w:r w:rsidRPr="00B710A1">
              <w:rPr>
                <w:rFonts w:eastAsia="Times New Roman"/>
                <w:b/>
                <w:bCs/>
                <w:color w:val="000000"/>
                <w:lang w:eastAsia="tr-TR"/>
              </w:rPr>
              <w:t>Toplantı Sayısı</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69</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59</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65</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56</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54</w:t>
            </w:r>
          </w:p>
        </w:tc>
        <w:tc>
          <w:tcPr>
            <w:tcW w:w="1124"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61</w:t>
            </w:r>
          </w:p>
        </w:tc>
      </w:tr>
      <w:tr w:rsidR="009F6B4A" w:rsidRPr="00B710A1" w:rsidTr="009B7289">
        <w:trPr>
          <w:trHeight w:hRule="exact" w:val="507"/>
        </w:trPr>
        <w:tc>
          <w:tcPr>
            <w:tcW w:w="1891" w:type="pct"/>
            <w:shd w:val="clear" w:color="auto" w:fill="auto"/>
            <w:noWrap/>
            <w:vAlign w:val="center"/>
            <w:hideMark/>
          </w:tcPr>
          <w:p w:rsidR="009F6B4A" w:rsidRPr="00B710A1" w:rsidRDefault="009F6B4A" w:rsidP="009F6B4A">
            <w:pPr>
              <w:spacing w:after="0" w:line="240" w:lineRule="auto"/>
              <w:jc w:val="both"/>
              <w:rPr>
                <w:rFonts w:eastAsia="Times New Roman"/>
                <w:b/>
                <w:bCs/>
                <w:color w:val="000000"/>
                <w:lang w:eastAsia="tr-TR"/>
              </w:rPr>
            </w:pPr>
            <w:r w:rsidRPr="00B710A1">
              <w:rPr>
                <w:rFonts w:eastAsia="Times New Roman"/>
                <w:b/>
                <w:bCs/>
                <w:color w:val="000000"/>
                <w:lang w:eastAsia="tr-TR"/>
              </w:rPr>
              <w:t>Toplantı Başına Ortalama Karar Sayısı</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112</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128</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104</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137</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124</w:t>
            </w:r>
          </w:p>
        </w:tc>
        <w:tc>
          <w:tcPr>
            <w:tcW w:w="1124"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121</w:t>
            </w:r>
          </w:p>
        </w:tc>
      </w:tr>
      <w:tr w:rsidR="009F6B4A" w:rsidRPr="00B710A1" w:rsidTr="009B7289">
        <w:trPr>
          <w:trHeight w:hRule="exact" w:val="429"/>
        </w:trPr>
        <w:tc>
          <w:tcPr>
            <w:tcW w:w="1891" w:type="pct"/>
            <w:shd w:val="clear" w:color="auto" w:fill="auto"/>
            <w:noWrap/>
            <w:vAlign w:val="center"/>
            <w:hideMark/>
          </w:tcPr>
          <w:p w:rsidR="009F6B4A" w:rsidRPr="00B710A1" w:rsidRDefault="009F6B4A" w:rsidP="009F6B4A">
            <w:pPr>
              <w:spacing w:after="0" w:line="240" w:lineRule="auto"/>
              <w:jc w:val="both"/>
              <w:rPr>
                <w:rFonts w:eastAsia="Times New Roman"/>
                <w:b/>
                <w:bCs/>
                <w:color w:val="000000"/>
                <w:lang w:eastAsia="tr-TR"/>
              </w:rPr>
            </w:pPr>
            <w:r w:rsidRPr="00B710A1">
              <w:rPr>
                <w:rFonts w:eastAsia="Times New Roman"/>
                <w:b/>
                <w:bCs/>
                <w:color w:val="000000"/>
                <w:lang w:eastAsia="tr-TR"/>
              </w:rPr>
              <w:t>Haftalık Ortalama Karar Sayısı</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149</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145</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130</w:t>
            </w:r>
          </w:p>
        </w:tc>
        <w:tc>
          <w:tcPr>
            <w:tcW w:w="397"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147</w:t>
            </w:r>
          </w:p>
        </w:tc>
        <w:tc>
          <w:tcPr>
            <w:tcW w:w="397" w:type="pct"/>
            <w:shd w:val="clear" w:color="auto" w:fill="auto"/>
            <w:noWrap/>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128</w:t>
            </w:r>
          </w:p>
        </w:tc>
        <w:tc>
          <w:tcPr>
            <w:tcW w:w="1124" w:type="pct"/>
            <w:shd w:val="clear" w:color="auto" w:fill="auto"/>
            <w:vAlign w:val="center"/>
            <w:hideMark/>
          </w:tcPr>
          <w:p w:rsidR="009F6B4A" w:rsidRPr="00B710A1" w:rsidRDefault="009F6B4A" w:rsidP="009F6B4A">
            <w:pPr>
              <w:spacing w:after="0" w:line="240" w:lineRule="auto"/>
              <w:jc w:val="right"/>
              <w:rPr>
                <w:rFonts w:eastAsia="Times New Roman"/>
                <w:color w:val="000000"/>
                <w:lang w:eastAsia="tr-TR"/>
              </w:rPr>
            </w:pPr>
            <w:r w:rsidRPr="00B710A1">
              <w:rPr>
                <w:rFonts w:eastAsia="Times New Roman"/>
                <w:color w:val="000000"/>
                <w:lang w:eastAsia="tr-TR"/>
              </w:rPr>
              <w:t>140</w:t>
            </w:r>
          </w:p>
        </w:tc>
      </w:tr>
    </w:tbl>
    <w:p w:rsidR="009F6B4A" w:rsidRPr="00E9291A" w:rsidRDefault="009F6B4A" w:rsidP="009F6B4A">
      <w:pPr>
        <w:spacing w:after="0"/>
        <w:jc w:val="both"/>
        <w:rPr>
          <w:rFonts w:asciiTheme="minorHAnsi" w:hAnsiTheme="minorHAnsi"/>
          <w:color w:val="000000" w:themeColor="text1"/>
        </w:rPr>
      </w:pPr>
    </w:p>
    <w:p w:rsidR="009F6B4A" w:rsidRPr="00E9291A" w:rsidRDefault="009F6B4A" w:rsidP="00495438">
      <w:pPr>
        <w:spacing w:after="120"/>
        <w:jc w:val="both"/>
        <w:rPr>
          <w:rFonts w:asciiTheme="minorHAnsi" w:hAnsiTheme="minorHAnsi"/>
          <w:color w:val="000000" w:themeColor="text1"/>
        </w:rPr>
      </w:pPr>
      <w:r w:rsidRPr="00E9291A">
        <w:rPr>
          <w:rFonts w:asciiTheme="minorHAnsi" w:hAnsiTheme="minorHAnsi"/>
          <w:color w:val="000000" w:themeColor="text1"/>
        </w:rPr>
        <w:t>Yukarıdaki tablolarda görüldüğü üzere Kurul, 201</w:t>
      </w:r>
      <w:r>
        <w:rPr>
          <w:rFonts w:asciiTheme="minorHAnsi" w:hAnsiTheme="minorHAnsi"/>
          <w:color w:val="000000" w:themeColor="text1"/>
        </w:rPr>
        <w:t>3</w:t>
      </w:r>
      <w:r w:rsidRPr="00E9291A">
        <w:rPr>
          <w:rFonts w:asciiTheme="minorHAnsi" w:hAnsiTheme="minorHAnsi"/>
          <w:color w:val="000000" w:themeColor="text1"/>
        </w:rPr>
        <w:t>-201</w:t>
      </w:r>
      <w:r>
        <w:rPr>
          <w:rFonts w:asciiTheme="minorHAnsi" w:hAnsiTheme="minorHAnsi"/>
          <w:color w:val="000000" w:themeColor="text1"/>
        </w:rPr>
        <w:t>7</w:t>
      </w:r>
      <w:r w:rsidRPr="00E9291A">
        <w:rPr>
          <w:rFonts w:asciiTheme="minorHAnsi" w:hAnsiTheme="minorHAnsi"/>
          <w:color w:val="000000" w:themeColor="text1"/>
        </w:rPr>
        <w:t xml:space="preserve"> yılları arasındaki dönemde yıllık ortalama </w:t>
      </w:r>
      <w:r>
        <w:rPr>
          <w:rFonts w:asciiTheme="minorHAnsi" w:hAnsiTheme="minorHAnsi"/>
          <w:color w:val="000000" w:themeColor="text1"/>
        </w:rPr>
        <w:t>7281</w:t>
      </w:r>
      <w:r w:rsidRPr="00E9291A">
        <w:rPr>
          <w:rFonts w:asciiTheme="minorHAnsi" w:hAnsiTheme="minorHAnsi"/>
          <w:color w:val="000000" w:themeColor="text1"/>
        </w:rPr>
        <w:t xml:space="preserve"> karar almıştır. Bahse konu dönemde toplantı başına ortalama </w:t>
      </w:r>
      <w:r>
        <w:rPr>
          <w:rFonts w:asciiTheme="minorHAnsi" w:hAnsiTheme="minorHAnsi"/>
          <w:color w:val="000000" w:themeColor="text1"/>
        </w:rPr>
        <w:t xml:space="preserve">121 </w:t>
      </w:r>
      <w:r w:rsidRPr="00E9291A">
        <w:rPr>
          <w:rFonts w:asciiTheme="minorHAnsi" w:hAnsiTheme="minorHAnsi"/>
          <w:color w:val="000000" w:themeColor="text1"/>
        </w:rPr>
        <w:t xml:space="preserve">Kurul Kararı; haftada ise ortalama </w:t>
      </w:r>
      <w:r>
        <w:rPr>
          <w:rFonts w:asciiTheme="minorHAnsi" w:hAnsiTheme="minorHAnsi"/>
          <w:color w:val="000000" w:themeColor="text1"/>
        </w:rPr>
        <w:t>140</w:t>
      </w:r>
      <w:r w:rsidRPr="00E9291A">
        <w:rPr>
          <w:rFonts w:asciiTheme="minorHAnsi" w:hAnsiTheme="minorHAnsi"/>
          <w:color w:val="000000" w:themeColor="text1"/>
        </w:rPr>
        <w:t xml:space="preserve"> Kurul Kararı alınmıştır. Aynı dönemde alınan Kurul Kararlarının yaklaşık </w:t>
      </w:r>
      <w:r>
        <w:rPr>
          <w:rFonts w:asciiTheme="minorHAnsi" w:hAnsiTheme="minorHAnsi"/>
          <w:color w:val="000000" w:themeColor="text1"/>
        </w:rPr>
        <w:t>%50’si</w:t>
      </w:r>
      <w:r w:rsidRPr="00E9291A">
        <w:rPr>
          <w:rFonts w:asciiTheme="minorHAnsi" w:hAnsiTheme="minorHAnsi"/>
          <w:color w:val="000000" w:themeColor="text1"/>
        </w:rPr>
        <w:t xml:space="preserve"> denetim; yaklaşık </w:t>
      </w:r>
      <w:r>
        <w:rPr>
          <w:rFonts w:asciiTheme="minorHAnsi" w:hAnsiTheme="minorHAnsi"/>
          <w:color w:val="000000" w:themeColor="text1"/>
        </w:rPr>
        <w:t>%21’i</w:t>
      </w:r>
      <w:r w:rsidRPr="00E9291A">
        <w:rPr>
          <w:rFonts w:asciiTheme="minorHAnsi" w:hAnsiTheme="minorHAnsi"/>
          <w:color w:val="000000" w:themeColor="text1"/>
        </w:rPr>
        <w:t xml:space="preserve"> elektrik piyasası; yaklaşık </w:t>
      </w:r>
      <w:r>
        <w:rPr>
          <w:rFonts w:asciiTheme="minorHAnsi" w:hAnsiTheme="minorHAnsi"/>
          <w:color w:val="000000" w:themeColor="text1"/>
        </w:rPr>
        <w:t>%11’i</w:t>
      </w:r>
      <w:r w:rsidRPr="00E9291A">
        <w:rPr>
          <w:rFonts w:asciiTheme="minorHAnsi" w:hAnsiTheme="minorHAnsi"/>
          <w:color w:val="000000" w:themeColor="text1"/>
        </w:rPr>
        <w:t xml:space="preserve"> ise kamulaştırma faaliyetleri ile ilgilidir.</w:t>
      </w:r>
    </w:p>
    <w:p w:rsidR="009F6B4A" w:rsidRPr="00E9291A" w:rsidRDefault="009F6B4A" w:rsidP="00777C5A">
      <w:pPr>
        <w:spacing w:after="0"/>
        <w:jc w:val="center"/>
        <w:rPr>
          <w:rFonts w:asciiTheme="minorHAnsi" w:hAnsiTheme="minorHAnsi"/>
          <w:color w:val="000000" w:themeColor="text1"/>
        </w:rPr>
      </w:pPr>
      <w:r>
        <w:rPr>
          <w:noProof/>
          <w:lang w:eastAsia="tr-TR"/>
        </w:rPr>
        <w:lastRenderedPageBreak/>
        <w:drawing>
          <wp:inline distT="0" distB="0" distL="0" distR="0" wp14:anchorId="0CF53C25" wp14:editId="37110752">
            <wp:extent cx="5267325" cy="3000375"/>
            <wp:effectExtent l="0" t="0" r="952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F6B4A" w:rsidRPr="00E9291A" w:rsidRDefault="009F6B4A" w:rsidP="00495438">
      <w:pPr>
        <w:spacing w:after="120"/>
        <w:jc w:val="both"/>
        <w:rPr>
          <w:rFonts w:asciiTheme="minorHAnsi" w:hAnsiTheme="minorHAnsi"/>
          <w:color w:val="000000" w:themeColor="text1"/>
        </w:rPr>
      </w:pPr>
      <w:r w:rsidRPr="00E9291A">
        <w:rPr>
          <w:rFonts w:asciiTheme="minorHAnsi" w:hAnsiTheme="minorHAnsi"/>
          <w:color w:val="000000" w:themeColor="text1"/>
        </w:rPr>
        <w:t>Kurul’un idari yaptırım kararlarına karşı yetkili idare mahkemesinde dava açılabilir. Kurul Kararlarına karşı açılan her türlü dava öncelikli işlerden sayılır.</w:t>
      </w:r>
    </w:p>
    <w:p w:rsidR="009F6B4A" w:rsidRPr="00E9291A" w:rsidRDefault="009F6B4A" w:rsidP="00495438">
      <w:pPr>
        <w:spacing w:after="120"/>
        <w:jc w:val="both"/>
        <w:rPr>
          <w:rFonts w:asciiTheme="minorHAnsi" w:hAnsiTheme="minorHAnsi"/>
          <w:color w:val="000000" w:themeColor="text1"/>
        </w:rPr>
      </w:pPr>
      <w:r w:rsidRPr="00E9291A">
        <w:rPr>
          <w:rFonts w:asciiTheme="minorHAnsi" w:hAnsiTheme="minorHAnsi"/>
          <w:color w:val="000000" w:themeColor="text1"/>
        </w:rPr>
        <w:t>6446 sayılı Elektrik Piyasası Kanunu, 4646 sayılı Doğal Gaz Piyasası Kanunu, 5015 sayılı Petrol Piyasası Kanunu ve 5307 sayılı Sıvılaştırılmış Petrol Gazları (LPG) Piyasası Kanununun bazı maddelerinde Kurul’a çeşitli görev ve yetkiler verilmiştir. Ayrıca Kurul’un görev ve yetkileri toplu bir şekilde 4628 sayılı Kanunun 5, 5/A, 5/B ve 5/C maddelerinde yer almaktadır.</w:t>
      </w:r>
    </w:p>
    <w:p w:rsidR="00C553AB" w:rsidRPr="00E9291A" w:rsidRDefault="00C553AB" w:rsidP="00495438">
      <w:pPr>
        <w:pStyle w:val="Balk3"/>
        <w:numPr>
          <w:ilvl w:val="2"/>
          <w:numId w:val="21"/>
        </w:numPr>
        <w:spacing w:before="0" w:after="120"/>
        <w:jc w:val="both"/>
        <w:rPr>
          <w:rFonts w:asciiTheme="minorHAnsi" w:hAnsiTheme="minorHAnsi"/>
          <w:color w:val="000000" w:themeColor="text1"/>
        </w:rPr>
      </w:pPr>
      <w:bookmarkStart w:id="22" w:name="_Toc442431227"/>
      <w:bookmarkStart w:id="23" w:name="_Toc514251604"/>
      <w:r w:rsidRPr="00E9291A">
        <w:rPr>
          <w:rFonts w:asciiTheme="minorHAnsi" w:hAnsiTheme="minorHAnsi"/>
          <w:color w:val="000000" w:themeColor="text1"/>
        </w:rPr>
        <w:t>Başkanlık</w:t>
      </w:r>
      <w:bookmarkEnd w:id="22"/>
      <w:bookmarkEnd w:id="23"/>
    </w:p>
    <w:p w:rsidR="00CA1EF2" w:rsidRPr="00495438" w:rsidRDefault="00C553AB" w:rsidP="00495438">
      <w:pPr>
        <w:spacing w:after="120"/>
        <w:jc w:val="both"/>
        <w:rPr>
          <w:rFonts w:asciiTheme="minorHAnsi" w:hAnsiTheme="minorHAnsi"/>
        </w:rPr>
      </w:pPr>
      <w:r w:rsidRPr="00E9291A">
        <w:rPr>
          <w:rFonts w:asciiTheme="minorHAnsi" w:hAnsiTheme="minorHAnsi"/>
        </w:rPr>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rPr>
          <w:rFonts w:asciiTheme="minorHAnsi" w:hAnsiTheme="minorHAnsi"/>
        </w:rPr>
        <w:t>oyuna</w:t>
      </w:r>
      <w:r w:rsidRPr="00E9291A">
        <w:rPr>
          <w:rFonts w:asciiTheme="minorHAnsi" w:hAnsiTheme="minorHAnsi"/>
        </w:rPr>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rPr>
          <w:rFonts w:asciiTheme="minorHAnsi" w:hAnsiTheme="minorHAnsi"/>
        </w:rPr>
        <w:t>bilir.</w:t>
      </w:r>
    </w:p>
    <w:p w:rsidR="00CA1EF2" w:rsidRPr="00E9291A" w:rsidRDefault="00C553AB" w:rsidP="00495438">
      <w:pPr>
        <w:spacing w:after="120"/>
        <w:jc w:val="both"/>
      </w:pPr>
      <w:r w:rsidRPr="00E9291A">
        <w:t>İkinci Başkan, Başkanın yokluğunda Başkanın görevl</w:t>
      </w:r>
      <w:r w:rsidR="00CA1EF2" w:rsidRPr="00E9291A">
        <w:t xml:space="preserve">erini ve yetkilerini üstlenir. </w:t>
      </w:r>
    </w:p>
    <w:p w:rsidR="00C553AB" w:rsidRPr="00E9291A" w:rsidRDefault="00C553AB" w:rsidP="00495438">
      <w:pPr>
        <w:spacing w:after="120"/>
        <w:jc w:val="both"/>
        <w:rPr>
          <w:rFonts w:asciiTheme="minorHAnsi" w:hAnsiTheme="minorHAnsi"/>
        </w:rPr>
      </w:pPr>
      <w:r w:rsidRPr="00E9291A">
        <w:rPr>
          <w:rFonts w:asciiTheme="minorHAnsi" w:hAnsiTheme="minorHAnsi"/>
        </w:rPr>
        <w:t>Başkana,</w:t>
      </w:r>
      <w:r w:rsidR="000A052B" w:rsidRPr="00E9291A">
        <w:rPr>
          <w:rFonts w:asciiTheme="minorHAnsi" w:hAnsiTheme="minorHAnsi"/>
        </w:rPr>
        <w:t xml:space="preserve"> </w:t>
      </w:r>
      <w:r w:rsidRPr="00E9291A">
        <w:rPr>
          <w:rFonts w:asciiTheme="minorHAnsi" w:hAnsiTheme="minorHAnsi"/>
        </w:rPr>
        <w:t>Kurum</w:t>
      </w:r>
      <w:r w:rsidR="00CD3401" w:rsidRPr="00E9291A">
        <w:rPr>
          <w:rFonts w:asciiTheme="minorHAnsi" w:hAnsiTheme="minorHAnsi"/>
        </w:rPr>
        <w:t xml:space="preserve"> </w:t>
      </w:r>
      <w:r w:rsidRPr="00E9291A">
        <w:rPr>
          <w:rFonts w:asciiTheme="minorHAnsi" w:hAnsiTheme="minorHAnsi"/>
        </w:rPr>
        <w:t>Başkanlığına ilişkin görevlerinde yardımcı olmak üzere Kurul Kar</w:t>
      </w:r>
      <w:r w:rsidR="00B36356" w:rsidRPr="00E9291A">
        <w:rPr>
          <w:rFonts w:asciiTheme="minorHAnsi" w:hAnsiTheme="minorHAnsi"/>
        </w:rPr>
        <w:t>arıyla iki b</w:t>
      </w:r>
      <w:r w:rsidRPr="00E9291A">
        <w:rPr>
          <w:rFonts w:asciiTheme="minorHAnsi" w:hAnsiTheme="minorHAnsi"/>
        </w:rPr>
        <w:t>aşkan yardımcısı atanabilir. Başkan yardımcıları, Başkan tarafından verilen görev ve talimatların yerine getirilmesinden ve ilgili hizmet birimleri arasında koordinasyo</w:t>
      </w:r>
      <w:r w:rsidR="00495438">
        <w:rPr>
          <w:rFonts w:asciiTheme="minorHAnsi" w:hAnsiTheme="minorHAnsi"/>
        </w:rPr>
        <w:t xml:space="preserve">nun sağlanmasından sorumludur. </w:t>
      </w:r>
    </w:p>
    <w:p w:rsidR="00C553AB" w:rsidRPr="00E9291A" w:rsidRDefault="00C553AB" w:rsidP="00495438">
      <w:pPr>
        <w:spacing w:after="120"/>
        <w:jc w:val="both"/>
        <w:rPr>
          <w:rFonts w:asciiTheme="minorHAnsi" w:hAnsiTheme="minorHAnsi"/>
        </w:rPr>
      </w:pPr>
      <w:r w:rsidRPr="00E9291A">
        <w:rPr>
          <w:rFonts w:asciiTheme="minorHAnsi" w:hAnsiTheme="minorHAnsi"/>
        </w:rPr>
        <w:t xml:space="preserve">Başkanlığın görev ve yetkileri, 4628 sayılı </w:t>
      </w:r>
      <w:r w:rsidR="00CA1EF2" w:rsidRPr="00E9291A">
        <w:rPr>
          <w:rFonts w:asciiTheme="minorHAnsi" w:hAnsiTheme="minorHAnsi"/>
        </w:rPr>
        <w:t>Kanun</w:t>
      </w:r>
      <w:r w:rsidR="00C20BF0">
        <w:rPr>
          <w:rFonts w:asciiTheme="minorHAnsi" w:hAnsiTheme="minorHAnsi"/>
        </w:rPr>
        <w:t>un 5’</w:t>
      </w:r>
      <w:r w:rsidRPr="00E9291A">
        <w:rPr>
          <w:rFonts w:asciiTheme="minorHAnsi" w:hAnsiTheme="minorHAnsi"/>
        </w:rPr>
        <w:t>inci maddesinin onuncu fıkrasında tanımlanmıştır.</w:t>
      </w:r>
    </w:p>
    <w:p w:rsidR="00C70CCD" w:rsidRPr="00E9291A" w:rsidRDefault="00C70CCD" w:rsidP="00A02EDE">
      <w:pPr>
        <w:spacing w:after="0"/>
        <w:jc w:val="both"/>
        <w:rPr>
          <w:rFonts w:asciiTheme="minorHAnsi" w:hAnsiTheme="minorHAnsi"/>
        </w:rPr>
      </w:pPr>
    </w:p>
    <w:p w:rsidR="00C553AB" w:rsidRPr="00E9291A" w:rsidRDefault="00C553AB" w:rsidP="00495438">
      <w:pPr>
        <w:pStyle w:val="Balk3"/>
        <w:numPr>
          <w:ilvl w:val="2"/>
          <w:numId w:val="21"/>
        </w:numPr>
        <w:spacing w:before="0" w:after="120"/>
        <w:jc w:val="both"/>
        <w:rPr>
          <w:rFonts w:asciiTheme="minorHAnsi" w:hAnsiTheme="minorHAnsi"/>
          <w:color w:val="auto"/>
        </w:rPr>
      </w:pPr>
      <w:bookmarkStart w:id="24" w:name="_Toc442431228"/>
      <w:bookmarkStart w:id="25" w:name="_Toc514251605"/>
      <w:r w:rsidRPr="00E9291A">
        <w:rPr>
          <w:rFonts w:asciiTheme="minorHAnsi" w:hAnsiTheme="minorHAnsi"/>
          <w:color w:val="auto"/>
        </w:rPr>
        <w:t>Hizmet Birimleri</w:t>
      </w:r>
      <w:bookmarkEnd w:id="24"/>
      <w:bookmarkEnd w:id="25"/>
    </w:p>
    <w:p w:rsidR="00C553AB" w:rsidRPr="00E9291A" w:rsidRDefault="00C553AB" w:rsidP="00495438">
      <w:pPr>
        <w:spacing w:after="120"/>
        <w:jc w:val="both"/>
        <w:rPr>
          <w:rFonts w:asciiTheme="minorHAnsi" w:hAnsiTheme="minorHAnsi"/>
        </w:rPr>
      </w:pPr>
      <w:r w:rsidRPr="00E9291A">
        <w:rPr>
          <w:rFonts w:asciiTheme="minorHAnsi" w:hAnsiTheme="minorHAnsi"/>
        </w:rPr>
        <w:t>Kurumun hizmet birimleri ile bunların görev ve sorumlulukları, kadro unv</w:t>
      </w:r>
      <w:r w:rsidR="00C13F3C" w:rsidRPr="00E9291A">
        <w:rPr>
          <w:rFonts w:asciiTheme="minorHAnsi" w:hAnsiTheme="minorHAnsi"/>
        </w:rPr>
        <w:t>anları ve sayıları</w:t>
      </w:r>
      <w:r w:rsidR="002C4C2E">
        <w:rPr>
          <w:rFonts w:asciiTheme="minorHAnsi" w:hAnsiTheme="minorHAnsi"/>
        </w:rPr>
        <w:t>,</w:t>
      </w:r>
      <w:r w:rsidR="00C13F3C" w:rsidRPr="00E9291A">
        <w:rPr>
          <w:rFonts w:asciiTheme="minorHAnsi" w:hAnsiTheme="minorHAnsi"/>
        </w:rPr>
        <w:t xml:space="preserve"> 4628 sayılı </w:t>
      </w:r>
      <w:r w:rsidRPr="00E9291A">
        <w:rPr>
          <w:rFonts w:asciiTheme="minorHAnsi" w:hAnsiTheme="minorHAnsi"/>
        </w:rPr>
        <w:t>Enerji Piyasası Düzenleme Kurumu Teşki</w:t>
      </w:r>
      <w:r w:rsidR="00C13F3C" w:rsidRPr="00E9291A">
        <w:rPr>
          <w:rFonts w:asciiTheme="minorHAnsi" w:hAnsiTheme="minorHAnsi"/>
        </w:rPr>
        <w:t>lat ve Görevleri Hakkında Kanun</w:t>
      </w:r>
      <w:r w:rsidRPr="00E9291A">
        <w:rPr>
          <w:rFonts w:asciiTheme="minorHAnsi" w:hAnsiTheme="minorHAnsi"/>
        </w:rPr>
        <w:t xml:space="preserve"> ve 18/05/2014 tarihli ve 29004 say</w:t>
      </w:r>
      <w:r w:rsidR="00C20BF0">
        <w:rPr>
          <w:rFonts w:asciiTheme="minorHAnsi" w:hAnsiTheme="minorHAnsi"/>
        </w:rPr>
        <w:t>ılı Resmi Gazete</w:t>
      </w:r>
      <w:r w:rsidR="00C13F3C" w:rsidRPr="00E9291A">
        <w:rPr>
          <w:rFonts w:asciiTheme="minorHAnsi" w:hAnsiTheme="minorHAnsi"/>
        </w:rPr>
        <w:t xml:space="preserve">de yayımlanan </w:t>
      </w:r>
      <w:r w:rsidRPr="00E9291A">
        <w:rPr>
          <w:rFonts w:asciiTheme="minorHAnsi" w:hAnsiTheme="minorHAnsi"/>
        </w:rPr>
        <w:t>Enerji Piyasası Düzenl</w:t>
      </w:r>
      <w:r w:rsidR="00C13F3C" w:rsidRPr="00E9291A">
        <w:rPr>
          <w:rFonts w:asciiTheme="minorHAnsi" w:hAnsiTheme="minorHAnsi"/>
        </w:rPr>
        <w:t>eme Kurumu Teşkilat Yönetmeliği</w:t>
      </w:r>
      <w:r w:rsidRPr="00E9291A">
        <w:rPr>
          <w:rFonts w:asciiTheme="minorHAnsi" w:hAnsiTheme="minorHAnsi"/>
        </w:rPr>
        <w:t xml:space="preserve">nde düzenlenmiştir. </w:t>
      </w: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4628 sayılı Kanunda tanımlandığı üzere Kurum hizmet birimleri şunlardır: </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Elektrik Piyasası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Doğal Gaz Piyasası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lastRenderedPageBreak/>
        <w:t>Petrol Piyasası Dairesi Başkanlığı</w:t>
      </w:r>
    </w:p>
    <w:p w:rsidR="00C553AB" w:rsidRPr="00E9291A" w:rsidRDefault="00C553AB" w:rsidP="00A02EDE">
      <w:pPr>
        <w:spacing w:after="0"/>
        <w:ind w:left="360"/>
        <w:jc w:val="both"/>
        <w:rPr>
          <w:rFonts w:asciiTheme="minorHAnsi" w:hAnsiTheme="minorHAnsi"/>
        </w:rPr>
      </w:pPr>
      <w:r w:rsidRPr="00E9291A">
        <w:rPr>
          <w:rFonts w:asciiTheme="minorHAnsi" w:hAnsiTheme="minorHAnsi"/>
        </w:rPr>
        <w:t>ç)</w:t>
      </w:r>
      <w:r w:rsidRPr="00E9291A">
        <w:rPr>
          <w:rFonts w:asciiTheme="minorHAnsi" w:hAnsiTheme="minorHAnsi"/>
        </w:rPr>
        <w:tab/>
        <w:t>Sıvılaştırılmış Petrol Gazları Piyasası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Tarifeler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Denetim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Kamulaştırma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Hukuk Dairesi Başkanlığı</w:t>
      </w:r>
    </w:p>
    <w:p w:rsidR="00C553AB" w:rsidRPr="00E9291A" w:rsidRDefault="00C553AB" w:rsidP="00A02EDE">
      <w:pPr>
        <w:spacing w:after="0"/>
        <w:ind w:left="360"/>
        <w:jc w:val="both"/>
        <w:rPr>
          <w:rFonts w:asciiTheme="minorHAnsi" w:hAnsiTheme="minorHAnsi"/>
        </w:rPr>
      </w:pPr>
      <w:r w:rsidRPr="00E9291A">
        <w:rPr>
          <w:rFonts w:asciiTheme="minorHAnsi" w:hAnsiTheme="minorHAnsi"/>
        </w:rPr>
        <w:t>ğ)</w:t>
      </w:r>
      <w:r w:rsidRPr="00E9291A">
        <w:rPr>
          <w:rFonts w:asciiTheme="minorHAnsi" w:hAnsiTheme="minorHAnsi"/>
        </w:rPr>
        <w:tab/>
        <w:t>Strateji Geliştirme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İnsan Kaynakları ve Destek Hizmetleri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Basın ve Halkla İlişkiler Müşavirliği</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Kurul Hizmetleri Müdürlüğü</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Başkanlık Özel Kalem Müdürlüğü</w:t>
      </w:r>
    </w:p>
    <w:p w:rsidR="00C553AB" w:rsidRPr="00E9291A" w:rsidRDefault="00C553AB" w:rsidP="00A02EDE">
      <w:pPr>
        <w:spacing w:after="0"/>
        <w:ind w:left="72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090153" w:rsidRPr="00E9291A" w:rsidRDefault="00090153" w:rsidP="00A02EDE">
      <w:pPr>
        <w:spacing w:after="0"/>
        <w:jc w:val="both"/>
        <w:rPr>
          <w:rFonts w:asciiTheme="minorHAnsi" w:hAnsiTheme="minorHAnsi"/>
        </w:rPr>
      </w:pPr>
    </w:p>
    <w:p w:rsidR="00090153" w:rsidRPr="00E9291A" w:rsidRDefault="00090153" w:rsidP="00A02EDE">
      <w:pPr>
        <w:ind w:firstLine="708"/>
        <w:jc w:val="both"/>
        <w:rPr>
          <w:rFonts w:asciiTheme="minorHAnsi" w:hAnsiTheme="minorHAnsi"/>
        </w:rPr>
      </w:pPr>
    </w:p>
    <w:p w:rsidR="00090153" w:rsidRPr="00E9291A" w:rsidRDefault="00090153" w:rsidP="00A02EDE">
      <w:pPr>
        <w:jc w:val="both"/>
        <w:rPr>
          <w:rFonts w:asciiTheme="minorHAnsi" w:hAnsiTheme="minorHAnsi"/>
        </w:rPr>
      </w:pPr>
    </w:p>
    <w:p w:rsidR="00C553AB" w:rsidRPr="00E9291A" w:rsidRDefault="00C553AB" w:rsidP="00A02EDE">
      <w:pPr>
        <w:jc w:val="both"/>
        <w:rPr>
          <w:rFonts w:asciiTheme="minorHAnsi" w:hAnsiTheme="minorHAnsi"/>
        </w:rPr>
        <w:sectPr w:rsidR="00C553AB" w:rsidRPr="00E9291A" w:rsidSect="00A92DB0">
          <w:footerReference w:type="first" r:id="rId17"/>
          <w:pgSz w:w="11906" w:h="16838"/>
          <w:pgMar w:top="1418" w:right="566" w:bottom="1418" w:left="1418" w:header="709" w:footer="709" w:gutter="0"/>
          <w:pgNumType w:start="1"/>
          <w:cols w:space="708"/>
          <w:titlePg/>
          <w:docGrid w:linePitch="360"/>
        </w:sectPr>
      </w:pPr>
    </w:p>
    <w:p w:rsidR="00B1136E" w:rsidRPr="00E9291A" w:rsidRDefault="006A4844" w:rsidP="00A02EDE">
      <w:pPr>
        <w:spacing w:after="0"/>
        <w:jc w:val="both"/>
        <w:rPr>
          <w:rFonts w:asciiTheme="minorHAnsi" w:hAnsiTheme="minorHAnsi"/>
        </w:rPr>
      </w:pPr>
      <w:r>
        <w:rPr>
          <w:rFonts w:asciiTheme="minorHAnsi" w:hAnsiTheme="minorHAnsi"/>
          <w:noProof/>
          <w:lang w:eastAsia="tr-TR"/>
        </w:rPr>
        <w:lastRenderedPageBreak/>
        <w:drawing>
          <wp:inline distT="0" distB="0" distL="0" distR="0" wp14:anchorId="2352B141" wp14:editId="3666C3A2">
            <wp:extent cx="8892000" cy="5999234"/>
            <wp:effectExtent l="0" t="0" r="4445"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8892000" cy="5999234"/>
                    </a:xfrm>
                    <a:prstGeom prst="rect">
                      <a:avLst/>
                    </a:prstGeom>
                    <a:noFill/>
                  </pic:spPr>
                </pic:pic>
              </a:graphicData>
            </a:graphic>
          </wp:inline>
        </w:drawing>
      </w:r>
    </w:p>
    <w:p w:rsidR="00BF60F1" w:rsidRPr="00E9291A" w:rsidRDefault="00BF60F1" w:rsidP="00A02EDE">
      <w:pPr>
        <w:jc w:val="both"/>
        <w:sectPr w:rsidR="00BF60F1" w:rsidRPr="00E9291A" w:rsidSect="007650B8">
          <w:footerReference w:type="default" r:id="rId19"/>
          <w:pgSz w:w="16838" w:h="11906" w:orient="landscape"/>
          <w:pgMar w:top="1418" w:right="1418" w:bottom="566" w:left="1418" w:header="709" w:footer="459" w:gutter="0"/>
          <w:cols w:space="708"/>
          <w:docGrid w:linePitch="360"/>
        </w:sectPr>
      </w:pPr>
    </w:p>
    <w:p w:rsidR="0082383B" w:rsidRPr="00E9291A" w:rsidRDefault="00505EE2" w:rsidP="00E815ED">
      <w:pPr>
        <w:pStyle w:val="Balk2"/>
        <w:numPr>
          <w:ilvl w:val="1"/>
          <w:numId w:val="21"/>
        </w:numPr>
        <w:jc w:val="both"/>
        <w:rPr>
          <w:rFonts w:asciiTheme="minorHAnsi" w:hAnsiTheme="minorHAnsi"/>
          <w:color w:val="000000" w:themeColor="text1"/>
          <w:sz w:val="22"/>
          <w:szCs w:val="22"/>
        </w:rPr>
      </w:pPr>
      <w:bookmarkStart w:id="26" w:name="_Toc514251606"/>
      <w:r w:rsidRPr="00E9291A">
        <w:rPr>
          <w:rFonts w:asciiTheme="minorHAnsi" w:hAnsiTheme="minorHAnsi"/>
          <w:color w:val="000000" w:themeColor="text1"/>
          <w:sz w:val="22"/>
          <w:szCs w:val="22"/>
        </w:rPr>
        <w:lastRenderedPageBreak/>
        <w:t>Kurum Faaliyetlerinin Denetlenmesi</w:t>
      </w:r>
      <w:bookmarkEnd w:id="26"/>
    </w:p>
    <w:p w:rsidR="00D0443E" w:rsidRPr="00E9291A" w:rsidRDefault="00D0443E" w:rsidP="00A02EDE">
      <w:pPr>
        <w:spacing w:after="0"/>
        <w:jc w:val="both"/>
        <w:rPr>
          <w:rFonts w:asciiTheme="minorHAnsi" w:hAnsiTheme="minorHAnsi"/>
        </w:rPr>
      </w:pPr>
      <w:r w:rsidRPr="00E9291A">
        <w:rPr>
          <w:rFonts w:asciiTheme="minorHAnsi" w:hAnsiTheme="minorHAnsi"/>
        </w:rPr>
        <w:t>Kurum, 5018 sayılı Kamu Mali Yönetimi ve Kontrol Kanununun sadece 3, 7, 8, 12, 15, 17, 18, 19, 25, 43, 47, 48, 49, 50, 51, 52, 53, 54, 68 ve 76</w:t>
      </w:r>
      <w:r w:rsidR="00C20BF0">
        <w:rPr>
          <w:rFonts w:asciiTheme="minorHAnsi" w:hAnsiTheme="minorHAnsi"/>
        </w:rPr>
        <w:t>’</w:t>
      </w:r>
      <w:r w:rsidRPr="00E9291A">
        <w:rPr>
          <w:rFonts w:asciiTheme="minorHAnsi" w:hAnsiTheme="minorHAnsi"/>
        </w:rPr>
        <w:t xml:space="preserve">ncı maddelerine tabidir. Bu çerçevede, 5018 sayılı </w:t>
      </w:r>
      <w:r w:rsidR="00BC2070" w:rsidRPr="00E9291A">
        <w:rPr>
          <w:rFonts w:asciiTheme="minorHAnsi" w:hAnsiTheme="minorHAnsi"/>
        </w:rPr>
        <w:t>Kanunun</w:t>
      </w:r>
      <w:r w:rsidR="00C20BF0">
        <w:rPr>
          <w:rFonts w:asciiTheme="minorHAnsi" w:hAnsiTheme="minorHAnsi"/>
        </w:rPr>
        <w:t xml:space="preserve"> 68’</w:t>
      </w:r>
      <w:r w:rsidRPr="00E9291A">
        <w:rPr>
          <w:rFonts w:asciiTheme="minorHAnsi" w:hAnsiTheme="minorHAnsi"/>
        </w:rPr>
        <w:t>inci maddesi uyarınca Kurumun dış denetimi Sayıştay tarafından yapılmaktadır.</w:t>
      </w:r>
    </w:p>
    <w:p w:rsidR="008A2C96" w:rsidRPr="00E9291A" w:rsidRDefault="008A2C96" w:rsidP="00A02EDE">
      <w:pPr>
        <w:spacing w:after="0"/>
        <w:jc w:val="both"/>
        <w:rPr>
          <w:rFonts w:asciiTheme="minorHAnsi" w:hAnsiTheme="minorHAnsi"/>
        </w:rPr>
      </w:pPr>
    </w:p>
    <w:p w:rsidR="008A2C96" w:rsidRPr="00E9291A" w:rsidRDefault="00D0443E" w:rsidP="00A02EDE">
      <w:pPr>
        <w:spacing w:after="0"/>
        <w:jc w:val="both"/>
        <w:rPr>
          <w:rFonts w:asciiTheme="minorHAnsi" w:hAnsiTheme="minorHAnsi"/>
        </w:rPr>
      </w:pPr>
      <w:r w:rsidRPr="00E9291A">
        <w:rPr>
          <w:rFonts w:asciiTheme="minorHAnsi" w:hAnsiTheme="minorHAnsi"/>
        </w:rPr>
        <w:t>Sayıştay tarafından yapılan harcama sonrası dış denetimin amacı, hesap verme sorumluluğu çerçevesinde, yönetimin mali faaliyet, karar ve işlemlerinin; kanunlara, kurumsal amaç, hedef ve planlara uygunluk yönünden incelenmesi ve sonuçlarının Türkiye Büyük Millet Meclisi’ne raporlanmasıdır.</w:t>
      </w:r>
    </w:p>
    <w:p w:rsidR="008A2C96" w:rsidRPr="00E9291A" w:rsidRDefault="008A2C96" w:rsidP="00A02EDE">
      <w:pPr>
        <w:spacing w:after="0"/>
        <w:jc w:val="both"/>
        <w:rPr>
          <w:rFonts w:asciiTheme="minorHAnsi" w:hAnsiTheme="minorHAnsi"/>
        </w:rPr>
      </w:pPr>
    </w:p>
    <w:p w:rsidR="008A2C96" w:rsidRPr="00E9291A" w:rsidRDefault="00D0443E" w:rsidP="00A02EDE">
      <w:pPr>
        <w:spacing w:after="0"/>
        <w:jc w:val="both"/>
        <w:rPr>
          <w:rFonts w:asciiTheme="minorHAnsi" w:hAnsiTheme="minorHAnsi"/>
        </w:rPr>
      </w:pPr>
      <w:r w:rsidRPr="00E9291A">
        <w:rPr>
          <w:rFonts w:asciiTheme="minorHAnsi" w:hAnsiTheme="minorHAnsi"/>
        </w:rPr>
        <w:t xml:space="preserve">Diğer yandan </w:t>
      </w:r>
      <w:r w:rsidR="00B61C5D" w:rsidRPr="00E9291A">
        <w:rPr>
          <w:rFonts w:asciiTheme="minorHAnsi" w:hAnsiTheme="minorHAnsi"/>
        </w:rPr>
        <w:t>17</w:t>
      </w:r>
      <w:r w:rsidRPr="00E9291A">
        <w:rPr>
          <w:rFonts w:asciiTheme="minorHAnsi" w:hAnsiTheme="minorHAnsi"/>
        </w:rPr>
        <w:t>/</w:t>
      </w:r>
      <w:r w:rsidR="007F557C" w:rsidRPr="00E9291A">
        <w:rPr>
          <w:rFonts w:asciiTheme="minorHAnsi" w:hAnsiTheme="minorHAnsi"/>
        </w:rPr>
        <w:t>0</w:t>
      </w:r>
      <w:r w:rsidR="00B61C5D" w:rsidRPr="00E9291A">
        <w:rPr>
          <w:rFonts w:asciiTheme="minorHAnsi" w:hAnsiTheme="minorHAnsi"/>
        </w:rPr>
        <w:t>8</w:t>
      </w:r>
      <w:r w:rsidRPr="00E9291A">
        <w:rPr>
          <w:rFonts w:asciiTheme="minorHAnsi" w:hAnsiTheme="minorHAnsi"/>
        </w:rPr>
        <w:t>/</w:t>
      </w:r>
      <w:r w:rsidR="00B61C5D" w:rsidRPr="00E9291A">
        <w:rPr>
          <w:rFonts w:asciiTheme="minorHAnsi" w:hAnsiTheme="minorHAnsi"/>
        </w:rPr>
        <w:t>2011 ve</w:t>
      </w:r>
      <w:r w:rsidRPr="00E9291A">
        <w:t>28028</w:t>
      </w:r>
      <w:r w:rsidRPr="00E9291A">
        <w:rPr>
          <w:rFonts w:asciiTheme="minorHAnsi" w:hAnsiTheme="minorHAnsi"/>
        </w:rPr>
        <w:t xml:space="preserve"> sayılı Re</w:t>
      </w:r>
      <w:r w:rsidR="008A2C96" w:rsidRPr="00E9291A">
        <w:rPr>
          <w:rFonts w:asciiTheme="minorHAnsi" w:hAnsiTheme="minorHAnsi"/>
        </w:rPr>
        <w:t>s</w:t>
      </w:r>
      <w:r w:rsidR="006822C0" w:rsidRPr="00E9291A">
        <w:rPr>
          <w:rFonts w:asciiTheme="minorHAnsi" w:hAnsiTheme="minorHAnsi"/>
        </w:rPr>
        <w:t>mi Gazete</w:t>
      </w:r>
      <w:r w:rsidRPr="00E9291A">
        <w:rPr>
          <w:rFonts w:asciiTheme="minorHAnsi" w:hAnsiTheme="minorHAnsi"/>
        </w:rPr>
        <w:t>de yayımlanan</w:t>
      </w:r>
      <w:r w:rsidR="00B61C5D" w:rsidRPr="00E9291A">
        <w:rPr>
          <w:rFonts w:asciiTheme="minorHAnsi" w:hAnsiTheme="minorHAnsi"/>
        </w:rPr>
        <w:t xml:space="preserve"> 649 sayılı </w:t>
      </w:r>
      <w:r w:rsidRPr="00E9291A">
        <w:rPr>
          <w:rFonts w:asciiTheme="minorHAnsi" w:hAnsiTheme="minorHAnsi"/>
        </w:rPr>
        <w:t xml:space="preserve">Kanun Hükmünde Kararnamenin </w:t>
      </w:r>
      <w:r w:rsidR="00B61C5D" w:rsidRPr="00E9291A">
        <w:rPr>
          <w:rFonts w:asciiTheme="minorHAnsi" w:hAnsiTheme="minorHAnsi"/>
        </w:rPr>
        <w:t>45</w:t>
      </w:r>
      <w:r w:rsidR="00C20BF0">
        <w:rPr>
          <w:rFonts w:asciiTheme="minorHAnsi" w:hAnsiTheme="minorHAnsi"/>
        </w:rPr>
        <w:t>’</w:t>
      </w:r>
      <w:r w:rsidRPr="00E9291A">
        <w:rPr>
          <w:rFonts w:asciiTheme="minorHAnsi" w:hAnsiTheme="minorHAnsi"/>
        </w:rPr>
        <w:t>inci</w:t>
      </w:r>
      <w:r w:rsidR="00B61C5D" w:rsidRPr="00E9291A">
        <w:rPr>
          <w:rFonts w:asciiTheme="minorHAnsi" w:hAnsiTheme="minorHAnsi"/>
        </w:rPr>
        <w:t xml:space="preserve"> maddesi</w:t>
      </w:r>
      <w:r w:rsidR="00F859B0">
        <w:rPr>
          <w:rFonts w:asciiTheme="minorHAnsi" w:hAnsiTheme="minorHAnsi"/>
        </w:rPr>
        <w:t xml:space="preserve"> ile değişik 3046 sayılı Kanunun 19/A maddesi</w:t>
      </w:r>
      <w:r w:rsidRPr="00E9291A">
        <w:rPr>
          <w:rFonts w:asciiTheme="minorHAnsi" w:hAnsiTheme="minorHAnsi"/>
        </w:rPr>
        <w:t>ne göre</w:t>
      </w:r>
      <w:r w:rsidR="00CD3401" w:rsidRPr="00E9291A">
        <w:rPr>
          <w:rFonts w:asciiTheme="minorHAnsi" w:hAnsiTheme="minorHAnsi"/>
        </w:rPr>
        <w:t xml:space="preserve"> </w:t>
      </w:r>
      <w:r w:rsidRPr="00E9291A">
        <w:rPr>
          <w:rFonts w:asciiTheme="minorHAnsi" w:hAnsiTheme="minorHAnsi"/>
        </w:rPr>
        <w:t xml:space="preserve">Bakan, </w:t>
      </w:r>
      <w:r w:rsidR="00B61C5D" w:rsidRPr="00E9291A">
        <w:rPr>
          <w:rFonts w:asciiTheme="minorHAnsi" w:hAnsiTheme="minorHAnsi"/>
        </w:rPr>
        <w:t xml:space="preserve">Kurumun her türlü </w:t>
      </w:r>
      <w:r w:rsidRPr="00E9291A">
        <w:t>faaliyet ve işlemlerini denetlemeye yetkilidir.</w:t>
      </w:r>
    </w:p>
    <w:p w:rsidR="008A2C96" w:rsidRPr="00E9291A" w:rsidRDefault="008A2C96" w:rsidP="00A02EDE">
      <w:pPr>
        <w:spacing w:after="0"/>
        <w:jc w:val="both"/>
        <w:rPr>
          <w:rFonts w:asciiTheme="minorHAnsi" w:hAnsiTheme="minorHAnsi"/>
        </w:rPr>
      </w:pPr>
    </w:p>
    <w:p w:rsidR="00B61C5D" w:rsidRPr="00E9291A" w:rsidRDefault="008A2C96" w:rsidP="00A02EDE">
      <w:pPr>
        <w:spacing w:after="0"/>
        <w:jc w:val="both"/>
        <w:rPr>
          <w:rFonts w:asciiTheme="minorHAnsi" w:hAnsiTheme="minorHAnsi"/>
        </w:rPr>
      </w:pPr>
      <w:r w:rsidRPr="00E9291A">
        <w:rPr>
          <w:rFonts w:asciiTheme="minorHAnsi" w:hAnsiTheme="minorHAnsi"/>
        </w:rPr>
        <w:t>Ayrıca b</w:t>
      </w:r>
      <w:r w:rsidR="00B61C5D" w:rsidRPr="00E9291A">
        <w:rPr>
          <w:rFonts w:asciiTheme="minorHAnsi" w:hAnsiTheme="minorHAnsi"/>
        </w:rPr>
        <w:t>aşvuru veya talep olması durumunda Kurum</w:t>
      </w:r>
      <w:r w:rsidRPr="00E9291A">
        <w:rPr>
          <w:rFonts w:asciiTheme="minorHAnsi" w:hAnsiTheme="minorHAnsi"/>
        </w:rPr>
        <w:t>,</w:t>
      </w:r>
      <w:r w:rsidR="00B61C5D" w:rsidRPr="00E9291A">
        <w:rPr>
          <w:rFonts w:asciiTheme="minorHAnsi" w:hAnsiTheme="minorHAnsi"/>
        </w:rPr>
        <w:t xml:space="preserve"> Devlet Denetleme Kurumu ve Başbakanlık Teftiş Kurulu tarafından</w:t>
      </w:r>
      <w:r w:rsidRPr="00E9291A">
        <w:rPr>
          <w:rFonts w:asciiTheme="minorHAnsi" w:hAnsiTheme="minorHAnsi"/>
        </w:rPr>
        <w:t xml:space="preserve"> da</w:t>
      </w:r>
      <w:r w:rsidR="00B61C5D" w:rsidRPr="00E9291A">
        <w:rPr>
          <w:rFonts w:asciiTheme="minorHAnsi" w:hAnsiTheme="minorHAnsi"/>
        </w:rPr>
        <w:t xml:space="preserve"> denetlen</w:t>
      </w:r>
      <w:r w:rsidRPr="00E9291A">
        <w:rPr>
          <w:rFonts w:asciiTheme="minorHAnsi" w:hAnsiTheme="minorHAnsi"/>
        </w:rPr>
        <w:t>ebil</w:t>
      </w:r>
      <w:r w:rsidR="00B61C5D" w:rsidRPr="00E9291A">
        <w:rPr>
          <w:rFonts w:asciiTheme="minorHAnsi" w:hAnsiTheme="minorHAnsi"/>
        </w:rPr>
        <w:t xml:space="preserve">mektedir. </w:t>
      </w:r>
    </w:p>
    <w:p w:rsidR="001D4D93" w:rsidRPr="00E9291A" w:rsidRDefault="001D4D93"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0F34AC" w:rsidRPr="00E9291A" w:rsidRDefault="000F34AC" w:rsidP="00A02EDE">
      <w:pPr>
        <w:spacing w:after="0"/>
        <w:jc w:val="both"/>
        <w:rPr>
          <w:rFonts w:asciiTheme="minorHAnsi" w:hAnsiTheme="minorHAnsi"/>
        </w:rPr>
      </w:pPr>
    </w:p>
    <w:p w:rsidR="000F34AC" w:rsidRPr="00E9291A" w:rsidRDefault="000F34A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6861CE" w:rsidRPr="00E9291A" w:rsidRDefault="006861CE" w:rsidP="00A02EDE">
      <w:pPr>
        <w:pStyle w:val="KonuBal"/>
        <w:jc w:val="both"/>
        <w:outlineLvl w:val="0"/>
        <w:rPr>
          <w:rStyle w:val="KitapBal"/>
          <w:rFonts w:asciiTheme="minorHAnsi" w:hAnsiTheme="minorHAnsi"/>
          <w:color w:val="auto"/>
          <w:sz w:val="22"/>
          <w:szCs w:val="22"/>
        </w:rPr>
      </w:pPr>
      <w:bookmarkStart w:id="27" w:name="_Toc514251607"/>
      <w:r w:rsidRPr="00E9291A">
        <w:rPr>
          <w:rStyle w:val="KitapBal"/>
          <w:rFonts w:asciiTheme="minorHAnsi" w:hAnsiTheme="minorHAnsi"/>
          <w:color w:val="auto"/>
          <w:sz w:val="22"/>
          <w:szCs w:val="22"/>
        </w:rPr>
        <w:lastRenderedPageBreak/>
        <w:t>İKİNCİ BÖLÜM</w:t>
      </w:r>
      <w:bookmarkEnd w:id="27"/>
    </w:p>
    <w:p w:rsidR="006861CE" w:rsidRPr="00E9291A" w:rsidRDefault="006861CE" w:rsidP="00A02EDE">
      <w:pPr>
        <w:pStyle w:val="KonuBal"/>
        <w:jc w:val="both"/>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rsidR="00AE0C03" w:rsidRPr="00E9291A" w:rsidRDefault="00AE0C03" w:rsidP="00E815ED">
      <w:pPr>
        <w:pStyle w:val="Balk1"/>
        <w:numPr>
          <w:ilvl w:val="0"/>
          <w:numId w:val="21"/>
        </w:numPr>
        <w:jc w:val="both"/>
        <w:rPr>
          <w:rFonts w:asciiTheme="minorHAnsi" w:hAnsiTheme="minorHAnsi"/>
          <w:color w:val="auto"/>
          <w:sz w:val="22"/>
          <w:szCs w:val="22"/>
        </w:rPr>
      </w:pPr>
      <w:bookmarkStart w:id="28" w:name="_Toc442431231"/>
      <w:bookmarkStart w:id="29" w:name="_Toc514251608"/>
      <w:r w:rsidRPr="00E9291A">
        <w:rPr>
          <w:rFonts w:asciiTheme="minorHAnsi" w:hAnsiTheme="minorHAnsi"/>
          <w:color w:val="auto"/>
          <w:sz w:val="22"/>
          <w:szCs w:val="22"/>
        </w:rPr>
        <w:t>MEVZUAT GELİŞTİRİLMESİ FAALİYETLERİ</w:t>
      </w:r>
      <w:bookmarkEnd w:id="28"/>
      <w:bookmarkEnd w:id="29"/>
    </w:p>
    <w:p w:rsidR="00AE0C03" w:rsidRPr="00E9291A" w:rsidRDefault="00AE0C03" w:rsidP="00AE0C03">
      <w:pPr>
        <w:spacing w:after="0"/>
        <w:jc w:val="both"/>
        <w:rPr>
          <w:rFonts w:asciiTheme="minorHAnsi" w:hAnsiTheme="minorHAnsi"/>
        </w:rPr>
      </w:pPr>
      <w:r w:rsidRPr="00E9291A">
        <w:rPr>
          <w:rFonts w:asciiTheme="minorHAnsi" w:hAnsiTheme="minorHAnsi"/>
        </w:rPr>
        <w:t>Bu bölümde Elektrik, Doğal Gaz, Petrol ve Sıvılaştırılmış Petrol Gazları</w:t>
      </w:r>
      <w:r w:rsidR="00F859B0">
        <w:rPr>
          <w:rFonts w:asciiTheme="minorHAnsi" w:hAnsiTheme="minorHAnsi"/>
        </w:rPr>
        <w:t xml:space="preserve"> </w:t>
      </w:r>
      <w:r w:rsidRPr="00E9291A">
        <w:rPr>
          <w:rFonts w:asciiTheme="minorHAnsi" w:hAnsiTheme="minorHAnsi"/>
        </w:rPr>
        <w:t xml:space="preserve">(LPG) piyasalarına ilişkin </w:t>
      </w:r>
      <w:r>
        <w:rPr>
          <w:rFonts w:asciiTheme="minorHAnsi" w:hAnsiTheme="minorHAnsi"/>
        </w:rPr>
        <w:t xml:space="preserve">2017 </w:t>
      </w:r>
      <w:r w:rsidRPr="00E9291A">
        <w:rPr>
          <w:rFonts w:asciiTheme="minorHAnsi" w:hAnsiTheme="minorHAnsi"/>
        </w:rPr>
        <w:t xml:space="preserve">yılı içerisinde mevzuat geliştirme kapsamında yapılan faaliyetler yer almaktadır. </w:t>
      </w:r>
    </w:p>
    <w:p w:rsidR="00AE0C03" w:rsidRPr="00E9291A" w:rsidRDefault="00AE0C03" w:rsidP="00AE0C03">
      <w:pPr>
        <w:spacing w:after="0"/>
        <w:jc w:val="both"/>
        <w:rPr>
          <w:rFonts w:asciiTheme="minorHAnsi" w:hAnsiTheme="minorHAnsi"/>
        </w:rPr>
      </w:pPr>
    </w:p>
    <w:p w:rsidR="00AE0C03" w:rsidRPr="00E9291A" w:rsidRDefault="00AE0C03" w:rsidP="00E815ED">
      <w:pPr>
        <w:pStyle w:val="Balk2"/>
        <w:numPr>
          <w:ilvl w:val="1"/>
          <w:numId w:val="21"/>
        </w:numPr>
        <w:spacing w:before="0" w:after="240"/>
        <w:jc w:val="both"/>
        <w:rPr>
          <w:rFonts w:asciiTheme="minorHAnsi" w:hAnsiTheme="minorHAnsi"/>
          <w:color w:val="auto"/>
          <w:sz w:val="22"/>
          <w:szCs w:val="22"/>
        </w:rPr>
      </w:pPr>
      <w:bookmarkStart w:id="30" w:name="_Toc442431232"/>
      <w:bookmarkStart w:id="31" w:name="_Toc514251609"/>
      <w:r w:rsidRPr="00E9291A">
        <w:rPr>
          <w:rFonts w:asciiTheme="minorHAnsi" w:hAnsiTheme="minorHAnsi"/>
          <w:color w:val="auto"/>
          <w:sz w:val="22"/>
          <w:szCs w:val="22"/>
        </w:rPr>
        <w:t>Elektrik Piyasası Mevzuatı</w:t>
      </w:r>
      <w:bookmarkEnd w:id="30"/>
      <w:bookmarkEnd w:id="31"/>
    </w:p>
    <w:p w:rsidR="00AE0C03" w:rsidRDefault="00AE0C03" w:rsidP="00E815ED">
      <w:pPr>
        <w:pStyle w:val="Balk3"/>
        <w:numPr>
          <w:ilvl w:val="2"/>
          <w:numId w:val="21"/>
        </w:numPr>
        <w:spacing w:before="0"/>
        <w:jc w:val="both"/>
        <w:rPr>
          <w:rFonts w:asciiTheme="minorHAnsi" w:hAnsiTheme="minorHAnsi"/>
          <w:color w:val="auto"/>
        </w:rPr>
      </w:pPr>
      <w:bookmarkStart w:id="32" w:name="_Toc442431233"/>
      <w:bookmarkStart w:id="33" w:name="_Toc514251610"/>
      <w:r w:rsidRPr="00E9291A">
        <w:rPr>
          <w:rFonts w:asciiTheme="minorHAnsi" w:hAnsiTheme="minorHAnsi"/>
          <w:color w:val="auto"/>
        </w:rPr>
        <w:t>Kanun</w:t>
      </w:r>
      <w:bookmarkEnd w:id="32"/>
      <w:bookmarkEnd w:id="33"/>
    </w:p>
    <w:p w:rsidR="00E21364" w:rsidRDefault="00E21364" w:rsidP="00E21364">
      <w:pPr>
        <w:spacing w:after="240"/>
        <w:jc w:val="both"/>
        <w:rPr>
          <w:rFonts w:asciiTheme="minorHAnsi" w:hAnsiTheme="minorHAnsi"/>
          <w:lang w:eastAsia="tr-TR"/>
        </w:rPr>
      </w:pPr>
      <w:r w:rsidRPr="001440B2">
        <w:rPr>
          <w:rFonts w:asciiTheme="minorHAnsi" w:hAnsiTheme="minorHAnsi"/>
          <w:lang w:eastAsia="tr-TR"/>
        </w:rPr>
        <w:t>2017</w:t>
      </w:r>
      <w:r>
        <w:rPr>
          <w:rFonts w:asciiTheme="minorHAnsi" w:hAnsiTheme="minorHAnsi"/>
          <w:lang w:eastAsia="tr-TR"/>
        </w:rPr>
        <w:t xml:space="preserve"> yılı içerisinde, 6446 sayılı Elektrik </w:t>
      </w:r>
      <w:r w:rsidRPr="001440B2">
        <w:rPr>
          <w:rFonts w:asciiTheme="minorHAnsi" w:hAnsiTheme="minorHAnsi"/>
          <w:lang w:eastAsia="tr-TR"/>
        </w:rPr>
        <w:t>Piyasası Kanununda aşağıdaki değişiklikler yapılmıştır;</w:t>
      </w:r>
    </w:p>
    <w:p w:rsidR="00E21364" w:rsidRPr="009F6B4A" w:rsidRDefault="00E21364" w:rsidP="00E815ED">
      <w:pPr>
        <w:pStyle w:val="ortabalkbold"/>
        <w:numPr>
          <w:ilvl w:val="0"/>
          <w:numId w:val="31"/>
        </w:numPr>
        <w:spacing w:after="0" w:line="240" w:lineRule="atLeast"/>
        <w:jc w:val="both"/>
        <w:rPr>
          <w:rFonts w:ascii="Calibri" w:eastAsia="Calibri" w:hAnsi="Calibri"/>
          <w:sz w:val="22"/>
          <w:szCs w:val="22"/>
          <w:lang w:eastAsia="en-US"/>
        </w:rPr>
      </w:pPr>
      <w:r w:rsidRPr="009F6B4A">
        <w:rPr>
          <w:rFonts w:ascii="Calibri" w:eastAsia="Calibri" w:hAnsi="Calibri"/>
          <w:sz w:val="22"/>
          <w:szCs w:val="22"/>
          <w:lang w:eastAsia="en-US"/>
        </w:rPr>
        <w:t xml:space="preserve">27/05/2017 tarihli ve 30078 sayılı Resmi Gazetede yayımlanan 18/05/2017 tarihli ve 7020 sayılı Bazı Alacakların Yeniden Yapılandırılması ile Bazı Kanunlarda ve Bir Kanun Hükmünde Kararnamede Değişiklik Yapılmasına Dair Kanun’un 17 nci maddesi ile 6446 sayılı Elektrik Piyasası Kanununun </w:t>
      </w:r>
      <w:r w:rsidR="009F6B4A">
        <w:rPr>
          <w:rFonts w:ascii="Calibri" w:eastAsia="Calibri" w:hAnsi="Calibri"/>
          <w:sz w:val="22"/>
          <w:szCs w:val="22"/>
          <w:lang w:eastAsia="en-US"/>
        </w:rPr>
        <w:t>“</w:t>
      </w:r>
      <w:r w:rsidRPr="009F6B4A">
        <w:rPr>
          <w:rFonts w:ascii="Calibri" w:eastAsia="Calibri" w:hAnsi="Calibri"/>
          <w:i/>
          <w:sz w:val="22"/>
          <w:szCs w:val="22"/>
          <w:lang w:eastAsia="en-US"/>
        </w:rPr>
        <w:t>TETAŞ’ın hak ve yükümlülükleri</w:t>
      </w:r>
      <w:r w:rsidR="009F6B4A">
        <w:rPr>
          <w:rFonts w:ascii="Calibri" w:eastAsia="Calibri" w:hAnsi="Calibri"/>
          <w:sz w:val="22"/>
          <w:szCs w:val="22"/>
          <w:lang w:eastAsia="en-US"/>
        </w:rPr>
        <w:t>”</w:t>
      </w:r>
      <w:r w:rsidRPr="009906E2">
        <w:rPr>
          <w:rFonts w:ascii="Calibri" w:eastAsia="Calibri" w:hAnsi="Calibri"/>
          <w:sz w:val="22"/>
          <w:szCs w:val="22"/>
          <w:lang w:eastAsia="en-US"/>
        </w:rPr>
        <w:t xml:space="preserve"> </w:t>
      </w:r>
      <w:r>
        <w:rPr>
          <w:rFonts w:ascii="Calibri" w:eastAsia="Calibri" w:hAnsi="Calibri"/>
          <w:sz w:val="22"/>
          <w:szCs w:val="22"/>
          <w:lang w:eastAsia="en-US"/>
        </w:rPr>
        <w:t xml:space="preserve">başlıklı </w:t>
      </w:r>
      <w:r w:rsidRPr="009F6B4A">
        <w:rPr>
          <w:rFonts w:ascii="Calibri" w:eastAsia="Calibri" w:hAnsi="Calibri"/>
          <w:sz w:val="22"/>
          <w:szCs w:val="22"/>
          <w:lang w:eastAsia="en-US"/>
        </w:rPr>
        <w:t>27 nci maddesinin birinci fıkrasının ikinci cümlesi aşağıdaki şekilde değiştirilmiştir.</w:t>
      </w:r>
    </w:p>
    <w:p w:rsidR="00E21364" w:rsidRPr="009F6B4A" w:rsidRDefault="00E21364" w:rsidP="00E21364">
      <w:pPr>
        <w:pStyle w:val="ortabalkbold"/>
        <w:spacing w:after="0" w:line="240" w:lineRule="atLeast"/>
        <w:ind w:left="1416"/>
        <w:jc w:val="both"/>
        <w:rPr>
          <w:rFonts w:ascii="Calibri" w:eastAsia="Calibri" w:hAnsi="Calibri"/>
          <w:sz w:val="22"/>
          <w:szCs w:val="22"/>
          <w:lang w:eastAsia="en-US"/>
        </w:rPr>
      </w:pPr>
      <w:r w:rsidRPr="009F6B4A">
        <w:rPr>
          <w:rFonts w:ascii="Calibri" w:eastAsia="Calibri" w:hAnsi="Calibri"/>
          <w:sz w:val="22"/>
          <w:szCs w:val="22"/>
          <w:lang w:eastAsia="en-US"/>
        </w:rPr>
        <w:t>“</w:t>
      </w:r>
      <w:r w:rsidRPr="009F6B4A">
        <w:rPr>
          <w:rFonts w:ascii="Calibri" w:eastAsia="Calibri" w:hAnsi="Calibri"/>
          <w:i/>
          <w:sz w:val="22"/>
          <w:szCs w:val="22"/>
          <w:lang w:eastAsia="en-US"/>
        </w:rPr>
        <w:t>Elektrik enerjisi mübadele, ithalat ve ihracat anlaşmaları ile mevcut imtiyaz ve uygulama sözleşmeleri kapsamında enerji alış ve satış anlaşmaları imzalayabilir.</w:t>
      </w:r>
      <w:r w:rsidRPr="009F6B4A">
        <w:rPr>
          <w:rFonts w:ascii="Calibri" w:eastAsia="Calibri" w:hAnsi="Calibri"/>
          <w:sz w:val="22"/>
          <w:szCs w:val="22"/>
          <w:lang w:eastAsia="en-US"/>
        </w:rPr>
        <w:t>”</w:t>
      </w:r>
    </w:p>
    <w:p w:rsidR="00E21364" w:rsidRPr="009F6B4A" w:rsidRDefault="00E21364" w:rsidP="003B5C91">
      <w:pPr>
        <w:pStyle w:val="ortabalkbold"/>
        <w:spacing w:after="0" w:line="240" w:lineRule="atLeast"/>
        <w:ind w:left="708" w:firstLine="708"/>
        <w:jc w:val="both"/>
        <w:rPr>
          <w:rFonts w:ascii="Calibri" w:eastAsia="Calibri" w:hAnsi="Calibri"/>
          <w:sz w:val="22"/>
          <w:szCs w:val="22"/>
          <w:lang w:eastAsia="en-US"/>
        </w:rPr>
      </w:pPr>
      <w:r w:rsidRPr="009F6B4A">
        <w:rPr>
          <w:rFonts w:ascii="Calibri" w:eastAsia="Calibri" w:hAnsi="Calibri"/>
          <w:sz w:val="22"/>
          <w:szCs w:val="22"/>
          <w:lang w:eastAsia="en-US"/>
        </w:rPr>
        <w:t>Aynı Kanunun 18 inci maddesi ile 6446 sayılı Kanuna aşağıdaki geçici madde eklenmiştir:</w:t>
      </w:r>
    </w:p>
    <w:p w:rsidR="00E21364" w:rsidRPr="009F6B4A" w:rsidRDefault="00E21364" w:rsidP="00E21364">
      <w:pPr>
        <w:pStyle w:val="ortabalkbold"/>
        <w:spacing w:after="0" w:line="240" w:lineRule="atLeast"/>
        <w:ind w:left="708" w:firstLine="708"/>
        <w:jc w:val="both"/>
        <w:rPr>
          <w:rFonts w:ascii="Calibri" w:eastAsia="Calibri" w:hAnsi="Calibri"/>
          <w:i/>
          <w:sz w:val="22"/>
          <w:szCs w:val="22"/>
          <w:lang w:eastAsia="en-US"/>
        </w:rPr>
      </w:pPr>
      <w:r w:rsidRPr="009F6B4A">
        <w:rPr>
          <w:rFonts w:ascii="Calibri" w:eastAsia="Calibri" w:hAnsi="Calibri"/>
          <w:sz w:val="22"/>
          <w:szCs w:val="22"/>
          <w:lang w:eastAsia="en-US"/>
        </w:rPr>
        <w:t>“</w:t>
      </w:r>
      <w:r w:rsidRPr="009F6B4A">
        <w:rPr>
          <w:rFonts w:ascii="Calibri" w:eastAsia="Calibri" w:hAnsi="Calibri"/>
          <w:i/>
          <w:sz w:val="22"/>
          <w:szCs w:val="22"/>
          <w:lang w:eastAsia="en-US"/>
        </w:rPr>
        <w:t>Üretime geçememiş önlisans veya lisanslara ilişkin işlemler</w:t>
      </w:r>
    </w:p>
    <w:p w:rsidR="00E21364" w:rsidRDefault="00E21364" w:rsidP="00334300">
      <w:pPr>
        <w:pStyle w:val="ortabalkbold"/>
        <w:spacing w:before="0" w:beforeAutospacing="0" w:after="0" w:afterAutospacing="0" w:line="240" w:lineRule="atLeast"/>
        <w:ind w:left="1416"/>
        <w:jc w:val="both"/>
        <w:rPr>
          <w:rFonts w:ascii="Calibri" w:eastAsia="Calibri" w:hAnsi="Calibri"/>
          <w:sz w:val="22"/>
          <w:szCs w:val="22"/>
          <w:lang w:eastAsia="en-US"/>
        </w:rPr>
      </w:pPr>
      <w:r w:rsidRPr="009F6B4A">
        <w:rPr>
          <w:rFonts w:ascii="Calibri" w:eastAsia="Calibri" w:hAnsi="Calibri"/>
          <w:i/>
          <w:sz w:val="22"/>
          <w:szCs w:val="22"/>
          <w:lang w:eastAsia="en-US"/>
        </w:rPr>
        <w:t>GEÇİCİ MADDE 21 – (1) Mevcut üretim veya otoprodüktör önlisanslarını, lisanslarını ya da lisans başvurularını sonlandırmak isteyen tüzel kişilerin bu maddenin yürürlüğe girdiği tarihi takip eden iki ay içerisinde Kuruma başvurmaları hâlinde önlisansları, lisansları veya lisans başvuruları sonlandırılarak teminatları iade edilir.</w:t>
      </w:r>
      <w:r w:rsidR="00334300">
        <w:rPr>
          <w:rFonts w:ascii="Calibri" w:eastAsia="Calibri" w:hAnsi="Calibri"/>
          <w:sz w:val="22"/>
          <w:szCs w:val="22"/>
          <w:lang w:eastAsia="en-US"/>
        </w:rPr>
        <w:t>”</w:t>
      </w:r>
    </w:p>
    <w:p w:rsidR="00FE1A4C" w:rsidRPr="00334300" w:rsidRDefault="00FE1A4C" w:rsidP="00334300">
      <w:pPr>
        <w:pStyle w:val="ortabalkbold"/>
        <w:spacing w:before="0" w:beforeAutospacing="0" w:after="0" w:afterAutospacing="0" w:line="240" w:lineRule="atLeast"/>
        <w:ind w:left="1416"/>
        <w:jc w:val="both"/>
        <w:rPr>
          <w:rFonts w:ascii="Calibri" w:eastAsia="Calibri" w:hAnsi="Calibri"/>
          <w:sz w:val="22"/>
          <w:szCs w:val="22"/>
          <w:lang w:eastAsia="en-US"/>
        </w:rPr>
      </w:pPr>
    </w:p>
    <w:p w:rsidR="00E21364" w:rsidRDefault="00E21364" w:rsidP="00E815ED">
      <w:pPr>
        <w:pStyle w:val="ListeParagraf"/>
        <w:numPr>
          <w:ilvl w:val="0"/>
          <w:numId w:val="31"/>
        </w:numPr>
        <w:shd w:val="clear" w:color="auto" w:fill="FFFFFF"/>
        <w:spacing w:after="0" w:line="240" w:lineRule="auto"/>
        <w:jc w:val="both"/>
        <w:rPr>
          <w:rFonts w:asciiTheme="minorHAnsi" w:hAnsiTheme="minorHAnsi"/>
          <w:color w:val="000000" w:themeColor="text1"/>
        </w:rPr>
      </w:pPr>
      <w:r w:rsidRPr="00334300">
        <w:rPr>
          <w:rFonts w:asciiTheme="minorHAnsi" w:hAnsiTheme="minorHAnsi"/>
          <w:color w:val="000000" w:themeColor="text1"/>
        </w:rPr>
        <w:t>28/7/2017 tarihli ve 30137 sayılı Resmi Gazetede yayımlanan 5/6/2017 tarihli ve 2017/10451 sayılı Bakanlar Kurulu Kararı Eki Karar ile 6446 sayılı Kanunun Geçici 4 üncü maddesinin dördüncü fıkrasında yer alan süreler 31/12/2025 tarihine kadar uzatılmıştır.</w:t>
      </w:r>
      <w:r>
        <w:rPr>
          <w:rFonts w:asciiTheme="minorHAnsi" w:hAnsiTheme="minorHAnsi"/>
          <w:color w:val="000000" w:themeColor="text1"/>
        </w:rPr>
        <w:t xml:space="preserve"> </w:t>
      </w:r>
      <w:r w:rsidRPr="00E21364">
        <w:rPr>
          <w:rFonts w:asciiTheme="minorHAnsi" w:hAnsiTheme="minorHAnsi"/>
          <w:color w:val="000000" w:themeColor="text1"/>
        </w:rPr>
        <w:t xml:space="preserve">Söz konusu fıkra ile 6446 sayılı Kanunun yayımı tarihi itibarıyla işletmede olanlar dâhil </w:t>
      </w:r>
      <w:r w:rsidRPr="00334300">
        <w:rPr>
          <w:rFonts w:asciiTheme="minorHAnsi" w:hAnsiTheme="minorHAnsi"/>
          <w:color w:val="000000" w:themeColor="text1"/>
        </w:rPr>
        <w:t>31/12/2025</w:t>
      </w:r>
      <w:r w:rsidRPr="00E21364">
        <w:rPr>
          <w:rFonts w:asciiTheme="minorHAnsi" w:hAnsiTheme="minorHAnsi"/>
          <w:color w:val="000000" w:themeColor="text1"/>
        </w:rPr>
        <w:t xml:space="preserve"> tarihine kadar işletmeye girecek olan 5346 sayılı Kanun kapsamındaki yenilenebilir enerji kaynaklarına dayalı elektrik üretim tesisleri ile 6446 sayılı Kanunun yayımı tarihinden itibaren </w:t>
      </w:r>
      <w:r w:rsidRPr="00334300">
        <w:rPr>
          <w:rFonts w:asciiTheme="minorHAnsi" w:hAnsiTheme="minorHAnsi"/>
          <w:color w:val="000000" w:themeColor="text1"/>
        </w:rPr>
        <w:t>31/12/2025</w:t>
      </w:r>
      <w:r w:rsidRPr="00E21364">
        <w:rPr>
          <w:rFonts w:asciiTheme="minorHAnsi" w:hAnsiTheme="minorHAnsi"/>
          <w:color w:val="000000" w:themeColor="text1"/>
        </w:rPr>
        <w:t xml:space="preserve"> tarihine kadar işletmeye girecek olan Bakanlık tarafından düzenlenen bir maden işletme ruhsatı ve izni kapsamında 3213 sayılı Kanunun 2 nci maddesinin IV. Grup (b) bendinde yer alan madenlerin girdi olarak kullanıldığı elektrik üretim tesislerinden, ulaşım yollarından ve lisanslarında belirtilen sisteme bağlantı noktasına kadarki TEİAŞ ve dağıtım şirketlerine devredilecek olanlar da dâhil enerji nakil hatlarından, ilgili kurum tarafından verilmiş izin tarihinden itibaren yatırım ve işletme dönemlerinin ilk on yılında izin, kira, irtifak hakkı ve kullanma izni bedellerine %85 indirim uygulanacağı düzenlenmiştir.</w:t>
      </w:r>
    </w:p>
    <w:p w:rsidR="005F6AA8" w:rsidRPr="00334300" w:rsidRDefault="005F6AA8" w:rsidP="005F6AA8">
      <w:pPr>
        <w:pStyle w:val="ListeParagraf"/>
        <w:shd w:val="clear" w:color="auto" w:fill="FFFFFF"/>
        <w:spacing w:after="0" w:line="240" w:lineRule="auto"/>
        <w:jc w:val="both"/>
        <w:rPr>
          <w:rFonts w:asciiTheme="minorHAnsi" w:hAnsiTheme="minorHAnsi"/>
          <w:color w:val="000000" w:themeColor="text1"/>
        </w:rPr>
      </w:pPr>
    </w:p>
    <w:p w:rsidR="00E21364" w:rsidRDefault="00E21364" w:rsidP="00E815ED">
      <w:pPr>
        <w:pStyle w:val="ListeParagraf"/>
        <w:numPr>
          <w:ilvl w:val="0"/>
          <w:numId w:val="25"/>
        </w:numPr>
        <w:jc w:val="both"/>
      </w:pPr>
      <w:r>
        <w:t xml:space="preserve">01/07/2017 tarih ve 30111 sayılı Resmi Gazetede yayımlanan 18/06/2017 tarih ve 7033 sayılı Sanayinin Geliştirilmesi ve Üretimin Desteklenmesi Amacıyla Bazı Kanun ve Kanun Hükmünde Kararnamelerde Değişiklik Yapılmasına Dair Kanun’un 87 nci maddesi ile 6446 sayılı </w:t>
      </w:r>
      <w:r w:rsidRPr="001440B2">
        <w:rPr>
          <w:b/>
        </w:rPr>
        <w:t>Elektrik Piyasası Kanununun</w:t>
      </w:r>
      <w:r>
        <w:t xml:space="preserve"> 13 üncü maddesine ek fıkra eklenmiştir. Söz konusu fıkra aşağıdaki gibidir;</w:t>
      </w:r>
    </w:p>
    <w:p w:rsidR="00E21364" w:rsidRDefault="00E21364" w:rsidP="00334300">
      <w:pPr>
        <w:spacing w:after="0" w:line="240" w:lineRule="atLeast"/>
        <w:ind w:left="1416"/>
        <w:jc w:val="both"/>
        <w:rPr>
          <w:i/>
        </w:rPr>
      </w:pPr>
      <w:r w:rsidRPr="00BE7304">
        <w:rPr>
          <w:i/>
        </w:rPr>
        <w:lastRenderedPageBreak/>
        <w:t>“(7) Islah komisyonunun belirlediği ıslah şartlarını yerine getiren ve Bilim, Sanayi ve Teknoloji Bakanlığı tarafından tüzel kişilik verilen organize sanayi bölgeleri, bulundukları bölgelerdeki işletme hakkı devir sözleşmesi süresi sona erene kadar dağıtım lisansı başvurusunda bulunamazlar. Islahtan dönüşen organize sanayi bölgeleri tarafından tesis edilen ve bedelsiz olarak veya sembolik bedelle devredilen dağıtım tesislerinin mülkiyeti, işletme hakkı devir sözleşmesi süresi sonunda ilgili organize sanayi bölgesine bedelsiz veya sembolik bedelle devredilir.”</w:t>
      </w:r>
    </w:p>
    <w:p w:rsidR="005F6AA8" w:rsidRDefault="005F6AA8" w:rsidP="00334300">
      <w:pPr>
        <w:spacing w:after="0" w:line="240" w:lineRule="atLeast"/>
        <w:ind w:left="1416"/>
        <w:jc w:val="both"/>
        <w:rPr>
          <w:i/>
        </w:rPr>
      </w:pPr>
    </w:p>
    <w:p w:rsidR="00E21364" w:rsidRDefault="00E21364" w:rsidP="00E815ED">
      <w:pPr>
        <w:pStyle w:val="ListeParagraf"/>
        <w:numPr>
          <w:ilvl w:val="0"/>
          <w:numId w:val="25"/>
        </w:numPr>
        <w:spacing w:after="0" w:line="240" w:lineRule="atLeast"/>
        <w:jc w:val="both"/>
      </w:pPr>
      <w:r w:rsidRPr="001440B2">
        <w:t xml:space="preserve">05/12/2017 </w:t>
      </w:r>
      <w:r>
        <w:t>tarihli ve 30261 sayılı Resmi Gazetede yayımlanan</w:t>
      </w:r>
      <w:r w:rsidR="0025747A">
        <w:t xml:space="preserve"> 28/11/2017 tarihli ve 7061 sayılı</w:t>
      </w:r>
      <w:r>
        <w:t xml:space="preserve"> </w:t>
      </w:r>
      <w:r w:rsidRPr="001440B2">
        <w:rPr>
          <w:b/>
        </w:rPr>
        <w:t>Bazı Vergi Kanunları ile Diğer Bazı Kanunlarda Değişiklik Yapılmasına Dair Kanunun</w:t>
      </w:r>
      <w:r>
        <w:t>;</w:t>
      </w:r>
    </w:p>
    <w:p w:rsidR="00E21364" w:rsidRPr="001440B2" w:rsidRDefault="00E21364" w:rsidP="00E21364">
      <w:pPr>
        <w:pStyle w:val="ListeParagraf"/>
        <w:spacing w:after="0" w:line="240" w:lineRule="atLeast"/>
        <w:ind w:left="1440"/>
        <w:jc w:val="both"/>
      </w:pPr>
      <w:r>
        <w:t xml:space="preserve">-112 nci maddesi ile 6446 sayılı </w:t>
      </w:r>
      <w:r w:rsidRPr="001440B2">
        <w:rPr>
          <w:b/>
        </w:rPr>
        <w:t>Elektrik Piyasası Kanununun</w:t>
      </w:r>
      <w:r>
        <w:t xml:space="preserve"> </w:t>
      </w:r>
      <w:r w:rsidRPr="001440B2">
        <w:rPr>
          <w:i/>
        </w:rPr>
        <w:t>“Yaptırımlar ve Yaptırımların Uygulanmasında Usul”</w:t>
      </w:r>
      <w:r>
        <w:t xml:space="preserve"> başlıklı 16 ncı maddesinin yedinci fıkrasından sonra gelmek üzere </w:t>
      </w:r>
      <w:r w:rsidRPr="001440B2">
        <w:rPr>
          <w:i/>
        </w:rPr>
        <w:t>“(8) Elektrik dağıtım şirketlerinin denetimleri haricinde de genel aydınlatma kapsamında tespit edilen yanmayan, yerinde olmayan armatür ve/veya direklere ilişkin eksiklerin giderilmesine ilişkin süre verilir. Belirlenen sürelerde eksikliklerin giderilmemesi durumunun tespiti ile belirlenen her bir direk veya armatür için Bakanlığın Kurula bildirmesini müteakip Kurul tarafından beş yüz Türk lirası idari para cezası verilir. Tespit edilen eksikliklerin giderilmesine ilişkin verilecek süreler ve eksikliklerin tespit esasları yönetmelikle belirlenir. Bu Kanuna göre verilen idari para cezaları tebliğinden itibaren bir ay içinde ödenir.”</w:t>
      </w:r>
      <w:r>
        <w:t xml:space="preserve"> şeklinde fıkra eklenmiştir.</w:t>
      </w:r>
    </w:p>
    <w:p w:rsidR="00E21364" w:rsidRPr="001440B2" w:rsidRDefault="00E21364" w:rsidP="00E21364">
      <w:pPr>
        <w:pStyle w:val="ListeParagraf"/>
        <w:spacing w:after="0" w:line="240" w:lineRule="atLeast"/>
        <w:ind w:left="1410"/>
        <w:jc w:val="both"/>
      </w:pPr>
      <w:r>
        <w:t xml:space="preserve">-113 üncü maddesi ile 6446 sayılı </w:t>
      </w:r>
      <w:r w:rsidRPr="001440B2">
        <w:rPr>
          <w:b/>
        </w:rPr>
        <w:t>Elektrik Piyasası Kanununun</w:t>
      </w:r>
      <w:r>
        <w:t xml:space="preserve"> “</w:t>
      </w:r>
      <w:r w:rsidRPr="001440B2">
        <w:rPr>
          <w:i/>
        </w:rPr>
        <w:t>Genel Aydınlatma</w:t>
      </w:r>
      <w:r>
        <w:rPr>
          <w:i/>
        </w:rPr>
        <w:t>”</w:t>
      </w:r>
      <w:r>
        <w:t xml:space="preserve"> başlıklı Geçici 6 </w:t>
      </w:r>
      <w:r w:rsidRPr="001440B2">
        <w:t>ncı</w:t>
      </w:r>
      <w:r w:rsidR="0025747A">
        <w:t xml:space="preserve"> </w:t>
      </w:r>
      <w:r w:rsidRPr="001440B2">
        <w:t xml:space="preserve">maddesinin birinci fıkrasının ikinci cümlesinde yer alan </w:t>
      </w:r>
      <w:r w:rsidRPr="001440B2">
        <w:rPr>
          <w:i/>
        </w:rPr>
        <w:t>“iki yıla kadar”</w:t>
      </w:r>
      <w:r w:rsidRPr="001440B2">
        <w:t xml:space="preserve"> ibaresi </w:t>
      </w:r>
      <w:r w:rsidRPr="001440B2">
        <w:rPr>
          <w:i/>
        </w:rPr>
        <w:t>“beş yıla kadar”</w:t>
      </w:r>
      <w:r w:rsidRPr="001440B2">
        <w:t xml:space="preserve"> şeklinde değiştirilmiştir.</w:t>
      </w:r>
    </w:p>
    <w:p w:rsidR="00E21364" w:rsidRPr="00BE7304" w:rsidRDefault="00E21364" w:rsidP="00E21364"/>
    <w:p w:rsidR="00E21364" w:rsidRPr="00E9291A" w:rsidRDefault="00E21364" w:rsidP="00E815ED">
      <w:pPr>
        <w:pStyle w:val="Balk3"/>
        <w:numPr>
          <w:ilvl w:val="2"/>
          <w:numId w:val="21"/>
        </w:numPr>
        <w:jc w:val="both"/>
        <w:rPr>
          <w:rFonts w:asciiTheme="minorHAnsi" w:hAnsiTheme="minorHAnsi"/>
          <w:color w:val="auto"/>
        </w:rPr>
      </w:pPr>
      <w:bookmarkStart w:id="34" w:name="_Toc442431234"/>
      <w:bookmarkStart w:id="35" w:name="_Toc505346031"/>
      <w:bookmarkStart w:id="36" w:name="_Toc514251611"/>
      <w:r>
        <w:rPr>
          <w:rFonts w:asciiTheme="minorHAnsi" w:hAnsiTheme="minorHAnsi"/>
          <w:color w:val="auto"/>
        </w:rPr>
        <w:t>Y</w:t>
      </w:r>
      <w:r w:rsidRPr="00E9291A">
        <w:rPr>
          <w:rFonts w:asciiTheme="minorHAnsi" w:hAnsiTheme="minorHAnsi"/>
          <w:color w:val="auto"/>
        </w:rPr>
        <w:t>önetmelikler</w:t>
      </w:r>
      <w:bookmarkEnd w:id="34"/>
      <w:bookmarkEnd w:id="35"/>
      <w:bookmarkEnd w:id="36"/>
    </w:p>
    <w:p w:rsidR="00E21364" w:rsidRDefault="00E21364" w:rsidP="00E21364">
      <w:pPr>
        <w:spacing w:after="0"/>
        <w:jc w:val="both"/>
      </w:pPr>
      <w:bookmarkStart w:id="37" w:name="_Toc447012109"/>
      <w:r>
        <w:t>2017</w:t>
      </w:r>
      <w:r w:rsidRPr="000F3FA9">
        <w:t xml:space="preserve"> yılında elektrik piyasasında aşağıda belirtilen Yönetmelik çalışmaları yapılmıştır:</w:t>
      </w:r>
      <w:bookmarkEnd w:id="37"/>
    </w:p>
    <w:p w:rsidR="00E21364" w:rsidRPr="000F3FA9" w:rsidRDefault="00E21364" w:rsidP="00E21364">
      <w:pPr>
        <w:spacing w:after="0"/>
        <w:jc w:val="both"/>
      </w:pPr>
    </w:p>
    <w:p w:rsidR="00E21364" w:rsidDel="00A94379" w:rsidRDefault="00E21364" w:rsidP="00E815ED">
      <w:pPr>
        <w:pStyle w:val="ListeParagraf"/>
        <w:numPr>
          <w:ilvl w:val="0"/>
          <w:numId w:val="13"/>
        </w:numPr>
        <w:spacing w:after="0"/>
        <w:jc w:val="both"/>
      </w:pPr>
      <w:r w:rsidDel="00A94379">
        <w:t xml:space="preserve">31/05/2017 tarihli ve 30082 sayılı Resmi Gazetede yayımlanan Elektrik Dağıtım Şirketlerinin Satın Alma-Satma ve İhale Prosedürlerinin Hazırlanması ve Uygulanması Yönetmeliğinde Değişiklik Yapılmasına Dair Yönetmelik ile </w:t>
      </w:r>
      <w:r w:rsidRPr="008539B4" w:rsidDel="00A94379">
        <w:rPr>
          <w:b/>
        </w:rPr>
        <w:t>Elektrik Dağıtım Şirketlerinin Satın Alma-Satma ve İhale Prosedürlerinin Hazırlanması ve Uygulanması Yönetmeliği</w:t>
      </w:r>
      <w:r w:rsidDel="00A94379">
        <w:rPr>
          <w:b/>
        </w:rPr>
        <w:t>’</w:t>
      </w:r>
      <w:r w:rsidRPr="008539B4" w:rsidDel="00A94379">
        <w:rPr>
          <w:b/>
        </w:rPr>
        <w:t>nde</w:t>
      </w:r>
      <w:r w:rsidDel="00A94379">
        <w:t xml:space="preserve"> kapsamlı değişiklikler yapılmıştır.</w:t>
      </w:r>
      <w:r w:rsidR="000C3BEE" w:rsidDel="00A94379">
        <w:t xml:space="preserve"> Söz konusu değişikliklerle yönetmeliğin kapsamı genişletilmiştir. Ayrıca “</w:t>
      </w:r>
      <w:r w:rsidR="000C3BEE" w:rsidRPr="000C3BEE" w:rsidDel="00A94379">
        <w:rPr>
          <w:i/>
        </w:rPr>
        <w:t>çerçeve anlaşma</w:t>
      </w:r>
      <w:r w:rsidR="000C3BEE" w:rsidDel="00A94379">
        <w:rPr>
          <w:i/>
        </w:rPr>
        <w:t>”</w:t>
      </w:r>
      <w:r w:rsidR="000C3BEE" w:rsidRPr="000C3BEE" w:rsidDel="00A94379">
        <w:rPr>
          <w:i/>
        </w:rPr>
        <w:t xml:space="preserve">, </w:t>
      </w:r>
      <w:r w:rsidR="000C3BEE" w:rsidDel="00A94379">
        <w:rPr>
          <w:i/>
        </w:rPr>
        <w:t>“</w:t>
      </w:r>
      <w:r w:rsidR="000C3BEE" w:rsidRPr="000C3BEE" w:rsidDel="00A94379">
        <w:rPr>
          <w:i/>
        </w:rPr>
        <w:t>davetiye usulü ihale</w:t>
      </w:r>
      <w:r w:rsidR="000C3BEE" w:rsidDel="00A94379">
        <w:rPr>
          <w:i/>
        </w:rPr>
        <w:t>”</w:t>
      </w:r>
      <w:r w:rsidR="000C3BEE" w:rsidRPr="000C3BEE" w:rsidDel="00A94379">
        <w:rPr>
          <w:i/>
        </w:rPr>
        <w:t xml:space="preserve">, </w:t>
      </w:r>
      <w:r w:rsidR="000C3BEE" w:rsidDel="00A94379">
        <w:rPr>
          <w:i/>
        </w:rPr>
        <w:t>“</w:t>
      </w:r>
      <w:r w:rsidR="000C3BEE" w:rsidRPr="000C3BEE" w:rsidDel="00A94379">
        <w:rPr>
          <w:i/>
        </w:rPr>
        <w:t>doğrudan temin</w:t>
      </w:r>
      <w:r w:rsidR="000C3BEE" w:rsidDel="00A94379">
        <w:rPr>
          <w:i/>
        </w:rPr>
        <w:t>”</w:t>
      </w:r>
      <w:r w:rsidR="000C3BEE" w:rsidRPr="000C3BEE" w:rsidDel="00A94379">
        <w:rPr>
          <w:i/>
        </w:rPr>
        <w:t xml:space="preserve">, </w:t>
      </w:r>
      <w:r w:rsidR="000C3BEE" w:rsidDel="00A94379">
        <w:rPr>
          <w:i/>
        </w:rPr>
        <w:t>“</w:t>
      </w:r>
      <w:r w:rsidR="000C3BEE" w:rsidRPr="000C3BEE" w:rsidDel="00A94379">
        <w:rPr>
          <w:i/>
        </w:rPr>
        <w:t>ihale</w:t>
      </w:r>
      <w:r w:rsidR="000C3BEE" w:rsidDel="00A94379">
        <w:rPr>
          <w:i/>
        </w:rPr>
        <w:t>”</w:t>
      </w:r>
      <w:r w:rsidR="000C3BEE" w:rsidRPr="000C3BEE" w:rsidDel="00A94379">
        <w:rPr>
          <w:i/>
        </w:rPr>
        <w:t xml:space="preserve">, </w:t>
      </w:r>
      <w:r w:rsidR="000C3BEE" w:rsidDel="00A94379">
        <w:rPr>
          <w:i/>
        </w:rPr>
        <w:t>“</w:t>
      </w:r>
      <w:r w:rsidR="000C3BEE" w:rsidRPr="000C3BEE" w:rsidDel="00A94379">
        <w:rPr>
          <w:i/>
        </w:rPr>
        <w:t>ihale dokümanı</w:t>
      </w:r>
      <w:r w:rsidR="000C3BEE" w:rsidDel="00A94379">
        <w:rPr>
          <w:i/>
        </w:rPr>
        <w:t>”</w:t>
      </w:r>
      <w:r w:rsidR="000C3BEE" w:rsidRPr="000C3BEE" w:rsidDel="00A94379">
        <w:t xml:space="preserve"> ve </w:t>
      </w:r>
      <w:r w:rsidR="000C3BEE" w:rsidDel="00A94379">
        <w:rPr>
          <w:i/>
        </w:rPr>
        <w:t>“</w:t>
      </w:r>
      <w:r w:rsidR="000C3BEE" w:rsidRPr="000C3BEE" w:rsidDel="00A94379">
        <w:rPr>
          <w:i/>
        </w:rPr>
        <w:t>ihale dosyası</w:t>
      </w:r>
      <w:r w:rsidR="000C3BEE" w:rsidDel="00A94379">
        <w:rPr>
          <w:i/>
        </w:rPr>
        <w:t>”</w:t>
      </w:r>
      <w:r w:rsidR="000C3BEE" w:rsidDel="00A94379">
        <w:t xml:space="preserve"> tanımı değiştirilmiş, </w:t>
      </w:r>
      <w:r w:rsidR="000C3BEE" w:rsidRPr="000C3BEE" w:rsidDel="00A94379">
        <w:rPr>
          <w:i/>
        </w:rPr>
        <w:t>kısa liste</w:t>
      </w:r>
      <w:r w:rsidR="000C3BEE" w:rsidDel="00A94379">
        <w:t xml:space="preserve">, </w:t>
      </w:r>
      <w:r w:rsidR="000C3BEE" w:rsidRPr="000C3BEE" w:rsidDel="00A94379">
        <w:rPr>
          <w:i/>
        </w:rPr>
        <w:t>çerçeve anlaşma alım sözleşmesi</w:t>
      </w:r>
      <w:r w:rsidR="000C3BEE" w:rsidDel="00A94379">
        <w:t xml:space="preserve">, </w:t>
      </w:r>
      <w:r w:rsidR="000C3BEE" w:rsidRPr="000C3BEE" w:rsidDel="00A94379">
        <w:rPr>
          <w:i/>
        </w:rPr>
        <w:t>yaklaşık maliyet</w:t>
      </w:r>
      <w:r w:rsidR="000C3BEE" w:rsidDel="00A94379">
        <w:t xml:space="preserve"> ve </w:t>
      </w:r>
      <w:r w:rsidR="000C3BEE" w:rsidRPr="000C3BEE" w:rsidDel="00A94379">
        <w:rPr>
          <w:i/>
        </w:rPr>
        <w:t>yüklenici</w:t>
      </w:r>
      <w:r w:rsidR="000C3BEE" w:rsidDel="00A94379">
        <w:t xml:space="preserve"> tanımları eklenmiştir. Yönetmeliğin “</w:t>
      </w:r>
      <w:r w:rsidR="000C3BEE" w:rsidRPr="000C3BEE" w:rsidDel="00A94379">
        <w:rPr>
          <w:i/>
        </w:rPr>
        <w:t>temel ilkeler</w:t>
      </w:r>
      <w:r w:rsidR="000C3BEE" w:rsidDel="00A94379">
        <w:t>” başlıklı ikinci bölümünde yer alan tüm maddeler değiştirilmiş, “</w:t>
      </w:r>
      <w:r w:rsidR="000C3BEE" w:rsidRPr="000C3BEE" w:rsidDel="00A94379">
        <w:rPr>
          <w:i/>
        </w:rPr>
        <w:t>yayınlar</w:t>
      </w:r>
      <w:r w:rsidR="000C3BEE" w:rsidDel="00A94379">
        <w:rPr>
          <w:i/>
        </w:rPr>
        <w:t>”</w:t>
      </w:r>
      <w:r w:rsidR="000C3BEE" w:rsidDel="00A94379">
        <w:t xml:space="preserve"> başlıklı 10 uncu madde ile </w:t>
      </w:r>
      <w:r w:rsidR="005755B2" w:rsidDel="00A94379">
        <w:t>“</w:t>
      </w:r>
      <w:r w:rsidR="000C3BEE" w:rsidRPr="005755B2" w:rsidDel="00A94379">
        <w:rPr>
          <w:i/>
        </w:rPr>
        <w:t>geçici</w:t>
      </w:r>
      <w:r w:rsidR="005755B2" w:rsidDel="00A94379">
        <w:rPr>
          <w:i/>
        </w:rPr>
        <w:t xml:space="preserve"> madde 1”</w:t>
      </w:r>
      <w:r w:rsidR="000C3BEE" w:rsidDel="00A94379">
        <w:t xml:space="preserve">de değişiklikler yapılmıştır. </w:t>
      </w:r>
    </w:p>
    <w:p w:rsidR="00E21364" w:rsidRPr="00334300" w:rsidRDefault="00E21364" w:rsidP="00E815ED">
      <w:pPr>
        <w:pStyle w:val="ListeParagraf"/>
        <w:numPr>
          <w:ilvl w:val="0"/>
          <w:numId w:val="13"/>
        </w:numPr>
        <w:tabs>
          <w:tab w:val="left" w:pos="284"/>
        </w:tabs>
        <w:spacing w:after="0"/>
        <w:jc w:val="both"/>
      </w:pPr>
      <w:r>
        <w:t xml:space="preserve">13/05/2017 tarihli ve 30065 sayılı Resmi Gazetede </w:t>
      </w:r>
      <w:r w:rsidRPr="00526A9C">
        <w:rPr>
          <w:b/>
        </w:rPr>
        <w:t>Rüzgar ve Güneş Enerjisine Dayalı Üretim Tesisi Kurmak Üzere Yapılan Önlisans Başvurularına İlişkin Yarışma Yönetmeliği</w:t>
      </w:r>
      <w:r>
        <w:t xml:space="preserve"> yayımlanarak yürürlüğe girmiştir.</w:t>
      </w:r>
      <w:r w:rsidRPr="00460F85">
        <w:t xml:space="preserve"> </w:t>
      </w:r>
      <w:r w:rsidRPr="00334300">
        <w:t>Yönetmelikte, 6446 sayılı Elektrik Piyasası Kanunu çerçevesinde, rüzgâr veya güneş enerjisine dayalı üretim tesisi kurmak üzere yapılan önlisans başvurularından aynı bağlantı bölgesine bağlanmak için ilan edilen kapasiteden fazla başvuru bulunması halinde ve/veya aynı sahaya birden fazla başvuru bulunması halinde, başvurular arasından ilan edilen kapasite kadar sisteme bağlanacak olanları belirlemek için TEİAŞ tarafından, 5346 sayılı Kanunun eki (I) sayılı cetvelde yer alan fiyatlar üzerinden en düşük fiyatın teklif edilmesi esasına göre yapılacak yarışmaya ilişkin usul ve esaslar ile yarışmaya katılacak tüzel kişilerin hak ve yükümlülükleri düzenlenmiştir.</w:t>
      </w:r>
    </w:p>
    <w:p w:rsidR="000030AD" w:rsidRDefault="00E21364" w:rsidP="00E815ED">
      <w:pPr>
        <w:pStyle w:val="ListeParagraf"/>
        <w:numPr>
          <w:ilvl w:val="0"/>
          <w:numId w:val="14"/>
        </w:numPr>
        <w:jc w:val="both"/>
      </w:pPr>
      <w:r>
        <w:t xml:space="preserve">01/06/2017 tarihli ve 30083 sayılı Resmi Gazetede yayımlanan Elektrik Piyasası Bağlantı ve Sistem Kullanım Yönetmeliğinde Değişiklik Yapılmasına Dair Yönetmelik ile </w:t>
      </w:r>
      <w:r w:rsidRPr="00D10C2C">
        <w:rPr>
          <w:b/>
        </w:rPr>
        <w:t>Elektrik Piyasası Bağlantı ve Sistem Kullanım Yönetmeliği</w:t>
      </w:r>
      <w:r>
        <w:rPr>
          <w:b/>
        </w:rPr>
        <w:t>’</w:t>
      </w:r>
      <w:r w:rsidRPr="00D10C2C">
        <w:rPr>
          <w:b/>
        </w:rPr>
        <w:t>nde</w:t>
      </w:r>
      <w:r>
        <w:t xml:space="preserve"> kapsamlı değişiklikler yapılmıştır.</w:t>
      </w:r>
      <w:r w:rsidR="005755B2">
        <w:t xml:space="preserve"> Söz konusu değişiklik ile tanımlarda </w:t>
      </w:r>
      <w:r w:rsidR="005755B2">
        <w:lastRenderedPageBreak/>
        <w:t xml:space="preserve">değişiklik ve eklemeler yapılmıştır. Ayrıca üretim tesisleri için verilen bağlantı görüşleri, bağlantı ve sistem kullanım anlaşmaları, anlaşma gücü, bağlantı başvurusu, bağlantı görüşü, bağlantı hattı, bağlantı ve sistem kullanım anlaşmaları, sisteme bağlantı yapılması, anlaşma gücü, dağıtım varlıkları, </w:t>
      </w:r>
      <w:r w:rsidR="000030AD">
        <w:t>ödeme prosedürü, tadilat, mücbir sebepler, üretim tesisinin bağlantısını sağlayan hatların dağıtım şirketine devri, milli güvenliği ilgilendiren kurum ve kuruluşların mülkiyetinde bulunan tesisler, kullanıcı tarafından tesis edilen iletim ve dağıtım varlıklarına ilişkin metodoloji, dağıtım varlıklarının mahsup yöntemiyle geri ödenmesi, anlaşma gücü revizyonu, iletim sistemi kullanıcısı durumundaki OG seviyesinden bağlı üretim tesislerinin bağlantısını sağlayan hatlar, işletme hizmet protokolünün Kuruma sunulması başlıklı maddelerde değişiklik yapılmıştır.</w:t>
      </w:r>
    </w:p>
    <w:p w:rsidR="00E21364" w:rsidDel="00A94379" w:rsidRDefault="00E21364" w:rsidP="003B5C91">
      <w:pPr>
        <w:pStyle w:val="ListeParagraf"/>
        <w:numPr>
          <w:ilvl w:val="0"/>
          <w:numId w:val="14"/>
        </w:numPr>
        <w:jc w:val="both"/>
      </w:pPr>
      <w:r w:rsidDel="00A94379">
        <w:t xml:space="preserve">24/02/2017 tarihli ve 29989 sayılı Resmi Gazetede yayımlanan Elektrik Piyasası Lisans Yönetmeliğinde Değişiklik Yapılmasına Dair Yönetmelik ile Yenilenebilir Enerji Kaynak Alanlarının (YEKA) desteklenmesine yönelik olarak </w:t>
      </w:r>
      <w:r w:rsidR="00E4263E">
        <w:t>uyumlaşt</w:t>
      </w:r>
      <w:r w:rsidR="005D5AC8">
        <w:t>ırma</w:t>
      </w:r>
      <w:r w:rsidR="00E4263E">
        <w:t xml:space="preserve"> amaçlı kapsamlı </w:t>
      </w:r>
      <w:r w:rsidDel="00A94379">
        <w:t>değişiklikler</w:t>
      </w:r>
      <w:r w:rsidR="00E4263E">
        <w:t xml:space="preserve"> yapılmıştır</w:t>
      </w:r>
      <w:r w:rsidDel="00A94379">
        <w:t>.</w:t>
      </w:r>
    </w:p>
    <w:p w:rsidR="00E21364" w:rsidRPr="00E6177D" w:rsidRDefault="00E21364" w:rsidP="003B5C91">
      <w:pPr>
        <w:pStyle w:val="ListeParagraf"/>
        <w:numPr>
          <w:ilvl w:val="0"/>
          <w:numId w:val="14"/>
        </w:numPr>
        <w:shd w:val="clear" w:color="auto" w:fill="FFFFFF"/>
        <w:spacing w:after="0" w:line="240" w:lineRule="auto"/>
        <w:jc w:val="both"/>
        <w:rPr>
          <w:rFonts w:ascii="Times New Roman" w:hAnsi="Times New Roman"/>
          <w:color w:val="000000" w:themeColor="text1"/>
          <w:sz w:val="24"/>
          <w:szCs w:val="24"/>
        </w:rPr>
      </w:pPr>
      <w:r>
        <w:t xml:space="preserve">09/06/2017 tarihli ve 30091 sayılı Resmi Gazetede yayımlanan Elektrik Piyasası Lisans Yönetmeliğinde Değişiklik Yapılmasına Dair Yönetmelik ile </w:t>
      </w:r>
      <w:r w:rsidRPr="00281AFC">
        <w:rPr>
          <w:b/>
        </w:rPr>
        <w:t>Elektrik Piyasası Lisans Yönetmeliği</w:t>
      </w:r>
      <w:r w:rsidR="00334300">
        <w:rPr>
          <w:b/>
        </w:rPr>
        <w:t>’</w:t>
      </w:r>
      <w:r w:rsidRPr="00281AFC">
        <w:rPr>
          <w:b/>
        </w:rPr>
        <w:t>nde</w:t>
      </w:r>
      <w:r>
        <w:t xml:space="preserve"> değişiklik yapılmıştır. </w:t>
      </w:r>
      <w:r w:rsidRPr="00334300">
        <w:rPr>
          <w:rFonts w:asciiTheme="minorHAnsi" w:eastAsia="ヒラギノ明朝 Pro W3" w:hAnsiTheme="minorHAnsi"/>
          <w:color w:val="000000" w:themeColor="text1"/>
        </w:rPr>
        <w:t>6446 sayılı Kanunla TETAŞ’a tanınan elektrik enerjisi mübadele, ithalat ve ihracat anlaşmaları kapsamında enerji alış ve satış anlaşmaları imzalayabilme hakkı Elektrik Piyasası Lisans Yönetmeliğine aktarılmış ve YEKA için verilen üretim lisansının süresi</w:t>
      </w:r>
      <w:r w:rsidR="00A94379">
        <w:rPr>
          <w:rFonts w:asciiTheme="minorHAnsi" w:eastAsia="ヒラギノ明朝 Pro W3" w:hAnsiTheme="minorHAnsi"/>
          <w:color w:val="000000" w:themeColor="text1"/>
        </w:rPr>
        <w:t>nin</w:t>
      </w:r>
      <w:r w:rsidRPr="00334300">
        <w:rPr>
          <w:rFonts w:asciiTheme="minorHAnsi" w:eastAsia="ヒラギノ明朝 Pro W3" w:hAnsiTheme="minorHAnsi"/>
          <w:color w:val="000000" w:themeColor="text1"/>
        </w:rPr>
        <w:t>, YEKA Yönetmeliği çerçevesinde belirlenen süre ile sınırlı olacağı hükmü getirilmiştir.</w:t>
      </w:r>
    </w:p>
    <w:p w:rsidR="00E21364" w:rsidRPr="00460F85" w:rsidRDefault="00E21364" w:rsidP="003B5C91">
      <w:pPr>
        <w:pStyle w:val="ListeParagraf"/>
        <w:numPr>
          <w:ilvl w:val="0"/>
          <w:numId w:val="14"/>
        </w:numPr>
        <w:shd w:val="clear" w:color="auto" w:fill="FFFFFF"/>
        <w:spacing w:after="0" w:line="240" w:lineRule="auto"/>
        <w:jc w:val="both"/>
        <w:rPr>
          <w:rFonts w:ascii="Times New Roman" w:eastAsia="ヒラギノ明朝 Pro W3" w:hAnsi="Times New Roman"/>
          <w:i/>
          <w:color w:val="000000" w:themeColor="text1"/>
          <w:sz w:val="24"/>
          <w:szCs w:val="24"/>
        </w:rPr>
      </w:pPr>
      <w:r>
        <w:t xml:space="preserve">15/12/2017 tarihli ve 30271 sayılı Resmi Gazetede yayımlanan Elektrik Piyasası Lisans Yönetmeliğinde Değişiklik Yapılmasına Dair Yönetmelik ile </w:t>
      </w:r>
      <w:r w:rsidRPr="00A662EB">
        <w:rPr>
          <w:b/>
        </w:rPr>
        <w:t>Elektrik</w:t>
      </w:r>
      <w:r>
        <w:rPr>
          <w:b/>
        </w:rPr>
        <w:t xml:space="preserve"> Piyasası Lisans Yönetmeliği’nde </w:t>
      </w:r>
      <w:r>
        <w:t xml:space="preserve">değişiklikler yapılmıştır. </w:t>
      </w:r>
      <w:r w:rsidRPr="00460F85">
        <w:rPr>
          <w:rFonts w:ascii="Times New Roman" w:eastAsia="ヒラギノ明朝 Pro W3" w:hAnsi="Times New Roman"/>
          <w:i/>
          <w:color w:val="000000" w:themeColor="text1"/>
          <w:sz w:val="24"/>
          <w:szCs w:val="24"/>
        </w:rPr>
        <w:t>Bu çerçevede;</w:t>
      </w:r>
    </w:p>
    <w:p w:rsidR="00E21364" w:rsidRPr="00D7219F" w:rsidRDefault="00E21364" w:rsidP="00D7219F">
      <w:pPr>
        <w:pStyle w:val="ListeParagraf"/>
        <w:numPr>
          <w:ilvl w:val="0"/>
          <w:numId w:val="33"/>
        </w:numPr>
        <w:spacing w:after="160"/>
        <w:jc w:val="both"/>
        <w:rPr>
          <w:rFonts w:asciiTheme="minorHAnsi" w:hAnsiTheme="minorHAnsi"/>
          <w:color w:val="000000" w:themeColor="text1"/>
        </w:rPr>
      </w:pPr>
      <w:r w:rsidRPr="000030AD">
        <w:rPr>
          <w:rFonts w:asciiTheme="minorHAnsi" w:hAnsiTheme="minorHAnsi"/>
          <w:color w:val="000000" w:themeColor="text1"/>
        </w:rPr>
        <w:t xml:space="preserve">Veri işleme ve bilgi işlem sistemleri ile </w:t>
      </w:r>
      <w:r w:rsidR="00D7219F">
        <w:rPr>
          <w:rFonts w:asciiTheme="minorHAnsi" w:hAnsiTheme="minorHAnsi"/>
          <w:color w:val="000000" w:themeColor="text1"/>
        </w:rPr>
        <w:t xml:space="preserve">ilgili </w:t>
      </w:r>
      <w:r w:rsidRPr="000030AD">
        <w:rPr>
          <w:rFonts w:asciiTheme="minorHAnsi" w:hAnsiTheme="minorHAnsi"/>
          <w:color w:val="000000" w:themeColor="text1"/>
        </w:rPr>
        <w:t>olarak daha esnek bir düzenleme yapılmıştır.</w:t>
      </w:r>
      <w:r w:rsidR="00D7219F">
        <w:rPr>
          <w:rFonts w:asciiTheme="minorHAnsi" w:hAnsiTheme="minorHAnsi"/>
          <w:color w:val="000000" w:themeColor="text1"/>
        </w:rPr>
        <w:t xml:space="preserve"> </w:t>
      </w:r>
      <w:r w:rsidRPr="00D7219F">
        <w:rPr>
          <w:rFonts w:asciiTheme="minorHAnsi" w:hAnsiTheme="minorHAnsi"/>
          <w:color w:val="000000" w:themeColor="text1"/>
        </w:rPr>
        <w:t>Üretim tesisinin kısmi işletmedeki kısmının tesis tamamlanma süresinin uzatılmasına ilişkin tadillerde lisans alma bedeli hesaplamasında dikkate alınmaması hususu getirilmiştir.</w:t>
      </w:r>
    </w:p>
    <w:p w:rsidR="00E21364" w:rsidRPr="00E21364" w:rsidRDefault="00E21364" w:rsidP="00E815ED">
      <w:pPr>
        <w:pStyle w:val="ListeParagraf"/>
        <w:numPr>
          <w:ilvl w:val="0"/>
          <w:numId w:val="33"/>
        </w:numPr>
        <w:spacing w:after="160"/>
        <w:jc w:val="both"/>
        <w:rPr>
          <w:rFonts w:asciiTheme="minorHAnsi" w:hAnsiTheme="minorHAnsi"/>
          <w:color w:val="000000" w:themeColor="text1"/>
        </w:rPr>
      </w:pPr>
      <w:r w:rsidRPr="00E21364">
        <w:rPr>
          <w:rFonts w:asciiTheme="minorHAnsi" w:hAnsiTheme="minorHAnsi"/>
          <w:color w:val="000000" w:themeColor="text1"/>
        </w:rPr>
        <w:t>Elektrik piyasasında hukuki ayrıştırma konusu belirli bir olgunluğa ulaşmış olup periyodik olarak her yıl raporlama yapılmasına gerek kalmadığı düşünüldüğünden ve sadece ihtiyaç duyulması halinde şirketlerden bilgi talep edilecek şekilde izleme yapılabilmesi amacıyla gerekli düzenleme yapılmıştır.</w:t>
      </w:r>
    </w:p>
    <w:p w:rsidR="00E21364" w:rsidRPr="00E21364" w:rsidRDefault="00E21364" w:rsidP="00E815ED">
      <w:pPr>
        <w:pStyle w:val="ListeParagraf"/>
        <w:numPr>
          <w:ilvl w:val="0"/>
          <w:numId w:val="33"/>
        </w:numPr>
        <w:spacing w:after="160"/>
        <w:jc w:val="both"/>
        <w:rPr>
          <w:rFonts w:asciiTheme="minorHAnsi" w:hAnsiTheme="minorHAnsi"/>
          <w:color w:val="000000" w:themeColor="text1"/>
        </w:rPr>
      </w:pPr>
      <w:r w:rsidRPr="00E21364">
        <w:rPr>
          <w:rFonts w:asciiTheme="minorHAnsi" w:hAnsiTheme="minorHAnsi"/>
          <w:color w:val="000000" w:themeColor="text1"/>
        </w:rPr>
        <w:t>Eşler ile birinci derecede kan hısımlığı bulunanlar arasındaki pay devirlerine ve Tasarruf Mevduatı Sigorta Fonu tarafından yönetimine el konulan önlisans sahibi tüzel kişinin ortaklık yapısında gerçekleşen değişikliklere ilişkin istisna getirilmesi amacıyla düzenleme yapılmıştır.</w:t>
      </w:r>
    </w:p>
    <w:p w:rsidR="00E21364" w:rsidRPr="00E21364" w:rsidRDefault="00E21364" w:rsidP="00E815ED">
      <w:pPr>
        <w:pStyle w:val="ListeParagraf"/>
        <w:numPr>
          <w:ilvl w:val="0"/>
          <w:numId w:val="33"/>
        </w:numPr>
        <w:spacing w:after="160"/>
        <w:jc w:val="both"/>
        <w:rPr>
          <w:rFonts w:asciiTheme="minorHAnsi" w:hAnsiTheme="minorHAnsi"/>
          <w:color w:val="000000" w:themeColor="text1"/>
        </w:rPr>
      </w:pPr>
      <w:r w:rsidRPr="00E21364">
        <w:rPr>
          <w:rFonts w:asciiTheme="minorHAnsi" w:hAnsiTheme="minorHAnsi"/>
          <w:color w:val="000000" w:themeColor="text1"/>
        </w:rPr>
        <w:t>Yönetmeliğin “Pay devirleri” başlıklı 57 nci maddesinin ikinci fıkrasına, pay devrinin tamamlanması sonrasında Kuruma yapılan bildirime ilişkin bir süre belirlenmesi amacıyla ilgili bölümlere “Pay devrinin tamamlanma tarihinden itibaren 3 (üç) ay içerisinde lisans tadil talebinde bulunulması zorunludur.” ibaresi eklenmiştir.</w:t>
      </w:r>
    </w:p>
    <w:p w:rsidR="00E21364" w:rsidRPr="00E21364" w:rsidRDefault="00E21364" w:rsidP="00E815ED">
      <w:pPr>
        <w:pStyle w:val="ListeParagraf"/>
        <w:numPr>
          <w:ilvl w:val="0"/>
          <w:numId w:val="33"/>
        </w:numPr>
        <w:spacing w:after="160"/>
        <w:jc w:val="both"/>
        <w:rPr>
          <w:rFonts w:asciiTheme="minorHAnsi" w:hAnsiTheme="minorHAnsi"/>
          <w:color w:val="000000" w:themeColor="text1"/>
        </w:rPr>
      </w:pPr>
      <w:r w:rsidRPr="00E21364">
        <w:rPr>
          <w:rFonts w:asciiTheme="minorHAnsi" w:hAnsiTheme="minorHAnsi"/>
          <w:color w:val="000000" w:themeColor="text1"/>
        </w:rPr>
        <w:t>Aynı maddeye yabancı ortaklıklar dolayısıyla lisans sahibi tüzel kişinin ortaklık yapısında oluşan değişiklikler çerçevesinde en geç 1 yıl içerisinde Kuruma bilgi verilmesi ve gerekmesi halinde lisans tadil talebinde bulunulması konularında aşağıdaki gibi yeni bir fıkra eklenmiştir.</w:t>
      </w:r>
    </w:p>
    <w:p w:rsidR="002A222D" w:rsidRPr="000F6005" w:rsidRDefault="00E21364" w:rsidP="005D5AC8">
      <w:pPr>
        <w:pStyle w:val="ListeParagraf"/>
        <w:numPr>
          <w:ilvl w:val="2"/>
          <w:numId w:val="14"/>
        </w:numPr>
        <w:jc w:val="both"/>
      </w:pPr>
      <w:r w:rsidRPr="00E21364">
        <w:rPr>
          <w:rFonts w:asciiTheme="minorHAnsi" w:hAnsiTheme="minorHAnsi"/>
          <w:color w:val="000000" w:themeColor="text1"/>
        </w:rPr>
        <w:t xml:space="preserve">“Tarifesi düzenlemeye tabi faaliyet yürüten lisans sahibi tüzel kişiler hariç olmak üzere, lisans sahibi bir tüzel kişinin yurtdışında yerleşik tüzel kişi ortağının ortaklık yapısındaki değişikliklerden kaynaklanan dolaylı ortaklık yapısı değişikliği ile söz konusu yurtdışında yerleşik tüzel kişi vasıtasıyla ilgili lisans sahibi tüzel kişinin ortaklık yapısında kontrolün değişikliğine neden olan veya bu sonucu doğuran işlemler için en geç bir yıl içerisinde </w:t>
      </w:r>
      <w:r w:rsidRPr="00E21364">
        <w:rPr>
          <w:rFonts w:asciiTheme="minorHAnsi" w:hAnsiTheme="minorHAnsi"/>
          <w:color w:val="000000" w:themeColor="text1"/>
        </w:rPr>
        <w:lastRenderedPageBreak/>
        <w:t>Kuruma bilgi verilmesi ve bu değişiklikler için gerekmesi halinde bilgi verildiği tarihten itibaren 6 (altı) ay içerisinde lisans tadil talebinde bulunulması zorunludur.”</w:t>
      </w:r>
    </w:p>
    <w:p w:rsidR="00E21364" w:rsidRDefault="00E21364" w:rsidP="00E815ED">
      <w:pPr>
        <w:pStyle w:val="ListeParagraf"/>
        <w:numPr>
          <w:ilvl w:val="0"/>
          <w:numId w:val="14"/>
        </w:numPr>
        <w:jc w:val="both"/>
      </w:pPr>
      <w:r>
        <w:t xml:space="preserve">14/01/2017 tarihli ve 29948 sayılı Resmi Gazetede yayımlanan Elektrik Piyasası Dengeleme ve Uzlaştırma Yönetmeliğinde Değişiklik Yapılmasına Dair Yönetmelik ile </w:t>
      </w:r>
      <w:r w:rsidRPr="00281AFC">
        <w:rPr>
          <w:b/>
        </w:rPr>
        <w:t>Elektrik Piyasası Dengeleme ve Uzlaştırma Yönetmeliğinde</w:t>
      </w:r>
      <w:r>
        <w:t xml:space="preserve"> değişiklik yapılmıştır. Söz konusu değişiklikler “S</w:t>
      </w:r>
      <w:r w:rsidRPr="0082078E">
        <w:rPr>
          <w:i/>
        </w:rPr>
        <w:t>erbest tüketicilere ilişkin uzlaştırmaya esas veriş-çekiş birimlerine ait tedarikçi değiştirme süreçleri</w:t>
      </w:r>
      <w:r>
        <w:rPr>
          <w:i/>
        </w:rPr>
        <w:t>”</w:t>
      </w:r>
      <w:r>
        <w:t xml:space="preserve"> başlıklı 30/A maddesi, “</w:t>
      </w:r>
      <w:r w:rsidRPr="0082078E">
        <w:rPr>
          <w:i/>
        </w:rPr>
        <w:t>Serbest tüketici veri tabanı</w:t>
      </w:r>
      <w:r>
        <w:rPr>
          <w:i/>
        </w:rPr>
        <w:t>”</w:t>
      </w:r>
      <w:r>
        <w:t xml:space="preserve"> başlıklı 30/B maddesi ve “</w:t>
      </w:r>
      <w:r w:rsidRPr="0082078E">
        <w:rPr>
          <w:i/>
        </w:rPr>
        <w:t>Serbest tüketici portalı</w:t>
      </w:r>
      <w:r>
        <w:rPr>
          <w:i/>
        </w:rPr>
        <w:t>”</w:t>
      </w:r>
      <w:r>
        <w:t xml:space="preserve"> başlıklı 30/C maddesine ilişkindir.</w:t>
      </w:r>
    </w:p>
    <w:p w:rsidR="00E21364" w:rsidRDefault="00E21364" w:rsidP="00E815ED">
      <w:pPr>
        <w:pStyle w:val="ListeParagraf"/>
        <w:numPr>
          <w:ilvl w:val="0"/>
          <w:numId w:val="14"/>
        </w:numPr>
        <w:jc w:val="both"/>
      </w:pPr>
      <w:r>
        <w:t xml:space="preserve">16/05/2017 tarihli ve 30068 sayılı Resmi Gazetede yayımlanan Elektrik Piyasası Dengeleme ve Uzlaştırma Yönetmeliğinde Değişiklik Yapılmasına Dair Yönetmelik ile </w:t>
      </w:r>
      <w:r w:rsidRPr="00281AFC">
        <w:rPr>
          <w:b/>
        </w:rPr>
        <w:t>Elektrik Piyasası Dengeleme ve Uzlaştırma Yönetmeliğinde</w:t>
      </w:r>
      <w:r>
        <w:t xml:space="preserve"> değişiklikler yapılmıştır. Söz konusu değişiklikler “</w:t>
      </w:r>
      <w:r w:rsidRPr="00892C5F">
        <w:rPr>
          <w:i/>
        </w:rPr>
        <w:t>Piyasa katılımcılarının kayıt zorunluluğu</w:t>
      </w:r>
      <w:r>
        <w:rPr>
          <w:i/>
        </w:rPr>
        <w:t>”</w:t>
      </w:r>
      <w:r w:rsidRPr="00892C5F">
        <w:rPr>
          <w:i/>
        </w:rPr>
        <w:t xml:space="preserve"> </w:t>
      </w:r>
      <w:r>
        <w:t>başlıklı 17 nci maddesi, “</w:t>
      </w:r>
      <w:r w:rsidRPr="00892C5F">
        <w:rPr>
          <w:i/>
        </w:rPr>
        <w:t>Avans ödemelerinin yapılmaması</w:t>
      </w:r>
      <w:r>
        <w:rPr>
          <w:i/>
        </w:rPr>
        <w:t>”</w:t>
      </w:r>
      <w:r>
        <w:t xml:space="preserve"> başlıklı 132/D maddesi ve “</w:t>
      </w:r>
      <w:r w:rsidRPr="00892C5F">
        <w:rPr>
          <w:i/>
        </w:rPr>
        <w:t>Fatura ödemelerinin yapılmaması</w:t>
      </w:r>
      <w:r>
        <w:rPr>
          <w:i/>
        </w:rPr>
        <w:t>”</w:t>
      </w:r>
      <w:r>
        <w:t xml:space="preserve"> başlıklı 132/E maddesine ilişkindir.</w:t>
      </w:r>
    </w:p>
    <w:p w:rsidR="00E21364" w:rsidRDefault="00E21364" w:rsidP="005D5AC8">
      <w:pPr>
        <w:pStyle w:val="ListeParagraf"/>
        <w:numPr>
          <w:ilvl w:val="0"/>
          <w:numId w:val="14"/>
        </w:numPr>
        <w:jc w:val="both"/>
      </w:pPr>
      <w:r>
        <w:t xml:space="preserve">22/04/2017 tarihli ve 30046 sayılı Resmi Gazetede yayımlanan Elektrik Şebeke Yönetmeliğinde Değişiklik Yapılmasına Dair Yönetmelik ile </w:t>
      </w:r>
      <w:r w:rsidRPr="00281AFC">
        <w:rPr>
          <w:b/>
        </w:rPr>
        <w:t>Elektrik Şebeke Yönetmeliğinde</w:t>
      </w:r>
      <w:r>
        <w:t xml:space="preserve"> kapsamlı değişiklikler yapılmıştır. Söz konusu değişikliklerin temel sebepleri TEİAŞ’ın talepleri ve Primer Frekans katılım oranında yapılan değişikliklerdir. Söz konusu sebeplere dayanılarak Yönetmeliğin;</w:t>
      </w:r>
    </w:p>
    <w:p w:rsidR="00E21364" w:rsidRDefault="00E21364" w:rsidP="00E815ED">
      <w:pPr>
        <w:pStyle w:val="ListeParagraf"/>
        <w:numPr>
          <w:ilvl w:val="0"/>
          <w:numId w:val="35"/>
        </w:numPr>
        <w:jc w:val="both"/>
      </w:pPr>
      <w:r>
        <w:t>“</w:t>
      </w:r>
      <w:r w:rsidRPr="00A22095">
        <w:rPr>
          <w:i/>
        </w:rPr>
        <w:t>İletim sistemi gerilim dalga şekli kalitesi”</w:t>
      </w:r>
      <w:r>
        <w:t xml:space="preserve"> başlıklı 9 uncu maddesi</w:t>
      </w:r>
    </w:p>
    <w:p w:rsidR="00E21364" w:rsidRDefault="00E21364" w:rsidP="00E815ED">
      <w:pPr>
        <w:pStyle w:val="ListeParagraf"/>
        <w:numPr>
          <w:ilvl w:val="0"/>
          <w:numId w:val="35"/>
        </w:numPr>
        <w:jc w:val="both"/>
      </w:pPr>
      <w:r>
        <w:t>“</w:t>
      </w:r>
      <w:r w:rsidRPr="00A22095">
        <w:rPr>
          <w:i/>
        </w:rPr>
        <w:t>Gerilim salınımları ve fliker”</w:t>
      </w:r>
      <w:r>
        <w:t xml:space="preserve"> başlıklı 11 inci maddesi</w:t>
      </w:r>
    </w:p>
    <w:p w:rsidR="00E21364" w:rsidRDefault="00E21364" w:rsidP="00E815ED">
      <w:pPr>
        <w:pStyle w:val="ListeParagraf"/>
        <w:numPr>
          <w:ilvl w:val="0"/>
          <w:numId w:val="35"/>
        </w:numPr>
        <w:jc w:val="both"/>
      </w:pPr>
      <w:r>
        <w:t>“</w:t>
      </w:r>
      <w:r w:rsidRPr="00281AFC">
        <w:rPr>
          <w:i/>
        </w:rPr>
        <w:t>Faz dengesizliği</w:t>
      </w:r>
      <w:r>
        <w:rPr>
          <w:i/>
        </w:rPr>
        <w:t>”</w:t>
      </w:r>
      <w:r>
        <w:t xml:space="preserve"> başlıklı 12 nci maddesi </w:t>
      </w:r>
    </w:p>
    <w:p w:rsidR="00E21364" w:rsidRDefault="00E21364" w:rsidP="00E815ED">
      <w:pPr>
        <w:pStyle w:val="ListeParagraf"/>
        <w:numPr>
          <w:ilvl w:val="0"/>
          <w:numId w:val="35"/>
        </w:numPr>
        <w:jc w:val="both"/>
      </w:pPr>
      <w:r>
        <w:t>“</w:t>
      </w:r>
      <w:r w:rsidRPr="00281AFC">
        <w:rPr>
          <w:i/>
        </w:rPr>
        <w:t>Akım harmonikleri</w:t>
      </w:r>
      <w:r>
        <w:rPr>
          <w:i/>
        </w:rPr>
        <w:t>”</w:t>
      </w:r>
      <w:r>
        <w:t xml:space="preserve"> başlıklı 13 üncü maddesi</w:t>
      </w:r>
    </w:p>
    <w:p w:rsidR="00E21364" w:rsidRDefault="00E21364" w:rsidP="00E815ED">
      <w:pPr>
        <w:pStyle w:val="ListeParagraf"/>
        <w:numPr>
          <w:ilvl w:val="0"/>
          <w:numId w:val="35"/>
        </w:numPr>
        <w:jc w:val="both"/>
      </w:pPr>
      <w:r>
        <w:t>“</w:t>
      </w:r>
      <w:r w:rsidRPr="00281AFC">
        <w:rPr>
          <w:i/>
        </w:rPr>
        <w:t>T</w:t>
      </w:r>
      <w:r>
        <w:rPr>
          <w:i/>
        </w:rPr>
        <w:t>esis ve teçhizata ilişkin teknik</w:t>
      </w:r>
      <w:r w:rsidRPr="00281AFC">
        <w:rPr>
          <w:i/>
        </w:rPr>
        <w:t xml:space="preserve"> kriterler</w:t>
      </w:r>
      <w:r>
        <w:rPr>
          <w:i/>
        </w:rPr>
        <w:t>”</w:t>
      </w:r>
      <w:r>
        <w:t xml:space="preserve"> başlıklı 17 nci maddesi</w:t>
      </w:r>
    </w:p>
    <w:p w:rsidR="00E21364" w:rsidRDefault="00E21364" w:rsidP="00E815ED">
      <w:pPr>
        <w:pStyle w:val="ListeParagraf"/>
        <w:numPr>
          <w:ilvl w:val="0"/>
          <w:numId w:val="35"/>
        </w:numPr>
        <w:jc w:val="both"/>
      </w:pPr>
      <w:r>
        <w:t>“</w:t>
      </w:r>
      <w:r w:rsidRPr="00281AFC">
        <w:rPr>
          <w:i/>
        </w:rPr>
        <w:t>Üretim şalt tesisleri tasarım ve bağlantı esasları</w:t>
      </w:r>
      <w:r>
        <w:rPr>
          <w:i/>
        </w:rPr>
        <w:t>”</w:t>
      </w:r>
      <w:r>
        <w:t xml:space="preserve"> başlıklı 19 uncu maddesi</w:t>
      </w:r>
    </w:p>
    <w:p w:rsidR="00E21364" w:rsidRDefault="00E21364" w:rsidP="00E815ED">
      <w:pPr>
        <w:pStyle w:val="ListeParagraf"/>
        <w:numPr>
          <w:ilvl w:val="0"/>
          <w:numId w:val="35"/>
        </w:numPr>
        <w:jc w:val="both"/>
      </w:pPr>
      <w:r>
        <w:t>“</w:t>
      </w:r>
      <w:r w:rsidRPr="00281AFC">
        <w:rPr>
          <w:i/>
        </w:rPr>
        <w:t>Üretim tesislerinin tasarım ve performans esasları</w:t>
      </w:r>
      <w:r>
        <w:rPr>
          <w:i/>
        </w:rPr>
        <w:t>”</w:t>
      </w:r>
      <w:r>
        <w:t xml:space="preserve"> başlıklı 20 nci maddesi</w:t>
      </w:r>
    </w:p>
    <w:p w:rsidR="00E21364" w:rsidRDefault="00E21364" w:rsidP="00E815ED">
      <w:pPr>
        <w:pStyle w:val="ListeParagraf"/>
        <w:numPr>
          <w:ilvl w:val="0"/>
          <w:numId w:val="35"/>
        </w:numPr>
        <w:jc w:val="both"/>
      </w:pPr>
      <w:r>
        <w:t>“</w:t>
      </w:r>
      <w:r w:rsidRPr="00281AFC">
        <w:rPr>
          <w:i/>
        </w:rPr>
        <w:t>Jeneratör kontrol düzenekleri</w:t>
      </w:r>
      <w:r>
        <w:rPr>
          <w:i/>
        </w:rPr>
        <w:t>”</w:t>
      </w:r>
      <w:r>
        <w:t xml:space="preserve"> başlıklı 21 inci maddesi</w:t>
      </w:r>
    </w:p>
    <w:p w:rsidR="00E21364" w:rsidRDefault="00E21364" w:rsidP="00E815ED">
      <w:pPr>
        <w:pStyle w:val="ListeParagraf"/>
        <w:numPr>
          <w:ilvl w:val="0"/>
          <w:numId w:val="35"/>
        </w:numPr>
        <w:jc w:val="both"/>
      </w:pPr>
      <w:r>
        <w:t>“</w:t>
      </w:r>
      <w:r w:rsidRPr="00281AFC">
        <w:rPr>
          <w:i/>
        </w:rPr>
        <w:t>Veri iletişim sistemi</w:t>
      </w:r>
      <w:r>
        <w:t>” başlıklı 29 uncu maddesi</w:t>
      </w:r>
    </w:p>
    <w:p w:rsidR="00E21364" w:rsidRDefault="00E21364" w:rsidP="00E815ED">
      <w:pPr>
        <w:pStyle w:val="ListeParagraf"/>
        <w:numPr>
          <w:ilvl w:val="0"/>
          <w:numId w:val="35"/>
        </w:numPr>
        <w:jc w:val="both"/>
      </w:pPr>
      <w:r>
        <w:t>“</w:t>
      </w:r>
      <w:r w:rsidRPr="00281AFC">
        <w:rPr>
          <w:i/>
        </w:rPr>
        <w:t>Üretim kapasite projeksiyonu ve kısa dönem elektrik enerjisi arz talep projeksiyonu</w:t>
      </w:r>
      <w:r>
        <w:rPr>
          <w:i/>
        </w:rPr>
        <w:t>”</w:t>
      </w:r>
      <w:r>
        <w:t xml:space="preserve"> başlıklı 42 nci maddesi</w:t>
      </w:r>
    </w:p>
    <w:p w:rsidR="00E21364" w:rsidRDefault="00E21364" w:rsidP="00E815ED">
      <w:pPr>
        <w:pStyle w:val="ListeParagraf"/>
        <w:numPr>
          <w:ilvl w:val="0"/>
          <w:numId w:val="35"/>
        </w:numPr>
        <w:jc w:val="both"/>
      </w:pPr>
      <w:r>
        <w:t>“</w:t>
      </w:r>
      <w:r w:rsidRPr="00281AFC">
        <w:rPr>
          <w:i/>
        </w:rPr>
        <w:t>Numaralandırma ve isimlendirmenin esasları</w:t>
      </w:r>
      <w:r>
        <w:rPr>
          <w:i/>
        </w:rPr>
        <w:t>”</w:t>
      </w:r>
      <w:r>
        <w:t xml:space="preserve"> başlıklı 94 üncü maddesi</w:t>
      </w:r>
    </w:p>
    <w:p w:rsidR="00E21364" w:rsidRDefault="00E21364" w:rsidP="00E815ED">
      <w:pPr>
        <w:pStyle w:val="ListeParagraf"/>
        <w:numPr>
          <w:ilvl w:val="0"/>
          <w:numId w:val="35"/>
        </w:numPr>
        <w:jc w:val="both"/>
      </w:pPr>
      <w:r>
        <w:t>“</w:t>
      </w:r>
      <w:r w:rsidRPr="00281AFC">
        <w:rPr>
          <w:i/>
        </w:rPr>
        <w:t>Primer frekans kontrolü</w:t>
      </w:r>
      <w:r>
        <w:rPr>
          <w:i/>
        </w:rPr>
        <w:t>”</w:t>
      </w:r>
      <w:r>
        <w:t xml:space="preserve"> başlıklı 105 inci maddesi</w:t>
      </w:r>
    </w:p>
    <w:p w:rsidR="00E21364" w:rsidRDefault="00E21364" w:rsidP="00E815ED">
      <w:pPr>
        <w:pStyle w:val="ListeParagraf"/>
        <w:numPr>
          <w:ilvl w:val="0"/>
          <w:numId w:val="35"/>
        </w:numPr>
        <w:jc w:val="both"/>
      </w:pPr>
      <w:r>
        <w:t>“</w:t>
      </w:r>
      <w:r w:rsidRPr="00281AFC">
        <w:rPr>
          <w:i/>
        </w:rPr>
        <w:t>Reaktif güç kontrolü</w:t>
      </w:r>
      <w:r>
        <w:rPr>
          <w:i/>
        </w:rPr>
        <w:t>”</w:t>
      </w:r>
      <w:r>
        <w:t xml:space="preserve"> başlıklı 109 uncu maddesi</w:t>
      </w:r>
    </w:p>
    <w:p w:rsidR="00E21364" w:rsidRDefault="00E21364" w:rsidP="00E815ED">
      <w:pPr>
        <w:pStyle w:val="ListeParagraf"/>
        <w:numPr>
          <w:ilvl w:val="0"/>
          <w:numId w:val="35"/>
        </w:numPr>
        <w:jc w:val="both"/>
      </w:pPr>
      <w:r>
        <w:t>“</w:t>
      </w:r>
      <w:r w:rsidRPr="00281AFC">
        <w:rPr>
          <w:i/>
        </w:rPr>
        <w:t>Rüzgar ve güneş enerjisine dayalı fotovoltaik üretim tesislerinin şebeke bağlantı kriterleri</w:t>
      </w:r>
      <w:r>
        <w:t>” başlıklı Geçici Madde 4</w:t>
      </w:r>
    </w:p>
    <w:p w:rsidR="00E21364" w:rsidRDefault="00E21364" w:rsidP="00E815ED">
      <w:pPr>
        <w:pStyle w:val="ListeParagraf"/>
        <w:numPr>
          <w:ilvl w:val="0"/>
          <w:numId w:val="35"/>
        </w:numPr>
        <w:jc w:val="both"/>
      </w:pPr>
      <w:r>
        <w:t>“</w:t>
      </w:r>
      <w:r w:rsidRPr="00281AFC">
        <w:rPr>
          <w:i/>
        </w:rPr>
        <w:t>Reaktif güç kontrolüne ilişkin güç değerle</w:t>
      </w:r>
      <w:r>
        <w:t>ri” başlıklı Geçici Madde 5</w:t>
      </w:r>
    </w:p>
    <w:p w:rsidR="00E21364" w:rsidRDefault="00E21364" w:rsidP="00E6177D">
      <w:pPr>
        <w:pStyle w:val="ListeParagraf"/>
        <w:ind w:firstLine="696"/>
        <w:jc w:val="both"/>
      </w:pPr>
      <w:r>
        <w:t xml:space="preserve"> Ve Yönetmeliğin sonunda yer alan </w:t>
      </w:r>
      <w:r w:rsidRPr="00281AFC">
        <w:rPr>
          <w:i/>
        </w:rPr>
        <w:t>Ek-7,</w:t>
      </w:r>
      <w:r w:rsidR="00C466F8">
        <w:rPr>
          <w:i/>
        </w:rPr>
        <w:t xml:space="preserve"> </w:t>
      </w:r>
      <w:r w:rsidRPr="00281AFC">
        <w:rPr>
          <w:i/>
        </w:rPr>
        <w:t>18,</w:t>
      </w:r>
      <w:r w:rsidR="00C466F8">
        <w:rPr>
          <w:i/>
        </w:rPr>
        <w:t xml:space="preserve"> </w:t>
      </w:r>
      <w:r w:rsidRPr="00281AFC">
        <w:rPr>
          <w:i/>
        </w:rPr>
        <w:t>19,</w:t>
      </w:r>
      <w:r w:rsidR="00C466F8">
        <w:rPr>
          <w:i/>
        </w:rPr>
        <w:t xml:space="preserve"> </w:t>
      </w:r>
      <w:r w:rsidRPr="00281AFC">
        <w:rPr>
          <w:i/>
        </w:rPr>
        <w:t>20,</w:t>
      </w:r>
      <w:r w:rsidR="00C466F8">
        <w:rPr>
          <w:i/>
        </w:rPr>
        <w:t xml:space="preserve"> </w:t>
      </w:r>
      <w:r w:rsidRPr="00281AFC">
        <w:rPr>
          <w:i/>
        </w:rPr>
        <w:t>21,</w:t>
      </w:r>
      <w:r w:rsidR="00C466F8">
        <w:rPr>
          <w:i/>
        </w:rPr>
        <w:t xml:space="preserve"> </w:t>
      </w:r>
      <w:r w:rsidRPr="00281AFC">
        <w:rPr>
          <w:i/>
        </w:rPr>
        <w:t>22</w:t>
      </w:r>
      <w:r>
        <w:t xml:space="preserve"> değiştirilerek, </w:t>
      </w:r>
      <w:r w:rsidRPr="00281AFC">
        <w:rPr>
          <w:i/>
        </w:rPr>
        <w:t>Ek 24</w:t>
      </w:r>
      <w:r>
        <w:t xml:space="preserve"> eklenmiştir.</w:t>
      </w:r>
    </w:p>
    <w:p w:rsidR="00E21364" w:rsidRDefault="00E21364" w:rsidP="005D5AC8">
      <w:pPr>
        <w:pStyle w:val="ListeParagraf"/>
        <w:numPr>
          <w:ilvl w:val="0"/>
          <w:numId w:val="14"/>
        </w:numPr>
        <w:jc w:val="both"/>
      </w:pPr>
      <w:r>
        <w:t>26/11</w:t>
      </w:r>
      <w:r w:rsidRPr="004978E7">
        <w:t>/2017 tarihli ve 30</w:t>
      </w:r>
      <w:r>
        <w:t>252</w:t>
      </w:r>
      <w:r w:rsidRPr="004978E7">
        <w:t xml:space="preserve"> sayılı Resmi Gazetede yayımlanan Elektrik Şebeke Yönetmeliğinde Değişiklik Yapılmasına Dair Yönetmelik ile </w:t>
      </w:r>
      <w:r w:rsidRPr="00E21364">
        <w:rPr>
          <w:b/>
        </w:rPr>
        <w:t>Elektrik Şebeke Yönetmeliği</w:t>
      </w:r>
      <w:r>
        <w:t>’</w:t>
      </w:r>
      <w:r w:rsidRPr="00E21364">
        <w:rPr>
          <w:b/>
        </w:rPr>
        <w:t>nde</w:t>
      </w:r>
      <w:r w:rsidRPr="004978E7">
        <w:t xml:space="preserve"> değişiklikler yapılmıştır.</w:t>
      </w:r>
      <w:r w:rsidRPr="00E21364">
        <w:t xml:space="preserve"> </w:t>
      </w:r>
      <w:r w:rsidRPr="00334300">
        <w:t>Söz konusu değişiklikler çerçevesinde yönetmeliğe; “Anlık talep kontrolü, reaktif güç kontrolü, oturan sistemin toparlanması veya bölgesel kapasite kiralama hizmeti sunacak tesisler için hizmeti sunacak gerçek/tüzel kişiler ile TEİAŞ arasında Elektrik Piyasası Yan Hizmetler Yönetmeliği hükümlerine göre ilgili yan hizmet anlaşması imzalanır.” ile “Yeni devreye girecek üretim tesisleri için, üretim tesisi sahibi tüzel kişiler, reaktif güç destek hizmeti yan hizmet sertifikasını yan hizmeti sunmaya başlamadan önce ve geçici kabul tarihinden itibaren 90 gün içinde TEİAŞ’a sunar.” hükümleri eklenmiştir.</w:t>
      </w:r>
    </w:p>
    <w:p w:rsidR="004B6AA2" w:rsidRDefault="004B6AA2" w:rsidP="005D5AC8">
      <w:pPr>
        <w:pStyle w:val="ListeParagraf"/>
        <w:numPr>
          <w:ilvl w:val="0"/>
          <w:numId w:val="14"/>
        </w:numPr>
        <w:jc w:val="both"/>
      </w:pPr>
      <w:r>
        <w:lastRenderedPageBreak/>
        <w:t>26/11/2017 tarihli ve 30252 sayılı Resmi Gazetede yayımlanan Elektrik Şebeke Yönetmeliğinde Değişiklik Yapılmasına İlişkin Yönetmelik bekleme yedeği hizmeti ve Elektrik Piyasası Yan Hizmetler Yönetmeliği düzenlemelerine ilişkindir.</w:t>
      </w:r>
    </w:p>
    <w:p w:rsidR="00E21364" w:rsidRDefault="00E21364" w:rsidP="00E815ED">
      <w:pPr>
        <w:pStyle w:val="ListeParagraf"/>
        <w:numPr>
          <w:ilvl w:val="0"/>
          <w:numId w:val="14"/>
        </w:numPr>
        <w:jc w:val="both"/>
      </w:pPr>
      <w:r>
        <w:t xml:space="preserve">15/05/2017 tarihli ve 30067 sayılı Resmi Gazetede yayımlanan Elektrik Piyasasında Lisanssız Elektrik Üretimine İlişkin Yönetmelikte Değişiklik Yapılmasına Dair Yönetmelik ile </w:t>
      </w:r>
      <w:r w:rsidRPr="00FE245B">
        <w:rPr>
          <w:b/>
        </w:rPr>
        <w:t>Elektrik Piyasasında Lisanssız Elektr</w:t>
      </w:r>
      <w:r>
        <w:rPr>
          <w:b/>
        </w:rPr>
        <w:t>ik Üretimine İlişkin Yönetmeliği’nde</w:t>
      </w:r>
      <w:r>
        <w:t xml:space="preserve"> değişiklikler yapılmıştır.</w:t>
      </w:r>
    </w:p>
    <w:p w:rsidR="00E21364" w:rsidRDefault="00E21364" w:rsidP="00E815ED">
      <w:pPr>
        <w:pStyle w:val="ListeParagraf"/>
        <w:numPr>
          <w:ilvl w:val="0"/>
          <w:numId w:val="14"/>
        </w:numPr>
        <w:jc w:val="both"/>
      </w:pPr>
      <w:r>
        <w:t xml:space="preserve">11/05/2017 tarihli ve 30063 sayılı Resmi Gazetede yayımlanan Elektrik Dağıtımı ve Perakende Satışına İlişkin Hizmet Kalitesi Yönetmeliğinde Değişiklik Yapılmasına Dair Yönetmelik ile </w:t>
      </w:r>
      <w:r w:rsidRPr="00747790">
        <w:rPr>
          <w:b/>
        </w:rPr>
        <w:t>Elektrik Dağıtımı ve Perakende Satışına İlişkin Hizmet Kalitesi Yönetmeliği</w:t>
      </w:r>
      <w:r>
        <w:rPr>
          <w:b/>
        </w:rPr>
        <w:t>’</w:t>
      </w:r>
      <w:r w:rsidRPr="00747790">
        <w:rPr>
          <w:b/>
        </w:rPr>
        <w:t>nde</w:t>
      </w:r>
      <w:r>
        <w:t xml:space="preserve"> değişiklikler yapılmıştır. Söz konusu değişiklikler Yönetmeliğin başlığı ile beraber değişen “</w:t>
      </w:r>
      <w:r w:rsidRPr="00747790">
        <w:rPr>
          <w:i/>
        </w:rPr>
        <w:t>Teknik kalitenin ölçülmesi ve sonuçların Kuruma sunulması</w:t>
      </w:r>
      <w:r>
        <w:rPr>
          <w:i/>
        </w:rPr>
        <w:t>”</w:t>
      </w:r>
      <w:r>
        <w:t xml:space="preserve"> başlıklı 24 üncü maddesi, yine başlığı ile beraber değişen “</w:t>
      </w:r>
      <w:r w:rsidRPr="00747790">
        <w:rPr>
          <w:i/>
        </w:rPr>
        <w:t>Genel kalite raporu</w:t>
      </w:r>
      <w:r>
        <w:rPr>
          <w:i/>
        </w:rPr>
        <w:t>”</w:t>
      </w:r>
      <w:r>
        <w:t xml:space="preserve"> başlıklı 27 nci maddesine ilişkindir. Ayrıca yönetmeliğe “</w:t>
      </w:r>
      <w:r w:rsidRPr="00747790">
        <w:rPr>
          <w:i/>
        </w:rPr>
        <w:t>2017 yılına ilişkin uygulamalar</w:t>
      </w:r>
      <w:r>
        <w:rPr>
          <w:i/>
        </w:rPr>
        <w:t>”</w:t>
      </w:r>
      <w:r>
        <w:t xml:space="preserve"> başlıklı Geçici Madde 12 eklenmiştir.</w:t>
      </w:r>
    </w:p>
    <w:p w:rsidR="00E21364" w:rsidRDefault="00E21364" w:rsidP="00E815ED">
      <w:pPr>
        <w:pStyle w:val="ListeParagraf"/>
        <w:numPr>
          <w:ilvl w:val="0"/>
          <w:numId w:val="14"/>
        </w:numPr>
        <w:jc w:val="both"/>
      </w:pPr>
      <w:r>
        <w:t xml:space="preserve">04/01/2017 tarihli ve 29938 sayılı Resmi Gazetede yayımlanan Elektrik Piyasasında Yapılacak Denetimler ile Ön Araştırma ve Soruşturmalarda Takip Edilecek Usul ve Esaslar Hakkında Yönetmelikte Değişiklik Yapılmasına Dair Yönetmelik ile </w:t>
      </w:r>
      <w:r w:rsidRPr="00444562">
        <w:rPr>
          <w:b/>
        </w:rPr>
        <w:t>Elektrik Piyasasında Yapılacak Denetimler ile Ön Araştırma ve Soruşturmalarda Takip Edilecek Usul ve Esaslar Hakkında Yönetmelik’te</w:t>
      </w:r>
      <w:r>
        <w:t xml:space="preserve"> kapsamlı değişiklikler yapılmıştır. Söz konusu değişiklikler Yönetmeliğin “</w:t>
      </w:r>
      <w:r w:rsidRPr="00444562">
        <w:rPr>
          <w:i/>
        </w:rPr>
        <w:t>Tanımlar</w:t>
      </w:r>
      <w:r>
        <w:rPr>
          <w:i/>
        </w:rPr>
        <w:t>”</w:t>
      </w:r>
      <w:r>
        <w:t xml:space="preserve"> başlıklı 4 üncü maddesi, “</w:t>
      </w:r>
      <w:r w:rsidRPr="00444562">
        <w:rPr>
          <w:i/>
        </w:rPr>
        <w:t>Denetimlerin yürütülmesi</w:t>
      </w:r>
      <w:r>
        <w:rPr>
          <w:i/>
        </w:rPr>
        <w:t>”</w:t>
      </w:r>
      <w:r>
        <w:t xml:space="preserve"> başlıklı 6 ncı maddesi ile “</w:t>
      </w:r>
      <w:r w:rsidRPr="00444562">
        <w:rPr>
          <w:i/>
        </w:rPr>
        <w:t>Ön Araştırma ve Soruşturmalara İlişkin Usul ve Esaslar</w:t>
      </w:r>
      <w:r>
        <w:rPr>
          <w:i/>
        </w:rPr>
        <w:t>”</w:t>
      </w:r>
      <w:r>
        <w:t xml:space="preserve"> başlıklı Üçüncü Bölümüne ilişkindir.</w:t>
      </w:r>
    </w:p>
    <w:p w:rsidR="00E21364" w:rsidRPr="00E92016" w:rsidRDefault="00E21364" w:rsidP="00E815ED">
      <w:pPr>
        <w:pStyle w:val="ListeParagraf"/>
        <w:numPr>
          <w:ilvl w:val="0"/>
          <w:numId w:val="14"/>
        </w:numPr>
        <w:shd w:val="clear" w:color="auto" w:fill="FFFFFF"/>
        <w:spacing w:line="240" w:lineRule="atLeast"/>
        <w:jc w:val="both"/>
      </w:pPr>
      <w:r>
        <w:t xml:space="preserve">23/02/2017 tarihli ve 29988 sayılı Resmi Gazetede yayımlanan Yenilenebilir Enerji Kaynaklarının Belgelendirilmesi ve Desteklenmesine İlişkin Yönetmelikte Değişiklik Yapılmasına Dair Yönetmelik ile </w:t>
      </w:r>
      <w:r w:rsidRPr="008052DE">
        <w:rPr>
          <w:b/>
        </w:rPr>
        <w:t>Yenilenebilir Enerji Kaynaklarının Belgelendirilmesi ve Desteklenmesine İlişkin Yönetmeliği</w:t>
      </w:r>
      <w:r w:rsidR="00E4263E">
        <w:rPr>
          <w:b/>
        </w:rPr>
        <w:t>n</w:t>
      </w:r>
      <w:r>
        <w:t xml:space="preserve"> </w:t>
      </w:r>
      <w:r w:rsidRPr="008052DE">
        <w:rPr>
          <w:i/>
        </w:rPr>
        <w:t>“YEK destekleme mekanizması”</w:t>
      </w:r>
      <w:r>
        <w:t xml:space="preserve"> başlıklı 4 üncü maddesine </w:t>
      </w:r>
      <w:r w:rsidRPr="00E92016">
        <w:rPr>
          <w:i/>
        </w:rPr>
        <w:t>“Kamu kurum ve kuruluşlarının mülkiyetindeki YEK Destekleme Mekanizmasına tabi olan üretim tesisinin 24/11/1994 tarihli ve 4046 sayılı Özelleştirme Uygulamaları Hakkında Kanun hükümleri çerçevesinde özelleştirilmesi halinde; özelleştirme sonrasında söz konusu üretim tesisine ilişkin YEK Destekleme Mekanizması kapsamındaki hak ve yükümlülükler, özelleştirme yoluyla üretim tesisini devralan tüzel kişinin üretim lisansı alması kaydıyla, devralan ilgili tüzel kişi nam ve hesabına ilgili takvim yılının sonuna kadar devam eder.”</w:t>
      </w:r>
      <w:r>
        <w:rPr>
          <w:i/>
        </w:rPr>
        <w:t xml:space="preserve"> </w:t>
      </w:r>
      <w:r>
        <w:t>şeklinde fıkra eklenmiştir.</w:t>
      </w:r>
      <w:r>
        <w:rPr>
          <w:i/>
        </w:rPr>
        <w:t xml:space="preserve"> </w:t>
      </w:r>
    </w:p>
    <w:p w:rsidR="00E21364" w:rsidRDefault="00E4263E" w:rsidP="00E815ED">
      <w:pPr>
        <w:pStyle w:val="ListeParagraf"/>
        <w:numPr>
          <w:ilvl w:val="0"/>
          <w:numId w:val="14"/>
        </w:numPr>
        <w:jc w:val="both"/>
      </w:pPr>
      <w:r w:rsidRPr="008052DE">
        <w:rPr>
          <w:b/>
        </w:rPr>
        <w:t>Yenilenebilir Enerji Kaynaklarının Belgelendirilmesi ve Desteklenmesine İlişkin Yönetmeliği</w:t>
      </w:r>
      <w:r>
        <w:rPr>
          <w:b/>
        </w:rPr>
        <w:t>’nde</w:t>
      </w:r>
      <w:r>
        <w:t xml:space="preserve"> </w:t>
      </w:r>
      <w:r w:rsidR="00E21364">
        <w:t xml:space="preserve">11/05/2017 tarihli ve 30063 sayılı Resmi Gazetede yayımlanan </w:t>
      </w:r>
      <w:r>
        <w:t>değişiklikle, Yönetmeliğin</w:t>
      </w:r>
      <w:r w:rsidR="00E21364">
        <w:rPr>
          <w:b/>
        </w:rPr>
        <w:t xml:space="preserve"> “</w:t>
      </w:r>
      <w:r w:rsidR="00E21364" w:rsidRPr="00176649">
        <w:rPr>
          <w:i/>
        </w:rPr>
        <w:t>Tanımlar</w:t>
      </w:r>
      <w:r w:rsidR="00E21364">
        <w:rPr>
          <w:i/>
        </w:rPr>
        <w:t>”</w:t>
      </w:r>
      <w:r w:rsidR="00E21364">
        <w:t xml:space="preserve"> başlıklı 4 üncü maddesinde, “</w:t>
      </w:r>
      <w:r w:rsidR="00E21364" w:rsidRPr="00176649">
        <w:rPr>
          <w:i/>
        </w:rPr>
        <w:t>Ödeme yükümlülüğü tutarının hesaplanması</w:t>
      </w:r>
      <w:r w:rsidR="00E21364">
        <w:rPr>
          <w:i/>
        </w:rPr>
        <w:t>”</w:t>
      </w:r>
      <w:r w:rsidR="00E21364">
        <w:t xml:space="preserve"> başlıklı 14 üncü maddesinde, “</w:t>
      </w:r>
      <w:r w:rsidR="00E21364" w:rsidRPr="00176649">
        <w:rPr>
          <w:i/>
        </w:rPr>
        <w:t>YEKDEM portföy gelirinin hesaplanması ve paylaştırılması</w:t>
      </w:r>
      <w:r w:rsidR="00E21364">
        <w:rPr>
          <w:i/>
        </w:rPr>
        <w:t>”</w:t>
      </w:r>
      <w:r w:rsidR="00E21364">
        <w:t xml:space="preserve"> başlıklı 15, “</w:t>
      </w:r>
      <w:r w:rsidR="00E21364" w:rsidRPr="00176649">
        <w:rPr>
          <w:i/>
        </w:rPr>
        <w:t>YEKDEM bedellerinin hesaplanması</w:t>
      </w:r>
      <w:r w:rsidR="00E21364">
        <w:rPr>
          <w:i/>
        </w:rPr>
        <w:t>”</w:t>
      </w:r>
      <w:r w:rsidR="00E21364">
        <w:t xml:space="preserve"> başlıklı 18 inci maddesinde değişiklikler yapılmıştır. Yönetmelikten hibrit tesislere ilişkin yapılan düzenlemeler çıkarılmıştır. Yönetmeliğin Geçici 2 nci maddesi değiştirilmiş ve Geçici madde 3 eklenmiştir.</w:t>
      </w:r>
    </w:p>
    <w:p w:rsidR="00E21364" w:rsidDel="00E4263E" w:rsidRDefault="00E21364" w:rsidP="00E815ED">
      <w:pPr>
        <w:pStyle w:val="ListeParagraf"/>
        <w:numPr>
          <w:ilvl w:val="0"/>
          <w:numId w:val="14"/>
        </w:numPr>
        <w:jc w:val="both"/>
      </w:pPr>
      <w:r w:rsidDel="00E4263E">
        <w:t xml:space="preserve">26/11/2017 tarihli ve 30252 sayılı Resmi Gazetede yayımlanan amacı elektrik piyasasında yan hizmetler kapsamında sunulan hizmetlerin tedarik edilmesine ilişkin ticari usul ve esasları belirlemek olan </w:t>
      </w:r>
      <w:r w:rsidRPr="00F21EDE" w:rsidDel="00E4263E">
        <w:rPr>
          <w:b/>
        </w:rPr>
        <w:t>Elektrik Piyasası Yan Hizmetler Yönetmeliği</w:t>
      </w:r>
      <w:r w:rsidDel="00E4263E">
        <w:t xml:space="preserve"> 01/01/2018 tarihi itibariyle yürürlüğe girmek üzere yayımlanmıştır.</w:t>
      </w:r>
    </w:p>
    <w:p w:rsidR="00E21364" w:rsidRPr="00E9291A" w:rsidRDefault="00E21364" w:rsidP="00E815ED">
      <w:pPr>
        <w:pStyle w:val="Balk3"/>
        <w:numPr>
          <w:ilvl w:val="2"/>
          <w:numId w:val="21"/>
        </w:numPr>
        <w:jc w:val="both"/>
        <w:rPr>
          <w:rFonts w:asciiTheme="minorHAnsi" w:hAnsiTheme="minorHAnsi"/>
          <w:color w:val="auto"/>
        </w:rPr>
      </w:pPr>
      <w:bookmarkStart w:id="38" w:name="_Toc442431235"/>
      <w:bookmarkStart w:id="39" w:name="_Toc505346032"/>
      <w:bookmarkStart w:id="40" w:name="_Toc514251612"/>
      <w:r w:rsidRPr="00E9291A">
        <w:rPr>
          <w:rFonts w:asciiTheme="minorHAnsi" w:hAnsiTheme="minorHAnsi"/>
          <w:color w:val="auto"/>
        </w:rPr>
        <w:t>Tebliğler</w:t>
      </w:r>
      <w:bookmarkEnd w:id="38"/>
      <w:bookmarkEnd w:id="39"/>
      <w:bookmarkEnd w:id="40"/>
    </w:p>
    <w:p w:rsidR="00E21364" w:rsidRPr="00E9291A" w:rsidRDefault="00E21364" w:rsidP="00E21364">
      <w:pPr>
        <w:spacing w:after="0"/>
        <w:jc w:val="both"/>
        <w:rPr>
          <w:rFonts w:asciiTheme="minorHAnsi" w:hAnsiTheme="minorHAnsi"/>
          <w:color w:val="000000" w:themeColor="text1"/>
        </w:rPr>
      </w:pPr>
      <w:r>
        <w:rPr>
          <w:rFonts w:asciiTheme="minorHAnsi" w:hAnsiTheme="minorHAnsi"/>
          <w:color w:val="000000" w:themeColor="text1"/>
        </w:rPr>
        <w:t>2017</w:t>
      </w:r>
      <w:r w:rsidRPr="00E9291A">
        <w:rPr>
          <w:rFonts w:asciiTheme="minorHAnsi" w:hAnsiTheme="minorHAnsi"/>
          <w:color w:val="000000" w:themeColor="text1"/>
        </w:rPr>
        <w:t xml:space="preserve"> yılında elektrik piyasasında aşağıda belirtilen Tebliğ çalışmaları yapılmıştır:</w:t>
      </w:r>
    </w:p>
    <w:p w:rsidR="00E21364" w:rsidRDefault="00E21364" w:rsidP="00E21364">
      <w:pPr>
        <w:spacing w:after="0"/>
        <w:jc w:val="both"/>
      </w:pPr>
    </w:p>
    <w:p w:rsidR="00E21364" w:rsidRDefault="00E21364" w:rsidP="00E815ED">
      <w:pPr>
        <w:pStyle w:val="ListeParagraf"/>
        <w:numPr>
          <w:ilvl w:val="0"/>
          <w:numId w:val="15"/>
        </w:numPr>
        <w:spacing w:after="0"/>
        <w:jc w:val="both"/>
      </w:pPr>
      <w:r>
        <w:t>15/05/2017 tarihli ve 30067</w:t>
      </w:r>
      <w:r w:rsidRPr="00E9291A">
        <w:t xml:space="preserve"> sayılı Resmi Gazetede yayımlanan “Elektrik Piyasasında Lisanssız Elektrik Üretimine İlişkin Yönetmeliğin Uygulanmasına Dair Tebliğde Değişiklik Yapılmasına Dair Tebliğ” ile </w:t>
      </w:r>
      <w:r w:rsidRPr="009A2E96">
        <w:rPr>
          <w:b/>
        </w:rPr>
        <w:lastRenderedPageBreak/>
        <w:t>Elektrik Piyasasında Lisanssız Elektrik Üretimine İlişkin Yönetmeliğin Uygulanmasına Dair Tebliğde</w:t>
      </w:r>
      <w:r w:rsidRPr="00E9291A">
        <w:t xml:space="preserve"> değişiklik yapılmıştır.</w:t>
      </w:r>
      <w:r w:rsidR="006D2E93">
        <w:t xml:space="preserve"> Söz konusu değişiklik “</w:t>
      </w:r>
      <w:r w:rsidR="006D2E93" w:rsidRPr="006D2E93">
        <w:rPr>
          <w:i/>
        </w:rPr>
        <w:t>ihtiyaç fazlası enerji miktarının tespit edilmesi</w:t>
      </w:r>
      <w:r w:rsidR="006D2E93">
        <w:rPr>
          <w:i/>
        </w:rPr>
        <w:t>”</w:t>
      </w:r>
      <w:r w:rsidR="006D2E93">
        <w:t xml:space="preserve"> ve “</w:t>
      </w:r>
      <w:r w:rsidR="006D2E93" w:rsidRPr="006D2E93">
        <w:rPr>
          <w:i/>
        </w:rPr>
        <w:t>ihtiyaç fazlası enerji miktarının satın alınması</w:t>
      </w:r>
      <w:r w:rsidR="006D2E93">
        <w:rPr>
          <w:i/>
        </w:rPr>
        <w:t>”</w:t>
      </w:r>
      <w:r w:rsidR="006D2E93">
        <w:t xml:space="preserve"> başlıklı maddelere ilişkindir.</w:t>
      </w:r>
    </w:p>
    <w:p w:rsidR="00E21364" w:rsidRDefault="00E21364" w:rsidP="00E815ED">
      <w:pPr>
        <w:pStyle w:val="ListeParagraf"/>
        <w:numPr>
          <w:ilvl w:val="0"/>
          <w:numId w:val="15"/>
        </w:numPr>
        <w:spacing w:after="0"/>
        <w:jc w:val="both"/>
      </w:pPr>
      <w:r>
        <w:t xml:space="preserve">05/01/2017 tarihli ve 29939 sayılı Resmi Gazetede yayımlanan “Perakende Enerji Satış Fiyatlarının Düzenlenmesi Hakkında Tebliğde Değişiklik Yapılmasına Dair Tebliğ” ile </w:t>
      </w:r>
      <w:r w:rsidRPr="009A2E96">
        <w:rPr>
          <w:b/>
        </w:rPr>
        <w:t>Perakende Enerji Satış Fiyatlarının Düzenlenmesi Hakkında Tebliğde</w:t>
      </w:r>
      <w:r>
        <w:t xml:space="preserve"> değişiklikler yapılmıştır.</w:t>
      </w:r>
      <w:r w:rsidR="006D2E93">
        <w:t xml:space="preserve"> Söz konusu değişiklikler “</w:t>
      </w:r>
      <w:r w:rsidR="006D2E93" w:rsidRPr="006D2E93">
        <w:rPr>
          <w:i/>
        </w:rPr>
        <w:t>tanımlar</w:t>
      </w:r>
      <w:r w:rsidR="006D2E93">
        <w:rPr>
          <w:i/>
        </w:rPr>
        <w:t>”</w:t>
      </w:r>
      <w:r w:rsidR="006D2E93" w:rsidRPr="006D2E93">
        <w:rPr>
          <w:i/>
        </w:rPr>
        <w:t xml:space="preserve">, </w:t>
      </w:r>
      <w:r w:rsidR="006D2E93">
        <w:rPr>
          <w:i/>
        </w:rPr>
        <w:t>“</w:t>
      </w:r>
      <w:r w:rsidR="006D2E93" w:rsidRPr="006D2E93">
        <w:rPr>
          <w:i/>
        </w:rPr>
        <w:t>perakende satış fiyatının kapsamı ve unsurları</w:t>
      </w:r>
      <w:r w:rsidR="006D2E93">
        <w:rPr>
          <w:i/>
        </w:rPr>
        <w:t>”</w:t>
      </w:r>
      <w:r w:rsidR="006D2E93" w:rsidRPr="006D2E93">
        <w:rPr>
          <w:i/>
        </w:rPr>
        <w:t xml:space="preserve">, </w:t>
      </w:r>
      <w:r w:rsidR="006D2E93">
        <w:rPr>
          <w:i/>
        </w:rPr>
        <w:t>“</w:t>
      </w:r>
      <w:r w:rsidR="006D2E93" w:rsidRPr="006D2E93">
        <w:rPr>
          <w:i/>
        </w:rPr>
        <w:t>düzenlemeye esas işletme giderinin unsurları</w:t>
      </w:r>
      <w:r w:rsidR="006D2E93">
        <w:rPr>
          <w:i/>
        </w:rPr>
        <w:t>”</w:t>
      </w:r>
      <w:r w:rsidR="006D2E93" w:rsidRPr="006D2E93">
        <w:rPr>
          <w:i/>
        </w:rPr>
        <w:t xml:space="preserve">, </w:t>
      </w:r>
      <w:r w:rsidR="006D2E93">
        <w:rPr>
          <w:i/>
        </w:rPr>
        <w:t>“</w:t>
      </w:r>
      <w:r w:rsidR="006D2E93" w:rsidRPr="006D2E93">
        <w:rPr>
          <w:i/>
        </w:rPr>
        <w:t>yükümlenilen tutara ilişkin veri ve hesaplamalar</w:t>
      </w:r>
      <w:r w:rsidR="006D2E93">
        <w:rPr>
          <w:i/>
        </w:rPr>
        <w:t>”</w:t>
      </w:r>
      <w:r w:rsidR="006D2E93" w:rsidRPr="006D2E93">
        <w:rPr>
          <w:i/>
        </w:rPr>
        <w:t>,</w:t>
      </w:r>
      <w:r w:rsidR="006D2E93">
        <w:rPr>
          <w:i/>
        </w:rPr>
        <w:t xml:space="preserve"> </w:t>
      </w:r>
      <w:r w:rsidR="006D2E93" w:rsidRPr="006D2E93">
        <w:t>ve</w:t>
      </w:r>
      <w:r w:rsidR="006D2E93" w:rsidRPr="006D2E93">
        <w:rPr>
          <w:i/>
        </w:rPr>
        <w:t xml:space="preserve"> </w:t>
      </w:r>
      <w:r w:rsidR="006D2E93">
        <w:rPr>
          <w:i/>
        </w:rPr>
        <w:t>“</w:t>
      </w:r>
      <w:r w:rsidR="006D2E93" w:rsidRPr="006D2E93">
        <w:rPr>
          <w:i/>
        </w:rPr>
        <w:t>enerji tedarik maliyetinin kapsamı</w:t>
      </w:r>
      <w:r w:rsidR="006D2E93">
        <w:rPr>
          <w:i/>
        </w:rPr>
        <w:t>”</w:t>
      </w:r>
      <w:r w:rsidR="006D2E93">
        <w:t xml:space="preserve"> başlıklı maddelere ilişkindir.</w:t>
      </w:r>
    </w:p>
    <w:p w:rsidR="00E21364" w:rsidRDefault="00E21364" w:rsidP="00E815ED">
      <w:pPr>
        <w:pStyle w:val="ListeParagraf"/>
        <w:numPr>
          <w:ilvl w:val="0"/>
          <w:numId w:val="15"/>
        </w:numPr>
        <w:spacing w:after="0"/>
        <w:jc w:val="both"/>
      </w:pPr>
      <w:r>
        <w:t xml:space="preserve">05/01/2017 tarihli ve 29939 sayılı Resmi Gazetede yayımlanan “Dağıtım Sistemi Gelirinin Düzenlenmesi Hakkında Tebliğde Değişiklik Yapılmasına Dair Tebliğ” ile </w:t>
      </w:r>
      <w:r w:rsidRPr="009A2E96">
        <w:rPr>
          <w:b/>
        </w:rPr>
        <w:t>Dağıtım Sistemi Gelirinin Düzenlenmesi Hakkında Tebliğde</w:t>
      </w:r>
      <w:r>
        <w:t xml:space="preserve"> değişiklik yapılmıştır.</w:t>
      </w:r>
      <w:r w:rsidR="006D2E93">
        <w:t xml:space="preserve"> Söz konusu değişiklikler </w:t>
      </w:r>
      <w:r w:rsidR="00A849E3">
        <w:t>“</w:t>
      </w:r>
      <w:r w:rsidR="006D2E93" w:rsidRPr="00A849E3">
        <w:rPr>
          <w:i/>
        </w:rPr>
        <w:t>tanımlar</w:t>
      </w:r>
      <w:r w:rsidR="00A849E3">
        <w:rPr>
          <w:i/>
        </w:rPr>
        <w:t>”</w:t>
      </w:r>
      <w:r w:rsidR="006D2E93" w:rsidRPr="00A849E3">
        <w:rPr>
          <w:i/>
        </w:rPr>
        <w:t xml:space="preserve">, </w:t>
      </w:r>
      <w:r w:rsidR="00A849E3">
        <w:rPr>
          <w:i/>
        </w:rPr>
        <w:t>“</w:t>
      </w:r>
      <w:r w:rsidR="006D2E93" w:rsidRPr="00A849E3">
        <w:rPr>
          <w:i/>
        </w:rPr>
        <w:t>dağıtım sisteminin kullanımına ilişkin bedeller</w:t>
      </w:r>
      <w:r w:rsidR="00A849E3">
        <w:rPr>
          <w:i/>
        </w:rPr>
        <w:t>”</w:t>
      </w:r>
      <w:r w:rsidR="006D2E93" w:rsidRPr="00A849E3">
        <w:rPr>
          <w:i/>
        </w:rPr>
        <w:t xml:space="preserve">, </w:t>
      </w:r>
      <w:r w:rsidR="00A849E3">
        <w:rPr>
          <w:i/>
        </w:rPr>
        <w:t>“</w:t>
      </w:r>
      <w:r w:rsidR="00A849E3" w:rsidRPr="00A849E3">
        <w:rPr>
          <w:i/>
        </w:rPr>
        <w:t>sistem işletim gelir gereksinimi hesaplamaları</w:t>
      </w:r>
      <w:r w:rsidR="00A849E3">
        <w:rPr>
          <w:i/>
        </w:rPr>
        <w:t>”</w:t>
      </w:r>
      <w:r w:rsidR="00A849E3" w:rsidRPr="00A849E3">
        <w:rPr>
          <w:i/>
        </w:rPr>
        <w:t xml:space="preserve">, </w:t>
      </w:r>
      <w:r w:rsidR="00A849E3">
        <w:rPr>
          <w:i/>
        </w:rPr>
        <w:t>“</w:t>
      </w:r>
      <w:r w:rsidR="00A849E3" w:rsidRPr="00A849E3">
        <w:rPr>
          <w:i/>
        </w:rPr>
        <w:t>düzenlemeye esas işletme giderinin esasları</w:t>
      </w:r>
      <w:r w:rsidR="00A849E3">
        <w:rPr>
          <w:i/>
        </w:rPr>
        <w:t>”</w:t>
      </w:r>
      <w:r w:rsidR="00A849E3" w:rsidRPr="00A849E3">
        <w:rPr>
          <w:i/>
        </w:rPr>
        <w:t xml:space="preserve">, </w:t>
      </w:r>
      <w:r w:rsidR="00A849E3">
        <w:rPr>
          <w:i/>
        </w:rPr>
        <w:t>“</w:t>
      </w:r>
      <w:r w:rsidR="00A849E3" w:rsidRPr="00A849E3">
        <w:rPr>
          <w:i/>
        </w:rPr>
        <w:t>yatırım tavanının eksik veya fazla gerçekleşmesi</w:t>
      </w:r>
      <w:r w:rsidR="00A849E3">
        <w:rPr>
          <w:i/>
        </w:rPr>
        <w:t>”</w:t>
      </w:r>
      <w:r w:rsidR="00A849E3" w:rsidRPr="00A849E3">
        <w:rPr>
          <w:i/>
        </w:rPr>
        <w:t xml:space="preserve">,  </w:t>
      </w:r>
      <w:r w:rsidR="00A849E3">
        <w:rPr>
          <w:i/>
        </w:rPr>
        <w:t>“</w:t>
      </w:r>
      <w:r w:rsidR="00A849E3" w:rsidRPr="00A849E3">
        <w:rPr>
          <w:i/>
        </w:rPr>
        <w:t>varlık satış gelirleri</w:t>
      </w:r>
      <w:r w:rsidR="00A849E3">
        <w:rPr>
          <w:i/>
        </w:rPr>
        <w:t>”</w:t>
      </w:r>
      <w:r w:rsidR="00A849E3" w:rsidRPr="00A849E3">
        <w:rPr>
          <w:i/>
        </w:rPr>
        <w:t xml:space="preserve">, </w:t>
      </w:r>
      <w:r w:rsidR="00A849E3">
        <w:rPr>
          <w:i/>
        </w:rPr>
        <w:t>“</w:t>
      </w:r>
      <w:r w:rsidR="00A849E3" w:rsidRPr="00A849E3">
        <w:rPr>
          <w:i/>
        </w:rPr>
        <w:t>talep, kayıp, kalite hedefleri ve verimlilik parametrelerine ilişkin verilerin sunulması</w:t>
      </w:r>
      <w:r w:rsidR="00A849E3">
        <w:rPr>
          <w:i/>
        </w:rPr>
        <w:t>”</w:t>
      </w:r>
      <w:r w:rsidR="00A849E3" w:rsidRPr="00A849E3">
        <w:rPr>
          <w:i/>
        </w:rPr>
        <w:t xml:space="preserve">, </w:t>
      </w:r>
      <w:r w:rsidR="00A849E3">
        <w:rPr>
          <w:i/>
        </w:rPr>
        <w:t>“</w:t>
      </w:r>
      <w:r w:rsidR="00A849E3" w:rsidRPr="00A849E3">
        <w:rPr>
          <w:i/>
        </w:rPr>
        <w:t>sistem işletim gelir tavanının (SGT</w:t>
      </w:r>
      <w:r w:rsidR="00A849E3" w:rsidRPr="00A849E3">
        <w:rPr>
          <w:i/>
          <w:vertAlign w:val="subscript"/>
        </w:rPr>
        <w:t>t</w:t>
      </w:r>
      <w:r w:rsidR="00A849E3" w:rsidRPr="00A849E3">
        <w:rPr>
          <w:i/>
        </w:rPr>
        <w:t>) hesaplanması</w:t>
      </w:r>
      <w:r w:rsidR="00A849E3">
        <w:rPr>
          <w:i/>
        </w:rPr>
        <w:t>”</w:t>
      </w:r>
      <w:r w:rsidR="00A849E3" w:rsidRPr="00A849E3">
        <w:rPr>
          <w:i/>
        </w:rPr>
        <w:t xml:space="preserve">, </w:t>
      </w:r>
      <w:r w:rsidR="00A849E3">
        <w:rPr>
          <w:i/>
        </w:rPr>
        <w:t>“</w:t>
      </w:r>
      <w:r w:rsidR="00A849E3" w:rsidRPr="00A849E3">
        <w:rPr>
          <w:i/>
        </w:rPr>
        <w:t>düzeltmeye esas işletim gelir tavanı</w:t>
      </w:r>
      <w:r w:rsidR="00A849E3">
        <w:rPr>
          <w:i/>
        </w:rPr>
        <w:t>”</w:t>
      </w:r>
      <w:r w:rsidR="00A849E3" w:rsidRPr="00A849E3">
        <w:rPr>
          <w:i/>
        </w:rPr>
        <w:t xml:space="preserve">, </w:t>
      </w:r>
      <w:r w:rsidR="00A849E3">
        <w:rPr>
          <w:i/>
        </w:rPr>
        <w:t>“</w:t>
      </w:r>
      <w:r w:rsidR="00A849E3" w:rsidRPr="00A849E3">
        <w:rPr>
          <w:i/>
        </w:rPr>
        <w:t>diğer gelirlerin kapsamı</w:t>
      </w:r>
      <w:r w:rsidR="00A849E3">
        <w:rPr>
          <w:i/>
        </w:rPr>
        <w:t xml:space="preserve">” </w:t>
      </w:r>
      <w:r w:rsidR="00A849E3" w:rsidRPr="00A849E3">
        <w:t>ve</w:t>
      </w:r>
      <w:r w:rsidR="00A849E3" w:rsidRPr="00A849E3">
        <w:rPr>
          <w:i/>
        </w:rPr>
        <w:t xml:space="preserve"> </w:t>
      </w:r>
      <w:r w:rsidR="00A849E3">
        <w:rPr>
          <w:i/>
        </w:rPr>
        <w:t>“</w:t>
      </w:r>
      <w:r w:rsidR="00A849E3" w:rsidRPr="00A849E3">
        <w:rPr>
          <w:i/>
        </w:rPr>
        <w:t>kayıp enerji gelir tavanı ve düzeltme bileşeni</w:t>
      </w:r>
      <w:r w:rsidR="00A849E3">
        <w:rPr>
          <w:i/>
        </w:rPr>
        <w:t>”</w:t>
      </w:r>
      <w:r w:rsidR="00A849E3">
        <w:t xml:space="preserve"> başlıklı maddelere ilişkindir.</w:t>
      </w:r>
    </w:p>
    <w:p w:rsidR="00E21364" w:rsidDel="00AF1E7D" w:rsidRDefault="00E21364" w:rsidP="00E815ED">
      <w:pPr>
        <w:pStyle w:val="ListeParagraf"/>
        <w:numPr>
          <w:ilvl w:val="0"/>
          <w:numId w:val="15"/>
        </w:numPr>
        <w:spacing w:after="0"/>
        <w:jc w:val="both"/>
      </w:pPr>
      <w:r w:rsidDel="00AF1E7D">
        <w:t xml:space="preserve">18/10/2017 tarihli ve 30214 sayılı Resmi Gazetede </w:t>
      </w:r>
      <w:r w:rsidRPr="007758F5" w:rsidDel="00AF1E7D">
        <w:rPr>
          <w:b/>
        </w:rPr>
        <w:t>Elektrik Piyasasında Dağıtım Bağlantı Bedellerinin Belirlenmesi Hakkında Tebliğ</w:t>
      </w:r>
      <w:r w:rsidDel="00AF1E7D">
        <w:t xml:space="preserve"> yayımlanarak yürürlüğe girmiştir.</w:t>
      </w:r>
      <w:r w:rsidR="00443BAB" w:rsidDel="00AF1E7D">
        <w:t xml:space="preserve"> Tebliğin amacı, dağıtım bağlantı tarifeleri kapsamındaki bağlantı bedellerinin belirlenmesine ilişkin usul ve esasları düzenlemektir.</w:t>
      </w:r>
    </w:p>
    <w:p w:rsidR="00E21364" w:rsidRDefault="00E21364" w:rsidP="00E815ED">
      <w:pPr>
        <w:pStyle w:val="ListeParagraf"/>
        <w:numPr>
          <w:ilvl w:val="0"/>
          <w:numId w:val="15"/>
        </w:numPr>
        <w:spacing w:after="0"/>
        <w:jc w:val="both"/>
      </w:pPr>
      <w:r>
        <w:t xml:space="preserve">15/12/2017 tarihli ve 30271 sayılı Resmi Gazetede yayımlanan Perakende Enerji Satış Fiyatlarının Düzenlenmesi Hakkında Tebliğde Değişiklik Yapılmasına Dair Tebliğ ile </w:t>
      </w:r>
      <w:r w:rsidRPr="009A2E96">
        <w:rPr>
          <w:b/>
        </w:rPr>
        <w:t>Perakende Enerji Satış Fiyatlarının Düzenlenmesi Hakkında Tebliğde</w:t>
      </w:r>
      <w:r>
        <w:t xml:space="preserve"> değişiklikler yapılarak yayımı ile yürürlüğe girmiştir.</w:t>
      </w:r>
      <w:r w:rsidR="00443BAB">
        <w:t xml:space="preserve"> Söz konusu değişiklikler “</w:t>
      </w:r>
      <w:r w:rsidR="00443BAB" w:rsidRPr="00443BAB">
        <w:rPr>
          <w:i/>
        </w:rPr>
        <w:t>tanımlar</w:t>
      </w:r>
      <w:r w:rsidR="00443BAB">
        <w:rPr>
          <w:i/>
        </w:rPr>
        <w:t>”</w:t>
      </w:r>
      <w:r w:rsidR="00443BAB" w:rsidRPr="00443BAB">
        <w:rPr>
          <w:i/>
        </w:rPr>
        <w:t xml:space="preserve">, </w:t>
      </w:r>
      <w:r w:rsidR="00443BAB">
        <w:rPr>
          <w:i/>
        </w:rPr>
        <w:t>“</w:t>
      </w:r>
      <w:r w:rsidR="00443BAB" w:rsidRPr="00443BAB">
        <w:rPr>
          <w:i/>
        </w:rPr>
        <w:t>perakende satış fiyatının kapsamı ve unsurları</w:t>
      </w:r>
      <w:r w:rsidR="00443BAB">
        <w:rPr>
          <w:i/>
        </w:rPr>
        <w:t>”</w:t>
      </w:r>
      <w:r w:rsidR="00443BAB" w:rsidRPr="00443BAB">
        <w:rPr>
          <w:i/>
        </w:rPr>
        <w:t xml:space="preserve">, </w:t>
      </w:r>
      <w:r w:rsidR="00443BAB">
        <w:rPr>
          <w:i/>
        </w:rPr>
        <w:t>“</w:t>
      </w:r>
      <w:r w:rsidR="00443BAB" w:rsidRPr="00443BAB">
        <w:rPr>
          <w:i/>
        </w:rPr>
        <w:t>düzenlemeye esas işletme giderinin unsurları</w:t>
      </w:r>
      <w:r w:rsidR="00443BAB">
        <w:rPr>
          <w:i/>
        </w:rPr>
        <w:t>”</w:t>
      </w:r>
      <w:r w:rsidR="00443BAB" w:rsidRPr="00443BAB">
        <w:rPr>
          <w:i/>
        </w:rPr>
        <w:t xml:space="preserve">, </w:t>
      </w:r>
      <w:r w:rsidR="00443BAB">
        <w:rPr>
          <w:i/>
        </w:rPr>
        <w:t>“</w:t>
      </w:r>
      <w:r w:rsidR="00443BAB" w:rsidRPr="00443BAB">
        <w:rPr>
          <w:i/>
        </w:rPr>
        <w:t>yükümlenilen tutara ilişkin veri ve hesaplamalar</w:t>
      </w:r>
      <w:r w:rsidR="00443BAB">
        <w:rPr>
          <w:i/>
        </w:rPr>
        <w:t>”</w:t>
      </w:r>
      <w:r w:rsidR="00443BAB" w:rsidRPr="00443BAB">
        <w:rPr>
          <w:i/>
        </w:rPr>
        <w:t>,</w:t>
      </w:r>
      <w:r w:rsidR="00443BAB">
        <w:rPr>
          <w:i/>
        </w:rPr>
        <w:t xml:space="preserve"> </w:t>
      </w:r>
      <w:r w:rsidR="00443BAB" w:rsidRPr="00443BAB">
        <w:t>ve</w:t>
      </w:r>
      <w:r w:rsidR="00443BAB" w:rsidRPr="00443BAB">
        <w:rPr>
          <w:i/>
        </w:rPr>
        <w:t xml:space="preserve"> </w:t>
      </w:r>
      <w:r w:rsidR="00443BAB">
        <w:rPr>
          <w:i/>
        </w:rPr>
        <w:t>“</w:t>
      </w:r>
      <w:r w:rsidR="00443BAB" w:rsidRPr="00443BAB">
        <w:rPr>
          <w:i/>
        </w:rPr>
        <w:t>enerji tedarik maliyetinin kapsamı</w:t>
      </w:r>
      <w:r w:rsidR="00443BAB">
        <w:rPr>
          <w:i/>
        </w:rPr>
        <w:t>”</w:t>
      </w:r>
      <w:r w:rsidR="00443BAB" w:rsidRPr="00443BAB">
        <w:rPr>
          <w:i/>
        </w:rPr>
        <w:t xml:space="preserve"> </w:t>
      </w:r>
      <w:r w:rsidR="00443BAB">
        <w:t xml:space="preserve">başlıklı maddelere ilişkindir. </w:t>
      </w:r>
    </w:p>
    <w:p w:rsidR="00E21364" w:rsidRDefault="00E21364" w:rsidP="00E815ED">
      <w:pPr>
        <w:pStyle w:val="ListeParagraf"/>
        <w:numPr>
          <w:ilvl w:val="0"/>
          <w:numId w:val="15"/>
        </w:numPr>
        <w:spacing w:after="0"/>
        <w:jc w:val="both"/>
      </w:pPr>
      <w:r>
        <w:t xml:space="preserve">16/12/2017 tarihli ve 30272 sayılı Resmi Gazetede yayımlanan “Dağıtım Sistemi Gelirinin Düzenlenmesi Hakkında Tebliğde Değişiklik Yapılmasına Dair Tebliğ” ile </w:t>
      </w:r>
      <w:r w:rsidRPr="009A2E96">
        <w:rPr>
          <w:b/>
        </w:rPr>
        <w:t>Dağıtım Sistemi Gelirinin Düzenlenmesi Hakkında Tebliğde</w:t>
      </w:r>
      <w:r>
        <w:t xml:space="preserve"> değişiklik yapılmıştır.</w:t>
      </w:r>
      <w:r w:rsidR="00443BAB">
        <w:t xml:space="preserve"> Söz konusu değişiklikler “</w:t>
      </w:r>
      <w:r w:rsidR="00443BAB" w:rsidRPr="00A849E3">
        <w:rPr>
          <w:i/>
        </w:rPr>
        <w:t>tanımlar</w:t>
      </w:r>
      <w:r w:rsidR="00443BAB">
        <w:rPr>
          <w:i/>
        </w:rPr>
        <w:t>”</w:t>
      </w:r>
      <w:r w:rsidR="00443BAB" w:rsidRPr="00A849E3">
        <w:rPr>
          <w:i/>
        </w:rPr>
        <w:t xml:space="preserve">, </w:t>
      </w:r>
      <w:r w:rsidR="00443BAB">
        <w:rPr>
          <w:i/>
        </w:rPr>
        <w:t>“</w:t>
      </w:r>
      <w:r w:rsidR="00443BAB" w:rsidRPr="00A849E3">
        <w:rPr>
          <w:i/>
        </w:rPr>
        <w:t>dağıtım sisteminin kullanımına ilişkin bedeller</w:t>
      </w:r>
      <w:r w:rsidR="00443BAB">
        <w:rPr>
          <w:i/>
        </w:rPr>
        <w:t>”, “</w:t>
      </w:r>
      <w:r w:rsidR="00443BAB" w:rsidRPr="00A849E3">
        <w:rPr>
          <w:i/>
        </w:rPr>
        <w:t>sistem işletim gelir gereksinimi hesaplamaları</w:t>
      </w:r>
      <w:r w:rsidR="00443BAB">
        <w:rPr>
          <w:i/>
        </w:rPr>
        <w:t>”</w:t>
      </w:r>
      <w:r w:rsidR="00443BAB" w:rsidRPr="00A849E3">
        <w:rPr>
          <w:i/>
        </w:rPr>
        <w:t>,</w:t>
      </w:r>
      <w:r w:rsidR="00443BAB">
        <w:rPr>
          <w:i/>
        </w:rPr>
        <w:t xml:space="preserve"> “</w:t>
      </w:r>
      <w:r w:rsidR="00443BAB" w:rsidRPr="00A849E3">
        <w:rPr>
          <w:i/>
        </w:rPr>
        <w:t xml:space="preserve">düzenlemeye esas </w:t>
      </w:r>
      <w:r w:rsidR="00A22095">
        <w:rPr>
          <w:i/>
        </w:rPr>
        <w:t>işletme gideri hesaplamaları</w:t>
      </w:r>
      <w:r w:rsidR="00443BAB">
        <w:rPr>
          <w:i/>
        </w:rPr>
        <w:t>”</w:t>
      </w:r>
      <w:r w:rsidR="00443BAB" w:rsidRPr="00A849E3">
        <w:rPr>
          <w:i/>
        </w:rPr>
        <w:t>,</w:t>
      </w:r>
      <w:r w:rsidR="00443BAB">
        <w:rPr>
          <w:i/>
        </w:rPr>
        <w:t xml:space="preserve"> “</w:t>
      </w:r>
      <w:r w:rsidR="00443BAB" w:rsidRPr="00A849E3">
        <w:rPr>
          <w:i/>
        </w:rPr>
        <w:t>yatırım tavanı</w:t>
      </w:r>
      <w:r w:rsidR="00A22095">
        <w:rPr>
          <w:i/>
        </w:rPr>
        <w:t>na ilişkin veri ve hesaplamalar”, “</w:t>
      </w:r>
      <w:r w:rsidR="00A22095" w:rsidRPr="00A849E3">
        <w:rPr>
          <w:i/>
        </w:rPr>
        <w:t>sistem işletim gelir tavanının (SGT</w:t>
      </w:r>
      <w:r w:rsidR="00A22095" w:rsidRPr="00A849E3">
        <w:rPr>
          <w:i/>
          <w:vertAlign w:val="subscript"/>
        </w:rPr>
        <w:t>t</w:t>
      </w:r>
      <w:r w:rsidR="00A22095" w:rsidRPr="00A849E3">
        <w:rPr>
          <w:i/>
        </w:rPr>
        <w:t>) hesaplanması</w:t>
      </w:r>
      <w:r w:rsidR="00A22095">
        <w:rPr>
          <w:i/>
        </w:rPr>
        <w:t>”, “hizmet kalitesi ve performans teşviki”, “</w:t>
      </w:r>
      <w:r w:rsidR="00A22095" w:rsidRPr="00A849E3">
        <w:rPr>
          <w:i/>
        </w:rPr>
        <w:t>düzeltmeye esas işletim gelir tavanı</w:t>
      </w:r>
      <w:r w:rsidR="00A22095">
        <w:rPr>
          <w:i/>
        </w:rPr>
        <w:t>”, “</w:t>
      </w:r>
      <w:r w:rsidR="00A22095" w:rsidRPr="00A849E3">
        <w:rPr>
          <w:i/>
        </w:rPr>
        <w:t>diğer gelirlerin kapsamı</w:t>
      </w:r>
      <w:r w:rsidR="00A22095">
        <w:rPr>
          <w:i/>
        </w:rPr>
        <w:t>”, “</w:t>
      </w:r>
      <w:r w:rsidR="00A22095" w:rsidRPr="00A849E3">
        <w:rPr>
          <w:i/>
        </w:rPr>
        <w:t>kayıp enerji gelir tavanı ve düzeltme bileşeni</w:t>
      </w:r>
      <w:r w:rsidR="00A22095">
        <w:rPr>
          <w:i/>
        </w:rPr>
        <w:t xml:space="preserve">”, “2018 yılı dağıtım gelir tavanı hesaplamaları” </w:t>
      </w:r>
      <w:r w:rsidR="00A22095" w:rsidRPr="00A22095">
        <w:t>ve</w:t>
      </w:r>
      <w:r w:rsidR="00A22095">
        <w:rPr>
          <w:i/>
        </w:rPr>
        <w:t xml:space="preserve"> “2018, 2019 ve 2020 yılları kalite faktörü uygulaması” </w:t>
      </w:r>
      <w:r w:rsidR="00A22095">
        <w:t>başlıklı maddelere ilişkindir.</w:t>
      </w:r>
    </w:p>
    <w:p w:rsidR="00E21364" w:rsidRPr="00DD7543" w:rsidRDefault="00E21364" w:rsidP="00175DF4">
      <w:pPr>
        <w:pStyle w:val="ListeParagraf"/>
        <w:numPr>
          <w:ilvl w:val="0"/>
          <w:numId w:val="15"/>
        </w:numPr>
        <w:spacing w:after="120" w:line="264" w:lineRule="auto"/>
        <w:ind w:left="714" w:hanging="357"/>
        <w:jc w:val="both"/>
        <w:rPr>
          <w:sz w:val="23"/>
          <w:szCs w:val="23"/>
        </w:rPr>
      </w:pPr>
      <w:r>
        <w:t>21/12/2017 tarihli ve 30277</w:t>
      </w:r>
      <w:r w:rsidRPr="00E9291A">
        <w:t xml:space="preserve"> sayıl</w:t>
      </w:r>
      <w:r>
        <w:t>ı Resmi Gazetede yayımlanan 6446 sayılı Elektrik</w:t>
      </w:r>
      <w:r w:rsidRPr="00E9291A">
        <w:t xml:space="preserve"> Piyasası Kanunu</w:t>
      </w:r>
      <w:r>
        <w:t>nun 16</w:t>
      </w:r>
      <w:r w:rsidR="00AF1E7D">
        <w:t xml:space="preserve"> </w:t>
      </w:r>
      <w:r>
        <w:t>ncı maddesi uyarınca 2018</w:t>
      </w:r>
      <w:r w:rsidRPr="00E9291A">
        <w:t xml:space="preserve"> Yılında Uygulanacak Para Cez</w:t>
      </w:r>
      <w:r>
        <w:t>aları Hakkında Tebliğ 01/01/2018</w:t>
      </w:r>
      <w:r w:rsidRPr="00E9291A">
        <w:t xml:space="preserve"> tarihi itibariyle yürürlüğe girmiştir.</w:t>
      </w:r>
    </w:p>
    <w:p w:rsidR="00E21364" w:rsidRPr="00E9291A" w:rsidRDefault="00E21364" w:rsidP="00E815ED">
      <w:pPr>
        <w:pStyle w:val="Balk3"/>
        <w:numPr>
          <w:ilvl w:val="2"/>
          <w:numId w:val="21"/>
        </w:numPr>
        <w:jc w:val="both"/>
        <w:rPr>
          <w:rFonts w:asciiTheme="minorHAnsi" w:hAnsiTheme="minorHAnsi"/>
          <w:color w:val="auto"/>
        </w:rPr>
      </w:pPr>
      <w:bookmarkStart w:id="41" w:name="_Toc442431236"/>
      <w:bookmarkStart w:id="42" w:name="_Toc447206652"/>
      <w:bookmarkStart w:id="43" w:name="_Toc505346033"/>
      <w:bookmarkStart w:id="44" w:name="_Toc514251613"/>
      <w:r w:rsidRPr="00E9291A">
        <w:rPr>
          <w:rFonts w:asciiTheme="minorHAnsi" w:hAnsiTheme="minorHAnsi"/>
          <w:color w:val="auto"/>
        </w:rPr>
        <w:t>Kurul Kararları</w:t>
      </w:r>
      <w:bookmarkEnd w:id="41"/>
      <w:bookmarkEnd w:id="42"/>
      <w:bookmarkEnd w:id="43"/>
      <w:bookmarkEnd w:id="44"/>
    </w:p>
    <w:p w:rsidR="00E21364" w:rsidRPr="00E9291A" w:rsidRDefault="00E21364" w:rsidP="00E21364">
      <w:pPr>
        <w:spacing w:after="0"/>
        <w:jc w:val="both"/>
        <w:rPr>
          <w:rFonts w:asciiTheme="minorHAnsi" w:hAnsiTheme="minorHAnsi"/>
          <w:color w:val="000000" w:themeColor="text1"/>
        </w:rPr>
      </w:pPr>
      <w:r>
        <w:rPr>
          <w:rFonts w:asciiTheme="minorHAnsi" w:hAnsiTheme="minorHAnsi"/>
          <w:color w:val="000000" w:themeColor="text1"/>
        </w:rPr>
        <w:t>2017</w:t>
      </w:r>
      <w:r w:rsidRPr="00E9291A">
        <w:rPr>
          <w:rFonts w:asciiTheme="minorHAnsi" w:hAnsiTheme="minorHAnsi"/>
          <w:color w:val="000000" w:themeColor="text1"/>
        </w:rPr>
        <w:t xml:space="preserve"> yılında elektrik piyasasında düzenleyici işlem niteliğinde aşağıdaki Kurul Kararları ihdas edilmiştir: </w:t>
      </w:r>
    </w:p>
    <w:p w:rsidR="00E21364" w:rsidRDefault="00E21364" w:rsidP="00175DF4">
      <w:pPr>
        <w:pStyle w:val="ListeParagraf"/>
        <w:numPr>
          <w:ilvl w:val="0"/>
          <w:numId w:val="16"/>
        </w:numPr>
        <w:spacing w:after="120" w:line="240" w:lineRule="auto"/>
        <w:ind w:left="714" w:hanging="357"/>
        <w:jc w:val="both"/>
        <w:rPr>
          <w:rFonts w:asciiTheme="minorHAnsi" w:hAnsiTheme="minorHAnsi"/>
          <w:color w:val="000000" w:themeColor="text1"/>
        </w:rPr>
      </w:pPr>
      <w:r>
        <w:rPr>
          <w:rFonts w:asciiTheme="minorHAnsi" w:hAnsiTheme="minorHAnsi"/>
          <w:color w:val="000000" w:themeColor="text1"/>
        </w:rPr>
        <w:t>29/12/2017 tarihli ve 30285</w:t>
      </w:r>
      <w:r w:rsidRPr="00433536">
        <w:rPr>
          <w:rFonts w:asciiTheme="minorHAnsi" w:hAnsiTheme="minorHAnsi"/>
          <w:color w:val="000000" w:themeColor="text1"/>
        </w:rPr>
        <w:t xml:space="preserve"> say</w:t>
      </w:r>
      <w:r>
        <w:rPr>
          <w:rFonts w:asciiTheme="minorHAnsi" w:hAnsiTheme="minorHAnsi"/>
          <w:color w:val="000000" w:themeColor="text1"/>
        </w:rPr>
        <w:t>ılı Resmi Gazetede yayımlanan 30/11/2017 tarihli ve 7474</w:t>
      </w:r>
      <w:r w:rsidRPr="00433536">
        <w:rPr>
          <w:rFonts w:asciiTheme="minorHAnsi" w:hAnsiTheme="minorHAnsi"/>
          <w:color w:val="000000" w:themeColor="text1"/>
        </w:rPr>
        <w:t xml:space="preserve"> sayılı Kurul Kararı ile 4628 sayılı Enerji Piyasası Düzenleme Kurumunun Teşkilat </w:t>
      </w:r>
      <w:r>
        <w:rPr>
          <w:rFonts w:asciiTheme="minorHAnsi" w:hAnsiTheme="minorHAnsi"/>
          <w:color w:val="000000" w:themeColor="text1"/>
        </w:rPr>
        <w:t>ve Görevleri Hakkında Kanunun 5</w:t>
      </w:r>
      <w:r w:rsidR="00AF1E7D">
        <w:rPr>
          <w:rFonts w:asciiTheme="minorHAnsi" w:hAnsiTheme="minorHAnsi"/>
          <w:color w:val="000000" w:themeColor="text1"/>
        </w:rPr>
        <w:t xml:space="preserve"> </w:t>
      </w:r>
      <w:r w:rsidRPr="00433536">
        <w:rPr>
          <w:rFonts w:asciiTheme="minorHAnsi" w:hAnsiTheme="minorHAnsi"/>
          <w:color w:val="000000" w:themeColor="text1"/>
        </w:rPr>
        <w:t>inci maddesinin altıncı fıkrasının (b) bendi ve Elektrik Piyasası Tüketi</w:t>
      </w:r>
      <w:r>
        <w:rPr>
          <w:rFonts w:asciiTheme="minorHAnsi" w:hAnsiTheme="minorHAnsi"/>
          <w:color w:val="000000" w:themeColor="text1"/>
        </w:rPr>
        <w:t>ci Hizmetleri Yönetmeliğinin 25</w:t>
      </w:r>
      <w:r w:rsidR="00AF1E7D">
        <w:rPr>
          <w:rFonts w:asciiTheme="minorHAnsi" w:hAnsiTheme="minorHAnsi"/>
          <w:color w:val="000000" w:themeColor="text1"/>
        </w:rPr>
        <w:t xml:space="preserve"> </w:t>
      </w:r>
      <w:r w:rsidRPr="00433536">
        <w:rPr>
          <w:rFonts w:asciiTheme="minorHAnsi" w:hAnsiTheme="minorHAnsi"/>
          <w:color w:val="000000" w:themeColor="text1"/>
        </w:rPr>
        <w:t>inci</w:t>
      </w:r>
      <w:r>
        <w:rPr>
          <w:rFonts w:asciiTheme="minorHAnsi" w:hAnsiTheme="minorHAnsi"/>
          <w:color w:val="000000" w:themeColor="text1"/>
        </w:rPr>
        <w:t xml:space="preserve"> maddesi hükümleri uyarınca 2018</w:t>
      </w:r>
      <w:r w:rsidRPr="00433536">
        <w:rPr>
          <w:rFonts w:asciiTheme="minorHAnsi" w:hAnsiTheme="minorHAnsi"/>
          <w:color w:val="000000" w:themeColor="text1"/>
        </w:rPr>
        <w:t xml:space="preserve"> yılı içi</w:t>
      </w:r>
      <w:r>
        <w:rPr>
          <w:rFonts w:asciiTheme="minorHAnsi" w:hAnsiTheme="minorHAnsi"/>
          <w:color w:val="000000" w:themeColor="text1"/>
        </w:rPr>
        <w:t>n serbest tüketici limitinin 2.0</w:t>
      </w:r>
      <w:r w:rsidRPr="00433536">
        <w:rPr>
          <w:rFonts w:asciiTheme="minorHAnsi" w:hAnsiTheme="minorHAnsi"/>
          <w:color w:val="000000" w:themeColor="text1"/>
        </w:rPr>
        <w:t xml:space="preserve">00 kWh olarak uygulanmasına karar verilmiştir. Bu limite karşılık gelen teorik piyasa açıklık oranı ise </w:t>
      </w:r>
      <w:r w:rsidRPr="00334300">
        <w:rPr>
          <w:rFonts w:asciiTheme="minorHAnsi" w:hAnsiTheme="minorHAnsi"/>
          <w:color w:val="000000" w:themeColor="text1"/>
        </w:rPr>
        <w:t>%</w:t>
      </w:r>
      <w:r w:rsidR="00E6177D" w:rsidRPr="00BA09E5">
        <w:rPr>
          <w:rFonts w:asciiTheme="minorHAnsi" w:hAnsiTheme="minorHAnsi"/>
          <w:color w:val="000000" w:themeColor="text1"/>
        </w:rPr>
        <w:t>92,6</w:t>
      </w:r>
      <w:r w:rsidRPr="00433536">
        <w:rPr>
          <w:rFonts w:asciiTheme="minorHAnsi" w:hAnsiTheme="minorHAnsi"/>
          <w:color w:val="000000" w:themeColor="text1"/>
        </w:rPr>
        <w:t xml:space="preserve"> olarak hesaplanmıştır. </w:t>
      </w:r>
    </w:p>
    <w:p w:rsidR="00E21364" w:rsidRPr="006A73CD" w:rsidRDefault="00E21364" w:rsidP="00E21364">
      <w:pPr>
        <w:spacing w:after="0"/>
        <w:jc w:val="both"/>
        <w:rPr>
          <w:rFonts w:asciiTheme="minorHAnsi" w:hAnsiTheme="minorHAnsi"/>
          <w:color w:val="000000" w:themeColor="text1"/>
        </w:rPr>
      </w:pPr>
      <w:r w:rsidRPr="00E9291A">
        <w:rPr>
          <w:rFonts w:asciiTheme="minorHAnsi" w:hAnsiTheme="minorHAnsi"/>
          <w:color w:val="000000" w:themeColor="text1"/>
        </w:rPr>
        <w:lastRenderedPageBreak/>
        <w:t>Yıllar itibariyle elektrik piyasasında serbest tüketici limitinin değişi</w:t>
      </w:r>
      <w:r>
        <w:rPr>
          <w:rFonts w:asciiTheme="minorHAnsi" w:hAnsiTheme="minorHAnsi"/>
          <w:color w:val="000000" w:themeColor="text1"/>
        </w:rPr>
        <w:t>mi Tablo 2.1’de yer almaktadır.</w:t>
      </w:r>
    </w:p>
    <w:p w:rsidR="00E21364" w:rsidRPr="00E9291A" w:rsidRDefault="00E21364" w:rsidP="00CF408B">
      <w:pPr>
        <w:pStyle w:val="Balk5"/>
        <w:spacing w:before="0"/>
        <w:jc w:val="center"/>
        <w:rPr>
          <w:rStyle w:val="Gl"/>
          <w:color w:val="000000" w:themeColor="text1"/>
        </w:rPr>
      </w:pPr>
      <w:bookmarkStart w:id="45" w:name="_Toc416447569"/>
      <w:bookmarkStart w:id="46" w:name="_Toc442441726"/>
      <w:bookmarkStart w:id="47" w:name="_Toc447206576"/>
      <w:bookmarkStart w:id="48" w:name="_Toc505346154"/>
      <w:bookmarkStart w:id="49" w:name="_Toc512874124"/>
      <w:r w:rsidRPr="00E9291A">
        <w:rPr>
          <w:rStyle w:val="Gl"/>
          <w:color w:val="000000" w:themeColor="text1"/>
        </w:rPr>
        <w:t>Tablo 2.1:</w:t>
      </w:r>
      <w:r w:rsidR="00CF408B">
        <w:rPr>
          <w:rStyle w:val="Gl"/>
          <w:color w:val="000000" w:themeColor="text1"/>
        </w:rPr>
        <w:t xml:space="preserve"> </w:t>
      </w:r>
      <w:r w:rsidRPr="00E9291A">
        <w:rPr>
          <w:rStyle w:val="Gl"/>
          <w:color w:val="000000" w:themeColor="text1"/>
        </w:rPr>
        <w:t>Yıllar İtibarıyla Elektrik Piyasasında Serbest Tüketici</w:t>
      </w:r>
      <w:bookmarkStart w:id="50" w:name="_Toc416447570"/>
      <w:bookmarkEnd w:id="45"/>
      <w:r>
        <w:rPr>
          <w:rStyle w:val="Gl"/>
          <w:color w:val="000000" w:themeColor="text1"/>
        </w:rPr>
        <w:t xml:space="preserve"> Limitinin Değişimi(2005-2018</w:t>
      </w:r>
      <w:r w:rsidRPr="00E9291A">
        <w:rPr>
          <w:rStyle w:val="Gl"/>
          <w:color w:val="000000" w:themeColor="text1"/>
        </w:rPr>
        <w:t>)</w:t>
      </w:r>
      <w:bookmarkEnd w:id="46"/>
      <w:bookmarkEnd w:id="47"/>
      <w:bookmarkEnd w:id="48"/>
      <w:bookmarkEnd w:id="49"/>
      <w:bookmarkEnd w:id="50"/>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21"/>
        <w:gridCol w:w="2221"/>
        <w:gridCol w:w="2221"/>
      </w:tblGrid>
      <w:tr w:rsidR="00E21364" w:rsidRPr="00E9291A" w:rsidTr="009B7289">
        <w:trPr>
          <w:trHeight w:val="20"/>
          <w:jc w:val="center"/>
        </w:trPr>
        <w:tc>
          <w:tcPr>
            <w:tcW w:w="2221" w:type="dxa"/>
            <w:shd w:val="clear" w:color="auto" w:fill="6E9ECA"/>
            <w:vAlign w:val="center"/>
          </w:tcPr>
          <w:p w:rsidR="00E21364" w:rsidRPr="00CF408B" w:rsidRDefault="00E21364" w:rsidP="00E21364">
            <w:pPr>
              <w:pStyle w:val="ListeParagraf"/>
              <w:tabs>
                <w:tab w:val="left" w:pos="284"/>
                <w:tab w:val="left" w:pos="567"/>
                <w:tab w:val="left" w:pos="709"/>
                <w:tab w:val="left" w:pos="851"/>
              </w:tabs>
              <w:ind w:left="0"/>
              <w:jc w:val="center"/>
              <w:rPr>
                <w:rFonts w:asciiTheme="minorHAnsi" w:hAnsiTheme="minorHAnsi"/>
                <w:b/>
                <w:color w:val="FFFFFF" w:themeColor="background1"/>
                <w:sz w:val="21"/>
                <w:szCs w:val="21"/>
              </w:rPr>
            </w:pPr>
            <w:r w:rsidRPr="00CF408B">
              <w:rPr>
                <w:rFonts w:asciiTheme="minorHAnsi" w:eastAsia="Times New Roman" w:hAnsiTheme="minorHAnsi"/>
                <w:b/>
                <w:bCs/>
                <w:color w:val="FFFFFF" w:themeColor="background1"/>
                <w:sz w:val="21"/>
                <w:szCs w:val="21"/>
                <w:lang w:eastAsia="tr-TR"/>
              </w:rPr>
              <w:t>Uygulanan Yıl</w:t>
            </w:r>
          </w:p>
        </w:tc>
        <w:tc>
          <w:tcPr>
            <w:tcW w:w="2221" w:type="dxa"/>
            <w:shd w:val="clear" w:color="auto" w:fill="6E9ECA"/>
          </w:tcPr>
          <w:p w:rsidR="00E21364" w:rsidRPr="00CF408B" w:rsidRDefault="00E21364" w:rsidP="00E21364">
            <w:pPr>
              <w:pStyle w:val="ListeParagraf"/>
              <w:tabs>
                <w:tab w:val="left" w:pos="284"/>
                <w:tab w:val="left" w:pos="567"/>
                <w:tab w:val="left" w:pos="709"/>
                <w:tab w:val="left" w:pos="851"/>
              </w:tabs>
              <w:ind w:left="0"/>
              <w:jc w:val="center"/>
              <w:rPr>
                <w:rFonts w:asciiTheme="minorHAnsi" w:hAnsiTheme="minorHAnsi"/>
                <w:b/>
                <w:color w:val="FFFFFF" w:themeColor="background1"/>
                <w:sz w:val="21"/>
                <w:szCs w:val="21"/>
              </w:rPr>
            </w:pPr>
            <w:r w:rsidRPr="00CF408B">
              <w:rPr>
                <w:rFonts w:asciiTheme="minorHAnsi" w:hAnsiTheme="minorHAnsi"/>
                <w:b/>
                <w:color w:val="FFFFFF" w:themeColor="background1"/>
                <w:sz w:val="21"/>
                <w:szCs w:val="21"/>
              </w:rPr>
              <w:t>Serbest Tüketici Limiti (kWh)</w:t>
            </w:r>
          </w:p>
        </w:tc>
        <w:tc>
          <w:tcPr>
            <w:tcW w:w="2221" w:type="dxa"/>
            <w:shd w:val="clear" w:color="auto" w:fill="6E9ECA"/>
          </w:tcPr>
          <w:p w:rsidR="00E21364" w:rsidRPr="00CF408B" w:rsidRDefault="00E21364" w:rsidP="00E21364">
            <w:pPr>
              <w:pStyle w:val="ListeParagraf"/>
              <w:tabs>
                <w:tab w:val="left" w:pos="284"/>
                <w:tab w:val="left" w:pos="567"/>
                <w:tab w:val="left" w:pos="709"/>
                <w:tab w:val="left" w:pos="851"/>
              </w:tabs>
              <w:ind w:left="0"/>
              <w:jc w:val="center"/>
              <w:rPr>
                <w:rFonts w:asciiTheme="minorHAnsi" w:hAnsiTheme="minorHAnsi"/>
                <w:b/>
                <w:color w:val="FFFFFF" w:themeColor="background1"/>
                <w:sz w:val="21"/>
                <w:szCs w:val="21"/>
              </w:rPr>
            </w:pPr>
            <w:r w:rsidRPr="00CF408B">
              <w:rPr>
                <w:rFonts w:asciiTheme="minorHAnsi" w:hAnsiTheme="minorHAnsi"/>
                <w:b/>
                <w:color w:val="FFFFFF" w:themeColor="background1"/>
                <w:sz w:val="21"/>
                <w:szCs w:val="21"/>
              </w:rPr>
              <w:t>Teorik Piyasa Açıklık</w:t>
            </w:r>
          </w:p>
          <w:p w:rsidR="00E21364" w:rsidRPr="00CF408B" w:rsidRDefault="00E21364" w:rsidP="00E21364">
            <w:pPr>
              <w:pStyle w:val="ListeParagraf"/>
              <w:tabs>
                <w:tab w:val="left" w:pos="284"/>
                <w:tab w:val="left" w:pos="567"/>
                <w:tab w:val="left" w:pos="709"/>
                <w:tab w:val="left" w:pos="851"/>
              </w:tabs>
              <w:ind w:left="0"/>
              <w:jc w:val="center"/>
              <w:rPr>
                <w:rFonts w:asciiTheme="minorHAnsi" w:hAnsiTheme="minorHAnsi"/>
                <w:b/>
                <w:color w:val="FFFFFF" w:themeColor="background1"/>
                <w:sz w:val="21"/>
                <w:szCs w:val="21"/>
              </w:rPr>
            </w:pPr>
            <w:r w:rsidRPr="00CF408B">
              <w:rPr>
                <w:rFonts w:asciiTheme="minorHAnsi" w:hAnsiTheme="minorHAnsi"/>
                <w:b/>
                <w:color w:val="FFFFFF" w:themeColor="background1"/>
                <w:sz w:val="21"/>
                <w:szCs w:val="21"/>
              </w:rPr>
              <w:t>Oranı (%)</w:t>
            </w:r>
          </w:p>
        </w:tc>
      </w:tr>
      <w:tr w:rsidR="002060AD" w:rsidRPr="00E9291A" w:rsidTr="009B7289">
        <w:trPr>
          <w:trHeight w:val="20"/>
          <w:jc w:val="center"/>
        </w:trPr>
        <w:tc>
          <w:tcPr>
            <w:tcW w:w="2221" w:type="dxa"/>
            <w:vAlign w:val="center"/>
          </w:tcPr>
          <w:p w:rsidR="002060AD" w:rsidRDefault="002060AD"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2003</w:t>
            </w:r>
          </w:p>
        </w:tc>
        <w:tc>
          <w:tcPr>
            <w:tcW w:w="2221" w:type="dxa"/>
            <w:vAlign w:val="center"/>
          </w:tcPr>
          <w:p w:rsidR="002060AD" w:rsidRDefault="002060AD"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Pr>
                <w:rFonts w:asciiTheme="minorHAnsi" w:hAnsiTheme="minorHAnsi"/>
                <w:color w:val="000000" w:themeColor="text1"/>
              </w:rPr>
              <w:t>9.000.000</w:t>
            </w:r>
          </w:p>
        </w:tc>
        <w:tc>
          <w:tcPr>
            <w:tcW w:w="2221" w:type="dxa"/>
            <w:vAlign w:val="center"/>
          </w:tcPr>
          <w:p w:rsidR="002060AD" w:rsidRPr="00E9291A" w:rsidRDefault="00F728A8"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Pr>
                <w:rFonts w:asciiTheme="minorHAnsi" w:hAnsiTheme="minorHAnsi"/>
                <w:color w:val="000000" w:themeColor="text1"/>
              </w:rPr>
              <w:t>-</w:t>
            </w:r>
          </w:p>
        </w:tc>
      </w:tr>
      <w:tr w:rsidR="002060AD" w:rsidRPr="00E9291A" w:rsidTr="009B7289">
        <w:trPr>
          <w:trHeight w:val="20"/>
          <w:jc w:val="center"/>
        </w:trPr>
        <w:tc>
          <w:tcPr>
            <w:tcW w:w="2221" w:type="dxa"/>
            <w:vAlign w:val="center"/>
          </w:tcPr>
          <w:p w:rsidR="002060AD" w:rsidRPr="00E9291A" w:rsidRDefault="002060AD"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2004</w:t>
            </w:r>
          </w:p>
        </w:tc>
        <w:tc>
          <w:tcPr>
            <w:tcW w:w="2221" w:type="dxa"/>
            <w:vAlign w:val="center"/>
          </w:tcPr>
          <w:p w:rsidR="002060AD" w:rsidRPr="00E9291A" w:rsidRDefault="002060AD"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Pr>
                <w:rFonts w:asciiTheme="minorHAnsi" w:hAnsiTheme="minorHAnsi"/>
                <w:color w:val="000000" w:themeColor="text1"/>
              </w:rPr>
              <w:t>7.800.000</w:t>
            </w:r>
          </w:p>
        </w:tc>
        <w:tc>
          <w:tcPr>
            <w:tcW w:w="2221" w:type="dxa"/>
            <w:vAlign w:val="center"/>
          </w:tcPr>
          <w:p w:rsidR="002060AD" w:rsidRPr="00E9291A" w:rsidRDefault="00FA631B"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Pr>
                <w:rFonts w:asciiTheme="minorHAnsi" w:hAnsiTheme="minorHAnsi"/>
                <w:color w:val="000000" w:themeColor="text1"/>
              </w:rPr>
              <w:t>27,8</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2005</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7.700.000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30</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2006</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6.000.000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32</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2007</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3.000.000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38,6</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2008</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1.200.000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41</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2009</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480.000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49,2</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100.000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63,3</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2011</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30.000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78</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2012</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25.000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83</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2013</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5.000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84</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2014</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4.500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85</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2015</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85,04</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2016</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3.600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85,8</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2017</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2.400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highlight w:val="yellow"/>
              </w:rPr>
            </w:pPr>
            <w:r w:rsidRPr="00E9291A">
              <w:rPr>
                <w:rFonts w:asciiTheme="minorHAnsi" w:hAnsiTheme="minorHAnsi"/>
                <w:color w:val="000000" w:themeColor="text1"/>
              </w:rPr>
              <w:t>90</w:t>
            </w:r>
          </w:p>
        </w:tc>
      </w:tr>
      <w:tr w:rsidR="00E21364" w:rsidRPr="00E9291A" w:rsidTr="009B7289">
        <w:trPr>
          <w:trHeight w:val="20"/>
          <w:jc w:val="center"/>
        </w:trPr>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2018</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Pr>
                <w:rFonts w:asciiTheme="minorHAnsi" w:hAnsiTheme="minorHAnsi"/>
                <w:color w:val="000000" w:themeColor="text1"/>
              </w:rPr>
              <w:t>2.000</w:t>
            </w:r>
          </w:p>
        </w:tc>
        <w:tc>
          <w:tcPr>
            <w:tcW w:w="2221" w:type="dxa"/>
            <w:vAlign w:val="center"/>
          </w:tcPr>
          <w:p w:rsidR="00E21364" w:rsidRPr="00E9291A" w:rsidRDefault="00E21364" w:rsidP="00E21364">
            <w:pPr>
              <w:pStyle w:val="ListeParagraf"/>
              <w:tabs>
                <w:tab w:val="left" w:pos="284"/>
                <w:tab w:val="left" w:pos="567"/>
                <w:tab w:val="left" w:pos="709"/>
                <w:tab w:val="left" w:pos="851"/>
              </w:tabs>
              <w:ind w:left="0"/>
              <w:jc w:val="right"/>
              <w:rPr>
                <w:rFonts w:asciiTheme="minorHAnsi" w:hAnsiTheme="minorHAnsi"/>
                <w:color w:val="000000" w:themeColor="text1"/>
              </w:rPr>
            </w:pPr>
            <w:r>
              <w:rPr>
                <w:rFonts w:asciiTheme="minorHAnsi" w:hAnsiTheme="minorHAnsi"/>
                <w:color w:val="000000" w:themeColor="text1"/>
              </w:rPr>
              <w:t>92,6</w:t>
            </w:r>
          </w:p>
        </w:tc>
      </w:tr>
    </w:tbl>
    <w:p w:rsidR="00E21364" w:rsidRDefault="00E21364" w:rsidP="00E21364">
      <w:pPr>
        <w:pStyle w:val="ListeParagraf"/>
        <w:numPr>
          <w:ilvl w:val="0"/>
          <w:numId w:val="3"/>
        </w:numPr>
        <w:spacing w:after="0"/>
        <w:jc w:val="both"/>
      </w:pPr>
      <w:r>
        <w:t>06/01/2017 tarihli ve 29940</w:t>
      </w:r>
      <w:r w:rsidRPr="00E9291A">
        <w:t xml:space="preserve"> say</w:t>
      </w:r>
      <w:r>
        <w:t>ılı Resmi Gazetede yayımlanan 05/01/2017 tarihli ve 6851</w:t>
      </w:r>
      <w:r w:rsidRPr="00E9291A">
        <w:t xml:space="preserve"> sayılı Kurul Kararı ile “</w:t>
      </w:r>
      <w:r>
        <w:t>Gün Öncesi Piyasasında Asgari ve Azami Fiyat Limitlerinin Belirlenmesine İlişkin Usul ve Esaslarda Değişiklik Yapılması Hakkında Karar ile</w:t>
      </w:r>
      <w:r w:rsidRPr="00E9291A">
        <w:t xml:space="preserve"> </w:t>
      </w:r>
      <w:r>
        <w:t>Gün Öncesi Piyasasında Asgari ve Azami Fiyat Limitlerinin Belirlenmesine İlişkin Usul ve Esaslar’ın geçici 1 inci maddesine “(3) 06/01/2017 ila 01/03/2017 tarihleri arasında ilgili piyasalarda asgari fiyat limitleri 0 TL/MWh, azami fiyat limitleri ise 500 TL/MWh olarak uygulanır. Belirtilen tarihler arasında bu Usul ve Esasların 4 üncü maddesinin ikinci fıkrası hükümleri uygulanmaz.” şeklinde fıkra eklenmiş ve bu fıkra 06/01/2017 tarihinde yürürlüğe girmiştir.</w:t>
      </w:r>
    </w:p>
    <w:p w:rsidR="00E21364" w:rsidRPr="00334300" w:rsidRDefault="00E21364" w:rsidP="00334300">
      <w:pPr>
        <w:pStyle w:val="ListeParagraf"/>
        <w:numPr>
          <w:ilvl w:val="0"/>
          <w:numId w:val="3"/>
        </w:numPr>
        <w:shd w:val="clear" w:color="auto" w:fill="FFFFFF"/>
        <w:spacing w:after="0" w:line="240" w:lineRule="auto"/>
        <w:jc w:val="both"/>
        <w:rPr>
          <w:rFonts w:asciiTheme="minorHAnsi" w:hAnsiTheme="minorHAnsi"/>
          <w:color w:val="000000" w:themeColor="text1"/>
        </w:rPr>
      </w:pPr>
      <w:bookmarkStart w:id="51" w:name="_Toc138235999"/>
      <w:r w:rsidRPr="00E21364">
        <w:rPr>
          <w:rFonts w:asciiTheme="minorHAnsi" w:hAnsiTheme="minorHAnsi"/>
          <w:color w:val="000000" w:themeColor="text1"/>
        </w:rPr>
        <w:t xml:space="preserve">09/03/2017 tarihli ve 6956-32 sayılı Kurul Kararı ile </w:t>
      </w:r>
      <w:bookmarkEnd w:id="51"/>
      <w:r w:rsidRPr="00E21364">
        <w:rPr>
          <w:rFonts w:asciiTheme="minorHAnsi" w:hAnsiTheme="minorHAnsi"/>
          <w:color w:val="000000" w:themeColor="text1"/>
        </w:rPr>
        <w:t xml:space="preserve">Elektrik Piyasası Lisans Yönetmeliğinin 12 nci maddesinin yedinci fıkrası çerçevesinde </w:t>
      </w:r>
      <w:r w:rsidR="00F728A8">
        <w:rPr>
          <w:rFonts w:asciiTheme="minorHAnsi" w:hAnsiTheme="minorHAnsi"/>
          <w:color w:val="000000" w:themeColor="text1"/>
        </w:rPr>
        <w:t xml:space="preserve">rüzgar enerjisine dayalı açıklanan </w:t>
      </w:r>
      <w:r w:rsidRPr="00E21364">
        <w:rPr>
          <w:rFonts w:asciiTheme="minorHAnsi" w:hAnsiTheme="minorHAnsi"/>
          <w:color w:val="000000" w:themeColor="text1"/>
        </w:rPr>
        <w:t xml:space="preserve">kapasitenin tamamı için rüzgar enerjisine dayalı önlisans başvurularının </w:t>
      </w:r>
      <w:r w:rsidR="000E5A01">
        <w:rPr>
          <w:rFonts w:asciiTheme="minorHAnsi" w:hAnsiTheme="minorHAnsi"/>
          <w:color w:val="000000" w:themeColor="text1"/>
        </w:rPr>
        <w:t>alınacağı tarihler belirlenmiştir.</w:t>
      </w:r>
      <w:r w:rsidR="000E5A01">
        <w:rPr>
          <w:rStyle w:val="DipnotBavurusu"/>
          <w:rFonts w:asciiTheme="minorHAnsi" w:hAnsiTheme="minorHAnsi"/>
          <w:color w:val="000000" w:themeColor="text1"/>
        </w:rPr>
        <w:footnoteReference w:id="1"/>
      </w:r>
    </w:p>
    <w:p w:rsidR="00E21364" w:rsidDel="00FF49AF" w:rsidRDefault="00E21364" w:rsidP="00E21364">
      <w:pPr>
        <w:pStyle w:val="ListeParagraf"/>
        <w:numPr>
          <w:ilvl w:val="0"/>
          <w:numId w:val="3"/>
        </w:numPr>
        <w:spacing w:after="0"/>
        <w:jc w:val="both"/>
      </w:pPr>
      <w:r w:rsidDel="00FF49AF">
        <w:t>28/04/2017 tarihli ve 30051 sayılı Resmi Gazetede yayımlanan 20/04/2017 tarihli ve 7042-5 sayılı Kurul Kararı ile Gün Öncesi Piyasası Tekliflerinin Yapısı ve Tekliflerin Değerlendirilmesine İlişkin Usul ve Esaslarda Değişiklik Yapılmasına İlişkin Karar kabul edilerek yayımı ile birlikte yürürlüğe girmiştir. Kurul Kararı ile blok tekliflerin yapısı ve içeriğine ilişkin değişiklik yapılmıştır.</w:t>
      </w:r>
    </w:p>
    <w:p w:rsidR="00E21364" w:rsidDel="00FF49AF" w:rsidRDefault="00E21364" w:rsidP="00E21364">
      <w:pPr>
        <w:pStyle w:val="ListeParagraf"/>
        <w:numPr>
          <w:ilvl w:val="0"/>
          <w:numId w:val="3"/>
        </w:numPr>
        <w:spacing w:after="0"/>
        <w:jc w:val="both"/>
      </w:pPr>
      <w:r w:rsidDel="00FF49AF">
        <w:t>28/04/2017 tarihli ve 30051 sayılı Resmi Gazetede yayımlanan 20/04/2017 tarihli ve 7042-6 sayılı Kurul Kararı ile 28/05/2016 tarihli ve 29725 sayılı Resmi Gazetede yayımlanan 13/05/2016 tarihli ve 6282-3 sayılı Kurul Kararı ile kabul edilen Teminat Usul ve Esaslarında kapsamlı değişiklikler yapılmıştır.</w:t>
      </w:r>
    </w:p>
    <w:p w:rsidR="00C418F0" w:rsidRDefault="00C418F0" w:rsidP="00C418F0">
      <w:pPr>
        <w:pStyle w:val="ListeParagraf"/>
        <w:numPr>
          <w:ilvl w:val="0"/>
          <w:numId w:val="3"/>
        </w:numPr>
        <w:spacing w:after="0"/>
        <w:jc w:val="both"/>
      </w:pPr>
      <w:r>
        <w:t>24/06/2017 tarihli ve 30106 sayılı Resmi Gazetede yayımlanan 22/06/2017 tarihli ve 7150-1 sayılı Kurul Kararı İle lisanssız üretim tesisi ile ilişkilendirilen tüketim tesisinde usulsüz elektrik kullanıldığı tespit edilen projelere ilişkin karar alınmıştır.</w:t>
      </w:r>
    </w:p>
    <w:p w:rsidR="00C418F0" w:rsidRDefault="00C418F0" w:rsidP="00C418F0">
      <w:pPr>
        <w:pStyle w:val="ListeParagraf"/>
        <w:numPr>
          <w:ilvl w:val="0"/>
          <w:numId w:val="3"/>
        </w:numPr>
        <w:spacing w:after="0"/>
        <w:jc w:val="both"/>
      </w:pPr>
      <w:r>
        <w:t>24/06/2017 tarihli ve 30106 sayılı Resmi Gazetede yayımlanan 22/06/2017 tarihli ve 7150-2 sayılı Kurul Kararı İle lisanssız üretim tesisi ile ilişkilendirilen tüketim tesisinde borca bağlı elektriği kesilen ve/veya perakende satış sözleşmesi sonlandırılan projelere ilişkin karar alınmıştır.</w:t>
      </w:r>
    </w:p>
    <w:p w:rsidR="00E21364" w:rsidRDefault="00E21364" w:rsidP="00E21364">
      <w:pPr>
        <w:pStyle w:val="ListeParagraf"/>
        <w:numPr>
          <w:ilvl w:val="0"/>
          <w:numId w:val="3"/>
        </w:numPr>
        <w:spacing w:after="0"/>
        <w:jc w:val="both"/>
      </w:pPr>
      <w:r>
        <w:lastRenderedPageBreak/>
        <w:t>24/06/2017 tarihli ve 30106 sayılı Resmi Gazetede yayımlanan 22/06/2017 tarihli ve 7150-</w:t>
      </w:r>
      <w:r w:rsidR="00C418F0">
        <w:t>3,4,</w:t>
      </w:r>
      <w:r>
        <w:t>5 sayılı Kurul Kararları ile Lisanssız Elektrik Üretimine İlişkin Yönetmeliğin 5 inci maddesinin birinci fıkrasının (c) bendi kapsamında olan 23/03/2016 tarihinden önce Bağlantı Anlaşmasına Çağrı Mektubu almaya hak kazanıldığı İlgili Şebeke İşletmecisinin internet sayfasında ilan edilen ve Bağlantı Anlaşmasına Çağrı Mektubunda yer alan kurulu gücünün azalması ve artması durumlarına göre değişik kararlar verilmiştir.</w:t>
      </w:r>
    </w:p>
    <w:p w:rsidR="00E21364" w:rsidRDefault="00E21364" w:rsidP="00E21364">
      <w:pPr>
        <w:pStyle w:val="ListeParagraf"/>
        <w:numPr>
          <w:ilvl w:val="0"/>
          <w:numId w:val="3"/>
        </w:numPr>
        <w:spacing w:after="0"/>
        <w:jc w:val="both"/>
      </w:pPr>
      <w:r>
        <w:t>26/08/2017 tarihli ve 30166 sayılı Resmi Gazetede yayımlanan 24/08/2017 tarihli ve 7262-3 sayılı Kurul Kararı ile Lisanssız Elektrik Üretimine İlişkin Yönetmeliğin 5 inci maddesinin birinci fıkrasının (c) bendi kapsamında olan ve Bağlantı Anlaşmasına Çağrı Mektubunda yer alan kurulu gücün ve 1 MW’ın üzerinde ve geçici kabulü tamamlanarak işletmeye geçen üretim tesislerine ilişkin olarak karar alınmıştır.</w:t>
      </w:r>
    </w:p>
    <w:p w:rsidR="00E21364" w:rsidRPr="00AD3893" w:rsidRDefault="00E21364" w:rsidP="00E21364">
      <w:pPr>
        <w:pStyle w:val="ListeParagraf"/>
        <w:numPr>
          <w:ilvl w:val="0"/>
          <w:numId w:val="3"/>
        </w:numPr>
        <w:spacing w:before="240" w:after="0"/>
        <w:jc w:val="both"/>
      </w:pPr>
      <w:r>
        <w:rPr>
          <w:rFonts w:asciiTheme="minorHAnsi" w:hAnsiTheme="minorHAnsi"/>
          <w:color w:val="000000" w:themeColor="text1"/>
        </w:rPr>
        <w:t>09/11/2017 tarihli ve 30235 sayılı Resmi Gazetede yayımlanan 02/11/2017 tarihli ve 7422 sayılı Kurul Kararı ile Elektrik Piyasasında Dağıtım Lisansı Sahiplerinin Bilişim Sistemlerine Kurumun Uzaktan Erişiminin Sağlanmasına İlişkin Usul ve Esaslar kabul edilerek yayımı ile yürürlüğe girmiştir.</w:t>
      </w:r>
    </w:p>
    <w:p w:rsidR="00E21364" w:rsidRPr="009351A8" w:rsidRDefault="00E21364" w:rsidP="00E21364">
      <w:pPr>
        <w:pStyle w:val="ListeParagraf"/>
        <w:numPr>
          <w:ilvl w:val="0"/>
          <w:numId w:val="3"/>
        </w:numPr>
        <w:spacing w:before="240" w:after="0"/>
        <w:jc w:val="both"/>
      </w:pPr>
      <w:r>
        <w:rPr>
          <w:rFonts w:asciiTheme="minorHAnsi" w:hAnsiTheme="minorHAnsi"/>
          <w:color w:val="000000" w:themeColor="text1"/>
        </w:rPr>
        <w:t>14/11/2017 tarihli ve 30240 sayılı Resmi Gazetede yayımlanan 09/11/2017 tarihli ve 7428-13 sayılı Kurul Kararı ile 15/11/2010 tarihli ve 27760 sayılı Resmi Gazetede yayımlanan 03/11/2010 tarihli ve 2861 sayılı Kurul Kararı ile onaylanan Elektrik Piyasasında Dağıtım Bağlantı Bedelleri ile Uygulamaya İlişkin Usul ve Esaslar yürürlükten kaldırılmıştır.</w:t>
      </w:r>
    </w:p>
    <w:p w:rsidR="00E21364" w:rsidRPr="00495438" w:rsidRDefault="00FF49AF" w:rsidP="00495438">
      <w:pPr>
        <w:pStyle w:val="ListeParagraf"/>
        <w:numPr>
          <w:ilvl w:val="0"/>
          <w:numId w:val="32"/>
        </w:numPr>
        <w:shd w:val="clear" w:color="auto" w:fill="FFFFFF"/>
        <w:spacing w:after="120" w:line="23" w:lineRule="atLeast"/>
        <w:ind w:left="714" w:hanging="357"/>
        <w:jc w:val="both"/>
        <w:rPr>
          <w:rFonts w:asciiTheme="minorHAnsi" w:hAnsiTheme="minorHAnsi"/>
          <w:color w:val="000000" w:themeColor="text1"/>
        </w:rPr>
      </w:pPr>
      <w:r>
        <w:rPr>
          <w:rFonts w:asciiTheme="minorHAnsi" w:hAnsiTheme="minorHAnsi"/>
          <w:color w:val="000000" w:themeColor="text1"/>
        </w:rPr>
        <w:t xml:space="preserve">20/12/2017 tarihli ve 30276 sayılı Resmi Gazetede yayımlanan </w:t>
      </w:r>
      <w:r w:rsidR="00E21364" w:rsidRPr="00E21364">
        <w:rPr>
          <w:rFonts w:asciiTheme="minorHAnsi" w:hAnsiTheme="minorHAnsi"/>
          <w:color w:val="000000" w:themeColor="text1"/>
        </w:rPr>
        <w:t xml:space="preserve">13/12/2017 tarihli </w:t>
      </w:r>
      <w:r>
        <w:rPr>
          <w:rFonts w:asciiTheme="minorHAnsi" w:hAnsiTheme="minorHAnsi"/>
          <w:color w:val="000000" w:themeColor="text1"/>
        </w:rPr>
        <w:t xml:space="preserve">ve 7522-1 sayılı Kurul </w:t>
      </w:r>
      <w:r w:rsidRPr="00E21364">
        <w:rPr>
          <w:rFonts w:asciiTheme="minorHAnsi" w:hAnsiTheme="minorHAnsi"/>
          <w:color w:val="000000" w:themeColor="text1"/>
        </w:rPr>
        <w:t>Kararıyla</w:t>
      </w:r>
      <w:r w:rsidR="00E21364" w:rsidRPr="00E21364">
        <w:rPr>
          <w:rFonts w:asciiTheme="minorHAnsi" w:hAnsiTheme="minorHAnsi"/>
          <w:color w:val="000000" w:themeColor="text1"/>
        </w:rPr>
        <w:t xml:space="preserve">; Yenilenebilir Enerji Kaynaklarının Belgelendirilmesi ve Desteklenmesine İlişkin Yönetmeliğin 15 inci ve 18 inci maddelerinde lisanslı üretim tesisleri için </w:t>
      </w:r>
      <w:r w:rsidRPr="00E21364">
        <w:rPr>
          <w:rFonts w:asciiTheme="minorHAnsi" w:hAnsiTheme="minorHAnsi"/>
        </w:rPr>
        <w:t xml:space="preserve">daha önce tüm kaynaklar için 0,98 olarak </w:t>
      </w:r>
      <w:r w:rsidR="00E21364" w:rsidRPr="00E21364">
        <w:rPr>
          <w:rFonts w:asciiTheme="minorHAnsi" w:hAnsiTheme="minorHAnsi"/>
          <w:color w:val="000000" w:themeColor="text1"/>
        </w:rPr>
        <w:t>tanımlanmış tolerans katsayısı</w:t>
      </w:r>
      <w:r>
        <w:rPr>
          <w:rFonts w:asciiTheme="minorHAnsi" w:hAnsiTheme="minorHAnsi"/>
          <w:color w:val="000000" w:themeColor="text1"/>
        </w:rPr>
        <w:t>nın</w:t>
      </w:r>
      <w:r w:rsidR="00E21364" w:rsidRPr="00E21364">
        <w:rPr>
          <w:rFonts w:asciiTheme="minorHAnsi" w:hAnsiTheme="minorHAnsi"/>
          <w:color w:val="000000" w:themeColor="text1"/>
        </w:rPr>
        <w:t xml:space="preserve">, </w:t>
      </w:r>
      <w:r w:rsidR="00E21364" w:rsidRPr="00984AE3">
        <w:rPr>
          <w:rFonts w:asciiTheme="minorHAnsi" w:hAnsiTheme="minorHAnsi"/>
          <w:color w:val="000000" w:themeColor="text1"/>
        </w:rPr>
        <w:t>farklı kaynak</w:t>
      </w:r>
      <w:r w:rsidR="00E21364" w:rsidRPr="00E21364">
        <w:rPr>
          <w:rFonts w:asciiTheme="minorHAnsi" w:hAnsiTheme="minorHAnsi"/>
          <w:color w:val="000000" w:themeColor="text1"/>
        </w:rPr>
        <w:t xml:space="preserve"> tipindeki tesisler için 01/01/2018 tarihinden itibaren </w:t>
      </w:r>
      <w:r w:rsidR="00E21364" w:rsidRPr="00E21364">
        <w:rPr>
          <w:rFonts w:asciiTheme="minorHAnsi" w:hAnsiTheme="minorHAnsi"/>
        </w:rPr>
        <w:t>aşağıdaki tabloda yer aldığı şekliyle uygulanmasına karar verilmiştir</w:t>
      </w:r>
      <w:r>
        <w:rPr>
          <w:rFonts w:asciiTheme="minorHAnsi" w:hAnsiTheme="minorHAnsi"/>
        </w:rPr>
        <w:t>:</w:t>
      </w:r>
      <w:r w:rsidR="00E21364" w:rsidRPr="00E21364">
        <w:rPr>
          <w:rFonts w:asciiTheme="minorHAnsi" w:hAnsiTheme="minorHAnsi"/>
        </w:rPr>
        <w:t>.</w:t>
      </w:r>
    </w:p>
    <w:p w:rsidR="00495438" w:rsidRPr="00495438" w:rsidRDefault="00495438" w:rsidP="00495438">
      <w:pPr>
        <w:pStyle w:val="Balk5"/>
        <w:spacing w:before="0"/>
        <w:jc w:val="center"/>
        <w:rPr>
          <w:rStyle w:val="Gl"/>
          <w:color w:val="auto"/>
        </w:rPr>
      </w:pPr>
      <w:bookmarkStart w:id="52" w:name="_Toc512874125"/>
      <w:r w:rsidRPr="00495438">
        <w:rPr>
          <w:rStyle w:val="Gl"/>
          <w:color w:val="auto"/>
        </w:rPr>
        <w:t>Tablo 2.2:</w:t>
      </w:r>
      <w:r w:rsidR="00CF408B">
        <w:rPr>
          <w:rStyle w:val="Gl"/>
          <w:color w:val="auto"/>
        </w:rPr>
        <w:t xml:space="preserve"> </w:t>
      </w:r>
      <w:r w:rsidRPr="00495438">
        <w:rPr>
          <w:rStyle w:val="Gl"/>
          <w:color w:val="auto"/>
        </w:rPr>
        <w:t>Kaynak Tipine göre J Katsayısı</w:t>
      </w:r>
      <w:bookmarkEnd w:id="52"/>
    </w:p>
    <w:tbl>
      <w:tblPr>
        <w:tblW w:w="197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984"/>
        <w:gridCol w:w="1984"/>
      </w:tblGrid>
      <w:tr w:rsidR="00CF408B" w:rsidRPr="00CF408B" w:rsidTr="009B7289">
        <w:trPr>
          <w:trHeight w:val="283"/>
          <w:jc w:val="center"/>
        </w:trPr>
        <w:tc>
          <w:tcPr>
            <w:tcW w:w="2500" w:type="pct"/>
            <w:shd w:val="clear" w:color="auto" w:fill="6E9ECA"/>
            <w:vAlign w:val="center"/>
            <w:hideMark/>
          </w:tcPr>
          <w:p w:rsidR="00421531" w:rsidRPr="00CF408B" w:rsidRDefault="00421531" w:rsidP="00421531">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Kaynak Tipi</w:t>
            </w:r>
          </w:p>
        </w:tc>
        <w:tc>
          <w:tcPr>
            <w:tcW w:w="2500" w:type="pct"/>
            <w:shd w:val="clear" w:color="auto" w:fill="6E9ECA"/>
            <w:vAlign w:val="center"/>
            <w:hideMark/>
          </w:tcPr>
          <w:p w:rsidR="00421531" w:rsidRPr="00CF408B" w:rsidRDefault="00421531" w:rsidP="00421531">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J Katsayısı</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asciiTheme="minorHAnsi" w:eastAsia="Times New Roman" w:hAnsiTheme="minorHAnsi"/>
                <w:lang w:eastAsia="tr-TR"/>
              </w:rPr>
            </w:pPr>
            <w:r w:rsidRPr="00495438">
              <w:rPr>
                <w:rFonts w:asciiTheme="minorHAnsi" w:eastAsia="Times New Roman" w:hAnsiTheme="minorHAnsi"/>
                <w:lang w:eastAsia="tr-TR"/>
              </w:rPr>
              <w:t>Kanal Tipi</w:t>
            </w:r>
          </w:p>
        </w:tc>
        <w:tc>
          <w:tcPr>
            <w:tcW w:w="2500" w:type="pct"/>
            <w:shd w:val="clear" w:color="auto" w:fill="auto"/>
            <w:vAlign w:val="center"/>
            <w:hideMark/>
          </w:tcPr>
          <w:p w:rsidR="00421531" w:rsidRPr="00495438" w:rsidRDefault="00421531" w:rsidP="00421531">
            <w:pPr>
              <w:spacing w:after="0" w:line="240" w:lineRule="auto"/>
              <w:jc w:val="center"/>
              <w:rPr>
                <w:rFonts w:asciiTheme="minorHAnsi" w:eastAsia="Times New Roman" w:hAnsiTheme="minorHAnsi"/>
                <w:lang w:eastAsia="tr-TR"/>
              </w:rPr>
            </w:pPr>
            <w:r w:rsidRPr="00495438">
              <w:rPr>
                <w:rFonts w:asciiTheme="minorHAnsi" w:eastAsia="Times New Roman" w:hAnsiTheme="minorHAnsi"/>
                <w:lang w:eastAsia="tr-TR"/>
              </w:rPr>
              <w:t>0,98</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asciiTheme="minorHAnsi" w:eastAsia="Times New Roman" w:hAnsiTheme="minorHAnsi"/>
                <w:lang w:eastAsia="tr-TR"/>
              </w:rPr>
            </w:pPr>
            <w:r w:rsidRPr="00495438">
              <w:rPr>
                <w:rFonts w:asciiTheme="minorHAnsi" w:eastAsia="Times New Roman" w:hAnsiTheme="minorHAnsi"/>
                <w:lang w:eastAsia="tr-TR"/>
              </w:rPr>
              <w:t>Rezervuarlı</w:t>
            </w:r>
          </w:p>
        </w:tc>
        <w:tc>
          <w:tcPr>
            <w:tcW w:w="2500" w:type="pct"/>
            <w:shd w:val="clear" w:color="auto" w:fill="auto"/>
            <w:vAlign w:val="center"/>
            <w:hideMark/>
          </w:tcPr>
          <w:p w:rsidR="00421531" w:rsidRPr="00495438" w:rsidRDefault="00421531" w:rsidP="00421531">
            <w:pPr>
              <w:spacing w:after="0" w:line="240" w:lineRule="auto"/>
              <w:jc w:val="center"/>
              <w:rPr>
                <w:rFonts w:asciiTheme="minorHAnsi" w:eastAsia="Times New Roman" w:hAnsiTheme="minorHAnsi"/>
                <w:lang w:eastAsia="tr-TR"/>
              </w:rPr>
            </w:pPr>
            <w:r w:rsidRPr="00495438">
              <w:rPr>
                <w:rFonts w:asciiTheme="minorHAnsi" w:eastAsia="Times New Roman" w:hAnsiTheme="minorHAnsi"/>
                <w:lang w:eastAsia="tr-TR"/>
              </w:rPr>
              <w:t>1</w:t>
            </w:r>
          </w:p>
        </w:tc>
      </w:tr>
      <w:tr w:rsidR="00421531" w:rsidRPr="00495438" w:rsidTr="009B7289">
        <w:trPr>
          <w:trHeight w:val="283"/>
          <w:jc w:val="center"/>
        </w:trPr>
        <w:tc>
          <w:tcPr>
            <w:tcW w:w="2500" w:type="pct"/>
            <w:shd w:val="clear" w:color="auto" w:fill="auto"/>
            <w:vAlign w:val="center"/>
            <w:hideMark/>
          </w:tcPr>
          <w:p w:rsidR="00421531" w:rsidRPr="00495438" w:rsidRDefault="00F307FA" w:rsidP="00421531">
            <w:pPr>
              <w:spacing w:after="0" w:line="240" w:lineRule="auto"/>
              <w:rPr>
                <w:rFonts w:asciiTheme="minorHAnsi" w:eastAsia="Times New Roman" w:hAnsiTheme="minorHAnsi"/>
                <w:lang w:eastAsia="tr-TR"/>
              </w:rPr>
            </w:pPr>
            <w:r w:rsidRPr="00495438">
              <w:rPr>
                <w:rFonts w:asciiTheme="minorHAnsi" w:eastAsia="Times New Roman" w:hAnsiTheme="minorHAnsi"/>
                <w:lang w:eastAsia="tr-TR"/>
              </w:rPr>
              <w:t>Rüzgâr</w:t>
            </w:r>
          </w:p>
        </w:tc>
        <w:tc>
          <w:tcPr>
            <w:tcW w:w="2500" w:type="pct"/>
            <w:shd w:val="clear" w:color="auto" w:fill="auto"/>
            <w:vAlign w:val="center"/>
            <w:hideMark/>
          </w:tcPr>
          <w:p w:rsidR="00421531" w:rsidRPr="00495438" w:rsidRDefault="00421531" w:rsidP="00421531">
            <w:pPr>
              <w:spacing w:after="0" w:line="240" w:lineRule="auto"/>
              <w:jc w:val="center"/>
              <w:rPr>
                <w:rFonts w:asciiTheme="minorHAnsi" w:eastAsia="Times New Roman" w:hAnsiTheme="minorHAnsi"/>
                <w:lang w:eastAsia="tr-TR"/>
              </w:rPr>
            </w:pPr>
            <w:r w:rsidRPr="00495438">
              <w:rPr>
                <w:rFonts w:asciiTheme="minorHAnsi" w:eastAsia="Times New Roman" w:hAnsiTheme="minorHAnsi"/>
                <w:lang w:eastAsia="tr-TR"/>
              </w:rPr>
              <w:t>0,97</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asciiTheme="minorHAnsi" w:eastAsia="Times New Roman" w:hAnsiTheme="minorHAnsi"/>
                <w:lang w:eastAsia="tr-TR"/>
              </w:rPr>
            </w:pPr>
            <w:r w:rsidRPr="00495438">
              <w:rPr>
                <w:rFonts w:asciiTheme="minorHAnsi" w:eastAsia="Times New Roman" w:hAnsiTheme="minorHAnsi"/>
                <w:lang w:eastAsia="tr-TR"/>
              </w:rPr>
              <w:t>Jeotermal</w:t>
            </w:r>
          </w:p>
        </w:tc>
        <w:tc>
          <w:tcPr>
            <w:tcW w:w="2500" w:type="pct"/>
            <w:shd w:val="clear" w:color="auto" w:fill="auto"/>
            <w:vAlign w:val="center"/>
            <w:hideMark/>
          </w:tcPr>
          <w:p w:rsidR="00421531" w:rsidRPr="00495438" w:rsidRDefault="00421531" w:rsidP="00421531">
            <w:pPr>
              <w:spacing w:after="0" w:line="240" w:lineRule="auto"/>
              <w:jc w:val="center"/>
              <w:rPr>
                <w:rFonts w:asciiTheme="minorHAnsi" w:eastAsia="Times New Roman" w:hAnsiTheme="minorHAnsi"/>
                <w:lang w:eastAsia="tr-TR"/>
              </w:rPr>
            </w:pPr>
            <w:r w:rsidRPr="00495438">
              <w:rPr>
                <w:rFonts w:asciiTheme="minorHAnsi" w:eastAsia="Times New Roman" w:hAnsiTheme="minorHAnsi"/>
                <w:lang w:eastAsia="tr-TR"/>
              </w:rPr>
              <w:t>0,995</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asciiTheme="minorHAnsi" w:eastAsia="Times New Roman" w:hAnsiTheme="minorHAnsi"/>
                <w:lang w:eastAsia="tr-TR"/>
              </w:rPr>
            </w:pPr>
            <w:r w:rsidRPr="00495438">
              <w:rPr>
                <w:rFonts w:asciiTheme="minorHAnsi" w:eastAsia="Times New Roman" w:hAnsiTheme="minorHAnsi"/>
                <w:lang w:eastAsia="tr-TR"/>
              </w:rPr>
              <w:t>Biyokütle</w:t>
            </w:r>
          </w:p>
        </w:tc>
        <w:tc>
          <w:tcPr>
            <w:tcW w:w="2500" w:type="pct"/>
            <w:shd w:val="clear" w:color="auto" w:fill="auto"/>
            <w:vAlign w:val="center"/>
            <w:hideMark/>
          </w:tcPr>
          <w:p w:rsidR="00421531" w:rsidRPr="00495438" w:rsidRDefault="00421531" w:rsidP="00421531">
            <w:pPr>
              <w:spacing w:after="0" w:line="240" w:lineRule="auto"/>
              <w:jc w:val="center"/>
              <w:rPr>
                <w:rFonts w:asciiTheme="minorHAnsi" w:eastAsia="Times New Roman" w:hAnsiTheme="minorHAnsi"/>
                <w:lang w:eastAsia="tr-TR"/>
              </w:rPr>
            </w:pPr>
            <w:r w:rsidRPr="00495438">
              <w:rPr>
                <w:rFonts w:asciiTheme="minorHAnsi" w:eastAsia="Times New Roman" w:hAnsiTheme="minorHAnsi"/>
                <w:lang w:eastAsia="tr-TR"/>
              </w:rPr>
              <w:t>0,99</w:t>
            </w:r>
          </w:p>
        </w:tc>
      </w:tr>
      <w:tr w:rsidR="00421531" w:rsidRPr="00495438" w:rsidTr="009B7289">
        <w:trPr>
          <w:trHeight w:val="283"/>
          <w:jc w:val="center"/>
        </w:trPr>
        <w:tc>
          <w:tcPr>
            <w:tcW w:w="2500" w:type="pct"/>
            <w:shd w:val="clear" w:color="auto" w:fill="auto"/>
            <w:vAlign w:val="center"/>
            <w:hideMark/>
          </w:tcPr>
          <w:p w:rsidR="00421531" w:rsidRPr="00495438" w:rsidRDefault="00421531" w:rsidP="00421531">
            <w:pPr>
              <w:spacing w:after="0" w:line="240" w:lineRule="auto"/>
              <w:rPr>
                <w:rFonts w:asciiTheme="minorHAnsi" w:eastAsia="Times New Roman" w:hAnsiTheme="minorHAnsi"/>
                <w:lang w:eastAsia="tr-TR"/>
              </w:rPr>
            </w:pPr>
            <w:r w:rsidRPr="00495438">
              <w:rPr>
                <w:rFonts w:asciiTheme="minorHAnsi" w:eastAsia="Times New Roman" w:hAnsiTheme="minorHAnsi"/>
                <w:lang w:eastAsia="tr-TR"/>
              </w:rPr>
              <w:t>Güneş</w:t>
            </w:r>
          </w:p>
        </w:tc>
        <w:tc>
          <w:tcPr>
            <w:tcW w:w="2500" w:type="pct"/>
            <w:shd w:val="clear" w:color="auto" w:fill="auto"/>
            <w:vAlign w:val="center"/>
            <w:hideMark/>
          </w:tcPr>
          <w:p w:rsidR="00421531" w:rsidRPr="00495438" w:rsidRDefault="00421531" w:rsidP="00421531">
            <w:pPr>
              <w:spacing w:after="0" w:line="240" w:lineRule="auto"/>
              <w:jc w:val="center"/>
              <w:rPr>
                <w:rFonts w:asciiTheme="minorHAnsi" w:eastAsia="Times New Roman" w:hAnsiTheme="minorHAnsi"/>
                <w:lang w:eastAsia="tr-TR"/>
              </w:rPr>
            </w:pPr>
            <w:r w:rsidRPr="00495438">
              <w:rPr>
                <w:rFonts w:asciiTheme="minorHAnsi" w:eastAsia="Times New Roman" w:hAnsiTheme="minorHAnsi"/>
                <w:lang w:eastAsia="tr-TR"/>
              </w:rPr>
              <w:t>0,98</w:t>
            </w:r>
          </w:p>
        </w:tc>
      </w:tr>
    </w:tbl>
    <w:p w:rsidR="00E21364" w:rsidRPr="005A3303" w:rsidRDefault="00E21364" w:rsidP="00E21364">
      <w:pPr>
        <w:pStyle w:val="ListeParagraf"/>
        <w:numPr>
          <w:ilvl w:val="0"/>
          <w:numId w:val="3"/>
        </w:numPr>
        <w:spacing w:before="240" w:after="0"/>
        <w:jc w:val="both"/>
      </w:pPr>
      <w:r>
        <w:rPr>
          <w:rFonts w:asciiTheme="minorHAnsi" w:hAnsiTheme="minorHAnsi"/>
          <w:color w:val="000000" w:themeColor="text1"/>
        </w:rPr>
        <w:t>30/12/2017 tarihli ve 30286 mükerrer sayılı Resmi Gazetede yayımlanan 21/12/2017 tarihli ve 7531 sayılı Kurul Kararı ile elektrik dağıtım şirketlerinin sistem işletim gelir tavanı hesaplamalarında dikkate alınacak kalite faktörünün hesaplanmasına ilişkin usul ve esasların belirlenmesi amacını taşıyan Kalite Faktörü Uygulamasına İlişkin Usul ve Esaslar kabul edilerek yayımı ile yürürlüğe girmiştir.</w:t>
      </w:r>
    </w:p>
    <w:p w:rsidR="00E21364" w:rsidRPr="00013F49" w:rsidRDefault="00E21364" w:rsidP="00E21364">
      <w:pPr>
        <w:pStyle w:val="ListeParagraf"/>
        <w:numPr>
          <w:ilvl w:val="0"/>
          <w:numId w:val="3"/>
        </w:numPr>
        <w:spacing w:before="240" w:after="0"/>
        <w:jc w:val="both"/>
      </w:pPr>
      <w:r>
        <w:rPr>
          <w:rFonts w:asciiTheme="minorHAnsi" w:hAnsiTheme="minorHAnsi"/>
          <w:color w:val="000000" w:themeColor="text1"/>
        </w:rPr>
        <w:t>30/12/2017 tarihli ve 30286 mükerrer sayılı Resmi Gazetede yayımlanan 21/12/2017 tarihli ve 7533-1 sayılı Kurul Kararı ile Elektrik Piyasası Bağlantı ve Sistem Kullanım Yönetmeliği uyarınca bir kullanıcının mülkiyetinde bulunan elektrik tesislerinden Yönetmeliğin 37 nci maddesinin birinci fıkrası kapsamında yer alanların elektrik dağıtım şirketlerince devralınmasına ilişkin usul ve esasları belirleme amacı taşıyan Kullanıcı Mülkiyetindeki Elektrik Tesislerinin Elektrik Dağıtım Şirketlerince Devralınmasına Dair Usul ve Esaslar kabul edilerek yayımı ile yürürlüğe girmiştir.</w:t>
      </w:r>
    </w:p>
    <w:p w:rsidR="00AE0C03" w:rsidRPr="00E9291A" w:rsidRDefault="00E21364" w:rsidP="00212867">
      <w:pPr>
        <w:pStyle w:val="ListeParagraf"/>
        <w:numPr>
          <w:ilvl w:val="0"/>
          <w:numId w:val="3"/>
        </w:numPr>
        <w:spacing w:before="240" w:after="0"/>
        <w:jc w:val="both"/>
      </w:pPr>
      <w:r w:rsidRPr="00DE6365">
        <w:rPr>
          <w:rFonts w:asciiTheme="minorHAnsi" w:hAnsiTheme="minorHAnsi"/>
          <w:color w:val="000000" w:themeColor="text1"/>
        </w:rPr>
        <w:t xml:space="preserve">30/12/2017 tarihli ve 30286 mükerrer sayılı Resmi Gazetede yayımlanan 21/12/2017 tarihli ve 7557 sayılı Kurul Kararı ile Elektrik Piyasasında 2018 yılında uygulanacak olan önlisans ve lisans alma, yıllık lisans, lisans yenileme, önlisans ve lisans tadili, önlisans ve lisans sureti çıkarma bedellerine ilişkin </w:t>
      </w:r>
      <w:r w:rsidR="00DE6365" w:rsidRPr="00DE6365">
        <w:rPr>
          <w:rFonts w:asciiTheme="minorHAnsi" w:hAnsiTheme="minorHAnsi"/>
          <w:color w:val="000000" w:themeColor="text1"/>
        </w:rPr>
        <w:t>karar alınmıştır.</w:t>
      </w:r>
    </w:p>
    <w:p w:rsidR="00AE0C03" w:rsidRPr="00E9291A" w:rsidRDefault="00AE0C03" w:rsidP="00AE0C03">
      <w:pPr>
        <w:pStyle w:val="ListeParagraf"/>
        <w:jc w:val="both"/>
        <w:sectPr w:rsidR="00AE0C03" w:rsidRPr="00E9291A" w:rsidSect="007650B8">
          <w:pgSz w:w="11906" w:h="16838"/>
          <w:pgMar w:top="1418" w:right="566" w:bottom="1418" w:left="1418" w:header="709" w:footer="709" w:gutter="0"/>
          <w:cols w:space="708"/>
          <w:docGrid w:linePitch="360"/>
        </w:sectPr>
      </w:pPr>
    </w:p>
    <w:p w:rsidR="00AE0C03" w:rsidRPr="00E9291A" w:rsidRDefault="00AE0C03" w:rsidP="00E815ED">
      <w:pPr>
        <w:pStyle w:val="Balk2"/>
        <w:numPr>
          <w:ilvl w:val="1"/>
          <w:numId w:val="21"/>
        </w:numPr>
        <w:jc w:val="both"/>
        <w:rPr>
          <w:rFonts w:asciiTheme="minorHAnsi" w:hAnsiTheme="minorHAnsi"/>
          <w:color w:val="auto"/>
          <w:sz w:val="22"/>
          <w:szCs w:val="22"/>
        </w:rPr>
      </w:pPr>
      <w:bookmarkStart w:id="53" w:name="_Toc442431237"/>
      <w:bookmarkStart w:id="54" w:name="_Toc514251614"/>
      <w:r w:rsidRPr="00E9291A">
        <w:rPr>
          <w:rFonts w:asciiTheme="minorHAnsi" w:hAnsiTheme="minorHAnsi"/>
          <w:color w:val="auto"/>
          <w:sz w:val="22"/>
          <w:szCs w:val="22"/>
        </w:rPr>
        <w:lastRenderedPageBreak/>
        <w:t>Doğal Gaz Piyasası Mevzuatı</w:t>
      </w:r>
      <w:bookmarkEnd w:id="53"/>
      <w:bookmarkEnd w:id="54"/>
    </w:p>
    <w:p w:rsidR="00AE0C03" w:rsidRPr="00E9291A" w:rsidRDefault="00AE0C03" w:rsidP="00E815ED">
      <w:pPr>
        <w:pStyle w:val="Balk3"/>
        <w:numPr>
          <w:ilvl w:val="2"/>
          <w:numId w:val="21"/>
        </w:numPr>
        <w:spacing w:before="0" w:after="240"/>
        <w:jc w:val="both"/>
        <w:rPr>
          <w:rFonts w:asciiTheme="minorHAnsi" w:hAnsiTheme="minorHAnsi"/>
          <w:color w:val="auto"/>
        </w:rPr>
      </w:pPr>
      <w:bookmarkStart w:id="55" w:name="_Toc442431238"/>
      <w:bookmarkStart w:id="56" w:name="_Toc514251615"/>
      <w:r w:rsidRPr="00E9291A">
        <w:rPr>
          <w:rFonts w:asciiTheme="minorHAnsi" w:hAnsiTheme="minorHAnsi"/>
          <w:color w:val="auto"/>
        </w:rPr>
        <w:t>Kanun</w:t>
      </w:r>
      <w:bookmarkEnd w:id="55"/>
      <w:bookmarkEnd w:id="56"/>
    </w:p>
    <w:p w:rsidR="00AE0C03" w:rsidRDefault="00AE0C03" w:rsidP="00AE0C03">
      <w:pPr>
        <w:spacing w:after="240"/>
        <w:jc w:val="both"/>
        <w:rPr>
          <w:rFonts w:asciiTheme="minorHAnsi" w:hAnsiTheme="minorHAnsi"/>
          <w:lang w:eastAsia="tr-TR"/>
        </w:rPr>
      </w:pPr>
      <w:r>
        <w:rPr>
          <w:rFonts w:asciiTheme="minorHAnsi" w:hAnsiTheme="minorHAnsi"/>
          <w:lang w:eastAsia="tr-TR"/>
        </w:rPr>
        <w:t>2017</w:t>
      </w:r>
      <w:r w:rsidRPr="00E9291A">
        <w:rPr>
          <w:rFonts w:asciiTheme="minorHAnsi" w:hAnsiTheme="minorHAnsi"/>
          <w:lang w:eastAsia="tr-TR"/>
        </w:rPr>
        <w:t xml:space="preserve"> yılı içerisinde, 4646 sayılı Doğal Gaz Piyasası Kanununda aşağıdaki değişiklikler yapılmıştır;</w:t>
      </w:r>
    </w:p>
    <w:p w:rsidR="00AE0C03" w:rsidRDefault="00AE0C03" w:rsidP="00E815ED">
      <w:pPr>
        <w:pStyle w:val="ListeParagraf"/>
        <w:numPr>
          <w:ilvl w:val="0"/>
          <w:numId w:val="23"/>
        </w:numPr>
        <w:spacing w:after="240"/>
        <w:jc w:val="both"/>
        <w:rPr>
          <w:rFonts w:asciiTheme="minorHAnsi" w:hAnsiTheme="minorHAnsi"/>
          <w:lang w:eastAsia="tr-TR"/>
        </w:rPr>
      </w:pPr>
      <w:r>
        <w:rPr>
          <w:rFonts w:asciiTheme="minorHAnsi" w:hAnsiTheme="minorHAnsi"/>
          <w:lang w:eastAsia="tr-TR"/>
        </w:rPr>
        <w:t xml:space="preserve">01/07/2017 tarihli ve 30111 sayılı Resmi Gazetede yayımlanan Sanayinin Geliştirilmesi ve Üretimin Desteklenmesi Amacıyla Bazı Kanun ve Kanun Hükmünde Kararnamelerde Değişiklik Yapılmasına Dair Kanunun 61 inci maddesi ile 4646 </w:t>
      </w:r>
      <w:r w:rsidR="00B54D90">
        <w:rPr>
          <w:rFonts w:asciiTheme="minorHAnsi" w:hAnsiTheme="minorHAnsi"/>
          <w:lang w:eastAsia="tr-TR"/>
        </w:rPr>
        <w:t xml:space="preserve">sayılı </w:t>
      </w:r>
      <w:r w:rsidRPr="006A73CD">
        <w:rPr>
          <w:rFonts w:asciiTheme="minorHAnsi" w:hAnsiTheme="minorHAnsi"/>
          <w:b/>
          <w:lang w:eastAsia="tr-TR"/>
        </w:rPr>
        <w:t>Doğal</w:t>
      </w:r>
      <w:r w:rsidR="000F3122">
        <w:rPr>
          <w:rFonts w:asciiTheme="minorHAnsi" w:hAnsiTheme="minorHAnsi"/>
          <w:b/>
          <w:lang w:eastAsia="tr-TR"/>
        </w:rPr>
        <w:t xml:space="preserve"> G</w:t>
      </w:r>
      <w:r w:rsidRPr="006A73CD">
        <w:rPr>
          <w:rFonts w:asciiTheme="minorHAnsi" w:hAnsiTheme="minorHAnsi"/>
          <w:b/>
          <w:lang w:eastAsia="tr-TR"/>
        </w:rPr>
        <w:t xml:space="preserve">az Piyasası Kanununun </w:t>
      </w:r>
      <w:r>
        <w:rPr>
          <w:rFonts w:asciiTheme="minorHAnsi" w:hAnsiTheme="minorHAnsi"/>
          <w:lang w:eastAsia="tr-TR"/>
        </w:rPr>
        <w:t xml:space="preserve">4 üncü maddesinin dördüncü fıkrasının (g) bendine </w:t>
      </w:r>
      <w:r w:rsidR="00B54D90">
        <w:rPr>
          <w:rFonts w:asciiTheme="minorHAnsi" w:hAnsiTheme="minorHAnsi"/>
          <w:lang w:eastAsia="tr-TR"/>
        </w:rPr>
        <w:t xml:space="preserve">aşağıdaki </w:t>
      </w:r>
      <w:r>
        <w:rPr>
          <w:rFonts w:asciiTheme="minorHAnsi" w:hAnsiTheme="minorHAnsi"/>
          <w:lang w:eastAsia="tr-TR"/>
        </w:rPr>
        <w:t>(7) numaralı alt bent eklenmiştir</w:t>
      </w:r>
      <w:r w:rsidR="00B54D90">
        <w:rPr>
          <w:rFonts w:asciiTheme="minorHAnsi" w:hAnsiTheme="minorHAnsi"/>
          <w:lang w:eastAsia="tr-TR"/>
        </w:rPr>
        <w:t xml:space="preserve">: </w:t>
      </w:r>
    </w:p>
    <w:p w:rsidR="00AE0C03" w:rsidRPr="00376342" w:rsidRDefault="00AE0C03" w:rsidP="008B0270">
      <w:pPr>
        <w:pStyle w:val="metin0"/>
        <w:spacing w:before="0" w:beforeAutospacing="0" w:after="0" w:afterAutospacing="0" w:line="240" w:lineRule="atLeast"/>
        <w:ind w:left="1416"/>
        <w:jc w:val="both"/>
        <w:rPr>
          <w:rFonts w:asciiTheme="minorHAnsi" w:eastAsia="Calibri" w:hAnsiTheme="minorHAnsi"/>
          <w:i/>
          <w:sz w:val="22"/>
          <w:szCs w:val="22"/>
        </w:rPr>
      </w:pPr>
      <w:r w:rsidRPr="00221FBA">
        <w:rPr>
          <w:rFonts w:asciiTheme="minorHAnsi" w:eastAsia="Calibri" w:hAnsiTheme="minorHAnsi"/>
          <w:i/>
          <w:sz w:val="22"/>
          <w:szCs w:val="22"/>
        </w:rPr>
        <w:t>“7) Doğal gaz dağıtım şirketleri, organize sanayi bölgelerinin talebi ve muvafakati ile organize sanayi bölgeleri için şebeke ve bağlantı hattı yatırımları yaparak organize sanayi bölgelerinde dağıtım faaliyeti gerçekleştirebilir. Bu faaliyetlerin hangi koşullarda yapılabileceğine ilişkin usul ve esaslar, Bakanlık ile Bilim, Sanayi ve Teknoloji Bakanlığının görüşleri alınarak Kurul tarafından belirlenir. Dağıtım şirketlerinin belirlenen usul ve esaslara uygun olarak yapacakları yatırımlar ve işletme giderleri tarifelerinde dikkate alınır.”</w:t>
      </w:r>
    </w:p>
    <w:p w:rsidR="00AE0C03" w:rsidRPr="00E9291A" w:rsidRDefault="00AE0C03" w:rsidP="00E815ED">
      <w:pPr>
        <w:pStyle w:val="Balk3"/>
        <w:numPr>
          <w:ilvl w:val="2"/>
          <w:numId w:val="21"/>
        </w:numPr>
        <w:jc w:val="both"/>
        <w:rPr>
          <w:rFonts w:asciiTheme="minorHAnsi" w:hAnsiTheme="minorHAnsi"/>
          <w:color w:val="auto"/>
        </w:rPr>
      </w:pPr>
      <w:bookmarkStart w:id="57" w:name="_Toc442431239"/>
      <w:bookmarkStart w:id="58" w:name="_Toc514251616"/>
      <w:r w:rsidRPr="00E9291A">
        <w:rPr>
          <w:rFonts w:asciiTheme="minorHAnsi" w:hAnsiTheme="minorHAnsi"/>
          <w:color w:val="auto"/>
        </w:rPr>
        <w:t>Yönetmelikler</w:t>
      </w:r>
      <w:bookmarkEnd w:id="57"/>
      <w:bookmarkEnd w:id="58"/>
    </w:p>
    <w:p w:rsidR="00AE0C03" w:rsidRPr="00E9291A" w:rsidRDefault="00AE0C03" w:rsidP="00AE0C03">
      <w:pPr>
        <w:spacing w:after="0"/>
        <w:jc w:val="both"/>
        <w:rPr>
          <w:rFonts w:asciiTheme="minorHAnsi" w:hAnsiTheme="minorHAnsi"/>
          <w:color w:val="000000" w:themeColor="text1"/>
        </w:rPr>
      </w:pPr>
      <w:r>
        <w:rPr>
          <w:rFonts w:asciiTheme="minorHAnsi" w:hAnsiTheme="minorHAnsi"/>
          <w:color w:val="000000" w:themeColor="text1"/>
        </w:rPr>
        <w:t>2017</w:t>
      </w:r>
      <w:r w:rsidRPr="00E9291A">
        <w:rPr>
          <w:rFonts w:asciiTheme="minorHAnsi" w:hAnsiTheme="minorHAnsi"/>
          <w:color w:val="000000" w:themeColor="text1"/>
        </w:rPr>
        <w:t xml:space="preserve"> yılında doğal gaz piyasasında aşağıda belirtilen Yönetmelik çalışmaları yapılmıştır:</w:t>
      </w:r>
    </w:p>
    <w:p w:rsidR="00AE0C03" w:rsidRPr="00E9291A" w:rsidRDefault="00AE0C03" w:rsidP="00AE0C03">
      <w:pPr>
        <w:spacing w:after="0"/>
        <w:jc w:val="both"/>
        <w:rPr>
          <w:rFonts w:asciiTheme="minorHAnsi" w:hAnsiTheme="minorHAnsi"/>
          <w:color w:val="000000" w:themeColor="text1"/>
        </w:rPr>
      </w:pPr>
    </w:p>
    <w:p w:rsidR="00016A9F" w:rsidRDefault="00016A9F" w:rsidP="00E815ED">
      <w:pPr>
        <w:pStyle w:val="ListeParagraf"/>
        <w:numPr>
          <w:ilvl w:val="0"/>
          <w:numId w:val="17"/>
        </w:numPr>
        <w:spacing w:after="0"/>
        <w:jc w:val="both"/>
        <w:rPr>
          <w:rFonts w:asciiTheme="minorHAnsi" w:hAnsiTheme="minorHAnsi"/>
          <w:color w:val="000000" w:themeColor="text1"/>
        </w:rPr>
      </w:pPr>
      <w:r w:rsidRPr="00D52F68">
        <w:rPr>
          <w:rFonts w:asciiTheme="minorHAnsi" w:hAnsiTheme="minorHAnsi"/>
          <w:color w:val="000000" w:themeColor="text1"/>
        </w:rPr>
        <w:t xml:space="preserve">09/06/2017 tarihli ve 30091 sayılı Resmi Gazetede yayımlanan Doğal Gaz Piyasası Dağıtım ve Müşteri Hizmetleri Yönetmeliğinde Değişiklik Yapılmasına Dair Yönetmelik ile </w:t>
      </w:r>
      <w:r w:rsidRPr="00D52F68">
        <w:rPr>
          <w:rFonts w:asciiTheme="minorHAnsi" w:hAnsiTheme="minorHAnsi"/>
          <w:b/>
          <w:color w:val="000000" w:themeColor="text1"/>
        </w:rPr>
        <w:t>Doğal Gaz Piyasası Dağıtım ve Müşteri Hizmetleri Yönetmeliği’nde</w:t>
      </w:r>
      <w:r w:rsidRPr="00D52F68">
        <w:rPr>
          <w:rFonts w:asciiTheme="minorHAnsi" w:hAnsiTheme="minorHAnsi"/>
          <w:color w:val="000000" w:themeColor="text1"/>
        </w:rPr>
        <w:t xml:space="preserve"> kapsamlı değişiklikler yapılmıştır. </w:t>
      </w:r>
      <w:r>
        <w:rPr>
          <w:rFonts w:asciiTheme="minorHAnsi" w:hAnsiTheme="minorHAnsi"/>
          <w:color w:val="000000" w:themeColor="text1"/>
        </w:rPr>
        <w:t>Söz konusu değişiklikler çerçevesinde;</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“Tanımlar” başlıklı 4 üncü maddede yer alan abone bağlantı bedeli ve ön ödemeli sayaç tanımlarında değişiklik yapılmıştır.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“Teminat olarak kabul edilecek değerler” başlıklı 14 üncü maddede ABD Doları olarak yer alan ifade Türk Lirası olarak değiştirilmiştir.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“Yatırımın kontrolü, işletmeye alınması ve kabulü” başlıklı 18 inci maddeye ”Dağıtım şirketlerinin hizmet alacağı yapım kontrol firmalarının belirlenmesi, değiştirilmesi, sözleşmelerde yer alacak asgari hükümler ve kontrollük faaliyetlerinin yürütülmesine ilişkin usul ve esaslar Kurul tarafından belirlenir.” şeklinde ilave yapılmıştır.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“Geçici veya kesin teminatın irat kaydedileceği haller” başlıklı 20 inci maddenin (c) ve (d) bentleri birleştirilmiş ve “teminat mektubuna konu yükümlülüklerin yerine getirilmemiş olması” ibaresi eklenmiştir.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“Bağlantı” başlıklı 36 ncı maddede yapılan değişiklikler ile servis hattı imalatına başlanmamış olması halinde abone bağlantı bedelinin iadesine ilişkin düzenleme getirilmiş, servis hattı yapımına ilişkin ilgili kurum ve kuruluşlara yapılacak izin başvurularının tamamlanmasına ilişkin süre belirlenmiş, süresi içerisinde tamamlanamayan bağlantılarda abone bağlantı bedeli iadesine ilişkin prosedür ile ilgili düzenleme getirilmiş ve ayrıca münferit bağlantı hattı olan doğal gaz müşterilerinin bu hatları üzerinden başka bir müşteriye bağlantı yapılmasını düzenleyen hüküm değiştirilerek uygulamaya ilişkin usul ve esasların Kurul Kararı ile b</w:t>
      </w:r>
      <w:r>
        <w:rPr>
          <w:rFonts w:asciiTheme="minorHAnsi" w:eastAsia="Calibri" w:hAnsiTheme="minorHAnsi"/>
          <w:i/>
          <w:sz w:val="22"/>
          <w:szCs w:val="22"/>
        </w:rPr>
        <w:t>elirleneceği hükme bağlanmıştır.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“İç Tesisat Onayı ve İşletmeye Alınması” başlıklı 37 nci maddede yapılan değişiklik ile iç tesisat sertifikalı firma tarafından dağıtım şirketine sigorta poliçesinin kopyasının sunulması yönünde değişikliğe gidilmiştir.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 xml:space="preserve">“Müşteri Sözleşmeleri” başlıklı 38 inci maddedeki değişiklikler kapsamında,  ilk abonelikten sonra aynı adreste yapılacak yeni abonelik işlemlerinde doğal gazın kullanıma açılması ve tesisat kontrolü için süre kısıtı getirilmiş, kontrol sonucu tesisatta bulunan eksikliklerin </w:t>
      </w:r>
      <w:r w:rsidRPr="00016A9F">
        <w:rPr>
          <w:rFonts w:asciiTheme="minorHAnsi" w:eastAsia="Calibri" w:hAnsiTheme="minorHAnsi"/>
          <w:i/>
          <w:sz w:val="22"/>
          <w:szCs w:val="22"/>
        </w:rPr>
        <w:lastRenderedPageBreak/>
        <w:t>sertifikalı firmalar tarafından giderileceğine ilişkin hüküm ilave edilmiş, konut abonelikleri için Kurul tarafından belirlenen tip müşteri sözleşmesinin uygulanması hükme bağlanmış, ayrıca vefat eden abonenin eşinin, dağıtım şirketinde bulunan güvence bedeli aktarılarak ve yeni güvence bedeli tahsil edilmeden abone yapılmasına ilişkin düzenleme ilave edilmiş,</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“Sayaç” başlıklı 40 ıncı maddede yapılan değişiklik ile abone sayaçlarında meydana gelen ve gaz arzının sürdürülmesini engelleyen tüm arıza ve sorunların dağıtım şirketine arıza bildirimi yapıldıktan sonra en geç 24 saat içerisinde giderilmesi yönünde hüküm ilave edilmiş, diğer taraftan Yönetmeliğe eklenen Geçici 10 uncu madde kapsamında 24 saat olarak belirlenen söz konusu sürenin ön ödemeli sayaçlar için 01/06/2018 tarihine kadar 48 saat olarak uygulanacağı hükme bağlanmıştır.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“Hizmetin durdurulması” başlıklı 44 üncü maddede yapılan değişiklikler ile dağıtım şirketlerinin gaz kesintisi yapacağı haller ile kesinti işlemine ilişkin bildirimin usulüne ilişkin değişiklikler yapılmış ve ayrıca konut müşterileri için Cuma günleri ve resmi tatillerin başladığı günden önceki gün kesinti yapılamayacağı yönünde hüküm ilave edilmiştir.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“Müşteriye yeniden doğal gaz verilmesi” başlıklı 45 inci maddede yapılan değişiklikler ile gaz arzı durdurulan müşterilere yeniden gaz verilmesine ilişkin öngörülen iki günlük süre 24 saat olarak değiştirilmiş ve sayaç açma kapama bedeli alınmayacak durumlar için bazı ilaveler yapılmıştır.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“Müşteri sözleşmesinin sona ermesi” başlıklı 46 ncı maddede yapılan değişiklik ile müşteri sözleşmesinin sona ereceği haller arasına müşterinin, sözleşmesini sona erdirmeksizin sözleşmeye konu adresten ayrıldığının tespit edilmesi durumu ilave edilmiştir.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 xml:space="preserve">“Müşteri </w:t>
      </w:r>
      <w:r w:rsidR="00F307FA" w:rsidRPr="00016A9F">
        <w:rPr>
          <w:rFonts w:asciiTheme="minorHAnsi" w:eastAsia="Calibri" w:hAnsiTheme="minorHAnsi"/>
          <w:i/>
          <w:sz w:val="22"/>
          <w:szCs w:val="22"/>
        </w:rPr>
        <w:t>şikâyetleri</w:t>
      </w:r>
      <w:r w:rsidRPr="00016A9F">
        <w:rPr>
          <w:rFonts w:asciiTheme="minorHAnsi" w:eastAsia="Calibri" w:hAnsiTheme="minorHAnsi"/>
          <w:i/>
          <w:sz w:val="22"/>
          <w:szCs w:val="22"/>
        </w:rPr>
        <w:t>” başlıklı 47 nci maddede yapılan değişiklikler ile dağıtım şirketlerine yapılan müşteri şikayetlerinin cevaplandırılma usulüne ilişkin değişiklik yapılmış, yazılı başvuruya esas şikayet konularına ilişkin kısıtlama kaldırılmış ve ayrıca dağıtım şirketleri tarafından tüketicilere yönelik yirmi dört saat kesintisiz hizmet verecek şekilde çağrı merkezi kurulması ile dağıtım şirketlerine internet üzerinden müşteri şikayetlerinin iletilmesine imkan veren  “Şikâyet Başvuru Sistemi” oluşturulmasına ilişkin hükümler ilave edilmiştir.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“Tüketimlerin tespit edilmesi, tahakkuk ve faturalandırma” başlıklı 48 inci maddede yapılan değişiklikler kapsamında, dağıtım şirketlerinin sayaç okuma periyotları ile fatura tebliğ süresine ilişkin değişiklikler yapılmış, e-fatura uygulamasına ilişkin hüküm ilave edilmiş, dağıtım şirketlerine yapılacak endeks bildirimine ilişkin değişiklik yapılmış ve ayrıca müşterinin kusuru dışında sayaç endeksinin belirlenememiş olması durumunda fatura bedelinin hesaplanmasına ilişkin hükümde değişikliğe gidilmiştir.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“Faturaların ödenmesi” başlıklı 49 uncu maddeye yapılan ilave ile dağıtım şirketlerinin yeterli ve bedelsiz hizmet veren ödeme merkezleri kurmasına ve ödeme merkezleri ve ödeme işlemleri ile ilgili hususların Kurul kararı ile belirlenmesine yönelik düzenleme getirilmiştir.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“Eksik veya fazla faturalandırma” başlıklı 51 inci maddede yapılan değişiklik ile dağıtım şirketinden kaynaklı eksik faturalandırma durumuna ilişkin hüküm değiştirilmiştir.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“Usulsüz doğal gaz kullanımı” başlıklı 53 üncü maddede yapılan değişiklik ile iç tesisatta onaysız yapılan tadilat neticesinde tesisata eklenen ilave cihazlar ile sayaçların ölçüm kapasitesinin üzerinde tüketim yapılması durumunda yapılacak tüketim hesaplamalarına ilişkin düzenlemeler eklenmiştir.</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 xml:space="preserve">“Haberleşme sistemleri” başlıklı 66 ncı maddede yapılan değişiklik ile “Abonelerin haberleşme sistemleri dağıtım şirketi tarafından abone bağlantı bedeli kapsamında tesis edilir.” şeklinde olan hüküm “….tesis edilebilir” olarak değiştirilmiş ve ayrıca  tüketim miktarı Kurul tarafından belirlenen miktarın üzerinde olan serbest tüketiciler, tedarikçi seçme hakkını kullanan serbest tüketiciler ve Kurul tarafından belirlenecek diğer serbest tüketicilerin dağıtım şirketinin talebi halinde sevkiyat kontrol merkezi ile haberleşme sistemlerini dağıtım şirketinin belirlediği usul ve esaslar çerçevesinde bedeli kendilerine ait </w:t>
      </w:r>
      <w:r w:rsidRPr="00016A9F">
        <w:rPr>
          <w:rFonts w:asciiTheme="minorHAnsi" w:eastAsia="Calibri" w:hAnsiTheme="minorHAnsi"/>
          <w:i/>
          <w:sz w:val="22"/>
          <w:szCs w:val="22"/>
        </w:rPr>
        <w:lastRenderedPageBreak/>
        <w:t xml:space="preserve">olmak üzere tesis etmeleri ve tesis edilen bu sistemlerin tüm bakım ve onarım masraflarının dağıtım şirketi tarafından karşılanacağı yönünde düzenleme getirilmiştir. </w:t>
      </w:r>
    </w:p>
    <w:p w:rsidR="00016A9F" w:rsidRPr="00016A9F" w:rsidRDefault="00016A9F" w:rsidP="00E815ED">
      <w:pPr>
        <w:pStyle w:val="metin0"/>
        <w:numPr>
          <w:ilvl w:val="0"/>
          <w:numId w:val="34"/>
        </w:numPr>
        <w:spacing w:before="0" w:beforeAutospacing="0" w:after="0" w:afterAutospacing="0" w:line="240" w:lineRule="atLeast"/>
        <w:jc w:val="both"/>
        <w:rPr>
          <w:rFonts w:asciiTheme="minorHAnsi" w:eastAsia="Calibri" w:hAnsiTheme="minorHAnsi"/>
          <w:i/>
          <w:sz w:val="22"/>
          <w:szCs w:val="22"/>
        </w:rPr>
      </w:pPr>
      <w:r w:rsidRPr="00016A9F">
        <w:rPr>
          <w:rFonts w:asciiTheme="minorHAnsi" w:eastAsia="Calibri" w:hAnsiTheme="minorHAnsi"/>
          <w:i/>
          <w:sz w:val="22"/>
          <w:szCs w:val="22"/>
        </w:rPr>
        <w:t xml:space="preserve">“Dağıtım bölgelerinin genişletilmesi” başlıklı 70 inci maddede yapılan değişiklikler ile dağıtım bölgelerine ilave edilecek şehirler için yatırım tamamlama süresi haricinde yatırıma başlama ve ilk gaz verme sürelerine ilişkin düzenleyici hüküm ilave edilmiş ve ayrıca belirlenen söz konusu süreler harici talebi olan dağıtım şirketlerinin taleplerini genişleme başvurusu esnasında belirtmeleri ve talep edilen sürelerin maddede belirtilen sürelerden az olmamak üzere Kurul tarafından aynen veya değiştirilerek onaylanması yönünde düzenleme getirilmiştir. </w:t>
      </w:r>
    </w:p>
    <w:p w:rsidR="00AE0C03" w:rsidRDefault="00AE0C03" w:rsidP="00E815ED">
      <w:pPr>
        <w:pStyle w:val="ListeParagraf"/>
        <w:numPr>
          <w:ilvl w:val="0"/>
          <w:numId w:val="17"/>
        </w:numPr>
        <w:spacing w:after="0"/>
        <w:jc w:val="both"/>
        <w:rPr>
          <w:rFonts w:asciiTheme="minorHAnsi" w:hAnsiTheme="minorHAnsi"/>
          <w:color w:val="000000" w:themeColor="text1"/>
        </w:rPr>
      </w:pPr>
      <w:r>
        <w:rPr>
          <w:rFonts w:asciiTheme="minorHAnsi" w:hAnsiTheme="minorHAnsi"/>
          <w:color w:val="000000" w:themeColor="text1"/>
        </w:rPr>
        <w:t xml:space="preserve">04/01/2017 tarihli ve 29938 sayılı Resmi Gazetede yayımlanan </w:t>
      </w:r>
      <w:r w:rsidR="000F3122">
        <w:rPr>
          <w:rFonts w:asciiTheme="minorHAnsi" w:hAnsiTheme="minorHAnsi"/>
          <w:color w:val="000000" w:themeColor="text1"/>
        </w:rPr>
        <w:t>Doğal Gaz</w:t>
      </w:r>
      <w:r>
        <w:rPr>
          <w:rFonts w:asciiTheme="minorHAnsi" w:hAnsiTheme="minorHAnsi"/>
          <w:color w:val="000000" w:themeColor="text1"/>
        </w:rPr>
        <w:t xml:space="preserve"> Piyasasında Yapılacak Denetimler ile Ön Araştırma ve Soruşturmalarda Takip Edilecek Usul ve Esaslar Hakkında Yönetmelikte Değişiklik Yapılmasına Dair Yönetmelik ile </w:t>
      </w:r>
      <w:r w:rsidRPr="00CF3857">
        <w:rPr>
          <w:rFonts w:asciiTheme="minorHAnsi" w:hAnsiTheme="minorHAnsi"/>
          <w:b/>
          <w:color w:val="000000" w:themeColor="text1"/>
        </w:rPr>
        <w:t>Doğal</w:t>
      </w:r>
      <w:r w:rsidR="000F3122">
        <w:rPr>
          <w:rFonts w:asciiTheme="minorHAnsi" w:hAnsiTheme="minorHAnsi"/>
          <w:b/>
          <w:color w:val="000000" w:themeColor="text1"/>
        </w:rPr>
        <w:t xml:space="preserve"> G</w:t>
      </w:r>
      <w:r w:rsidRPr="00CF3857">
        <w:rPr>
          <w:rFonts w:asciiTheme="minorHAnsi" w:hAnsiTheme="minorHAnsi"/>
          <w:b/>
          <w:color w:val="000000" w:themeColor="text1"/>
        </w:rPr>
        <w:t>az Piyasasında Yapılacak Denetimler ile Ön Araştırma ve Soruşturmalarda Takip Edilecek Usul ve Esaslar Hakkında Yönetmelik</w:t>
      </w:r>
      <w:r>
        <w:rPr>
          <w:rFonts w:asciiTheme="minorHAnsi" w:hAnsiTheme="minorHAnsi"/>
          <w:color w:val="000000" w:themeColor="text1"/>
        </w:rPr>
        <w:t>’</w:t>
      </w:r>
      <w:r w:rsidRPr="00CF3857">
        <w:rPr>
          <w:rFonts w:asciiTheme="minorHAnsi" w:hAnsiTheme="minorHAnsi"/>
          <w:b/>
          <w:color w:val="000000" w:themeColor="text1"/>
        </w:rPr>
        <w:t xml:space="preserve">te </w:t>
      </w:r>
      <w:r>
        <w:rPr>
          <w:rFonts w:asciiTheme="minorHAnsi" w:hAnsiTheme="minorHAnsi"/>
          <w:color w:val="000000" w:themeColor="text1"/>
        </w:rPr>
        <w:t>değişiklikler yapılmıştır. Söz konusu değişiklikler Kurul’un ön araştırma ve soruşturma açılmasına dair yetkilerini Başkanlığa veya Daire Başkanlığına devredebilecek olmasına ve denetimin yürütülmesinde Yönetim Hizmetleri Uzmanlarının da yetkilendirilmesine ilişkindir.</w:t>
      </w:r>
    </w:p>
    <w:p w:rsidR="00844C43" w:rsidRPr="003B08A0" w:rsidRDefault="00AE0C03" w:rsidP="00984AE3">
      <w:pPr>
        <w:pStyle w:val="ListeParagraf"/>
        <w:numPr>
          <w:ilvl w:val="0"/>
          <w:numId w:val="17"/>
        </w:numPr>
        <w:spacing w:after="0"/>
        <w:jc w:val="both"/>
        <w:rPr>
          <w:rFonts w:asciiTheme="minorHAnsi" w:hAnsiTheme="minorHAnsi"/>
          <w:color w:val="000000" w:themeColor="text1"/>
        </w:rPr>
      </w:pPr>
      <w:r>
        <w:rPr>
          <w:rFonts w:asciiTheme="minorHAnsi" w:hAnsiTheme="minorHAnsi"/>
          <w:color w:val="000000" w:themeColor="text1"/>
        </w:rPr>
        <w:t xml:space="preserve">04/01/2017 tarihli ve 29938 sayılı Resmi Gazetede yayımlanan </w:t>
      </w:r>
      <w:r w:rsidR="000F3122">
        <w:rPr>
          <w:rFonts w:asciiTheme="minorHAnsi" w:hAnsiTheme="minorHAnsi"/>
          <w:color w:val="000000" w:themeColor="text1"/>
        </w:rPr>
        <w:t>Doğal Gaz</w:t>
      </w:r>
      <w:r>
        <w:rPr>
          <w:rFonts w:asciiTheme="minorHAnsi" w:hAnsiTheme="minorHAnsi"/>
          <w:color w:val="000000" w:themeColor="text1"/>
        </w:rPr>
        <w:t xml:space="preserve"> Piyasasında Yapılacak Denetimler ile Ön Araştırma ve Soruşturmalarda Takip Edilecek Usul ve Esaslar Hakkında Yönetmelikte Değişiklik Yapılmasına Dair Yönetmelik ile </w:t>
      </w:r>
      <w:r w:rsidR="000F3122">
        <w:rPr>
          <w:rFonts w:asciiTheme="minorHAnsi" w:hAnsiTheme="minorHAnsi"/>
          <w:b/>
          <w:color w:val="000000" w:themeColor="text1"/>
        </w:rPr>
        <w:t>Doğal Gaz</w:t>
      </w:r>
      <w:r w:rsidRPr="00CF3857">
        <w:rPr>
          <w:rFonts w:asciiTheme="minorHAnsi" w:hAnsiTheme="minorHAnsi"/>
          <w:b/>
          <w:color w:val="000000" w:themeColor="text1"/>
        </w:rPr>
        <w:t xml:space="preserve"> Piyasasında Yapılacak Denetimler ile Ön Araştırma ve Soruşturmalarda Takip Edilecek Usul ve Esaslar Hakkında Yönetmelik</w:t>
      </w:r>
      <w:r>
        <w:rPr>
          <w:rFonts w:asciiTheme="minorHAnsi" w:hAnsiTheme="minorHAnsi"/>
          <w:color w:val="000000" w:themeColor="text1"/>
        </w:rPr>
        <w:t>’</w:t>
      </w:r>
      <w:r w:rsidRPr="00CF3857">
        <w:rPr>
          <w:rFonts w:asciiTheme="minorHAnsi" w:hAnsiTheme="minorHAnsi"/>
          <w:b/>
          <w:color w:val="000000" w:themeColor="text1"/>
        </w:rPr>
        <w:t xml:space="preserve">te </w:t>
      </w:r>
      <w:r>
        <w:rPr>
          <w:rFonts w:asciiTheme="minorHAnsi" w:hAnsiTheme="minorHAnsi"/>
          <w:color w:val="000000" w:themeColor="text1"/>
        </w:rPr>
        <w:t xml:space="preserve">değişiklikler yapılmıştır. Söz konusu değişiklik </w:t>
      </w:r>
      <w:r w:rsidRPr="00F77187">
        <w:rPr>
          <w:rFonts w:asciiTheme="minorHAnsi" w:hAnsiTheme="minorHAnsi"/>
          <w:i/>
          <w:color w:val="000000" w:themeColor="text1"/>
        </w:rPr>
        <w:t>“Tanımlar”</w:t>
      </w:r>
      <w:r>
        <w:rPr>
          <w:rFonts w:asciiTheme="minorHAnsi" w:hAnsiTheme="minorHAnsi"/>
          <w:color w:val="000000" w:themeColor="text1"/>
        </w:rPr>
        <w:t xml:space="preserve"> başlıklı 4 üncü madde ile ilgilidir.</w:t>
      </w:r>
      <w:r w:rsidR="00844C43" w:rsidRPr="003B08A0">
        <w:rPr>
          <w:rFonts w:asciiTheme="minorHAnsi" w:hAnsiTheme="minorHAnsi"/>
          <w:color w:val="000000" w:themeColor="text1"/>
        </w:rPr>
        <w:t xml:space="preserve">07/01/2017 tarihli ve 29941 sayılı Resmi Gazetede yayımlanan </w:t>
      </w:r>
      <w:r w:rsidR="000F3122">
        <w:rPr>
          <w:rFonts w:asciiTheme="minorHAnsi" w:hAnsiTheme="minorHAnsi"/>
          <w:color w:val="000000" w:themeColor="text1"/>
        </w:rPr>
        <w:t>Doğal Gaz</w:t>
      </w:r>
      <w:r w:rsidR="00844C43" w:rsidRPr="003B08A0">
        <w:rPr>
          <w:rFonts w:asciiTheme="minorHAnsi" w:hAnsiTheme="minorHAnsi"/>
          <w:color w:val="000000" w:themeColor="text1"/>
        </w:rPr>
        <w:t xml:space="preserve"> Piyasası Lisans Yönetmeliğinde Değişiklik </w:t>
      </w:r>
      <w:r w:rsidR="003B08A0" w:rsidRPr="003B08A0">
        <w:rPr>
          <w:rFonts w:asciiTheme="minorHAnsi" w:hAnsiTheme="minorHAnsi"/>
          <w:color w:val="000000" w:themeColor="text1"/>
        </w:rPr>
        <w:t>Yapılmasına Dair Yönetmelik ile</w:t>
      </w:r>
      <w:r w:rsidR="00844C43" w:rsidRPr="003B08A0">
        <w:rPr>
          <w:rFonts w:asciiTheme="minorHAnsi" w:hAnsiTheme="minorHAnsi"/>
          <w:color w:val="000000" w:themeColor="text1"/>
        </w:rPr>
        <w:t xml:space="preserve"> </w:t>
      </w:r>
      <w:r w:rsidR="00844C43" w:rsidRPr="00984AE3">
        <w:rPr>
          <w:rFonts w:asciiTheme="minorHAnsi" w:hAnsiTheme="minorHAnsi"/>
          <w:color w:val="000000" w:themeColor="text1"/>
        </w:rPr>
        <w:t>Doğal Gaz Piyasası Lisans Yönetmeliği</w:t>
      </w:r>
      <w:r w:rsidR="00844C43" w:rsidRPr="003B08A0">
        <w:rPr>
          <w:rFonts w:asciiTheme="minorHAnsi" w:hAnsiTheme="minorHAnsi"/>
          <w:color w:val="000000" w:themeColor="text1"/>
        </w:rPr>
        <w:t>’nin 42 nci maddesinin altıncı fıkrasının (a) bendinin (2) numaralı alt bendi ile (b) bendinin (3) numaralı alt bendi ile aynı Yönetmeliğin eki Ek-3’ün 7 nci maddesi yürürlükten kaldırılmıştır. Aynı Yönetmeliğin eki Ek-3’ün 7 nci notu aşağıdaki şekilde değiştirilmiştir.</w:t>
      </w:r>
    </w:p>
    <w:p w:rsidR="00844C43" w:rsidRPr="003B08A0" w:rsidRDefault="00844C43" w:rsidP="003B08A0">
      <w:pPr>
        <w:pStyle w:val="metin0"/>
        <w:spacing w:before="0" w:beforeAutospacing="0" w:after="0" w:afterAutospacing="0" w:line="240" w:lineRule="atLeast"/>
        <w:ind w:left="1416"/>
        <w:jc w:val="both"/>
        <w:rPr>
          <w:rFonts w:asciiTheme="minorHAnsi" w:eastAsia="Calibri" w:hAnsiTheme="minorHAnsi"/>
          <w:i/>
          <w:sz w:val="22"/>
          <w:szCs w:val="22"/>
        </w:rPr>
      </w:pPr>
      <w:r w:rsidRPr="003B08A0">
        <w:rPr>
          <w:rFonts w:asciiTheme="minorHAnsi" w:eastAsia="Calibri" w:hAnsiTheme="minorHAnsi"/>
          <w:i/>
          <w:sz w:val="22"/>
          <w:szCs w:val="22"/>
        </w:rPr>
        <w:t>“Lisans başvurusunda ve/veya inceleme ve değerlendirme sürecinde sunulacak bilgi ve belgeler, 31/7/2009 tarih</w:t>
      </w:r>
      <w:r w:rsidR="003B08A0">
        <w:rPr>
          <w:rFonts w:asciiTheme="minorHAnsi" w:eastAsia="Calibri" w:hAnsiTheme="minorHAnsi"/>
          <w:i/>
          <w:sz w:val="22"/>
          <w:szCs w:val="22"/>
        </w:rPr>
        <w:t>li ve 27305 sayılı Resmî Gazete</w:t>
      </w:r>
      <w:r w:rsidRPr="003B08A0">
        <w:rPr>
          <w:rFonts w:asciiTheme="minorHAnsi" w:eastAsia="Calibri" w:hAnsiTheme="minorHAnsi"/>
          <w:i/>
          <w:sz w:val="22"/>
          <w:szCs w:val="22"/>
        </w:rPr>
        <w:t>de yayımlanarak yürürlüğe giren Kamu Hizmetlerinin Sunumunda Uyulacak Usul ve Esaslara İlişkin Yönetmeliğin ilgili hükümleri çerçevesinde değerlendirmeye tabi tutulur.”</w:t>
      </w:r>
    </w:p>
    <w:p w:rsidR="003B08A0" w:rsidRPr="003B08A0" w:rsidRDefault="003B08A0" w:rsidP="00984AE3">
      <w:pPr>
        <w:pStyle w:val="ListeParagraf"/>
        <w:numPr>
          <w:ilvl w:val="0"/>
          <w:numId w:val="17"/>
        </w:numPr>
        <w:jc w:val="both"/>
        <w:rPr>
          <w:rFonts w:asciiTheme="minorHAnsi" w:hAnsiTheme="minorHAnsi"/>
          <w:color w:val="000000" w:themeColor="text1"/>
        </w:rPr>
      </w:pPr>
      <w:r w:rsidRPr="003B08A0">
        <w:rPr>
          <w:rFonts w:asciiTheme="minorHAnsi" w:hAnsiTheme="minorHAnsi"/>
          <w:color w:val="000000" w:themeColor="text1"/>
        </w:rPr>
        <w:t xml:space="preserve">09/02/2017 tarihli ve 29974 sayılı Resmi Gazetede yayımlanan </w:t>
      </w:r>
      <w:r w:rsidR="000F3122">
        <w:rPr>
          <w:rFonts w:asciiTheme="minorHAnsi" w:hAnsiTheme="minorHAnsi"/>
          <w:color w:val="000000" w:themeColor="text1"/>
        </w:rPr>
        <w:t>Doğal Gaz</w:t>
      </w:r>
      <w:r w:rsidRPr="003B08A0">
        <w:rPr>
          <w:rFonts w:asciiTheme="minorHAnsi" w:hAnsiTheme="minorHAnsi"/>
          <w:color w:val="000000" w:themeColor="text1"/>
        </w:rPr>
        <w:t xml:space="preserve"> Piyasası Lisans Yönetmeliğinde Değişiklik Yapılmasına Dair Yönetmelik ile </w:t>
      </w:r>
      <w:r w:rsidR="000F3122">
        <w:rPr>
          <w:rFonts w:asciiTheme="minorHAnsi" w:hAnsiTheme="minorHAnsi"/>
          <w:b/>
          <w:color w:val="000000" w:themeColor="text1"/>
        </w:rPr>
        <w:t>Doğal Gaz</w:t>
      </w:r>
      <w:r w:rsidRPr="003B08A0">
        <w:rPr>
          <w:rFonts w:asciiTheme="minorHAnsi" w:hAnsiTheme="minorHAnsi"/>
          <w:b/>
          <w:color w:val="000000" w:themeColor="text1"/>
        </w:rPr>
        <w:t xml:space="preserve"> Piyasası Lisans Yönetmeliği’nde</w:t>
      </w:r>
      <w:r w:rsidRPr="003B08A0">
        <w:rPr>
          <w:rFonts w:asciiTheme="minorHAnsi" w:hAnsiTheme="minorHAnsi"/>
          <w:color w:val="000000" w:themeColor="text1"/>
        </w:rPr>
        <w:t xml:space="preserve"> değişiklikler yapılmıştır. </w:t>
      </w:r>
      <w:r w:rsidRPr="003B08A0">
        <w:rPr>
          <w:rFonts w:asciiTheme="minorHAnsi" w:hAnsiTheme="minorHAnsi"/>
          <w:i/>
          <w:color w:val="000000" w:themeColor="text1"/>
        </w:rPr>
        <w:t>“Toptan satış lisansı sahibi şirketlerin hak ve yükümlülükleri”</w:t>
      </w:r>
      <w:r>
        <w:rPr>
          <w:rFonts w:asciiTheme="minorHAnsi" w:hAnsiTheme="minorHAnsi"/>
          <w:color w:val="000000" w:themeColor="text1"/>
        </w:rPr>
        <w:t xml:space="preserve"> başlıklı 25 inci maddesine</w:t>
      </w:r>
      <w:r w:rsidRPr="003B08A0">
        <w:rPr>
          <w:rFonts w:asciiTheme="minorHAnsi" w:hAnsiTheme="minorHAnsi"/>
          <w:color w:val="000000" w:themeColor="text1"/>
        </w:rPr>
        <w:t xml:space="preserve"> aşağıdaki iki fıkra eklenmiştir.  Bu çerçevede Yönetmelik eki Ek-1’de yer alan başvuru dilekçesi yeniden düzenlenmiş, Ek-3’ün 10 uncu maddesinin (d) bendinde değişiklik yapılmıştır. </w:t>
      </w:r>
    </w:p>
    <w:p w:rsidR="003B08A0" w:rsidRDefault="003B08A0" w:rsidP="003B08A0">
      <w:pPr>
        <w:pStyle w:val="metin0"/>
        <w:spacing w:before="0" w:beforeAutospacing="0" w:after="0" w:afterAutospacing="0" w:line="240" w:lineRule="atLeast"/>
        <w:ind w:left="1416"/>
        <w:jc w:val="both"/>
        <w:rPr>
          <w:rFonts w:asciiTheme="minorHAnsi" w:eastAsia="Calibri" w:hAnsiTheme="minorHAnsi"/>
          <w:i/>
          <w:sz w:val="22"/>
          <w:szCs w:val="22"/>
        </w:rPr>
      </w:pPr>
      <w:r w:rsidRPr="003B08A0">
        <w:rPr>
          <w:rFonts w:asciiTheme="minorHAnsi" w:eastAsia="Calibri" w:hAnsiTheme="minorHAnsi"/>
          <w:i/>
          <w:sz w:val="22"/>
          <w:szCs w:val="22"/>
        </w:rPr>
        <w:t>“Toptan satış (LNG İstasyonlu) lisans sahipleri, karayolu taşıtlarında yakıt olarak kullanılmak üzere LNG satışını,  belli bir adreste kuracakları tesiste gerçekleştirebilirler. Toptan satış (LNG İstasyonlu) lisans sahipleri sadece lisanslarına konu tesiste LNG satışı gerçekleştirebilir. Yurt genelinde doğal gaz satışı yapan diğer toptan satış şirketlerinin, belli bir adreste karayolu taşıtlarında yakıt olarak kullanılmak üzere LNG satışı yapmak istemesi halinde ayrı lisans alması zorunludur.</w:t>
      </w:r>
    </w:p>
    <w:p w:rsidR="003B08A0" w:rsidRPr="003B08A0" w:rsidRDefault="003B08A0" w:rsidP="003B08A0">
      <w:pPr>
        <w:pStyle w:val="metin0"/>
        <w:spacing w:before="0" w:beforeAutospacing="0" w:after="0" w:afterAutospacing="0" w:line="240" w:lineRule="atLeast"/>
        <w:jc w:val="both"/>
        <w:rPr>
          <w:rFonts w:asciiTheme="minorHAnsi" w:eastAsia="Calibri" w:hAnsiTheme="minorHAnsi"/>
          <w:i/>
          <w:sz w:val="22"/>
          <w:szCs w:val="22"/>
        </w:rPr>
      </w:pPr>
    </w:p>
    <w:p w:rsidR="000F2021" w:rsidRPr="003B08A0" w:rsidRDefault="003B08A0" w:rsidP="003B08A0">
      <w:pPr>
        <w:pStyle w:val="metin0"/>
        <w:spacing w:before="0" w:beforeAutospacing="0" w:after="0" w:afterAutospacing="0" w:line="240" w:lineRule="atLeast"/>
        <w:ind w:left="1416"/>
        <w:jc w:val="both"/>
        <w:rPr>
          <w:rFonts w:asciiTheme="minorHAnsi" w:eastAsia="Calibri" w:hAnsiTheme="minorHAnsi"/>
          <w:i/>
          <w:sz w:val="22"/>
          <w:szCs w:val="22"/>
        </w:rPr>
      </w:pPr>
      <w:r w:rsidRPr="003B08A0">
        <w:rPr>
          <w:rFonts w:asciiTheme="minorHAnsi" w:eastAsia="Calibri" w:hAnsiTheme="minorHAnsi"/>
          <w:i/>
          <w:sz w:val="22"/>
          <w:szCs w:val="22"/>
        </w:rPr>
        <w:t>Lisans sahibi faaliyette bulunacağı LNG İstasyon tesisinin ilgili ve diğer mevzuatta belirtilen usul ve esaslar ile öngörülen standartlara göre planlanması, projelendirilmesi, inşa edilmesi ve işletilmesinden sorumludur. Bu kapsamda faaliyet gösteren lisans sahipleri, lisanslarına konu tesis için verilen Hizmet Yeterlilik Belgesinin süresini karayolu taşıtlarında kullanılmak üzere LNG satışı yaptıkları sürece uzatmakla ve yenilenen belgesini Kuruma sunmakla yükümlüdür.”</w:t>
      </w:r>
    </w:p>
    <w:p w:rsidR="00AE0C03" w:rsidRDefault="00AE0C03" w:rsidP="00984AE3">
      <w:pPr>
        <w:pStyle w:val="ListeParagraf"/>
        <w:numPr>
          <w:ilvl w:val="0"/>
          <w:numId w:val="17"/>
        </w:numPr>
        <w:spacing w:after="0"/>
        <w:jc w:val="both"/>
        <w:rPr>
          <w:rFonts w:asciiTheme="minorHAnsi" w:hAnsiTheme="minorHAnsi"/>
          <w:color w:val="000000" w:themeColor="text1"/>
        </w:rPr>
      </w:pPr>
      <w:r>
        <w:rPr>
          <w:rFonts w:asciiTheme="minorHAnsi" w:hAnsiTheme="minorHAnsi"/>
          <w:color w:val="000000" w:themeColor="text1"/>
        </w:rPr>
        <w:lastRenderedPageBreak/>
        <w:t xml:space="preserve">24/05/2017 tarihli ve 30075 sayılı Resmi Gazetede yayımlanan </w:t>
      </w:r>
      <w:r w:rsidR="000F3122">
        <w:rPr>
          <w:rFonts w:asciiTheme="minorHAnsi" w:hAnsiTheme="minorHAnsi"/>
          <w:color w:val="000000" w:themeColor="text1"/>
        </w:rPr>
        <w:t>Doğal Gaz</w:t>
      </w:r>
      <w:r>
        <w:rPr>
          <w:rFonts w:asciiTheme="minorHAnsi" w:hAnsiTheme="minorHAnsi"/>
          <w:color w:val="000000" w:themeColor="text1"/>
        </w:rPr>
        <w:t xml:space="preserve"> Piyasası Lisans Yönetmeliğinde Değişiklik Yapılmasına Dair Yönetmelik ile </w:t>
      </w:r>
      <w:r w:rsidR="000F3122">
        <w:rPr>
          <w:rFonts w:asciiTheme="minorHAnsi" w:hAnsiTheme="minorHAnsi"/>
          <w:b/>
          <w:color w:val="000000" w:themeColor="text1"/>
        </w:rPr>
        <w:t>Doğal Gaz</w:t>
      </w:r>
      <w:r w:rsidRPr="00F77187">
        <w:rPr>
          <w:rFonts w:asciiTheme="minorHAnsi" w:hAnsiTheme="minorHAnsi"/>
          <w:b/>
          <w:color w:val="000000" w:themeColor="text1"/>
        </w:rPr>
        <w:t xml:space="preserve"> Piyasası Lisans Yönetmeliği</w:t>
      </w:r>
      <w:r>
        <w:rPr>
          <w:rFonts w:asciiTheme="minorHAnsi" w:hAnsiTheme="minorHAnsi"/>
          <w:b/>
          <w:color w:val="000000" w:themeColor="text1"/>
        </w:rPr>
        <w:t xml:space="preserve">’nde </w:t>
      </w:r>
      <w:r>
        <w:rPr>
          <w:rFonts w:asciiTheme="minorHAnsi" w:hAnsiTheme="minorHAnsi"/>
          <w:color w:val="000000" w:themeColor="text1"/>
        </w:rPr>
        <w:t>değişiklikler yapılmıştır. Söz konusu değişiklikler;</w:t>
      </w:r>
    </w:p>
    <w:p w:rsidR="00AE0C03" w:rsidRPr="00A777BD" w:rsidRDefault="00AE0C03" w:rsidP="00E815ED">
      <w:pPr>
        <w:pStyle w:val="ListeParagraf"/>
        <w:numPr>
          <w:ilvl w:val="0"/>
          <w:numId w:val="36"/>
        </w:numPr>
        <w:spacing w:after="0"/>
        <w:jc w:val="both"/>
        <w:rPr>
          <w:rFonts w:asciiTheme="minorHAnsi" w:hAnsiTheme="minorHAnsi"/>
          <w:color w:val="000000" w:themeColor="text1"/>
        </w:rPr>
      </w:pPr>
      <w:r w:rsidRPr="00A777BD">
        <w:rPr>
          <w:rFonts w:asciiTheme="minorHAnsi" w:hAnsiTheme="minorHAnsi"/>
          <w:color w:val="000000" w:themeColor="text1"/>
        </w:rPr>
        <w:t>“</w:t>
      </w:r>
      <w:r w:rsidRPr="00A777BD">
        <w:rPr>
          <w:rFonts w:asciiTheme="minorHAnsi" w:hAnsiTheme="minorHAnsi"/>
          <w:i/>
          <w:color w:val="000000" w:themeColor="text1"/>
        </w:rPr>
        <w:t>Tanımlar”</w:t>
      </w:r>
      <w:r w:rsidRPr="00A777BD">
        <w:rPr>
          <w:rFonts w:asciiTheme="minorHAnsi" w:hAnsiTheme="minorHAnsi"/>
          <w:color w:val="000000" w:themeColor="text1"/>
        </w:rPr>
        <w:t xml:space="preserve"> başlıklı 4 üncü maddesinde Sıkıştırılmış doğal gaz</w:t>
      </w:r>
      <w:r w:rsidR="00670A17">
        <w:rPr>
          <w:rFonts w:asciiTheme="minorHAnsi" w:hAnsiTheme="minorHAnsi"/>
          <w:color w:val="000000" w:themeColor="text1"/>
        </w:rPr>
        <w:t xml:space="preserve"> </w:t>
      </w:r>
      <w:r w:rsidRPr="00A777BD">
        <w:rPr>
          <w:rFonts w:asciiTheme="minorHAnsi" w:hAnsiTheme="minorHAnsi"/>
          <w:color w:val="000000" w:themeColor="text1"/>
        </w:rPr>
        <w:t xml:space="preserve">(CNG) satışı, iletimi ve dağıtımı tanımı değiştirilmiş, maddeye </w:t>
      </w:r>
      <w:r w:rsidRPr="00A777BD">
        <w:rPr>
          <w:rFonts w:asciiTheme="minorHAnsi" w:hAnsiTheme="minorHAnsi"/>
          <w:i/>
          <w:color w:val="000000" w:themeColor="text1"/>
        </w:rPr>
        <w:t>OtoCNG dolum tesisi</w:t>
      </w:r>
      <w:r w:rsidRPr="00A777BD">
        <w:rPr>
          <w:rFonts w:asciiTheme="minorHAnsi" w:hAnsiTheme="minorHAnsi"/>
          <w:color w:val="000000" w:themeColor="text1"/>
        </w:rPr>
        <w:t xml:space="preserve">, </w:t>
      </w:r>
      <w:r w:rsidRPr="00A777BD">
        <w:rPr>
          <w:rFonts w:asciiTheme="minorHAnsi" w:hAnsiTheme="minorHAnsi"/>
          <w:i/>
          <w:color w:val="000000" w:themeColor="text1"/>
        </w:rPr>
        <w:t>OtoCNG faaliyeti</w:t>
      </w:r>
      <w:r w:rsidR="003B08A0" w:rsidRPr="00A777BD">
        <w:rPr>
          <w:rFonts w:asciiTheme="minorHAnsi" w:hAnsiTheme="minorHAnsi"/>
          <w:color w:val="000000" w:themeColor="text1"/>
        </w:rPr>
        <w:t>,</w:t>
      </w:r>
      <w:r w:rsidRPr="00A777BD">
        <w:rPr>
          <w:rFonts w:asciiTheme="minorHAnsi" w:hAnsiTheme="minorHAnsi"/>
          <w:color w:val="000000" w:themeColor="text1"/>
        </w:rPr>
        <w:t xml:space="preserve"> </w:t>
      </w:r>
      <w:r w:rsidRPr="00A777BD">
        <w:rPr>
          <w:rFonts w:asciiTheme="minorHAnsi" w:hAnsiTheme="minorHAnsi"/>
          <w:i/>
          <w:color w:val="000000" w:themeColor="text1"/>
        </w:rPr>
        <w:t>OtoLNG dolum tesisi</w:t>
      </w:r>
      <w:r w:rsidRPr="00A777BD">
        <w:rPr>
          <w:rFonts w:asciiTheme="minorHAnsi" w:hAnsiTheme="minorHAnsi"/>
          <w:color w:val="000000" w:themeColor="text1"/>
        </w:rPr>
        <w:t xml:space="preserve"> </w:t>
      </w:r>
      <w:r w:rsidR="003B08A0" w:rsidRPr="00A777BD">
        <w:rPr>
          <w:rFonts w:asciiTheme="minorHAnsi" w:hAnsiTheme="minorHAnsi"/>
          <w:color w:val="000000" w:themeColor="text1"/>
        </w:rPr>
        <w:t xml:space="preserve">ve </w:t>
      </w:r>
      <w:r w:rsidR="003B08A0" w:rsidRPr="00A777BD">
        <w:rPr>
          <w:rFonts w:asciiTheme="minorHAnsi" w:hAnsiTheme="minorHAnsi"/>
          <w:i/>
          <w:color w:val="000000" w:themeColor="text1"/>
        </w:rPr>
        <w:t>sıkıştırılmış doğal gaz dolum tesisi</w:t>
      </w:r>
      <w:r w:rsidR="003B08A0" w:rsidRPr="00A777BD">
        <w:rPr>
          <w:rFonts w:asciiTheme="minorHAnsi" w:hAnsiTheme="minorHAnsi"/>
          <w:color w:val="000000" w:themeColor="text1"/>
        </w:rPr>
        <w:t xml:space="preserve"> </w:t>
      </w:r>
      <w:r w:rsidRPr="00A777BD">
        <w:rPr>
          <w:rFonts w:asciiTheme="minorHAnsi" w:hAnsiTheme="minorHAnsi"/>
          <w:color w:val="000000" w:themeColor="text1"/>
        </w:rPr>
        <w:t>tanımı eklenmiştir.</w:t>
      </w:r>
    </w:p>
    <w:p w:rsidR="00AE0C03" w:rsidRDefault="00AE0C03" w:rsidP="00E815ED">
      <w:pPr>
        <w:pStyle w:val="ListeParagraf"/>
        <w:numPr>
          <w:ilvl w:val="0"/>
          <w:numId w:val="36"/>
        </w:numPr>
        <w:spacing w:after="0"/>
        <w:jc w:val="both"/>
        <w:rPr>
          <w:rFonts w:asciiTheme="minorHAnsi" w:hAnsiTheme="minorHAnsi"/>
          <w:color w:val="000000" w:themeColor="text1"/>
        </w:rPr>
      </w:pPr>
      <w:r>
        <w:rPr>
          <w:rFonts w:asciiTheme="minorHAnsi" w:hAnsiTheme="minorHAnsi"/>
          <w:color w:val="000000" w:themeColor="text1"/>
        </w:rPr>
        <w:t>Yönetmeliğin “</w:t>
      </w:r>
      <w:r w:rsidRPr="00E14E50">
        <w:rPr>
          <w:rFonts w:asciiTheme="minorHAnsi" w:hAnsiTheme="minorHAnsi"/>
          <w:i/>
          <w:color w:val="000000" w:themeColor="text1"/>
        </w:rPr>
        <w:t>İletim lisansı sahibi şirketlerin hak ve yükümlülükleri</w:t>
      </w:r>
      <w:r>
        <w:rPr>
          <w:rFonts w:asciiTheme="minorHAnsi" w:hAnsiTheme="minorHAnsi"/>
          <w:color w:val="000000" w:themeColor="text1"/>
        </w:rPr>
        <w:t>” başlıklı 21 inci maddesi ve “</w:t>
      </w:r>
      <w:r w:rsidRPr="00E14E50">
        <w:rPr>
          <w:rFonts w:asciiTheme="minorHAnsi" w:hAnsiTheme="minorHAnsi"/>
          <w:i/>
          <w:color w:val="000000" w:themeColor="text1"/>
        </w:rPr>
        <w:t>Dağıtım lisansı şirketlerin hak ve yükümlülükleri</w:t>
      </w:r>
      <w:r>
        <w:rPr>
          <w:rFonts w:asciiTheme="minorHAnsi" w:hAnsiTheme="minorHAnsi"/>
          <w:i/>
          <w:color w:val="000000" w:themeColor="text1"/>
        </w:rPr>
        <w:t>”</w:t>
      </w:r>
      <w:r>
        <w:rPr>
          <w:rFonts w:asciiTheme="minorHAnsi" w:hAnsiTheme="minorHAnsi"/>
          <w:color w:val="000000" w:themeColor="text1"/>
        </w:rPr>
        <w:t xml:space="preserve"> başlıklı 28 inci maddesine; İletim ve “….</w:t>
      </w:r>
      <w:r w:rsidRPr="00E14E50">
        <w:rPr>
          <w:rFonts w:asciiTheme="minorHAnsi" w:hAnsiTheme="minorHAnsi"/>
          <w:i/>
          <w:color w:val="000000" w:themeColor="text1"/>
        </w:rPr>
        <w:t>lisans sahipleri TS ISO/IEC 27001’e göre kuracakları Bilgi Güvenliği Yönetim Sistemine TS ISO/IEC 27002 uygulama rehberine ek olarak ISO/IEC TR 270019 rehber dokümanı da referans almakla yükümlü</w:t>
      </w:r>
      <w:r>
        <w:rPr>
          <w:rFonts w:asciiTheme="minorHAnsi" w:hAnsiTheme="minorHAnsi"/>
          <w:i/>
          <w:color w:val="000000" w:themeColor="text1"/>
        </w:rPr>
        <w:t>dür”</w:t>
      </w:r>
      <w:r w:rsidRPr="00E14E50">
        <w:rPr>
          <w:rFonts w:asciiTheme="minorHAnsi" w:hAnsiTheme="minorHAnsi"/>
          <w:i/>
          <w:color w:val="000000" w:themeColor="text1"/>
        </w:rPr>
        <w:t xml:space="preserve"> </w:t>
      </w:r>
      <w:r>
        <w:rPr>
          <w:rFonts w:asciiTheme="minorHAnsi" w:hAnsiTheme="minorHAnsi"/>
          <w:color w:val="000000" w:themeColor="text1"/>
        </w:rPr>
        <w:t>Şeklinde ekleme yoluyla değişiklik yapılmıştır.</w:t>
      </w:r>
    </w:p>
    <w:p w:rsidR="00AE0C03" w:rsidRDefault="00AE0C03" w:rsidP="00E815ED">
      <w:pPr>
        <w:pStyle w:val="ListeParagraf"/>
        <w:numPr>
          <w:ilvl w:val="0"/>
          <w:numId w:val="36"/>
        </w:numPr>
        <w:spacing w:after="0"/>
        <w:jc w:val="both"/>
        <w:rPr>
          <w:rFonts w:asciiTheme="minorHAnsi" w:hAnsiTheme="minorHAnsi"/>
          <w:color w:val="000000" w:themeColor="text1"/>
        </w:rPr>
      </w:pPr>
      <w:r>
        <w:rPr>
          <w:rFonts w:asciiTheme="minorHAnsi" w:hAnsiTheme="minorHAnsi"/>
          <w:color w:val="000000" w:themeColor="text1"/>
        </w:rPr>
        <w:t>Yönetmeliğin “</w:t>
      </w:r>
      <w:r w:rsidRPr="00FA1E8A">
        <w:rPr>
          <w:rFonts w:asciiTheme="minorHAnsi" w:hAnsiTheme="minorHAnsi"/>
          <w:i/>
          <w:color w:val="000000" w:themeColor="text1"/>
        </w:rPr>
        <w:t>Toptan satış lisans sahibi şirketlerin hak ve yükümlülükleri</w:t>
      </w:r>
      <w:r>
        <w:rPr>
          <w:rFonts w:asciiTheme="minorHAnsi" w:hAnsiTheme="minorHAnsi"/>
          <w:i/>
          <w:color w:val="000000" w:themeColor="text1"/>
        </w:rPr>
        <w:t>”</w:t>
      </w:r>
      <w:r>
        <w:rPr>
          <w:rFonts w:asciiTheme="minorHAnsi" w:hAnsiTheme="minorHAnsi"/>
          <w:color w:val="000000" w:themeColor="text1"/>
        </w:rPr>
        <w:t xml:space="preserve"> başlıklı 25 inci maddesi, “</w:t>
      </w:r>
      <w:r w:rsidRPr="00FA1E8A">
        <w:rPr>
          <w:rFonts w:asciiTheme="minorHAnsi" w:hAnsiTheme="minorHAnsi"/>
          <w:i/>
          <w:color w:val="000000" w:themeColor="text1"/>
        </w:rPr>
        <w:t>CNG lisans sahibi şirketlerin hak ve yükümlülükleri</w:t>
      </w:r>
      <w:r>
        <w:rPr>
          <w:rFonts w:asciiTheme="minorHAnsi" w:hAnsiTheme="minorHAnsi"/>
          <w:i/>
          <w:color w:val="000000" w:themeColor="text1"/>
        </w:rPr>
        <w:t>”</w:t>
      </w:r>
      <w:r>
        <w:rPr>
          <w:rFonts w:asciiTheme="minorHAnsi" w:hAnsiTheme="minorHAnsi"/>
          <w:color w:val="000000" w:themeColor="text1"/>
        </w:rPr>
        <w:t xml:space="preserve"> başlıklı 29 u</w:t>
      </w:r>
      <w:r w:rsidR="003B08A0">
        <w:rPr>
          <w:rFonts w:asciiTheme="minorHAnsi" w:hAnsiTheme="minorHAnsi"/>
          <w:color w:val="000000" w:themeColor="text1"/>
        </w:rPr>
        <w:t>ncu maddesi ve Geçici madde 4 ve Geçici madde 7’de</w:t>
      </w:r>
      <w:r>
        <w:rPr>
          <w:rFonts w:asciiTheme="minorHAnsi" w:hAnsiTheme="minorHAnsi"/>
          <w:color w:val="000000" w:themeColor="text1"/>
        </w:rPr>
        <w:t xml:space="preserve"> değişiklikler yapılmış; yönetmeliğe geçici madde 10 eklenmiştir.</w:t>
      </w:r>
    </w:p>
    <w:p w:rsidR="00AE0C03" w:rsidRPr="003B08A0" w:rsidRDefault="00AE0C03" w:rsidP="00E815ED">
      <w:pPr>
        <w:pStyle w:val="ListeParagraf"/>
        <w:numPr>
          <w:ilvl w:val="0"/>
          <w:numId w:val="36"/>
        </w:numPr>
        <w:spacing w:after="0"/>
        <w:jc w:val="both"/>
        <w:rPr>
          <w:rFonts w:asciiTheme="minorHAnsi" w:hAnsiTheme="minorHAnsi"/>
          <w:color w:val="000000" w:themeColor="text1"/>
        </w:rPr>
      </w:pPr>
      <w:r>
        <w:rPr>
          <w:rFonts w:asciiTheme="minorHAnsi" w:hAnsiTheme="minorHAnsi"/>
          <w:color w:val="000000" w:themeColor="text1"/>
        </w:rPr>
        <w:t>Yönetmeliğin “</w:t>
      </w:r>
      <w:r w:rsidRPr="00FA1E8A">
        <w:rPr>
          <w:rFonts w:asciiTheme="minorHAnsi" w:hAnsiTheme="minorHAnsi"/>
          <w:i/>
          <w:color w:val="000000" w:themeColor="text1"/>
        </w:rPr>
        <w:t>Lisans başvuru dilekçesi</w:t>
      </w:r>
      <w:r>
        <w:rPr>
          <w:rFonts w:asciiTheme="minorHAnsi" w:hAnsiTheme="minorHAnsi"/>
          <w:i/>
          <w:color w:val="000000" w:themeColor="text1"/>
        </w:rPr>
        <w:t>”</w:t>
      </w:r>
      <w:r>
        <w:rPr>
          <w:rFonts w:asciiTheme="minorHAnsi" w:hAnsiTheme="minorHAnsi"/>
          <w:color w:val="000000" w:themeColor="text1"/>
        </w:rPr>
        <w:t xml:space="preserve"> b</w:t>
      </w:r>
      <w:r w:rsidR="003B08A0">
        <w:rPr>
          <w:rFonts w:asciiTheme="minorHAnsi" w:hAnsiTheme="minorHAnsi"/>
          <w:color w:val="000000" w:themeColor="text1"/>
        </w:rPr>
        <w:t>aşlıklı Ek-1’i değiştirilmiştir, E</w:t>
      </w:r>
      <w:r w:rsidR="003B08A0">
        <w:t>k-3’ün 10 uncu maddesinin (f) bendinin (1) numaralı alt bendinin (vii) hükmü değiştirilmiş ve aynı bende (2) numaralı alt bent eklenmiştir</w:t>
      </w:r>
    </w:p>
    <w:p w:rsidR="00AE0C03" w:rsidRDefault="00AE0C03" w:rsidP="00E815ED">
      <w:pPr>
        <w:pStyle w:val="ListeParagraf"/>
        <w:numPr>
          <w:ilvl w:val="0"/>
          <w:numId w:val="17"/>
        </w:numPr>
        <w:spacing w:after="0"/>
        <w:jc w:val="both"/>
        <w:rPr>
          <w:rFonts w:asciiTheme="minorHAnsi" w:hAnsiTheme="minorHAnsi"/>
          <w:color w:val="000000" w:themeColor="text1"/>
        </w:rPr>
      </w:pPr>
      <w:r>
        <w:rPr>
          <w:rFonts w:asciiTheme="minorHAnsi" w:hAnsiTheme="minorHAnsi"/>
          <w:color w:val="000000" w:themeColor="text1"/>
        </w:rPr>
        <w:t xml:space="preserve">06/01/2017 tarihli ve 29940 sayılı Resmi Gazetede yayımlanan Doğal Gaz Piyasası Sertifika Yönetmeliğinde Değişiklik Yapılmasına Dair Yönetmelik ile </w:t>
      </w:r>
      <w:r w:rsidRPr="00800320">
        <w:rPr>
          <w:rFonts w:asciiTheme="minorHAnsi" w:hAnsiTheme="minorHAnsi"/>
          <w:b/>
          <w:color w:val="000000" w:themeColor="text1"/>
        </w:rPr>
        <w:t>Doğal Gaz Piyasası Sertifika Yönetmeliği</w:t>
      </w:r>
      <w:r>
        <w:rPr>
          <w:rFonts w:asciiTheme="minorHAnsi" w:hAnsiTheme="minorHAnsi"/>
          <w:b/>
          <w:color w:val="000000" w:themeColor="text1"/>
        </w:rPr>
        <w:t>’</w:t>
      </w:r>
      <w:r w:rsidRPr="00800320">
        <w:rPr>
          <w:rFonts w:asciiTheme="minorHAnsi" w:hAnsiTheme="minorHAnsi"/>
          <w:b/>
          <w:color w:val="000000" w:themeColor="text1"/>
        </w:rPr>
        <w:t>nin</w:t>
      </w:r>
      <w:r>
        <w:rPr>
          <w:rFonts w:asciiTheme="minorHAnsi" w:hAnsiTheme="minorHAnsi"/>
          <w:color w:val="000000" w:themeColor="text1"/>
        </w:rPr>
        <w:t xml:space="preserve"> Geçici Madde 3’ünde değişiklik yapılmıştır. Yapılan değişiklik ile yetki belgesi ile ilgili uygulamanın 01/01/2019 tarihinde uygulanmaya başlayacağı belirtilmiştir.</w:t>
      </w:r>
    </w:p>
    <w:p w:rsidR="00AE0C03" w:rsidDel="000F2021" w:rsidRDefault="00AE0C03" w:rsidP="00E815ED">
      <w:pPr>
        <w:pStyle w:val="ListeParagraf"/>
        <w:numPr>
          <w:ilvl w:val="0"/>
          <w:numId w:val="17"/>
        </w:numPr>
        <w:spacing w:after="0"/>
        <w:jc w:val="both"/>
        <w:rPr>
          <w:rFonts w:asciiTheme="minorHAnsi" w:hAnsiTheme="minorHAnsi"/>
          <w:color w:val="000000" w:themeColor="text1"/>
        </w:rPr>
      </w:pPr>
      <w:r w:rsidDel="000F2021">
        <w:rPr>
          <w:rFonts w:asciiTheme="minorHAnsi" w:hAnsiTheme="minorHAnsi"/>
          <w:color w:val="000000" w:themeColor="text1"/>
        </w:rPr>
        <w:t xml:space="preserve">31/03/2017 tarihli ve 30024 sayılı Resmi Gazetede yayımlanan amacı objektif ve şeffaf koşullar altında doğal gazın piyasada fiyatlanması olan </w:t>
      </w:r>
      <w:r w:rsidRPr="008D545F" w:rsidDel="000F2021">
        <w:rPr>
          <w:rFonts w:asciiTheme="minorHAnsi" w:hAnsiTheme="minorHAnsi"/>
          <w:b/>
          <w:color w:val="000000" w:themeColor="text1"/>
        </w:rPr>
        <w:t>Organize Toptan Doğal Gaz Satış Piyasası Yönetmeliği</w:t>
      </w:r>
      <w:r w:rsidDel="000F2021">
        <w:rPr>
          <w:rFonts w:asciiTheme="minorHAnsi" w:hAnsiTheme="minorHAnsi"/>
          <w:color w:val="000000" w:themeColor="text1"/>
        </w:rPr>
        <w:t xml:space="preserve"> yayımı ile beraber yürürlüğe girmiştir.</w:t>
      </w:r>
    </w:p>
    <w:p w:rsidR="00AE0C03" w:rsidDel="000F2021" w:rsidRDefault="00AE0C03" w:rsidP="00E815ED">
      <w:pPr>
        <w:pStyle w:val="ListeParagraf"/>
        <w:numPr>
          <w:ilvl w:val="0"/>
          <w:numId w:val="17"/>
        </w:numPr>
        <w:spacing w:after="0"/>
        <w:jc w:val="both"/>
        <w:rPr>
          <w:rFonts w:asciiTheme="minorHAnsi" w:hAnsiTheme="minorHAnsi"/>
          <w:color w:val="000000" w:themeColor="text1"/>
        </w:rPr>
      </w:pPr>
      <w:r w:rsidDel="000F2021">
        <w:rPr>
          <w:rFonts w:asciiTheme="minorHAnsi" w:hAnsiTheme="minorHAnsi"/>
          <w:color w:val="000000" w:themeColor="text1"/>
        </w:rPr>
        <w:t xml:space="preserve">31/10/2017 tarihli ve 30226 sayılı Resmi Gazetede yayımlanan Doğal Gaz Piyasası Lisans Yönetmeliğinde Değişiklik Yapılmasına Dair Yönetmelik ile </w:t>
      </w:r>
      <w:r w:rsidRPr="003308F1" w:rsidDel="000F2021">
        <w:rPr>
          <w:rFonts w:asciiTheme="minorHAnsi" w:hAnsiTheme="minorHAnsi"/>
          <w:b/>
          <w:color w:val="000000" w:themeColor="text1"/>
        </w:rPr>
        <w:t>Doğal Gaz Piyasası Lisans Yönetmeliği’nin</w:t>
      </w:r>
      <w:r w:rsidDel="000F2021">
        <w:rPr>
          <w:rFonts w:asciiTheme="minorHAnsi" w:hAnsiTheme="minorHAnsi"/>
          <w:color w:val="000000" w:themeColor="text1"/>
        </w:rPr>
        <w:t>;</w:t>
      </w:r>
    </w:p>
    <w:p w:rsidR="00AE0C03" w:rsidDel="000F2021" w:rsidRDefault="00AE0C03" w:rsidP="00175DF4">
      <w:pPr>
        <w:spacing w:after="120"/>
        <w:ind w:left="1416"/>
        <w:jc w:val="both"/>
        <w:rPr>
          <w:rFonts w:asciiTheme="minorHAnsi" w:eastAsia="Times New Roman" w:hAnsiTheme="minorHAnsi"/>
          <w:lang w:eastAsia="tr-TR"/>
        </w:rPr>
      </w:pPr>
      <w:r w:rsidDel="000F2021">
        <w:rPr>
          <w:rFonts w:asciiTheme="minorHAnsi" w:hAnsiTheme="minorHAnsi"/>
          <w:color w:val="000000" w:themeColor="text1"/>
        </w:rPr>
        <w:t>-“</w:t>
      </w:r>
      <w:r w:rsidRPr="00AE7AB7" w:rsidDel="000F2021">
        <w:rPr>
          <w:rFonts w:asciiTheme="minorHAnsi" w:hAnsiTheme="minorHAnsi"/>
          <w:i/>
          <w:color w:val="000000" w:themeColor="text1"/>
        </w:rPr>
        <w:t>Tanımlar</w:t>
      </w:r>
      <w:r w:rsidDel="000F2021">
        <w:rPr>
          <w:rFonts w:asciiTheme="minorHAnsi" w:hAnsiTheme="minorHAnsi"/>
          <w:i/>
          <w:color w:val="000000" w:themeColor="text1"/>
        </w:rPr>
        <w:t>”</w:t>
      </w:r>
      <w:r w:rsidRPr="00AE7AB7" w:rsidDel="000F2021">
        <w:rPr>
          <w:rFonts w:asciiTheme="minorHAnsi" w:hAnsiTheme="minorHAnsi"/>
          <w:i/>
          <w:color w:val="000000" w:themeColor="text1"/>
        </w:rPr>
        <w:t xml:space="preserve"> </w:t>
      </w:r>
      <w:r w:rsidDel="000F2021">
        <w:rPr>
          <w:rFonts w:asciiTheme="minorHAnsi" w:hAnsiTheme="minorHAnsi"/>
          <w:color w:val="000000" w:themeColor="text1"/>
        </w:rPr>
        <w:t xml:space="preserve">başlıklı 4 üncü maddesinin (48) numaralı bendi </w:t>
      </w:r>
      <w:r w:rsidRPr="00AE7AB7" w:rsidDel="000F2021">
        <w:rPr>
          <w:rFonts w:asciiTheme="minorHAnsi" w:hAnsiTheme="minorHAnsi"/>
          <w:i/>
          <w:color w:val="000000" w:themeColor="text1"/>
        </w:rPr>
        <w:t xml:space="preserve">“48) Sıkıştırılmış doğal gaz dolum tesisi: Doğal gazın kuyubaşı, ulusal iletim şebekesi veya şehir içi dağıtım sisteminden, tedarikçilerden ve/veya dağıtım şirketlerinden satın ve/veya teslim alınıp sıkıştırıldığı ve mülkiyeti/zilliyeti lisans sahibinde veya diğer bir CNG satış veya CNG iletim ve dağıtım lisansı sahibinde olan basınçlı kaplara doldurulduğu tesisleri,” </w:t>
      </w:r>
      <w:r w:rsidDel="000F2021">
        <w:rPr>
          <w:rFonts w:asciiTheme="minorHAnsi" w:eastAsia="Times New Roman" w:hAnsiTheme="minorHAnsi"/>
          <w:lang w:eastAsia="tr-TR"/>
        </w:rPr>
        <w:t>şeklinde değiştirilmiştir.</w:t>
      </w:r>
    </w:p>
    <w:p w:rsidR="00AE0C03" w:rsidDel="000F2021" w:rsidRDefault="00AE0C03" w:rsidP="00175DF4">
      <w:pPr>
        <w:spacing w:after="120"/>
        <w:ind w:left="1416"/>
        <w:jc w:val="both"/>
        <w:rPr>
          <w:rFonts w:asciiTheme="minorHAnsi" w:eastAsia="Times New Roman" w:hAnsiTheme="minorHAnsi"/>
          <w:lang w:eastAsia="tr-TR"/>
        </w:rPr>
      </w:pPr>
      <w:r w:rsidDel="000F2021">
        <w:rPr>
          <w:rFonts w:asciiTheme="minorHAnsi" w:eastAsia="Times New Roman" w:hAnsiTheme="minorHAnsi"/>
          <w:lang w:eastAsia="tr-TR"/>
        </w:rPr>
        <w:t>-“</w:t>
      </w:r>
      <w:r w:rsidRPr="00AE7AB7" w:rsidDel="000F2021">
        <w:rPr>
          <w:rFonts w:asciiTheme="minorHAnsi" w:hAnsiTheme="minorHAnsi"/>
          <w:i/>
          <w:color w:val="000000" w:themeColor="text1"/>
        </w:rPr>
        <w:t>Lisansların Tadil Edilmesi</w:t>
      </w:r>
      <w:r w:rsidDel="000F2021">
        <w:rPr>
          <w:rFonts w:asciiTheme="minorHAnsi" w:hAnsiTheme="minorHAnsi"/>
          <w:i/>
          <w:color w:val="000000" w:themeColor="text1"/>
        </w:rPr>
        <w:t>”</w:t>
      </w:r>
      <w:r w:rsidDel="000F2021">
        <w:rPr>
          <w:rFonts w:asciiTheme="minorHAnsi" w:eastAsia="Times New Roman" w:hAnsiTheme="minorHAnsi"/>
          <w:lang w:eastAsia="tr-TR"/>
        </w:rPr>
        <w:t xml:space="preserve"> başlıklı 14 üncü maddesinin dördüncü fıkrasının (b) bendi </w:t>
      </w:r>
      <w:r w:rsidRPr="00AE7AB7" w:rsidDel="000F2021">
        <w:rPr>
          <w:rFonts w:asciiTheme="minorHAnsi" w:hAnsiTheme="minorHAnsi"/>
          <w:i/>
          <w:color w:val="000000" w:themeColor="text1"/>
        </w:rPr>
        <w:t xml:space="preserve">“b) CNG satış, OtoCNG ve toptan satış (OtoLNG) lisanslarında tesis adresinde yapılacak değişikliklere ilişkin tadiller hariç CNG, toptan satış (OtoLNG) ve iletim (LNG) lisanslarında yapılacak diğer tüm tadiller,” </w:t>
      </w:r>
      <w:r w:rsidDel="000F2021">
        <w:rPr>
          <w:rFonts w:asciiTheme="minorHAnsi" w:eastAsia="Times New Roman" w:hAnsiTheme="minorHAnsi"/>
          <w:lang w:eastAsia="tr-TR"/>
        </w:rPr>
        <w:t xml:space="preserve">şeklinde değiştirilmiştir. </w:t>
      </w:r>
    </w:p>
    <w:p w:rsidR="00175DF4" w:rsidDel="000F2021" w:rsidRDefault="00AE0C03" w:rsidP="00175DF4">
      <w:pPr>
        <w:spacing w:after="120"/>
        <w:ind w:left="1416"/>
        <w:jc w:val="both"/>
        <w:rPr>
          <w:rFonts w:asciiTheme="minorHAnsi" w:eastAsia="Times New Roman" w:hAnsiTheme="minorHAnsi"/>
          <w:lang w:eastAsia="tr-TR"/>
        </w:rPr>
      </w:pPr>
      <w:r w:rsidDel="000F2021">
        <w:rPr>
          <w:rFonts w:asciiTheme="minorHAnsi" w:eastAsia="Times New Roman" w:hAnsiTheme="minorHAnsi"/>
          <w:lang w:eastAsia="tr-TR"/>
        </w:rPr>
        <w:t>-“</w:t>
      </w:r>
      <w:r w:rsidRPr="00AE7AB7" w:rsidDel="000F2021">
        <w:rPr>
          <w:rFonts w:asciiTheme="minorHAnsi" w:hAnsiTheme="minorHAnsi"/>
          <w:i/>
          <w:color w:val="000000" w:themeColor="text1"/>
        </w:rPr>
        <w:t>Piyasada Faaliyet Göstermek Üzere Lisans Almaya Hak Kazanan Tüzel Kişilerin Ana Sözleşmelerinde Yer Alması Gereken Asgari Hükümler</w:t>
      </w:r>
      <w:r w:rsidDel="000F2021">
        <w:rPr>
          <w:rFonts w:asciiTheme="minorHAnsi" w:hAnsiTheme="minorHAnsi"/>
          <w:i/>
          <w:color w:val="000000" w:themeColor="text1"/>
        </w:rPr>
        <w:t>”</w:t>
      </w:r>
      <w:r w:rsidDel="000F2021">
        <w:rPr>
          <w:rFonts w:asciiTheme="minorHAnsi" w:eastAsia="Times New Roman" w:hAnsiTheme="minorHAnsi"/>
          <w:lang w:eastAsia="tr-TR"/>
        </w:rPr>
        <w:t xml:space="preserve"> başlıklı Ek-4 ünün birinci fıkrasının (c) bendi aşağıdaki şekilde değiştirilmiştir.</w:t>
      </w:r>
    </w:p>
    <w:p w:rsidR="00175DF4" w:rsidDel="000F2021" w:rsidRDefault="00175DF4">
      <w:pPr>
        <w:rPr>
          <w:rFonts w:asciiTheme="minorHAnsi" w:eastAsia="Times New Roman" w:hAnsiTheme="minorHAnsi"/>
          <w:lang w:eastAsia="tr-TR"/>
        </w:rPr>
      </w:pPr>
      <w:r w:rsidDel="000F2021">
        <w:rPr>
          <w:rFonts w:asciiTheme="minorHAnsi" w:eastAsia="Times New Roman" w:hAnsiTheme="minorHAnsi"/>
          <w:lang w:eastAsia="tr-TR"/>
        </w:rPr>
        <w:br w:type="page"/>
      </w:r>
    </w:p>
    <w:p w:rsidR="00AE0C03" w:rsidRPr="00AE7AB7" w:rsidDel="000F2021" w:rsidRDefault="00AE0C03" w:rsidP="00175DF4">
      <w:pPr>
        <w:spacing w:after="120"/>
        <w:ind w:left="708" w:firstLine="708"/>
        <w:jc w:val="both"/>
        <w:rPr>
          <w:rFonts w:asciiTheme="minorHAnsi" w:hAnsiTheme="minorHAnsi"/>
          <w:i/>
          <w:color w:val="000000" w:themeColor="text1"/>
        </w:rPr>
      </w:pPr>
      <w:r w:rsidRPr="00AE7AB7" w:rsidDel="000F2021">
        <w:rPr>
          <w:rFonts w:asciiTheme="minorHAnsi" w:hAnsiTheme="minorHAnsi"/>
          <w:i/>
          <w:color w:val="000000" w:themeColor="text1"/>
        </w:rPr>
        <w:lastRenderedPageBreak/>
        <w:t>“c) Tüzel kişiliğin aşağıda belirtilen tutarda asgari sermayeye sahip olması,</w:t>
      </w:r>
    </w:p>
    <w:p w:rsidR="00AE0C03" w:rsidRPr="00AE7AB7" w:rsidDel="000F2021" w:rsidRDefault="00AE0C03" w:rsidP="00AE0C03">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 </w:t>
      </w:r>
    </w:p>
    <w:tbl>
      <w:tblPr>
        <w:tblW w:w="0" w:type="auto"/>
        <w:tblInd w:w="675" w:type="dxa"/>
        <w:tblCellMar>
          <w:left w:w="0" w:type="dxa"/>
          <w:right w:w="0" w:type="dxa"/>
        </w:tblCellMar>
        <w:tblLook w:val="04A0" w:firstRow="1" w:lastRow="0" w:firstColumn="1" w:lastColumn="0" w:noHBand="0" w:noVBand="1"/>
      </w:tblPr>
      <w:tblGrid>
        <w:gridCol w:w="4962"/>
        <w:gridCol w:w="3573"/>
      </w:tblGrid>
      <w:tr w:rsidR="00AE0C03" w:rsidRPr="00AE7AB7" w:rsidDel="000F2021" w:rsidTr="009F5F1A">
        <w:tc>
          <w:tcPr>
            <w:tcW w:w="4962" w:type="dxa"/>
            <w:tcMar>
              <w:top w:w="0" w:type="dxa"/>
              <w:left w:w="108" w:type="dxa"/>
              <w:bottom w:w="0" w:type="dxa"/>
              <w:right w:w="108" w:type="dxa"/>
            </w:tcMar>
            <w:hideMark/>
          </w:tcPr>
          <w:p w:rsidR="00AE0C03" w:rsidRPr="00AE7AB7" w:rsidDel="000F2021" w:rsidRDefault="00AE0C03" w:rsidP="009F5F1A">
            <w:pPr>
              <w:spacing w:after="0" w:line="240" w:lineRule="atLeast"/>
              <w:jc w:val="both"/>
              <w:rPr>
                <w:rFonts w:asciiTheme="minorHAnsi" w:hAnsiTheme="minorHAnsi"/>
                <w:i/>
                <w:color w:val="000000" w:themeColor="text1"/>
              </w:rPr>
            </w:pPr>
            <w:r w:rsidRPr="00AE7AB7" w:rsidDel="000F2021">
              <w:rPr>
                <w:rFonts w:asciiTheme="minorHAnsi" w:hAnsiTheme="minorHAnsi"/>
                <w:i/>
                <w:color w:val="000000" w:themeColor="text1"/>
              </w:rPr>
              <w:t>Lisans Türü</w:t>
            </w:r>
          </w:p>
        </w:tc>
        <w:tc>
          <w:tcPr>
            <w:tcW w:w="3573" w:type="dxa"/>
            <w:tcMar>
              <w:top w:w="0" w:type="dxa"/>
              <w:left w:w="108" w:type="dxa"/>
              <w:bottom w:w="0" w:type="dxa"/>
              <w:right w:w="108" w:type="dxa"/>
            </w:tcMar>
            <w:hideMark/>
          </w:tcPr>
          <w:p w:rsidR="00AE0C03" w:rsidRPr="00AE7AB7" w:rsidDel="000F2021" w:rsidRDefault="00AE0C03" w:rsidP="009F5F1A">
            <w:pPr>
              <w:spacing w:after="0" w:line="240" w:lineRule="atLeast"/>
              <w:ind w:left="342"/>
              <w:jc w:val="both"/>
              <w:rPr>
                <w:rFonts w:asciiTheme="minorHAnsi" w:hAnsiTheme="minorHAnsi"/>
                <w:i/>
                <w:color w:val="000000" w:themeColor="text1"/>
              </w:rPr>
            </w:pPr>
            <w:r w:rsidRPr="00AE7AB7" w:rsidDel="000F2021">
              <w:rPr>
                <w:rFonts w:asciiTheme="minorHAnsi" w:hAnsiTheme="minorHAnsi"/>
                <w:i/>
                <w:color w:val="000000" w:themeColor="text1"/>
              </w:rPr>
              <w:t>Sermaye (2017 yılı için) (TL)</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İthalat</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5.410.000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Depolama</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27.100.000</w:t>
            </w:r>
          </w:p>
        </w:tc>
      </w:tr>
      <w:tr w:rsidR="00AE0C03" w:rsidRPr="00AE7AB7" w:rsidDel="000F2021" w:rsidTr="009F5F1A">
        <w:trPr>
          <w:trHeight w:val="870"/>
        </w:trPr>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Depolama (azami 75.000 m³  sıvılaştırılmış doğal gaz (LNG) kapasiteli sıvılaştırılmış doğal gaz tesisi için)</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6.500.000</w:t>
            </w:r>
          </w:p>
        </w:tc>
      </w:tr>
      <w:tr w:rsidR="00AE0C03" w:rsidRPr="00AE7AB7" w:rsidDel="000F2021" w:rsidTr="009F5F1A">
        <w:trPr>
          <w:trHeight w:val="557"/>
        </w:trPr>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Toptan satış (Üretim şirketleri için bu rakamın %50’si esas alınır)</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5.410.000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Toptan satış (OtoLNG)</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1.000.000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İhracat</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2.850.000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CNG satış</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541.000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CNG iletim ve dağıtım</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541.000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OtoCNG</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541.000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İletim</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27.100.000</w:t>
            </w:r>
          </w:p>
        </w:tc>
      </w:tr>
      <w:tr w:rsidR="00AE0C03" w:rsidRPr="00AE7AB7" w:rsidDel="000F2021" w:rsidTr="009F5F1A">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İletim (LNG)</w:t>
            </w:r>
          </w:p>
        </w:tc>
        <w:tc>
          <w:tcPr>
            <w:tcW w:w="3573" w:type="dxa"/>
            <w:tcBorders>
              <w:top w:val="nil"/>
              <w:left w:val="nil"/>
              <w:bottom w:val="single" w:sz="8" w:space="0" w:color="auto"/>
              <w:right w:val="nil"/>
            </w:tcBorders>
            <w:tcMar>
              <w:top w:w="0" w:type="dxa"/>
              <w:left w:w="108" w:type="dxa"/>
              <w:bottom w:w="0" w:type="dxa"/>
              <w:right w:w="108" w:type="dxa"/>
            </w:tcMar>
            <w:vAlign w:val="bottom"/>
            <w:hideMark/>
          </w:tcPr>
          <w:p w:rsidR="00AE0C03" w:rsidRPr="00AE7AB7" w:rsidDel="000F2021" w:rsidRDefault="00AE0C03" w:rsidP="009F5F1A">
            <w:pPr>
              <w:spacing w:after="0" w:line="240" w:lineRule="atLeast"/>
              <w:jc w:val="center"/>
              <w:rPr>
                <w:rFonts w:asciiTheme="minorHAnsi" w:hAnsiTheme="minorHAnsi"/>
                <w:i/>
                <w:color w:val="000000" w:themeColor="text1"/>
              </w:rPr>
            </w:pPr>
            <w:r w:rsidRPr="00AE7AB7" w:rsidDel="000F2021">
              <w:rPr>
                <w:rFonts w:asciiTheme="minorHAnsi" w:hAnsiTheme="minorHAnsi"/>
                <w:i/>
                <w:color w:val="000000" w:themeColor="text1"/>
              </w:rPr>
              <w:t>1.360.000</w:t>
            </w:r>
          </w:p>
        </w:tc>
      </w:tr>
      <w:tr w:rsidR="00AE0C03" w:rsidRPr="00AE7AB7" w:rsidDel="000F2021" w:rsidTr="009F5F1A">
        <w:trPr>
          <w:trHeight w:val="848"/>
        </w:trPr>
        <w:tc>
          <w:tcPr>
            <w:tcW w:w="4962"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rPr>
                <w:rFonts w:asciiTheme="minorHAnsi" w:hAnsiTheme="minorHAnsi"/>
                <w:i/>
                <w:color w:val="000000" w:themeColor="text1"/>
              </w:rPr>
            </w:pPr>
            <w:r w:rsidRPr="00AE7AB7" w:rsidDel="000F2021">
              <w:rPr>
                <w:rFonts w:asciiTheme="minorHAnsi" w:hAnsiTheme="minorHAnsi"/>
                <w:i/>
                <w:color w:val="000000" w:themeColor="text1"/>
              </w:rPr>
              <w:t>Dağıtım</w:t>
            </w:r>
          </w:p>
        </w:tc>
        <w:tc>
          <w:tcPr>
            <w:tcW w:w="3573" w:type="dxa"/>
            <w:tcBorders>
              <w:top w:val="nil"/>
              <w:left w:val="nil"/>
              <w:bottom w:val="single" w:sz="8" w:space="0" w:color="auto"/>
              <w:right w:val="nil"/>
            </w:tcBorders>
            <w:tcMar>
              <w:top w:w="0" w:type="dxa"/>
              <w:left w:w="108" w:type="dxa"/>
              <w:bottom w:w="0" w:type="dxa"/>
              <w:right w:w="108" w:type="dxa"/>
            </w:tcMar>
            <w:hideMark/>
          </w:tcPr>
          <w:p w:rsidR="00AE0C03" w:rsidRPr="00AE7AB7" w:rsidDel="000F2021" w:rsidRDefault="00AE0C03" w:rsidP="009F5F1A">
            <w:pPr>
              <w:spacing w:after="0" w:line="240" w:lineRule="atLeast"/>
              <w:jc w:val="both"/>
              <w:rPr>
                <w:rFonts w:asciiTheme="minorHAnsi" w:hAnsiTheme="minorHAnsi"/>
                <w:i/>
                <w:color w:val="000000" w:themeColor="text1"/>
              </w:rPr>
            </w:pPr>
            <w:r w:rsidRPr="00AE7AB7" w:rsidDel="000F2021">
              <w:rPr>
                <w:rFonts w:asciiTheme="minorHAnsi" w:hAnsiTheme="minorHAnsi"/>
                <w:i/>
                <w:color w:val="000000" w:themeColor="text1"/>
              </w:rPr>
              <w:t>İhaleye çıkılan şehrin özelliğine göre ihale ilanında Kurul tarafından belirlenen sermaye miktarı”</w:t>
            </w:r>
          </w:p>
        </w:tc>
      </w:tr>
    </w:tbl>
    <w:p w:rsidR="00AE0C03" w:rsidRPr="00AE7AB7" w:rsidRDefault="00AE0C03" w:rsidP="00AE0C03">
      <w:pPr>
        <w:spacing w:after="0" w:line="240" w:lineRule="atLeast"/>
        <w:ind w:left="708"/>
        <w:jc w:val="both"/>
        <w:rPr>
          <w:rFonts w:asciiTheme="minorHAnsi" w:hAnsiTheme="minorHAnsi"/>
          <w:color w:val="000000" w:themeColor="text1"/>
        </w:rPr>
      </w:pPr>
    </w:p>
    <w:p w:rsidR="00AE0C03" w:rsidRPr="00E9291A" w:rsidRDefault="00AE0C03" w:rsidP="00E815ED">
      <w:pPr>
        <w:pStyle w:val="Balk3"/>
        <w:numPr>
          <w:ilvl w:val="2"/>
          <w:numId w:val="21"/>
        </w:numPr>
        <w:jc w:val="both"/>
        <w:rPr>
          <w:rFonts w:asciiTheme="minorHAnsi" w:hAnsiTheme="minorHAnsi"/>
          <w:color w:val="auto"/>
        </w:rPr>
      </w:pPr>
      <w:bookmarkStart w:id="59" w:name="_Toc442431240"/>
      <w:bookmarkStart w:id="60" w:name="_Toc514251617"/>
      <w:r w:rsidRPr="00E9291A">
        <w:rPr>
          <w:rFonts w:asciiTheme="minorHAnsi" w:hAnsiTheme="minorHAnsi"/>
          <w:color w:val="auto"/>
        </w:rPr>
        <w:t>Tebliğler</w:t>
      </w:r>
      <w:bookmarkEnd w:id="59"/>
      <w:bookmarkEnd w:id="60"/>
    </w:p>
    <w:p w:rsidR="00AE0C03" w:rsidRPr="00E9291A" w:rsidRDefault="00AE0C03" w:rsidP="00AE0C03">
      <w:pPr>
        <w:spacing w:after="0"/>
        <w:jc w:val="both"/>
        <w:rPr>
          <w:rFonts w:asciiTheme="minorHAnsi" w:hAnsiTheme="minorHAnsi"/>
          <w:color w:val="000000" w:themeColor="text1"/>
        </w:rPr>
      </w:pPr>
      <w:r>
        <w:rPr>
          <w:rFonts w:asciiTheme="minorHAnsi" w:hAnsiTheme="minorHAnsi"/>
          <w:color w:val="000000" w:themeColor="text1"/>
        </w:rPr>
        <w:t xml:space="preserve">2017 </w:t>
      </w:r>
      <w:r w:rsidRPr="00E9291A">
        <w:rPr>
          <w:rFonts w:asciiTheme="minorHAnsi" w:hAnsiTheme="minorHAnsi"/>
          <w:color w:val="000000" w:themeColor="text1"/>
        </w:rPr>
        <w:t>yılında doğal gaz piyasasında aşağıda belirtilen Tebliğ çalışması yapılmıştır:</w:t>
      </w:r>
    </w:p>
    <w:p w:rsidR="00AE0C03" w:rsidRPr="00E9291A" w:rsidRDefault="00AE0C03" w:rsidP="00AE0C03">
      <w:pPr>
        <w:pStyle w:val="ListeParagraf"/>
        <w:numPr>
          <w:ilvl w:val="0"/>
          <w:numId w:val="10"/>
        </w:numPr>
        <w:spacing w:after="240" w:line="264" w:lineRule="auto"/>
        <w:jc w:val="both"/>
        <w:rPr>
          <w:sz w:val="23"/>
          <w:szCs w:val="23"/>
        </w:rPr>
      </w:pPr>
      <w:r>
        <w:t>21/12/2017 tarihli ve 30277</w:t>
      </w:r>
      <w:r w:rsidRPr="00E9291A">
        <w:t xml:space="preserve"> sayılı Resmi Gazetede yayımlanan 4646 sayılı Doğal Gaz Piyasası Kanunu</w:t>
      </w:r>
      <w:r>
        <w:t>nun</w:t>
      </w:r>
      <w:r w:rsidR="000F2021">
        <w:t xml:space="preserve"> </w:t>
      </w:r>
      <w:r>
        <w:t>9</w:t>
      </w:r>
      <w:r w:rsidR="000F2021">
        <w:t xml:space="preserve"> </w:t>
      </w:r>
      <w:r>
        <w:t>uncu maddesi uyarınca 2018</w:t>
      </w:r>
      <w:r w:rsidRPr="00E9291A">
        <w:t xml:space="preserve"> Yılında Uygulanacak Para Cez</w:t>
      </w:r>
      <w:r>
        <w:t>aları Hakkında Tebliğ 01/01/2018</w:t>
      </w:r>
      <w:r w:rsidRPr="00E9291A">
        <w:t xml:space="preserve"> tarihi itibariyle yürürlüğe girmiştir.</w:t>
      </w:r>
    </w:p>
    <w:p w:rsidR="00AE0C03" w:rsidRPr="00E9291A" w:rsidRDefault="00AE0C03" w:rsidP="00E815ED">
      <w:pPr>
        <w:pStyle w:val="Balk3"/>
        <w:numPr>
          <w:ilvl w:val="2"/>
          <w:numId w:val="21"/>
        </w:numPr>
        <w:jc w:val="both"/>
        <w:rPr>
          <w:rFonts w:asciiTheme="minorHAnsi" w:hAnsiTheme="minorHAnsi"/>
          <w:color w:val="auto"/>
        </w:rPr>
      </w:pPr>
      <w:bookmarkStart w:id="61" w:name="_Toc442431241"/>
      <w:bookmarkStart w:id="62" w:name="_Toc514251618"/>
      <w:r w:rsidRPr="00E9291A">
        <w:rPr>
          <w:rFonts w:asciiTheme="minorHAnsi" w:hAnsiTheme="minorHAnsi"/>
          <w:color w:val="auto"/>
        </w:rPr>
        <w:t>Kurul Kararları</w:t>
      </w:r>
      <w:bookmarkEnd w:id="61"/>
      <w:bookmarkEnd w:id="62"/>
    </w:p>
    <w:p w:rsidR="00AE0C03" w:rsidRDefault="00AE0C03" w:rsidP="00AE0C03">
      <w:pPr>
        <w:spacing w:after="0"/>
        <w:jc w:val="both"/>
        <w:rPr>
          <w:rFonts w:asciiTheme="minorHAnsi" w:hAnsiTheme="minorHAnsi"/>
          <w:color w:val="000000" w:themeColor="text1"/>
        </w:rPr>
      </w:pPr>
      <w:r>
        <w:rPr>
          <w:rFonts w:asciiTheme="minorHAnsi" w:hAnsiTheme="minorHAnsi"/>
          <w:color w:val="000000" w:themeColor="text1"/>
        </w:rPr>
        <w:t>2017</w:t>
      </w:r>
      <w:r w:rsidRPr="00E9291A">
        <w:rPr>
          <w:rFonts w:asciiTheme="minorHAnsi" w:hAnsiTheme="minorHAnsi"/>
          <w:color w:val="000000" w:themeColor="text1"/>
        </w:rPr>
        <w:t xml:space="preserve"> yılında doğal gaz piyasasında düzenleyici işlem niteliğinde aşağıdaki Kurul Kararları ihdas edilmiştir: </w:t>
      </w:r>
    </w:p>
    <w:p w:rsidR="00202F2B" w:rsidRDefault="00202F2B" w:rsidP="00333724">
      <w:pPr>
        <w:spacing w:after="0"/>
        <w:jc w:val="both"/>
        <w:rPr>
          <w:rFonts w:asciiTheme="minorHAnsi" w:hAnsiTheme="minorHAnsi"/>
          <w:color w:val="000000" w:themeColor="text1"/>
        </w:rPr>
      </w:pPr>
    </w:p>
    <w:p w:rsidR="00AE0C03" w:rsidRPr="00A777BD" w:rsidRDefault="00202F2B" w:rsidP="00A777BD">
      <w:pPr>
        <w:pStyle w:val="ListeParagraf"/>
        <w:numPr>
          <w:ilvl w:val="0"/>
          <w:numId w:val="10"/>
        </w:numPr>
        <w:spacing w:after="0"/>
        <w:jc w:val="both"/>
        <w:rPr>
          <w:rFonts w:asciiTheme="minorHAnsi" w:hAnsiTheme="minorHAnsi"/>
          <w:color w:val="000000" w:themeColor="text1"/>
        </w:rPr>
      </w:pPr>
      <w:r w:rsidRPr="00A777BD">
        <w:rPr>
          <w:rFonts w:asciiTheme="minorHAnsi" w:hAnsiTheme="minorHAnsi"/>
          <w:color w:val="000000" w:themeColor="text1"/>
        </w:rPr>
        <w:t xml:space="preserve">05/01/2017 tarihli ve 6842/7 sayılı Kurul Kararı ile; 07/04/2016 tarihli ve 6196 sayılı Kurul Kararı ile yürürlüğe giren </w:t>
      </w:r>
      <w:r w:rsidRPr="00A777BD">
        <w:rPr>
          <w:rFonts w:asciiTheme="minorHAnsi" w:hAnsiTheme="minorHAnsi"/>
          <w:i/>
          <w:color w:val="000000" w:themeColor="text1"/>
        </w:rPr>
        <w:t>“Doğal Gaz Dağıtım Şirketlerinin Kurmakla Yükümlü Oldukları Sevkiyat Kontrol Merkezlerine İlişkin Karar”</w:t>
      </w:r>
      <w:r w:rsidRPr="00A777BD">
        <w:rPr>
          <w:rFonts w:asciiTheme="minorHAnsi" w:hAnsiTheme="minorHAnsi"/>
          <w:color w:val="000000" w:themeColor="text1"/>
        </w:rPr>
        <w:t>da değişiklik yapılmasına karar verilmi</w:t>
      </w:r>
      <w:r w:rsidR="00333724" w:rsidRPr="00A777BD">
        <w:rPr>
          <w:rFonts w:asciiTheme="minorHAnsi" w:hAnsiTheme="minorHAnsi"/>
          <w:color w:val="000000" w:themeColor="text1"/>
        </w:rPr>
        <w:t>ştir. Söz konusu değişiklik ile</w:t>
      </w:r>
      <w:r w:rsidRPr="00A777BD">
        <w:rPr>
          <w:rFonts w:asciiTheme="minorHAnsi" w:hAnsiTheme="minorHAnsi"/>
          <w:color w:val="000000" w:themeColor="text1"/>
        </w:rPr>
        <w:t xml:space="preserve"> basınç düşürme ve ölçüm istasyonlarının tiplerine göre, istasyonlara ilişkin hangi ekipmanların doğal gaz dağıtım şirketleri tarafından Sevkiyat Kontrol Merkezinden kesintisiz bir şekilde izleneceği hususu revize edilmiştir.     </w:t>
      </w:r>
    </w:p>
    <w:p w:rsidR="00AE0C03" w:rsidRPr="00A777BD" w:rsidRDefault="00AE0C03" w:rsidP="00A777BD">
      <w:pPr>
        <w:pStyle w:val="ListeParagraf"/>
        <w:numPr>
          <w:ilvl w:val="0"/>
          <w:numId w:val="10"/>
        </w:numPr>
        <w:jc w:val="both"/>
        <w:rPr>
          <w:rStyle w:val="Gl"/>
          <w:rFonts w:ascii="Calibri" w:hAnsi="Calibri"/>
          <w:b w:val="0"/>
          <w:bCs w:val="0"/>
        </w:rPr>
      </w:pPr>
      <w:r w:rsidRPr="00A777BD">
        <w:t>01/02/2017 tarih ve 29966 sayılı Resmi Gazetede yayımlanan 26/01/</w:t>
      </w:r>
      <w:r w:rsidR="00333724" w:rsidRPr="00A777BD">
        <w:t xml:space="preserve">2017 tarih ve 6884 sayılı Kurul </w:t>
      </w:r>
      <w:r w:rsidR="00A777BD" w:rsidRPr="00A777BD">
        <w:t xml:space="preserve">                         </w:t>
      </w:r>
      <w:r w:rsidRPr="00A777BD">
        <w:t>Kararı ile 2017 yılı ulusal doğal gaz tüketim tahmini 9155 kcal/m3 üst ısıl değeri esas alınarak 46.029.977.218 Sm3(489.758.957.599 kWh) olarak belirlenmiştir. Yıllar</w:t>
      </w:r>
      <w:r w:rsidR="00334300" w:rsidRPr="00A777BD">
        <w:t xml:space="preserve">a göre Kurum tarafından yapılan </w:t>
      </w:r>
      <w:r w:rsidRPr="00A777BD">
        <w:t>ulusal doğal gaz tüketim tahmini ve ulusal doğal gaz t</w:t>
      </w:r>
      <w:r w:rsidR="00E411DD">
        <w:t>üketim gerçekleşmeleri Tablo 2.3’t</w:t>
      </w:r>
      <w:r w:rsidR="00E411DD" w:rsidRPr="00A777BD">
        <w:t>e gösterilmektedir</w:t>
      </w:r>
      <w:r w:rsidRPr="00A777BD">
        <w:t>.</w:t>
      </w:r>
      <w:bookmarkStart w:id="63" w:name="_Toc442441727"/>
    </w:p>
    <w:p w:rsidR="00A3399D" w:rsidRDefault="00A3399D">
      <w:pPr>
        <w:rPr>
          <w:rStyle w:val="Gl"/>
          <w:rFonts w:eastAsiaTheme="majorEastAsia" w:cstheme="majorBidi"/>
          <w:color w:val="000000" w:themeColor="text1"/>
        </w:rPr>
      </w:pPr>
      <w:r>
        <w:rPr>
          <w:rStyle w:val="Gl"/>
          <w:color w:val="000000" w:themeColor="text1"/>
        </w:rPr>
        <w:br w:type="page"/>
      </w:r>
    </w:p>
    <w:p w:rsidR="00AE0C03" w:rsidRPr="00E9291A" w:rsidRDefault="00AE0C03" w:rsidP="00CF408B">
      <w:pPr>
        <w:pStyle w:val="Balk5"/>
        <w:jc w:val="center"/>
        <w:rPr>
          <w:rStyle w:val="Gl"/>
          <w:color w:val="000000" w:themeColor="text1"/>
        </w:rPr>
      </w:pPr>
      <w:bookmarkStart w:id="64" w:name="_Toc512874126"/>
      <w:r w:rsidRPr="00E9291A">
        <w:rPr>
          <w:rStyle w:val="Gl"/>
          <w:color w:val="000000" w:themeColor="text1"/>
        </w:rPr>
        <w:lastRenderedPageBreak/>
        <w:t>Tablo 2.</w:t>
      </w:r>
      <w:r w:rsidR="00175DF4">
        <w:rPr>
          <w:rStyle w:val="Gl"/>
          <w:color w:val="000000" w:themeColor="text1"/>
        </w:rPr>
        <w:t>3</w:t>
      </w:r>
      <w:r w:rsidRPr="00E9291A">
        <w:rPr>
          <w:rStyle w:val="Gl"/>
          <w:color w:val="000000" w:themeColor="text1"/>
        </w:rPr>
        <w:t>: Yıllara Göre Doğal Gaz Tüketim Tahmini ve Gerçekleşme Verileri(2005-2</w:t>
      </w:r>
      <w:r w:rsidR="006A73CD">
        <w:rPr>
          <w:rStyle w:val="Gl"/>
          <w:color w:val="000000" w:themeColor="text1"/>
        </w:rPr>
        <w:t>017</w:t>
      </w:r>
      <w:r w:rsidRPr="00E9291A">
        <w:rPr>
          <w:rStyle w:val="Gl"/>
          <w:color w:val="000000" w:themeColor="text1"/>
        </w:rPr>
        <w:t>)</w:t>
      </w:r>
      <w:bookmarkEnd w:id="63"/>
      <w:bookmarkEnd w:id="64"/>
    </w:p>
    <w:tbl>
      <w:tblPr>
        <w:tblW w:w="578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960"/>
        <w:gridCol w:w="1720"/>
        <w:gridCol w:w="1740"/>
        <w:gridCol w:w="1362"/>
      </w:tblGrid>
      <w:tr w:rsidR="00AE0C03" w:rsidRPr="00E9291A" w:rsidTr="009B7289">
        <w:trPr>
          <w:trHeight w:val="340"/>
          <w:jc w:val="center"/>
        </w:trPr>
        <w:tc>
          <w:tcPr>
            <w:tcW w:w="960" w:type="dxa"/>
            <w:shd w:val="clear" w:color="auto" w:fill="6E9ECA"/>
            <w:noWrap/>
            <w:vAlign w:val="center"/>
            <w:hideMark/>
          </w:tcPr>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Yıllar</w:t>
            </w:r>
          </w:p>
        </w:tc>
        <w:tc>
          <w:tcPr>
            <w:tcW w:w="1720" w:type="dxa"/>
            <w:shd w:val="clear" w:color="auto" w:fill="6E9ECA"/>
            <w:noWrap/>
            <w:vAlign w:val="center"/>
            <w:hideMark/>
          </w:tcPr>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Tahmin</w:t>
            </w:r>
          </w:p>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(Sm</w:t>
            </w:r>
            <w:r w:rsidRPr="00CF408B">
              <w:rPr>
                <w:rFonts w:asciiTheme="minorHAnsi" w:eastAsia="Times New Roman" w:hAnsiTheme="minorHAnsi"/>
                <w:b/>
                <w:bCs/>
                <w:color w:val="FFFFFF" w:themeColor="background1"/>
                <w:vertAlign w:val="superscript"/>
                <w:lang w:eastAsia="tr-TR"/>
              </w:rPr>
              <w:t>3</w:t>
            </w:r>
            <w:r w:rsidRPr="00CF408B">
              <w:rPr>
                <w:rFonts w:asciiTheme="minorHAnsi" w:eastAsia="Times New Roman" w:hAnsiTheme="minorHAnsi"/>
                <w:b/>
                <w:bCs/>
                <w:color w:val="FFFFFF" w:themeColor="background1"/>
                <w:lang w:eastAsia="tr-TR"/>
              </w:rPr>
              <w:t>)</w:t>
            </w:r>
          </w:p>
        </w:tc>
        <w:tc>
          <w:tcPr>
            <w:tcW w:w="1740" w:type="dxa"/>
            <w:shd w:val="clear" w:color="auto" w:fill="6E9ECA"/>
            <w:noWrap/>
            <w:vAlign w:val="center"/>
            <w:hideMark/>
          </w:tcPr>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Gerçekleşme</w:t>
            </w:r>
          </w:p>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(Sm</w:t>
            </w:r>
            <w:r w:rsidRPr="00CF408B">
              <w:rPr>
                <w:rFonts w:asciiTheme="minorHAnsi" w:eastAsia="Times New Roman" w:hAnsiTheme="minorHAnsi"/>
                <w:b/>
                <w:bCs/>
                <w:color w:val="FFFFFF" w:themeColor="background1"/>
                <w:vertAlign w:val="superscript"/>
                <w:lang w:eastAsia="tr-TR"/>
              </w:rPr>
              <w:t>3</w:t>
            </w:r>
            <w:r w:rsidRPr="00CF408B">
              <w:rPr>
                <w:rFonts w:asciiTheme="minorHAnsi" w:eastAsia="Times New Roman" w:hAnsiTheme="minorHAnsi"/>
                <w:b/>
                <w:bCs/>
                <w:color w:val="FFFFFF" w:themeColor="background1"/>
                <w:lang w:eastAsia="tr-TR"/>
              </w:rPr>
              <w:t>)</w:t>
            </w:r>
          </w:p>
        </w:tc>
        <w:tc>
          <w:tcPr>
            <w:tcW w:w="1362" w:type="dxa"/>
            <w:shd w:val="clear" w:color="auto" w:fill="6E9ECA"/>
            <w:noWrap/>
            <w:vAlign w:val="center"/>
            <w:hideMark/>
          </w:tcPr>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Tahmin ve Gerçekleşme Sapması (%)</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2005</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25.800.000.000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27.348.213.942</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6,00</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2006</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30.100.000.000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30.982.063.980</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2,93</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2007</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36.200.000.000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35.394.878.230</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-2,22</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2008</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37.500.000.000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36.865.051.313</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-1,69</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2009</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35.000.000.000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35.218.839.390</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0,63</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2010</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37.000.000.000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37.411.118.370</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1,11</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2011</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39.000.000.000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43.697.409.192</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12,04</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2012</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48.500.000.000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45.241.762.899</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-6,72</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2013</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47.600.000.000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color w:val="000000"/>
              </w:rPr>
              <w:t>45.582.044.872</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color w:val="000000"/>
              </w:rPr>
              <w:t>-4,24</w:t>
            </w:r>
          </w:p>
        </w:tc>
      </w:tr>
      <w:tr w:rsidR="00AE0C03" w:rsidRPr="00E9291A" w:rsidTr="009B7289">
        <w:trPr>
          <w:trHeight w:val="340"/>
          <w:jc w:val="center"/>
        </w:trPr>
        <w:tc>
          <w:tcPr>
            <w:tcW w:w="960" w:type="dxa"/>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2014</w:t>
            </w:r>
          </w:p>
        </w:tc>
        <w:tc>
          <w:tcPr>
            <w:tcW w:w="172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46.500.000.000</w:t>
            </w:r>
          </w:p>
        </w:tc>
        <w:tc>
          <w:tcPr>
            <w:tcW w:w="1740" w:type="dxa"/>
            <w:shd w:val="clear" w:color="auto" w:fill="auto"/>
            <w:noWrap/>
            <w:vAlign w:val="center"/>
            <w:hideMark/>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color w:val="000000"/>
                <w:lang w:eastAsia="tr-TR"/>
              </w:rPr>
              <w:t>48.717.179.257</w:t>
            </w:r>
          </w:p>
        </w:tc>
        <w:tc>
          <w:tcPr>
            <w:tcW w:w="1362" w:type="dxa"/>
            <w:shd w:val="clear" w:color="auto" w:fill="auto"/>
            <w:noWrap/>
            <w:vAlign w:val="center"/>
            <w:hideMark/>
          </w:tcPr>
          <w:p w:rsidR="00AE0C03" w:rsidRPr="00E9291A" w:rsidRDefault="00AE0C03" w:rsidP="009B7289">
            <w:pPr>
              <w:spacing w:after="0" w:line="240" w:lineRule="auto"/>
              <w:jc w:val="center"/>
              <w:rPr>
                <w:rFonts w:asciiTheme="minorHAnsi" w:eastAsia="Times New Roman" w:hAnsiTheme="minorHAnsi"/>
                <w:color w:val="000000" w:themeColor="text1"/>
                <w:lang w:eastAsia="tr-TR"/>
              </w:rPr>
            </w:pPr>
            <w:r w:rsidRPr="00E9291A">
              <w:rPr>
                <w:color w:val="000000"/>
              </w:rPr>
              <w:t>4,77</w:t>
            </w:r>
          </w:p>
        </w:tc>
      </w:tr>
      <w:tr w:rsidR="00AE0C03" w:rsidRPr="00E9291A" w:rsidTr="009B7289">
        <w:trPr>
          <w:trHeight w:val="340"/>
          <w:jc w:val="center"/>
        </w:trPr>
        <w:tc>
          <w:tcPr>
            <w:tcW w:w="960" w:type="dxa"/>
            <w:shd w:val="clear" w:color="auto" w:fill="auto"/>
            <w:noWrap/>
            <w:vAlign w:val="center"/>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2015</w:t>
            </w:r>
          </w:p>
        </w:tc>
        <w:tc>
          <w:tcPr>
            <w:tcW w:w="1720" w:type="dxa"/>
            <w:shd w:val="clear" w:color="auto" w:fill="auto"/>
            <w:noWrap/>
            <w:vAlign w:val="center"/>
          </w:tcPr>
          <w:p w:rsidR="00AE0C03" w:rsidRPr="00E9291A" w:rsidRDefault="00AE0C03" w:rsidP="00175DF4">
            <w:pPr>
              <w:spacing w:after="0" w:line="240" w:lineRule="auto"/>
              <w:jc w:val="right"/>
              <w:rPr>
                <w:rFonts w:asciiTheme="minorHAnsi" w:eastAsia="Times New Roman" w:hAnsiTheme="minorHAnsi"/>
                <w:color w:val="000000" w:themeColor="text1"/>
                <w:lang w:eastAsia="tr-TR"/>
              </w:rPr>
            </w:pPr>
            <w:r w:rsidRPr="00E9291A">
              <w:rPr>
                <w:rFonts w:asciiTheme="minorHAnsi" w:hAnsiTheme="minorHAnsi"/>
                <w:color w:val="000000" w:themeColor="text1"/>
              </w:rPr>
              <w:t>50.862.943.531</w:t>
            </w:r>
          </w:p>
        </w:tc>
        <w:tc>
          <w:tcPr>
            <w:tcW w:w="1740" w:type="dxa"/>
            <w:shd w:val="clear" w:color="auto" w:fill="auto"/>
            <w:noWrap/>
            <w:vAlign w:val="center"/>
          </w:tcPr>
          <w:p w:rsidR="00AE0C03" w:rsidRPr="00E9291A" w:rsidRDefault="00AE0C03" w:rsidP="00175DF4">
            <w:pPr>
              <w:spacing w:after="0" w:line="240" w:lineRule="auto"/>
              <w:jc w:val="right"/>
              <w:rPr>
                <w:color w:val="000000"/>
                <w:lang w:eastAsia="tr-TR"/>
              </w:rPr>
            </w:pPr>
            <w:r w:rsidRPr="00E9291A">
              <w:rPr>
                <w:color w:val="000000"/>
                <w:lang w:eastAsia="tr-TR"/>
              </w:rPr>
              <w:t>47.999.276.834</w:t>
            </w:r>
          </w:p>
        </w:tc>
        <w:tc>
          <w:tcPr>
            <w:tcW w:w="1362" w:type="dxa"/>
            <w:shd w:val="clear" w:color="auto" w:fill="auto"/>
            <w:noWrap/>
            <w:vAlign w:val="center"/>
          </w:tcPr>
          <w:p w:rsidR="00AE0C03" w:rsidRPr="00E9291A" w:rsidRDefault="00AE0C03" w:rsidP="009B7289">
            <w:pPr>
              <w:spacing w:after="0" w:line="240" w:lineRule="auto"/>
              <w:jc w:val="center"/>
              <w:rPr>
                <w:color w:val="000000"/>
              </w:rPr>
            </w:pPr>
            <w:r w:rsidRPr="00E9291A">
              <w:rPr>
                <w:color w:val="000000"/>
              </w:rPr>
              <w:t>-5,63</w:t>
            </w:r>
          </w:p>
        </w:tc>
      </w:tr>
      <w:tr w:rsidR="00AE0C03" w:rsidRPr="00E9291A" w:rsidTr="009B7289">
        <w:trPr>
          <w:trHeight w:val="340"/>
          <w:jc w:val="center"/>
        </w:trPr>
        <w:tc>
          <w:tcPr>
            <w:tcW w:w="960" w:type="dxa"/>
            <w:shd w:val="clear" w:color="auto" w:fill="auto"/>
            <w:noWrap/>
            <w:vAlign w:val="center"/>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2016</w:t>
            </w:r>
          </w:p>
        </w:tc>
        <w:tc>
          <w:tcPr>
            <w:tcW w:w="1720" w:type="dxa"/>
            <w:shd w:val="clear" w:color="auto" w:fill="auto"/>
            <w:noWrap/>
            <w:vAlign w:val="center"/>
          </w:tcPr>
          <w:p w:rsidR="00AE0C03" w:rsidRPr="00E9291A" w:rsidRDefault="00AE0C03" w:rsidP="00175DF4">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49.562.579.420</w:t>
            </w:r>
          </w:p>
        </w:tc>
        <w:tc>
          <w:tcPr>
            <w:tcW w:w="1740" w:type="dxa"/>
            <w:shd w:val="clear" w:color="auto" w:fill="auto"/>
            <w:noWrap/>
            <w:vAlign w:val="center"/>
          </w:tcPr>
          <w:p w:rsidR="00AE0C03" w:rsidRPr="00E9291A" w:rsidRDefault="00D47307" w:rsidP="00175DF4">
            <w:pPr>
              <w:spacing w:after="0" w:line="240" w:lineRule="auto"/>
              <w:jc w:val="right"/>
              <w:rPr>
                <w:color w:val="000000"/>
                <w:lang w:eastAsia="tr-TR"/>
              </w:rPr>
            </w:pPr>
            <w:r>
              <w:rPr>
                <w:color w:val="000000"/>
                <w:lang w:eastAsia="tr-TR"/>
              </w:rPr>
              <w:t>46.480.780.189</w:t>
            </w:r>
          </w:p>
        </w:tc>
        <w:tc>
          <w:tcPr>
            <w:tcW w:w="1362" w:type="dxa"/>
            <w:shd w:val="clear" w:color="auto" w:fill="auto"/>
            <w:noWrap/>
            <w:vAlign w:val="center"/>
          </w:tcPr>
          <w:p w:rsidR="00AE0C03" w:rsidRPr="00E9291A" w:rsidRDefault="00AE0C03" w:rsidP="00D47307">
            <w:pPr>
              <w:spacing w:after="0" w:line="240" w:lineRule="auto"/>
              <w:jc w:val="center"/>
              <w:rPr>
                <w:color w:val="000000"/>
              </w:rPr>
            </w:pPr>
            <w:r>
              <w:rPr>
                <w:color w:val="000000"/>
              </w:rPr>
              <w:t>-6,</w:t>
            </w:r>
            <w:r w:rsidR="00D47307">
              <w:rPr>
                <w:color w:val="000000"/>
              </w:rPr>
              <w:t>22</w:t>
            </w:r>
          </w:p>
        </w:tc>
      </w:tr>
      <w:tr w:rsidR="00AE0C03" w:rsidRPr="00E9291A" w:rsidTr="009B7289">
        <w:trPr>
          <w:trHeight w:val="340"/>
          <w:jc w:val="center"/>
        </w:trPr>
        <w:tc>
          <w:tcPr>
            <w:tcW w:w="960" w:type="dxa"/>
            <w:shd w:val="clear" w:color="auto" w:fill="auto"/>
            <w:noWrap/>
            <w:vAlign w:val="center"/>
          </w:tcPr>
          <w:p w:rsidR="00AE0C03" w:rsidRPr="00E9291A" w:rsidRDefault="00AE0C03" w:rsidP="00175DF4">
            <w:pPr>
              <w:spacing w:after="0" w:line="240" w:lineRule="auto"/>
              <w:jc w:val="center"/>
              <w:rPr>
                <w:rFonts w:asciiTheme="minorHAnsi" w:eastAsia="Times New Roman" w:hAnsiTheme="minorHAnsi"/>
                <w:b/>
                <w:color w:val="000000" w:themeColor="text1"/>
                <w:lang w:eastAsia="tr-TR"/>
              </w:rPr>
            </w:pPr>
            <w:r>
              <w:rPr>
                <w:rFonts w:asciiTheme="minorHAnsi" w:eastAsia="Times New Roman" w:hAnsiTheme="minorHAnsi"/>
                <w:b/>
                <w:color w:val="000000" w:themeColor="text1"/>
                <w:lang w:eastAsia="tr-TR"/>
              </w:rPr>
              <w:t>2017</w:t>
            </w:r>
          </w:p>
        </w:tc>
        <w:tc>
          <w:tcPr>
            <w:tcW w:w="1720" w:type="dxa"/>
            <w:shd w:val="clear" w:color="auto" w:fill="auto"/>
            <w:noWrap/>
            <w:vAlign w:val="center"/>
          </w:tcPr>
          <w:p w:rsidR="00AE0C03" w:rsidRPr="00E9291A" w:rsidRDefault="00AE0C03" w:rsidP="00175DF4">
            <w:pPr>
              <w:spacing w:after="0" w:line="240" w:lineRule="auto"/>
              <w:jc w:val="right"/>
              <w:rPr>
                <w:rFonts w:asciiTheme="minorHAnsi" w:hAnsiTheme="minorHAnsi"/>
                <w:color w:val="000000" w:themeColor="text1"/>
              </w:rPr>
            </w:pPr>
            <w:r w:rsidRPr="0036739F">
              <w:t>46.029.977.218</w:t>
            </w:r>
          </w:p>
        </w:tc>
        <w:tc>
          <w:tcPr>
            <w:tcW w:w="1740" w:type="dxa"/>
            <w:shd w:val="clear" w:color="auto" w:fill="auto"/>
            <w:noWrap/>
            <w:vAlign w:val="center"/>
          </w:tcPr>
          <w:p w:rsidR="00AE0C03" w:rsidRPr="006A73CD" w:rsidRDefault="00493A28" w:rsidP="00D47307">
            <w:pPr>
              <w:spacing w:after="0" w:line="240" w:lineRule="auto"/>
              <w:jc w:val="right"/>
              <w:rPr>
                <w:color w:val="000000"/>
                <w:lang w:eastAsia="tr-TR"/>
              </w:rPr>
            </w:pPr>
            <w:r>
              <w:rPr>
                <w:color w:val="000000"/>
                <w:lang w:eastAsia="tr-TR"/>
              </w:rPr>
              <w:t>53.</w:t>
            </w:r>
            <w:r w:rsidR="00D47307">
              <w:rPr>
                <w:color w:val="000000"/>
                <w:lang w:eastAsia="tr-TR"/>
              </w:rPr>
              <w:t>857</w:t>
            </w:r>
            <w:r>
              <w:rPr>
                <w:color w:val="000000"/>
                <w:lang w:eastAsia="tr-TR"/>
              </w:rPr>
              <w:t>.</w:t>
            </w:r>
            <w:r w:rsidR="00D47307">
              <w:rPr>
                <w:color w:val="000000"/>
                <w:lang w:eastAsia="tr-TR"/>
              </w:rPr>
              <w:t>136.920</w:t>
            </w:r>
          </w:p>
        </w:tc>
        <w:tc>
          <w:tcPr>
            <w:tcW w:w="1362" w:type="dxa"/>
            <w:shd w:val="clear" w:color="auto" w:fill="auto"/>
            <w:noWrap/>
            <w:vAlign w:val="center"/>
          </w:tcPr>
          <w:p w:rsidR="00AE0C03" w:rsidRPr="006A73CD" w:rsidRDefault="00D47307" w:rsidP="009B7289">
            <w:pPr>
              <w:spacing w:after="0" w:line="240" w:lineRule="auto"/>
              <w:jc w:val="center"/>
              <w:rPr>
                <w:color w:val="000000"/>
              </w:rPr>
            </w:pPr>
            <w:r>
              <w:rPr>
                <w:color w:val="000000"/>
              </w:rPr>
              <w:t>17,00</w:t>
            </w:r>
          </w:p>
        </w:tc>
      </w:tr>
    </w:tbl>
    <w:p w:rsidR="00AE0C03" w:rsidRPr="00E9291A" w:rsidRDefault="00AE0C03" w:rsidP="00AE0C03">
      <w:pPr>
        <w:tabs>
          <w:tab w:val="left" w:pos="284"/>
          <w:tab w:val="left" w:pos="567"/>
          <w:tab w:val="left" w:pos="709"/>
          <w:tab w:val="left" w:pos="851"/>
        </w:tabs>
        <w:spacing w:after="0"/>
        <w:jc w:val="both"/>
        <w:rPr>
          <w:rFonts w:asciiTheme="minorHAnsi" w:hAnsiTheme="minorHAnsi"/>
          <w:color w:val="000000" w:themeColor="text1"/>
        </w:rPr>
      </w:pPr>
    </w:p>
    <w:p w:rsidR="00AE0C03" w:rsidRPr="00E9291A" w:rsidRDefault="00120988" w:rsidP="009B7289">
      <w:pPr>
        <w:pStyle w:val="ListeParagraf"/>
        <w:numPr>
          <w:ilvl w:val="0"/>
          <w:numId w:val="10"/>
        </w:numPr>
        <w:tabs>
          <w:tab w:val="left" w:pos="284"/>
          <w:tab w:val="left" w:pos="709"/>
          <w:tab w:val="left" w:pos="851"/>
        </w:tabs>
        <w:spacing w:after="0"/>
        <w:jc w:val="both"/>
      </w:pPr>
      <w:bookmarkStart w:id="65" w:name="_Toc416447571"/>
      <w:r>
        <w:t>30/12/2017 tarihli ve 30286</w:t>
      </w:r>
      <w:r w:rsidR="00AE0C03" w:rsidRPr="00E9291A">
        <w:t xml:space="preserve"> sayılı Resmi Gazetede yayımlana</w:t>
      </w:r>
      <w:r>
        <w:t>n 21/12/2017 tarihli ve 7537 sayılı Kurul Kararı ile serbest tüketici olma sınırına ilişkin olarak 2017 yılı b</w:t>
      </w:r>
      <w:r w:rsidR="00333724">
        <w:t xml:space="preserve">oyunca uygulanmak üzere alınan </w:t>
      </w:r>
      <w:r>
        <w:t>22/12/2016 tarihli ve 6778 sayılı kararın 2018</w:t>
      </w:r>
      <w:r w:rsidR="00AE0C03" w:rsidRPr="00E9291A">
        <w:t xml:space="preserve"> yılı boyunca aynen uygulanmaya devam edilmesine karar verilmiştir. Yıllar itibarıyla doğal gaz piyasasında serbest tüket</w:t>
      </w:r>
      <w:r w:rsidR="00E411DD">
        <w:t>ici limitinin değişimi Tablo 2.4</w:t>
      </w:r>
      <w:r w:rsidR="00AE0C03" w:rsidRPr="00E9291A">
        <w:t>’te yer almaktadır.</w:t>
      </w:r>
      <w:bookmarkEnd w:id="65"/>
    </w:p>
    <w:p w:rsidR="00AE0C03" w:rsidRDefault="00AE0C03" w:rsidP="00AE0C03">
      <w:pPr>
        <w:rPr>
          <w:rStyle w:val="Gl"/>
          <w:rFonts w:eastAsiaTheme="majorEastAsia" w:cstheme="majorBidi"/>
          <w:color w:val="000000" w:themeColor="text1"/>
        </w:rPr>
      </w:pPr>
      <w:bookmarkStart w:id="66" w:name="_Toc416447572"/>
      <w:bookmarkStart w:id="67" w:name="_Toc442441728"/>
      <w:r>
        <w:rPr>
          <w:rStyle w:val="Gl"/>
          <w:color w:val="000000" w:themeColor="text1"/>
        </w:rPr>
        <w:br w:type="page"/>
      </w:r>
    </w:p>
    <w:p w:rsidR="00AE0C03" w:rsidRPr="00E9291A" w:rsidRDefault="00AE0C03" w:rsidP="009B7289">
      <w:pPr>
        <w:pStyle w:val="Balk5"/>
        <w:jc w:val="center"/>
        <w:rPr>
          <w:rStyle w:val="Gl"/>
          <w:color w:val="000000" w:themeColor="text1"/>
        </w:rPr>
      </w:pPr>
      <w:bookmarkStart w:id="68" w:name="_Toc512874127"/>
      <w:r w:rsidRPr="00E9291A">
        <w:rPr>
          <w:rStyle w:val="Gl"/>
          <w:color w:val="000000" w:themeColor="text1"/>
        </w:rPr>
        <w:lastRenderedPageBreak/>
        <w:t>Tablo 2.</w:t>
      </w:r>
      <w:r w:rsidR="00175DF4">
        <w:rPr>
          <w:rStyle w:val="Gl"/>
          <w:color w:val="000000" w:themeColor="text1"/>
        </w:rPr>
        <w:t>4</w:t>
      </w:r>
      <w:r w:rsidRPr="00E9291A">
        <w:rPr>
          <w:rStyle w:val="Gl"/>
          <w:color w:val="000000" w:themeColor="text1"/>
        </w:rPr>
        <w:t>: Yıllar İtibarıyla Doğal Gaz Piyasasında Serbest Tüketici Limitinin Değişimi  (2005-2017)</w:t>
      </w:r>
      <w:bookmarkEnd w:id="66"/>
      <w:bookmarkEnd w:id="67"/>
      <w:bookmarkEnd w:id="68"/>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85"/>
        <w:gridCol w:w="2135"/>
        <w:gridCol w:w="3447"/>
        <w:gridCol w:w="3095"/>
      </w:tblGrid>
      <w:tr w:rsidR="00AE0C03" w:rsidRPr="00E9291A" w:rsidTr="009B7289">
        <w:trPr>
          <w:trHeight w:val="300"/>
        </w:trPr>
        <w:tc>
          <w:tcPr>
            <w:tcW w:w="688" w:type="pct"/>
            <w:vMerge w:val="restart"/>
            <w:shd w:val="clear" w:color="auto" w:fill="6E9ECA"/>
            <w:vAlign w:val="center"/>
            <w:hideMark/>
          </w:tcPr>
          <w:p w:rsidR="00AE0C03" w:rsidRPr="00CF408B" w:rsidRDefault="00AE0C03" w:rsidP="009F5F1A">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Uygulanan Yıl</w:t>
            </w:r>
          </w:p>
        </w:tc>
        <w:tc>
          <w:tcPr>
            <w:tcW w:w="1061" w:type="pct"/>
            <w:vMerge w:val="restart"/>
            <w:shd w:val="clear" w:color="auto" w:fill="6E9ECA"/>
            <w:vAlign w:val="center"/>
            <w:hideMark/>
          </w:tcPr>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Kurul Karar Sayısı</w:t>
            </w:r>
          </w:p>
        </w:tc>
        <w:tc>
          <w:tcPr>
            <w:tcW w:w="3252" w:type="pct"/>
            <w:gridSpan w:val="2"/>
            <w:shd w:val="clear" w:color="auto" w:fill="6E9ECA"/>
            <w:vAlign w:val="bottom"/>
            <w:hideMark/>
          </w:tcPr>
          <w:p w:rsidR="00AE0C03" w:rsidRPr="00CF408B" w:rsidRDefault="00AE0C03" w:rsidP="009F5F1A">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Serbest Tüketici Limiti(m</w:t>
            </w:r>
            <w:r w:rsidRPr="00CF408B">
              <w:rPr>
                <w:rFonts w:asciiTheme="minorHAnsi" w:eastAsia="Times New Roman" w:hAnsiTheme="minorHAnsi"/>
                <w:b/>
                <w:bCs/>
                <w:color w:val="FFFFFF" w:themeColor="background1"/>
                <w:vertAlign w:val="superscript"/>
                <w:lang w:eastAsia="tr-TR"/>
              </w:rPr>
              <w:t>3</w:t>
            </w:r>
            <w:r w:rsidRPr="00CF408B">
              <w:rPr>
                <w:rFonts w:asciiTheme="minorHAnsi" w:eastAsia="Times New Roman" w:hAnsiTheme="minorHAnsi"/>
                <w:b/>
                <w:bCs/>
                <w:color w:val="FFFFFF" w:themeColor="background1"/>
                <w:lang w:eastAsia="tr-TR"/>
              </w:rPr>
              <w:t>)</w:t>
            </w:r>
          </w:p>
        </w:tc>
      </w:tr>
      <w:tr w:rsidR="00AE0C03" w:rsidRPr="00E9291A" w:rsidTr="009B7289">
        <w:trPr>
          <w:trHeight w:val="900"/>
        </w:trPr>
        <w:tc>
          <w:tcPr>
            <w:tcW w:w="688" w:type="pct"/>
            <w:vMerge/>
            <w:shd w:val="clear" w:color="auto" w:fill="6E9ECA"/>
            <w:vAlign w:val="center"/>
            <w:hideMark/>
          </w:tcPr>
          <w:p w:rsidR="00AE0C03" w:rsidRPr="00CF408B" w:rsidRDefault="00AE0C03" w:rsidP="009F5F1A">
            <w:pPr>
              <w:spacing w:after="0" w:line="240" w:lineRule="auto"/>
              <w:jc w:val="center"/>
              <w:rPr>
                <w:rFonts w:asciiTheme="minorHAnsi" w:eastAsia="Times New Roman" w:hAnsiTheme="minorHAnsi"/>
                <w:b/>
                <w:bCs/>
                <w:color w:val="FFFFFF" w:themeColor="background1"/>
                <w:lang w:eastAsia="tr-TR"/>
              </w:rPr>
            </w:pPr>
          </w:p>
        </w:tc>
        <w:tc>
          <w:tcPr>
            <w:tcW w:w="1061" w:type="pct"/>
            <w:vMerge/>
            <w:shd w:val="clear" w:color="auto" w:fill="6E9ECA"/>
            <w:vAlign w:val="center"/>
            <w:hideMark/>
          </w:tcPr>
          <w:p w:rsidR="00AE0C03" w:rsidRPr="00CF408B" w:rsidRDefault="00AE0C03" w:rsidP="00175DF4">
            <w:pPr>
              <w:spacing w:after="0" w:line="240" w:lineRule="auto"/>
              <w:jc w:val="center"/>
              <w:rPr>
                <w:rFonts w:asciiTheme="minorHAnsi" w:eastAsia="Times New Roman" w:hAnsiTheme="minorHAnsi"/>
                <w:b/>
                <w:bCs/>
                <w:color w:val="FFFFFF" w:themeColor="background1"/>
                <w:lang w:eastAsia="tr-TR"/>
              </w:rPr>
            </w:pPr>
          </w:p>
        </w:tc>
        <w:tc>
          <w:tcPr>
            <w:tcW w:w="1713" w:type="pct"/>
            <w:shd w:val="clear" w:color="auto" w:fill="6E9ECA"/>
            <w:vAlign w:val="center"/>
            <w:hideMark/>
          </w:tcPr>
          <w:p w:rsidR="00AE0C03" w:rsidRPr="00CF408B" w:rsidRDefault="00AE0C03" w:rsidP="009F5F1A">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Mevcut şirketler ve lisans yürürlük tarihinden itibaren 5 senesi dolan ihaleli şirketler</w:t>
            </w:r>
          </w:p>
        </w:tc>
        <w:tc>
          <w:tcPr>
            <w:tcW w:w="1538" w:type="pct"/>
            <w:shd w:val="clear" w:color="auto" w:fill="6E9ECA"/>
            <w:vAlign w:val="center"/>
            <w:hideMark/>
          </w:tcPr>
          <w:p w:rsidR="00AE0C03" w:rsidRPr="00CF408B" w:rsidRDefault="00AE0C03" w:rsidP="009F5F1A">
            <w:pPr>
              <w:spacing w:after="0" w:line="240" w:lineRule="auto"/>
              <w:jc w:val="center"/>
              <w:rPr>
                <w:rFonts w:asciiTheme="minorHAnsi" w:eastAsia="Times New Roman" w:hAnsiTheme="minorHAnsi"/>
                <w:b/>
                <w:bCs/>
                <w:color w:val="FFFFFF" w:themeColor="background1"/>
                <w:lang w:eastAsia="tr-TR"/>
              </w:rPr>
            </w:pPr>
            <w:r w:rsidRPr="00CF408B">
              <w:rPr>
                <w:rFonts w:asciiTheme="minorHAnsi" w:eastAsia="Times New Roman" w:hAnsiTheme="minorHAnsi"/>
                <w:b/>
                <w:bCs/>
                <w:color w:val="FFFFFF" w:themeColor="background1"/>
                <w:lang w:eastAsia="tr-TR"/>
              </w:rPr>
              <w:t>İhale ile lisans alan diğer şirketler</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2005</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408</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2006</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629</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2007</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1032</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2008</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1438 ve 1808</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2009</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1896</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2010</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2378</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800.000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2011</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2966</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700.000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315"/>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2012</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3600</w:t>
            </w:r>
          </w:p>
        </w:tc>
        <w:tc>
          <w:tcPr>
            <w:tcW w:w="1713"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300.000 </w:t>
            </w:r>
          </w:p>
        </w:tc>
        <w:tc>
          <w:tcPr>
            <w:tcW w:w="1538" w:type="pct"/>
            <w:shd w:val="clear" w:color="auto" w:fill="auto"/>
            <w:noWrap/>
            <w:vAlign w:val="bottom"/>
            <w:hideMark/>
          </w:tcPr>
          <w:p w:rsidR="00AE0C03" w:rsidRPr="00E9291A" w:rsidRDefault="00AE0C03" w:rsidP="009F5F1A">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AE0C03" w:rsidRPr="00E9291A" w:rsidTr="009B7289">
        <w:trPr>
          <w:trHeight w:val="1353"/>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2013</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4168</w:t>
            </w:r>
          </w:p>
        </w:tc>
        <w:tc>
          <w:tcPr>
            <w:tcW w:w="1713" w:type="pct"/>
            <w:shd w:val="clear" w:color="auto" w:fill="auto"/>
            <w:vAlign w:val="bottom"/>
            <w:hideMark/>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300.000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hideMark/>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AE0C03" w:rsidRPr="00E9291A" w:rsidTr="009B7289">
        <w:trPr>
          <w:trHeight w:val="1259"/>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2014</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4793</w:t>
            </w:r>
          </w:p>
        </w:tc>
        <w:tc>
          <w:tcPr>
            <w:tcW w:w="1713" w:type="pct"/>
            <w:shd w:val="clear" w:color="auto" w:fill="auto"/>
            <w:vAlign w:val="bottom"/>
            <w:hideMark/>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100.000 m</w:t>
            </w:r>
            <w:r w:rsidRPr="00E9291A">
              <w:rPr>
                <w:rFonts w:asciiTheme="minorHAnsi" w:eastAsia="Times New Roman" w:hAnsiTheme="minorHAnsi"/>
                <w:color w:val="000000" w:themeColor="text1"/>
                <w:vertAlign w:val="superscript"/>
                <w:lang w:eastAsia="tr-TR"/>
              </w:rPr>
              <w:t xml:space="preserve">3 </w:t>
            </w:r>
            <w:r w:rsidRPr="00E9291A">
              <w:rPr>
                <w:rFonts w:asciiTheme="minorHAnsi" w:eastAsia="Times New Roman" w:hAnsiTheme="minorHAnsi"/>
                <w:color w:val="000000" w:themeColor="text1"/>
                <w:lang w:eastAsia="tr-TR"/>
              </w:rPr>
              <w:t>altında kalan konut tüketicileri(evsel tüketiciler) hariç olmak üzere, tüm tüketiciler serbest tüketicidir.*</w:t>
            </w:r>
          </w:p>
        </w:tc>
        <w:tc>
          <w:tcPr>
            <w:tcW w:w="1538" w:type="pct"/>
            <w:shd w:val="clear" w:color="auto" w:fill="auto"/>
            <w:vAlign w:val="center"/>
            <w:hideMark/>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AE0C03" w:rsidRPr="00E9291A" w:rsidTr="009B7289">
        <w:trPr>
          <w:trHeight w:val="1336"/>
        </w:trPr>
        <w:tc>
          <w:tcPr>
            <w:tcW w:w="688" w:type="pct"/>
            <w:shd w:val="clear" w:color="auto" w:fill="auto"/>
            <w:noWrap/>
            <w:vAlign w:val="center"/>
            <w:hideMark/>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2015</w:t>
            </w:r>
          </w:p>
        </w:tc>
        <w:tc>
          <w:tcPr>
            <w:tcW w:w="1061" w:type="pct"/>
            <w:shd w:val="clear" w:color="auto" w:fill="auto"/>
            <w:noWrap/>
            <w:vAlign w:val="center"/>
            <w:hideMark/>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5362</w:t>
            </w:r>
          </w:p>
        </w:tc>
        <w:tc>
          <w:tcPr>
            <w:tcW w:w="1713" w:type="pct"/>
            <w:shd w:val="clear" w:color="auto" w:fill="auto"/>
            <w:vAlign w:val="bottom"/>
            <w:hideMark/>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hideMark/>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AE0C03" w:rsidRPr="00E9291A" w:rsidTr="009B7289">
        <w:trPr>
          <w:trHeight w:val="1033"/>
        </w:trPr>
        <w:tc>
          <w:tcPr>
            <w:tcW w:w="688" w:type="pct"/>
            <w:shd w:val="clear" w:color="auto" w:fill="auto"/>
            <w:noWrap/>
            <w:vAlign w:val="center"/>
          </w:tcPr>
          <w:p w:rsidR="00AE0C03" w:rsidRPr="00E9291A" w:rsidRDefault="00AE0C03" w:rsidP="009F5F1A">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2016</w:t>
            </w:r>
          </w:p>
        </w:tc>
        <w:tc>
          <w:tcPr>
            <w:tcW w:w="1061" w:type="pct"/>
            <w:shd w:val="clear" w:color="auto" w:fill="auto"/>
            <w:noWrap/>
            <w:vAlign w:val="center"/>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5920</w:t>
            </w:r>
          </w:p>
        </w:tc>
        <w:tc>
          <w:tcPr>
            <w:tcW w:w="1713" w:type="pct"/>
            <w:shd w:val="clear" w:color="auto" w:fill="auto"/>
            <w:vAlign w:val="bottom"/>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AE0C03" w:rsidRPr="00E9291A" w:rsidTr="009B7289">
        <w:trPr>
          <w:trHeight w:val="964"/>
        </w:trPr>
        <w:tc>
          <w:tcPr>
            <w:tcW w:w="688" w:type="pct"/>
            <w:shd w:val="clear" w:color="auto" w:fill="auto"/>
            <w:noWrap/>
            <w:vAlign w:val="center"/>
          </w:tcPr>
          <w:p w:rsidR="00120988" w:rsidRPr="00E9291A" w:rsidRDefault="00AE0C03" w:rsidP="00120988">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2017</w:t>
            </w:r>
          </w:p>
        </w:tc>
        <w:tc>
          <w:tcPr>
            <w:tcW w:w="1061" w:type="pct"/>
            <w:shd w:val="clear" w:color="auto" w:fill="auto"/>
            <w:noWrap/>
            <w:vAlign w:val="center"/>
          </w:tcPr>
          <w:p w:rsidR="00AE0C03" w:rsidRPr="00E9291A" w:rsidRDefault="00AE0C03" w:rsidP="00175DF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6778</w:t>
            </w:r>
          </w:p>
        </w:tc>
        <w:tc>
          <w:tcPr>
            <w:tcW w:w="1713" w:type="pct"/>
            <w:shd w:val="clear" w:color="auto" w:fill="auto"/>
            <w:vAlign w:val="bottom"/>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AE0C03" w:rsidRPr="00E9291A" w:rsidRDefault="00AE0C03"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120988" w:rsidRPr="00E9291A" w:rsidTr="009B7289">
        <w:trPr>
          <w:trHeight w:val="964"/>
        </w:trPr>
        <w:tc>
          <w:tcPr>
            <w:tcW w:w="688" w:type="pct"/>
            <w:shd w:val="clear" w:color="auto" w:fill="auto"/>
            <w:noWrap/>
            <w:vAlign w:val="center"/>
          </w:tcPr>
          <w:p w:rsidR="00120988" w:rsidRPr="00E9291A" w:rsidRDefault="00120988" w:rsidP="00120988">
            <w:pPr>
              <w:spacing w:after="0" w:line="240" w:lineRule="auto"/>
              <w:jc w:val="center"/>
              <w:rPr>
                <w:rFonts w:asciiTheme="minorHAnsi" w:eastAsia="Times New Roman" w:hAnsiTheme="minorHAnsi"/>
                <w:color w:val="000000" w:themeColor="text1"/>
                <w:lang w:eastAsia="tr-TR"/>
              </w:rPr>
            </w:pPr>
            <w:r>
              <w:rPr>
                <w:rFonts w:asciiTheme="minorHAnsi" w:eastAsia="Times New Roman" w:hAnsiTheme="minorHAnsi"/>
                <w:color w:val="000000" w:themeColor="text1"/>
                <w:lang w:eastAsia="tr-TR"/>
              </w:rPr>
              <w:t>2018</w:t>
            </w:r>
          </w:p>
        </w:tc>
        <w:tc>
          <w:tcPr>
            <w:tcW w:w="1061" w:type="pct"/>
            <w:shd w:val="clear" w:color="auto" w:fill="auto"/>
            <w:noWrap/>
            <w:vAlign w:val="center"/>
          </w:tcPr>
          <w:p w:rsidR="00120988" w:rsidRPr="00E9291A" w:rsidRDefault="00120988" w:rsidP="00175DF4">
            <w:pPr>
              <w:spacing w:after="0" w:line="240" w:lineRule="auto"/>
              <w:jc w:val="center"/>
              <w:rPr>
                <w:rFonts w:asciiTheme="minorHAnsi" w:eastAsia="Times New Roman" w:hAnsiTheme="minorHAnsi"/>
                <w:color w:val="000000" w:themeColor="text1"/>
                <w:lang w:eastAsia="tr-TR"/>
              </w:rPr>
            </w:pPr>
            <w:r>
              <w:rPr>
                <w:rFonts w:asciiTheme="minorHAnsi" w:eastAsia="Times New Roman" w:hAnsiTheme="minorHAnsi"/>
                <w:color w:val="000000" w:themeColor="text1"/>
                <w:lang w:eastAsia="tr-TR"/>
              </w:rPr>
              <w:t>7537</w:t>
            </w:r>
          </w:p>
        </w:tc>
        <w:tc>
          <w:tcPr>
            <w:tcW w:w="1713" w:type="pct"/>
            <w:shd w:val="clear" w:color="auto" w:fill="auto"/>
            <w:vAlign w:val="bottom"/>
          </w:tcPr>
          <w:p w:rsidR="00120988" w:rsidRPr="00E9291A" w:rsidRDefault="00120988"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1538" w:type="pct"/>
            <w:shd w:val="clear" w:color="auto" w:fill="auto"/>
            <w:vAlign w:val="center"/>
          </w:tcPr>
          <w:p w:rsidR="00120988" w:rsidRPr="00E9291A" w:rsidRDefault="00120988" w:rsidP="009F5F1A">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bl>
    <w:p w:rsidR="000F2021" w:rsidRPr="00016A9F" w:rsidRDefault="00AE0C03" w:rsidP="00CF408B">
      <w:pPr>
        <w:pStyle w:val="ListeParagraf"/>
        <w:spacing w:after="0" w:line="269" w:lineRule="auto"/>
        <w:ind w:left="142" w:hanging="142"/>
        <w:jc w:val="both"/>
        <w:rPr>
          <w:sz w:val="20"/>
          <w:szCs w:val="20"/>
        </w:rPr>
      </w:pPr>
      <w:r w:rsidRPr="00E9291A">
        <w:rPr>
          <w:rFonts w:asciiTheme="minorHAnsi" w:hAnsiTheme="minorHAnsi"/>
          <w:color w:val="000000" w:themeColor="text1"/>
          <w:sz w:val="20"/>
          <w:szCs w:val="20"/>
        </w:rPr>
        <w:t>*</w:t>
      </w:r>
      <w:r w:rsidRPr="00E9291A">
        <w:rPr>
          <w:rFonts w:asciiTheme="minorHAnsi" w:hAnsiTheme="minorHAnsi"/>
          <w:sz w:val="20"/>
          <w:szCs w:val="20"/>
        </w:rPr>
        <w:t xml:space="preserve"> Konut tüketicileri için s</w:t>
      </w:r>
      <w:r w:rsidRPr="00E9291A">
        <w:rPr>
          <w:sz w:val="20"/>
          <w:szCs w:val="20"/>
        </w:rPr>
        <w:t xml:space="preserve">erbest tüketici limiti </w:t>
      </w:r>
      <w:r w:rsidRPr="00E9291A">
        <w:rPr>
          <w:rFonts w:asciiTheme="minorHAnsi" w:hAnsiTheme="minorHAnsi"/>
          <w:sz w:val="20"/>
          <w:szCs w:val="20"/>
        </w:rPr>
        <w:t>hesabında,</w:t>
      </w:r>
      <w:r w:rsidRPr="00E9291A">
        <w:rPr>
          <w:sz w:val="20"/>
          <w:szCs w:val="20"/>
        </w:rPr>
        <w:t xml:space="preserve"> tek sayaçtan ölçülen tüketim miktarı dikkate alın</w:t>
      </w:r>
      <w:r w:rsidRPr="00E9291A">
        <w:rPr>
          <w:rFonts w:asciiTheme="minorHAnsi" w:hAnsiTheme="minorHAnsi"/>
          <w:sz w:val="20"/>
          <w:szCs w:val="20"/>
        </w:rPr>
        <w:t>maktadır</w:t>
      </w:r>
      <w:r w:rsidRPr="00E9291A">
        <w:rPr>
          <w:sz w:val="20"/>
          <w:szCs w:val="20"/>
        </w:rPr>
        <w:t>.</w:t>
      </w:r>
    </w:p>
    <w:p w:rsidR="00AE0C03" w:rsidRPr="00CF408B" w:rsidRDefault="00AE0C03" w:rsidP="00CF408B">
      <w:pPr>
        <w:pStyle w:val="ListeParagraf"/>
        <w:numPr>
          <w:ilvl w:val="0"/>
          <w:numId w:val="10"/>
        </w:numPr>
        <w:tabs>
          <w:tab w:val="left" w:pos="284"/>
          <w:tab w:val="left" w:pos="709"/>
          <w:tab w:val="left" w:pos="851"/>
        </w:tabs>
        <w:spacing w:after="0" w:line="269" w:lineRule="auto"/>
        <w:jc w:val="both"/>
        <w:rPr>
          <w:rFonts w:asciiTheme="minorHAnsi" w:hAnsiTheme="minorHAnsi"/>
          <w:color w:val="000000" w:themeColor="text1"/>
        </w:rPr>
      </w:pPr>
      <w:r w:rsidRPr="00CF408B">
        <w:rPr>
          <w:rFonts w:asciiTheme="minorHAnsi" w:hAnsiTheme="minorHAnsi"/>
          <w:color w:val="000000" w:themeColor="text1"/>
        </w:rPr>
        <w:t xml:space="preserve">20/01/2017 tarihli ve 29954 sayılı Resmi Gazetede yayımlanan </w:t>
      </w:r>
      <w:r w:rsidRPr="00CF408B">
        <w:rPr>
          <w:rFonts w:asciiTheme="minorHAnsi" w:hAnsiTheme="minorHAnsi"/>
          <w:i/>
          <w:color w:val="000000" w:themeColor="text1"/>
        </w:rPr>
        <w:t>19/01/2017 tarihli ve 6876 sayılı Kurul Kararı ile Doğal Gaz Piyasası İletim Şebekesi İşleyiş Yönetmeliğinin</w:t>
      </w:r>
      <w:r w:rsidRPr="00CF408B">
        <w:rPr>
          <w:rFonts w:asciiTheme="minorHAnsi" w:hAnsiTheme="minorHAnsi"/>
          <w:color w:val="000000" w:themeColor="text1"/>
        </w:rPr>
        <w:t xml:space="preserve"> 5 inci maddesi dayanak gösterilerek BOTAŞ İletim Şebekesi İşleyiş Düzenlemelerine İlişkin Esaslar (ŞİD)’da değişiklik yapılmıştır.</w:t>
      </w:r>
    </w:p>
    <w:p w:rsidR="00AE0C03" w:rsidRDefault="00AE0C03" w:rsidP="00CF408B">
      <w:pPr>
        <w:pStyle w:val="ListeParagraf"/>
        <w:numPr>
          <w:ilvl w:val="0"/>
          <w:numId w:val="10"/>
        </w:numPr>
        <w:tabs>
          <w:tab w:val="left" w:pos="284"/>
          <w:tab w:val="left" w:pos="709"/>
          <w:tab w:val="left" w:pos="851"/>
        </w:tabs>
        <w:spacing w:after="0" w:line="269" w:lineRule="auto"/>
        <w:jc w:val="both"/>
      </w:pPr>
      <w:r w:rsidRPr="00CF408B">
        <w:rPr>
          <w:rFonts w:asciiTheme="minorHAnsi" w:hAnsiTheme="minorHAnsi"/>
          <w:color w:val="000000" w:themeColor="text1"/>
        </w:rPr>
        <w:t>21/07/2017 tarihli ve 29955 sayılı Resmi Gazetede yayımlanan 19/01/2017 tarihli ve 6867-6 sayılı Kurul Kararı ile “</w:t>
      </w:r>
      <w:r w:rsidRPr="00CF408B">
        <w:rPr>
          <w:rFonts w:asciiTheme="minorHAnsi" w:hAnsiTheme="minorHAnsi"/>
          <w:i/>
          <w:color w:val="000000" w:themeColor="text1"/>
        </w:rPr>
        <w:t xml:space="preserve">Mevcut Doğal Gaz Dağıtım Bölgeleri Lisans Kapsamı Dışında Kalan Merkez Nüfusu 20.000 ve Üzerindeki </w:t>
      </w:r>
      <w:r w:rsidR="00CF408B" w:rsidRPr="00CF408B">
        <w:rPr>
          <w:rFonts w:asciiTheme="minorHAnsi" w:hAnsiTheme="minorHAnsi"/>
          <w:i/>
          <w:color w:val="000000" w:themeColor="text1"/>
        </w:rPr>
        <w:t>İlçelere Doğal</w:t>
      </w:r>
      <w:r w:rsidRPr="00CF408B">
        <w:rPr>
          <w:rFonts w:asciiTheme="minorHAnsi" w:hAnsiTheme="minorHAnsi"/>
          <w:i/>
          <w:color w:val="000000" w:themeColor="text1"/>
        </w:rPr>
        <w:t xml:space="preserve"> Gaz Ulaştırılmasını Sağlamak Amacıyla Yapılacak Yatırımlara İlişkin Alınan</w:t>
      </w:r>
      <w:r w:rsidRPr="00933F5B">
        <w:rPr>
          <w:i/>
        </w:rPr>
        <w:t xml:space="preserve"> </w:t>
      </w:r>
      <w:r w:rsidRPr="00933F5B">
        <w:rPr>
          <w:i/>
        </w:rPr>
        <w:lastRenderedPageBreak/>
        <w:t>2016/9382 sayılı Bakanlar Kurulu Kararının Uygulanmasına Dair Usul ve Esaslar”</w:t>
      </w:r>
      <w:r>
        <w:rPr>
          <w:i/>
        </w:rPr>
        <w:t xml:space="preserve"> </w:t>
      </w:r>
      <w:r>
        <w:t>kabul edilerek yayımı ile yürürlüğe girmiştir.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sidRPr="00F2776D">
        <w:rPr>
          <w:rFonts w:asciiTheme="minorHAnsi" w:hAnsiTheme="minorHAnsi"/>
          <w:color w:val="000000" w:themeColor="text1"/>
        </w:rPr>
        <w:tab/>
      </w:r>
      <w:r>
        <w:rPr>
          <w:rFonts w:asciiTheme="minorHAnsi" w:hAnsiTheme="minorHAnsi"/>
          <w:color w:val="000000" w:themeColor="text1"/>
        </w:rPr>
        <w:t>18/02/2017 tarihli ve 29983 sayılı Resmi Gazetede yayımlanan 16/02/2017 tarihli ve 6914 sayılı Kurul Kararı ile Doğal Gaz Piyasası Dağıtım Faaliyeti Yatırımlarına İlişkin Usul ve Esaslar kabul edilerek yayımı ile beraber yürürlüğe girmiştir.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21/02/2017 tarihli ve 29986 sayılı Resmi Gazetede yayımlanan 16/02/2017 tarihli ve 6930 sayılı Kurul Kararı ile Doğal Gaz Piyasası Kanunu kapsamında dağıtım lisansını Kurumun yaptığı ihale ile alan dağıtım şirketlerine yönelik olarak karar alınmıştır. Karar ihale yolu ile lisans alan şirketlerin sistem kullanım bedellerinin belirlenmesine ilişkindir.</w:t>
      </w:r>
    </w:p>
    <w:p w:rsidR="00333724" w:rsidRPr="00333724" w:rsidRDefault="00333724" w:rsidP="00333724">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w:t>
      </w:r>
      <w:r w:rsidDel="000F2021">
        <w:rPr>
          <w:rFonts w:asciiTheme="minorHAnsi" w:hAnsiTheme="minorHAnsi"/>
          <w:color w:val="000000" w:themeColor="text1"/>
        </w:rPr>
        <w:t xml:space="preserve">23/03/2017 tarihli ve 6985/5 sayılı Kurul Kararı ile; </w:t>
      </w:r>
      <w:r w:rsidRPr="005913B2" w:rsidDel="000F2021">
        <w:rPr>
          <w:rFonts w:asciiTheme="minorHAnsi" w:hAnsiTheme="minorHAnsi"/>
          <w:color w:val="000000" w:themeColor="text1"/>
        </w:rPr>
        <w:t xml:space="preserve">07/04/2016 tarihli ve 6196 sayılı Kurul Kararı ile </w:t>
      </w:r>
      <w:r w:rsidDel="000F2021">
        <w:rPr>
          <w:rFonts w:asciiTheme="minorHAnsi" w:hAnsiTheme="minorHAnsi"/>
          <w:color w:val="000000" w:themeColor="text1"/>
        </w:rPr>
        <w:t>yürürlüğe giren “</w:t>
      </w:r>
      <w:r w:rsidRPr="00333724" w:rsidDel="000F2021">
        <w:rPr>
          <w:rFonts w:asciiTheme="minorHAnsi" w:hAnsiTheme="minorHAnsi"/>
          <w:color w:val="000000" w:themeColor="text1"/>
        </w:rPr>
        <w:t>Doğal Gaz Dağıtım Şirketlerinin Kurmakla Yükümlü Oldukları Sevkiyat Kontrol Merkezlerine İlişkin Karar”</w:t>
      </w:r>
      <w:r w:rsidDel="000F2021">
        <w:rPr>
          <w:rFonts w:asciiTheme="minorHAnsi" w:hAnsiTheme="minorHAnsi"/>
          <w:color w:val="000000" w:themeColor="text1"/>
        </w:rPr>
        <w:t xml:space="preserve">da değişiklik yapılmasına karar verilmiştir. </w:t>
      </w:r>
      <w:r w:rsidRPr="005913B2" w:rsidDel="000F2021">
        <w:rPr>
          <w:rFonts w:asciiTheme="minorHAnsi" w:hAnsiTheme="minorHAnsi"/>
          <w:color w:val="000000" w:themeColor="text1"/>
        </w:rPr>
        <w:t>07/04/2016 tarihli ve 6196 sayılı Kurul Kararı</w:t>
      </w:r>
      <w:r w:rsidDel="000F2021">
        <w:rPr>
          <w:rFonts w:asciiTheme="minorHAnsi" w:hAnsiTheme="minorHAnsi"/>
          <w:color w:val="000000" w:themeColor="text1"/>
        </w:rPr>
        <w:t>na göre, Sevkiyat Kontrol Merkezi</w:t>
      </w:r>
      <w:r w:rsidRPr="00BB774F" w:rsidDel="000F2021">
        <w:rPr>
          <w:rFonts w:asciiTheme="minorHAnsi" w:hAnsiTheme="minorHAnsi"/>
          <w:color w:val="000000" w:themeColor="text1"/>
        </w:rPr>
        <w:t xml:space="preserve">ne ilişkin </w:t>
      </w:r>
      <w:r w:rsidDel="000F2021">
        <w:rPr>
          <w:rFonts w:asciiTheme="minorHAnsi" w:hAnsiTheme="minorHAnsi"/>
          <w:color w:val="000000" w:themeColor="text1"/>
        </w:rPr>
        <w:t>hu</w:t>
      </w:r>
      <w:r w:rsidRPr="00BB774F" w:rsidDel="000F2021">
        <w:rPr>
          <w:rFonts w:asciiTheme="minorHAnsi" w:hAnsiTheme="minorHAnsi"/>
          <w:color w:val="000000" w:themeColor="text1"/>
        </w:rPr>
        <w:t>suslarda eksikleri b</w:t>
      </w:r>
      <w:r w:rsidDel="000F2021">
        <w:rPr>
          <w:rFonts w:asciiTheme="minorHAnsi" w:hAnsiTheme="minorHAnsi"/>
          <w:color w:val="000000" w:themeColor="text1"/>
        </w:rPr>
        <w:t xml:space="preserve">ulunan dağıtım şirketlerine </w:t>
      </w:r>
      <w:r w:rsidRPr="00160CEF" w:rsidDel="000F2021">
        <w:rPr>
          <w:rFonts w:asciiTheme="minorHAnsi" w:hAnsiTheme="minorHAnsi"/>
          <w:color w:val="000000" w:themeColor="text1"/>
        </w:rPr>
        <w:t>01 Nisan 2017</w:t>
      </w:r>
      <w:r w:rsidDel="000F2021">
        <w:rPr>
          <w:rFonts w:asciiTheme="minorHAnsi" w:hAnsiTheme="minorHAnsi"/>
          <w:color w:val="000000" w:themeColor="text1"/>
        </w:rPr>
        <w:t xml:space="preserve"> tarihine kadar eksikliklerini tamamlamaları için süre verilmiş iken; yapılan değişiklik ise, söz konusu tarih ötelenmiş ve dağıtım şirketlerine 31 Aralık 2017 tarihine kadar süre verilmiştir.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29/03/2017 tarihli ve 30022 sayılı Resmi Gazetede yayımlanan 23/03/2017 tarihli ve 6990 sayılı Kurul Kararı ile Yer Altı Doğal Gaz Depolama Şirketleri İçin Tarife Hesaplama Usul ve Esasları onaylanarak yayımı ile birlikte yürürlüğe girmiştir.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15/04/2017 tarihli ve 30039 sayılı Resmi Gazetede yayımlanan 13/04/2017 tarihli ve 7022 sayılı Kurul Kararı ile Sıvılaştırılmış Doğal Gaz Depolama Tesisi Temel Kullanım Usul ve Esaslarının Belirlenmesine Dair Yönetmeliğin 5 inci maddesi ve Etki Liman İşletmeleri </w:t>
      </w:r>
      <w:r w:rsidR="000F3122">
        <w:rPr>
          <w:rFonts w:asciiTheme="minorHAnsi" w:hAnsiTheme="minorHAnsi"/>
          <w:color w:val="000000" w:themeColor="text1"/>
        </w:rPr>
        <w:t>Doğal Gaz</w:t>
      </w:r>
      <w:r>
        <w:rPr>
          <w:rFonts w:asciiTheme="minorHAnsi" w:hAnsiTheme="minorHAnsi"/>
          <w:color w:val="000000" w:themeColor="text1"/>
        </w:rPr>
        <w:t xml:space="preserve"> İthalat ve Ticaret Anonim Şirketi Aliağa Yüzen LNG Terminali (FSRU) Temel Kullanım Usul ve Esaslarının (KUE) 21 inci maddesi çerçevesinde KUE’de değişiklik yapılmıştır.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w:t>
      </w:r>
      <w:r w:rsidDel="001B49F5">
        <w:rPr>
          <w:rFonts w:asciiTheme="minorHAnsi" w:hAnsiTheme="minorHAnsi"/>
          <w:color w:val="000000" w:themeColor="text1"/>
        </w:rPr>
        <w:t xml:space="preserve">02/06/2017 tarihli ve 30084 sayılı Resmi Gazetede yayımlanan 01/06/2017 tarihli ve 7108 sayılı Kurul Kararı ile 21/01/2016 tarihli ve 29955 sayılı Resmi Gazetede yayımlanarak yürürlüğe giren 2016/9382 sayılı Bakanlar Kurulu Kararının </w:t>
      </w:r>
      <w:r w:rsidR="001B49F5" w:rsidDel="001B49F5">
        <w:rPr>
          <w:rFonts w:asciiTheme="minorHAnsi" w:hAnsiTheme="minorHAnsi"/>
          <w:color w:val="000000" w:themeColor="text1"/>
        </w:rPr>
        <w:t xml:space="preserve">Uygulanmasına </w:t>
      </w:r>
      <w:r w:rsidDel="001B49F5">
        <w:rPr>
          <w:rFonts w:asciiTheme="minorHAnsi" w:hAnsiTheme="minorHAnsi"/>
          <w:color w:val="000000" w:themeColor="text1"/>
        </w:rPr>
        <w:t>Dair Usul ve Esaslarda Değişiklik Yapılmasına Dair Kurul Kararı kabul edilerek yayımı ile birlikte yürürlüğe girmiştir. Söz konusu değişiklik Bakanlar Kurulu Kararı kapsamında nüfusu 20.000 ve üzerinde olan ilçelerden hangisine yatırım yapılacağının belirlenmesine ilişkindir.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13/06/2017 tarihli ve 30095 sayılı Resmi Gazetede yayımlanan 08/06/2017 tarihli ve 7110-7 sayılı Kurul Kararı ile Doğal Gaz Dağıtım Şebekesinin Sıvılaştırılmış Doğal Gaz (LNG) veya Sıkıştırılmış Doğal Gaz ile Beslenmesine İlişkin Usul ve Esaslar kabul edilerek yayımı ile beraber yürürlüğe girmiştir. Söz konusu usul ve esasların amacı; doğal gaz piyasasında faaliyet gösteren dağıtım şirketlerinin, dağıtım şebekesinin CNG ve/veya LNG ile beslenmesi yöntemiyle dağıtım faaliyetinde bulunmaları halinde uyacakları ilke ve kuralların belirlenmesidir.</w:t>
      </w:r>
    </w:p>
    <w:p w:rsidR="00EA5BE1" w:rsidRPr="00EA5BE1" w:rsidRDefault="00EA5BE1" w:rsidP="00EA5BE1">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   </w:t>
      </w:r>
      <w:r w:rsidRPr="00EA5BE1">
        <w:rPr>
          <w:rFonts w:asciiTheme="minorHAnsi" w:hAnsiTheme="minorHAnsi"/>
          <w:color w:val="000000" w:themeColor="text1"/>
        </w:rPr>
        <w:t>01/07/2017 tarihli ve 30111 sayılı Resmi Gazetede yayımlanan 22/06/2017 tarihli ve 7139 sayılı Kurul Kararı ile Doğal Gaz Dağıtım Şirketleri İçin Tarife Hesaplama Usul ve Esasları Kabul edilerek yayım ile beraber yürürlüğe girmiştir. Söz konusu usul ve esasların amacı; doğal gazın güvenilir, kaliteli, sürekli ve düşük maliyetli olarak tüketicinin kullanımına sunulmasın için, doğal gaz dağıtım lisansı sahibi tüzel kişilerin uygulayacağı sistem kullanım bedellerinin tespitinde esas alınacak fiyat tavanı metodolojisine ilişkin kuralları belirlemektir.</w:t>
      </w:r>
    </w:p>
    <w:p w:rsidR="00EA5BE1" w:rsidRPr="00EA5BE1" w:rsidRDefault="00EA5BE1" w:rsidP="00EA5BE1">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sidRPr="00EA5BE1">
        <w:rPr>
          <w:rFonts w:asciiTheme="minorHAnsi" w:hAnsiTheme="minorHAnsi"/>
          <w:color w:val="000000" w:themeColor="text1"/>
        </w:rPr>
        <w:t xml:space="preserve">30/06/2017 tarihli ve 30110 sayılı Resmi Gazetede yayımlanan 22/06/2017 tarihli ve 7140 sayılı Kurul Kararı ile </w:t>
      </w:r>
      <w:r w:rsidR="001B49F5" w:rsidRPr="00EA5BE1">
        <w:rPr>
          <w:rFonts w:asciiTheme="minorHAnsi" w:hAnsiTheme="minorHAnsi"/>
          <w:color w:val="000000" w:themeColor="text1"/>
        </w:rPr>
        <w:t xml:space="preserve">doğal </w:t>
      </w:r>
      <w:r w:rsidRPr="00EA5BE1">
        <w:rPr>
          <w:rFonts w:asciiTheme="minorHAnsi" w:hAnsiTheme="minorHAnsi"/>
          <w:color w:val="000000" w:themeColor="text1"/>
        </w:rPr>
        <w:t>gaz dağıtım şirketlerinin perakende satış tarifelerine ilişkin ikinci tarife uygulama döneminin 01/01/2017(</w:t>
      </w:r>
      <w:r w:rsidR="00F307FA" w:rsidRPr="00EA5BE1">
        <w:rPr>
          <w:rFonts w:asciiTheme="minorHAnsi" w:hAnsiTheme="minorHAnsi"/>
          <w:color w:val="000000" w:themeColor="text1"/>
        </w:rPr>
        <w:t>dâhil</w:t>
      </w:r>
      <w:r w:rsidRPr="00EA5BE1">
        <w:rPr>
          <w:rFonts w:asciiTheme="minorHAnsi" w:hAnsiTheme="minorHAnsi"/>
          <w:color w:val="000000" w:themeColor="text1"/>
        </w:rPr>
        <w:t>) - 31/12/2021(</w:t>
      </w:r>
      <w:r w:rsidR="00F307FA" w:rsidRPr="00EA5BE1">
        <w:rPr>
          <w:rFonts w:asciiTheme="minorHAnsi" w:hAnsiTheme="minorHAnsi"/>
          <w:color w:val="000000" w:themeColor="text1"/>
        </w:rPr>
        <w:t>dâhil</w:t>
      </w:r>
      <w:r w:rsidRPr="00EA5BE1">
        <w:rPr>
          <w:rFonts w:asciiTheme="minorHAnsi" w:hAnsiTheme="minorHAnsi"/>
          <w:color w:val="000000" w:themeColor="text1"/>
        </w:rPr>
        <w:t xml:space="preserve">) olmak üzere 5 (beş) yıl olarak belirlenmesine, doğal </w:t>
      </w:r>
      <w:r w:rsidRPr="00EA5BE1">
        <w:rPr>
          <w:rFonts w:asciiTheme="minorHAnsi" w:hAnsiTheme="minorHAnsi"/>
          <w:color w:val="000000" w:themeColor="text1"/>
        </w:rPr>
        <w:lastRenderedPageBreak/>
        <w:t>gaz dağıtım şirketlerinin uygulayacakları sistem kullanım bedellerinin hesaplanmasında, ikinci tarife uygulama dönemi için itfa süresinin 22 (yirmi iki) yıl olarak dikkate alınmasına karar verilmiştir.</w:t>
      </w:r>
    </w:p>
    <w:p w:rsidR="00EA5BE1" w:rsidRPr="00EA5BE1" w:rsidRDefault="00EA5BE1" w:rsidP="00EA5BE1">
      <w:pPr>
        <w:pStyle w:val="ListeParagraf"/>
        <w:numPr>
          <w:ilvl w:val="0"/>
          <w:numId w:val="10"/>
        </w:numPr>
        <w:tabs>
          <w:tab w:val="left" w:pos="709"/>
          <w:tab w:val="left" w:pos="851"/>
        </w:tabs>
        <w:spacing w:after="0" w:line="269" w:lineRule="auto"/>
        <w:jc w:val="both"/>
        <w:rPr>
          <w:rFonts w:asciiTheme="minorHAnsi" w:hAnsiTheme="minorHAnsi"/>
        </w:rPr>
      </w:pPr>
      <w:r w:rsidRPr="00EA5BE1">
        <w:rPr>
          <w:rFonts w:asciiTheme="minorHAnsi" w:hAnsiTheme="minorHAnsi"/>
          <w:color w:val="000000" w:themeColor="text1"/>
        </w:rPr>
        <w:t xml:space="preserve">30/06/2017 tarihli ve 30110 sayılı Resmi Gazetede yayımlanan 22/06/2017 tarihli ve 7141 sayılı Kurul Kararı ile </w:t>
      </w:r>
      <w:r w:rsidRPr="00EA5BE1">
        <w:rPr>
          <w:rFonts w:asciiTheme="minorHAnsi" w:hAnsiTheme="minorHAnsi"/>
        </w:rPr>
        <w:t xml:space="preserve">doğal gaz dağıtım şirketlerinin uygulayacakları sistem kullanım bedellerinin hesaplanmasında, ikinci tarife uygulama dönemi için reel makul getiri oranının </w:t>
      </w:r>
      <w:r w:rsidR="008D0D4D">
        <w:rPr>
          <w:rFonts w:asciiTheme="minorHAnsi" w:hAnsiTheme="minorHAnsi"/>
        </w:rPr>
        <w:t>%</w:t>
      </w:r>
      <w:r w:rsidRPr="00EA5BE1">
        <w:rPr>
          <w:rFonts w:asciiTheme="minorHAnsi" w:hAnsiTheme="minorHAnsi" w:cs="TimesNewRomanPSMT"/>
        </w:rPr>
        <w:t>12,85 (vergi öncesi), düzeltilmiş reel makul getiri oranının %12,074 (vergi öncesi) olarak dikkate alınmasına karar verilmiştir.</w:t>
      </w:r>
    </w:p>
    <w:p w:rsidR="00EA5BE1" w:rsidRPr="00EA5BE1" w:rsidRDefault="00EA5BE1" w:rsidP="00984AE3">
      <w:pPr>
        <w:pStyle w:val="ListeParagraf"/>
        <w:numPr>
          <w:ilvl w:val="0"/>
          <w:numId w:val="10"/>
        </w:numPr>
        <w:tabs>
          <w:tab w:val="left" w:pos="709"/>
          <w:tab w:val="left" w:pos="851"/>
        </w:tabs>
        <w:spacing w:after="0" w:line="269" w:lineRule="auto"/>
        <w:jc w:val="both"/>
        <w:rPr>
          <w:rFonts w:asciiTheme="minorHAnsi" w:hAnsiTheme="minorHAnsi"/>
        </w:rPr>
      </w:pPr>
      <w:r w:rsidRPr="00EA5BE1">
        <w:rPr>
          <w:rFonts w:asciiTheme="minorHAnsi" w:hAnsiTheme="minorHAnsi"/>
          <w:color w:val="000000" w:themeColor="text1"/>
        </w:rPr>
        <w:t xml:space="preserve">30/06/2017 tarihli ve 30110 sayılı Resmi Gazetede yayımlanan 22/06/2017 tarihli ve 7142 sayılı Kurul Kararı ile </w:t>
      </w:r>
      <w:r w:rsidRPr="00EA5BE1">
        <w:rPr>
          <w:rFonts w:asciiTheme="minorHAnsi" w:hAnsiTheme="minorHAnsi"/>
        </w:rPr>
        <w:t>4628 sayılı Enerji Piyasası Düzenleme Kurumunun Teşkilat ve Görevleri Hakkında Kanun’un 5/A maddesinin (f) bendi ile Ek 2 nci maddesi, 4646 sayılı Doğal Gaz Piyasası Kanunu’nun 11 inci maddesi, Doğal Gaz Piyasası Lisans Yönetmeliğinin 28 inci ve 31 inci maddeleri, Doğal Gaz Piyasası Tarifeler Yönetmeliği’nin 8 inci ve 15 inci maddeleri ile Doğal Gaz Dağıtım Şirketleri İçin Tarife Hesaplama Usul ve Esasları</w:t>
      </w:r>
      <w:r w:rsidR="008D0D4D">
        <w:rPr>
          <w:rFonts w:asciiTheme="minorHAnsi" w:hAnsiTheme="minorHAnsi"/>
        </w:rPr>
        <w:t xml:space="preserve"> </w:t>
      </w:r>
      <w:r w:rsidR="008D0D4D" w:rsidRPr="00EA5BE1">
        <w:rPr>
          <w:rFonts w:asciiTheme="minorHAnsi" w:hAnsiTheme="minorHAnsi"/>
        </w:rPr>
        <w:t>(Metodoloji)</w:t>
      </w:r>
      <w:r w:rsidRPr="00EA5BE1">
        <w:rPr>
          <w:rFonts w:asciiTheme="minorHAnsi" w:hAnsiTheme="minorHAnsi"/>
        </w:rPr>
        <w:t xml:space="preserve">’nın  9 uncu maddesi uyarınca, doğal gaz dağıtım şirketlerinin ikinci tarife uygulama dönemi tarife hesaplamalarında gerçekleşen yatırımların maliyet analizine yönelik </w:t>
      </w:r>
      <w:r w:rsidR="008D0D4D" w:rsidRPr="00EA5BE1">
        <w:rPr>
          <w:rFonts w:asciiTheme="minorHAnsi" w:hAnsiTheme="minorHAnsi"/>
        </w:rPr>
        <w:t xml:space="preserve">karar </w:t>
      </w:r>
      <w:r w:rsidRPr="00EA5BE1">
        <w:rPr>
          <w:rFonts w:asciiTheme="minorHAnsi" w:hAnsiTheme="minorHAnsi"/>
        </w:rPr>
        <w:t>alınmıştır.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30/06/2017 tarihli ve 30110 sayılı Resmi Gazetede yayımlanan 22/06/2017 tarihli ve 7143 sayılı Kurul Kararı ile 22/12/2016 tarihli ve3580 sayılı Kurul Kararı ile yürürlüğe giren “Doğal Gaz Dağıtım Şirketleri İçin Tarife Hesaplama Usul ve Esasları” (Metodoloji) çerçevesinde sistem kullanım bedelleri belirlenen dağıtım şirketleri için Metodolojinin 7 nci maddesi uyarınca yapılacak incelemeye esas olmak üzere, tarife hesaplamalarına esas öngörülen şebeke yatırım tutarının eksik veya fazla gerçekleşip gerçekleşmediğinin tespitinde dağıtım şirketinin fiili yatırım tutarlarının dikkate alınması kararı alınmıştır.</w:t>
      </w:r>
    </w:p>
    <w:p w:rsidR="00AE0C03" w:rsidRPr="003B08A0"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01/08/2017 tarihli ve 30141 sayılı Resmi Gazetede yayımlanan 27/07/2017 tarihli ve 7203 sayılı Kurul Kararı ile Sıvılaştırılmış Doğal Gaz Depolama Tesisi Temel Kullanım Usul ve Esaslarının Belirlenmesine Dair Yönetmeliğin 5 inci maddesi ve 20 inci maddesi çerçevesinde </w:t>
      </w:r>
      <w:r w:rsidR="003B08A0" w:rsidRPr="00815595">
        <w:rPr>
          <w:rFonts w:asciiTheme="minorHAnsi" w:hAnsiTheme="minorHAnsi"/>
          <w:color w:val="000000" w:themeColor="text1"/>
        </w:rPr>
        <w:t xml:space="preserve">BOTAŞ Silivri Yer Altı Doğal Gaz Depolama Tesisi Temel Kullanım Usul ve Esasları (KUE)’nda </w:t>
      </w:r>
      <w:r w:rsidR="003B08A0">
        <w:rPr>
          <w:rFonts w:asciiTheme="minorHAnsi" w:hAnsiTheme="minorHAnsi"/>
          <w:color w:val="000000" w:themeColor="text1"/>
        </w:rPr>
        <w:t>değişiklik yapılmıştır.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08/08/2017 tarihli ve 30148 sayılı Resmi Gazetede yayımlanan 03/08/2017 tarihli ve 7224 sayılı Kurul Kararı ile Doğal Gaz Piyasası Lisans Yönetmeliğinde yapılan ve 24/05/2017 tarih ve 30075 sayılı Resmi Gazetede yayımlanarak yürürlüğe giren değişiklikle ihdas edilen yeni lisanslara ilişkin; 27/12/2016 tarih ve 29931 sayılı Resmi Gazetede yayımlanan 22/12/2016 tarih ve 6789 sayılı “2017 yılında Doğal Gaz Piyasasında uygulanacak olan lisans alma, yıllık lisans, lisans yenileme, lisans tadili ve lisans sureti çıkarma bedellerine ilişkin Kurul Kararına ekleme yapılmıştır. Yapılan eklemeler Doğal Gaz Piyasası lisans yönetmeliğe eklenen Toptan Satış (OtoLNG) ve OtoCNG lisanslarına ilişkindir.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15/08/2017 tarihli ve 30155 sayılı Resmi Gazetede yayımlanan 10/08/2017 tarih ve 7231 sayılı Kurul Kararı ile </w:t>
      </w:r>
      <w:r w:rsidR="000F3122">
        <w:rPr>
          <w:rFonts w:asciiTheme="minorHAnsi" w:hAnsiTheme="minorHAnsi"/>
          <w:color w:val="000000" w:themeColor="text1"/>
        </w:rPr>
        <w:t>Doğal Gaz</w:t>
      </w:r>
      <w:r>
        <w:rPr>
          <w:rFonts w:asciiTheme="minorHAnsi" w:hAnsiTheme="minorHAnsi"/>
          <w:color w:val="000000" w:themeColor="text1"/>
        </w:rPr>
        <w:t xml:space="preserve"> Piyasası İşleyiş Yönetmeliği’nin 5 inci maddesi ve BOTAŞ İletim Şebekesi İşleyiş Düzenlemelerine İlişkin Esaslar (ŞİD)’in 21 inci Bölümünde yer alan hükümler çerçevesinde acil ŞİD değişikliği yapılmıştır.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16/09/2017 tarihli ve 30182 sayılı Resmi Gazetede yayımlanan 13/09/2017 tarihli ve 7280 sayılı Kurul Kararı ile Doğal Gaz Dağıtım Şirketleri İçin Tarife Hesaplama Usul ve Esasları</w:t>
      </w:r>
      <w:r w:rsidR="008D0D4D">
        <w:rPr>
          <w:rFonts w:asciiTheme="minorHAnsi" w:hAnsiTheme="minorHAnsi"/>
          <w:color w:val="000000" w:themeColor="text1"/>
        </w:rPr>
        <w:t xml:space="preserve"> </w:t>
      </w:r>
      <w:r>
        <w:rPr>
          <w:rFonts w:asciiTheme="minorHAnsi" w:hAnsiTheme="minorHAnsi"/>
          <w:color w:val="000000" w:themeColor="text1"/>
        </w:rPr>
        <w:t>(Metodoloji) uyarınca, doğal gaz dağıtım şirketlerinin ikinci tarife uygulama dönemi tarife hesaplamalarında işletme gideri bileşeninin belirlenmesine yönelik karar alınmıştır.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16/09/2017 tarihli ve 30182 sayılı Resmi Gazetede yayımlanan 13/09/2017 tarihli ve 7279 sayılı Kurul Kararı ile 01/07/2017 tarihli ve 30111 sayılı Resmi Gazetede yayımlanarak yürürlüğe giren Doğal Gaz Dağıtım Şirketleri İçin Tarife Hesaplama Usul ve </w:t>
      </w:r>
      <w:r w:rsidR="00A3399D">
        <w:rPr>
          <w:rFonts w:asciiTheme="minorHAnsi" w:hAnsiTheme="minorHAnsi"/>
          <w:color w:val="000000" w:themeColor="text1"/>
        </w:rPr>
        <w:t>Esaslarına</w:t>
      </w:r>
      <w:r>
        <w:rPr>
          <w:rFonts w:asciiTheme="minorHAnsi" w:hAnsiTheme="minorHAnsi"/>
          <w:color w:val="000000" w:themeColor="text1"/>
        </w:rPr>
        <w:t xml:space="preserve"> ilişkin 22/06/2017 tarihli ve 7139 sayılı Kurul Kararının 15 inci maddesinin onuncu fıkrası </w:t>
      </w:r>
      <w:r w:rsidRPr="00605206">
        <w:rPr>
          <w:rFonts w:asciiTheme="minorHAnsi" w:hAnsiTheme="minorHAnsi"/>
          <w:i/>
          <w:color w:val="000000" w:themeColor="text1"/>
        </w:rPr>
        <w:t xml:space="preserve">“İşletme gideri bileşenine ilişkin öngörüler ile gerçekleşmelerin farklı olması durumunda, tarife uygulama dönemi başında yapılan düzenlemelerde ve </w:t>
      </w:r>
      <w:r w:rsidRPr="00605206">
        <w:rPr>
          <w:rFonts w:asciiTheme="minorHAnsi" w:hAnsiTheme="minorHAnsi"/>
          <w:i/>
          <w:color w:val="000000" w:themeColor="text1"/>
        </w:rPr>
        <w:lastRenderedPageBreak/>
        <w:t>tarife Kurul Kararlarında dönem sonunda düzeltme yapılacağı belirtilen kalemler haricinde, ortaya çıkan farklar ile ilgili herhangi bir düzeltme yapılmaz.”</w:t>
      </w:r>
      <w:r>
        <w:rPr>
          <w:rFonts w:asciiTheme="minorHAnsi" w:hAnsiTheme="minorHAnsi"/>
          <w:color w:val="000000" w:themeColor="text1"/>
        </w:rPr>
        <w:t xml:space="preserve"> şeklinde değiştirilmiştir.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23/09/2017 tarihli ve 30189 sayılı Resmi Gazetede yayımlanan 21/09/2017 tarihli ve 7293-7 sayılı Kurul Kararı ile “Organize Toptan Doğal Gaz Satış Piyasası İşletim Usul ve Esasları (PUE)” onaylanarak yayımı ile birlikte yürürlüğe girmiştir.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21/10/2017 tarihli ve 30217 sayılı Resmi Gazetede yayımlanan 19/10/2017 tarihli ve 7364 sayılı Kurul Kararı ile Doğal Gaz Dağıtım Şebekesinin Sıvılaştırılmış Doğal Gaz (LNG) veya Sıkıştırılmış Doğal Gaz (CNG) İle Beslenmesine İlişkin Usul ve Esaslar ’da değişiklik yapılmıştır. Değişiklik CNG ve/veya LNG alımı ve hizmet alımı yöntemi başlıklı 6 ncı maddeye ilişkindir.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14/11/2017 tarihli ve 30240 sayılı Resmi Gazetede yayımlanan 09/11/2017 tarihli ve 7433 sayılı Kurul Kararı ile BOTAŞ Dörtyol Yüzen Sıvılaştırılmış Doğal Gaz(LNG) Terminali (FSRU) Temel Kullanım Usul ve Esasları onaylanarak yayımı ile yürürlüğe girmiştir.</w:t>
      </w:r>
    </w:p>
    <w:p w:rsidR="00AE0C03" w:rsidRDefault="00AE0C03" w:rsidP="00984AE3">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29/11/2017 tarihli ve 30255 sayılı Resmi Gazetede yayımlanan 23/11/2017 tarih ve 7454 sayılı Kurul Kararı ile Organize Toptan Doğal Gaz Satış Piyasası İşletim Usul ve Esaslar(PUE)’de aşağıdaki şekilde değişiklik yapılmıştır. </w:t>
      </w:r>
    </w:p>
    <w:p w:rsidR="00AE0C03" w:rsidRPr="001B240C" w:rsidRDefault="00AE0C03" w:rsidP="00AE0C03">
      <w:pPr>
        <w:pStyle w:val="ListeParagraf"/>
        <w:tabs>
          <w:tab w:val="left" w:pos="284"/>
          <w:tab w:val="left" w:pos="567"/>
          <w:tab w:val="left" w:pos="709"/>
          <w:tab w:val="left" w:pos="851"/>
        </w:tabs>
        <w:spacing w:after="0" w:line="269" w:lineRule="auto"/>
        <w:jc w:val="both"/>
        <w:rPr>
          <w:rFonts w:asciiTheme="minorHAnsi" w:hAnsiTheme="minorHAnsi"/>
          <w:i/>
          <w:color w:val="000000" w:themeColor="text1"/>
        </w:rPr>
      </w:pPr>
      <w:r w:rsidRPr="001B240C">
        <w:rPr>
          <w:rFonts w:asciiTheme="minorHAnsi" w:hAnsiTheme="minorHAnsi"/>
          <w:i/>
          <w:color w:val="000000" w:themeColor="text1"/>
        </w:rPr>
        <w:t>“-14.3.1. STP’nin test çalışmalarının tamamlanmasının ardından OTSP, 1/4/2018 günü saat 08:00’da, sanal uygulamanın başlatılmasıyla birlikte faaliyete geçer.</w:t>
      </w:r>
    </w:p>
    <w:p w:rsidR="00AE0C03" w:rsidRDefault="00AE0C03" w:rsidP="00AE0C03">
      <w:pPr>
        <w:pStyle w:val="ListeParagraf"/>
        <w:tabs>
          <w:tab w:val="left" w:pos="284"/>
          <w:tab w:val="left" w:pos="567"/>
          <w:tab w:val="left" w:pos="709"/>
          <w:tab w:val="left" w:pos="851"/>
        </w:tabs>
        <w:spacing w:after="0" w:line="269" w:lineRule="auto"/>
        <w:jc w:val="both"/>
        <w:rPr>
          <w:rFonts w:asciiTheme="minorHAnsi" w:hAnsiTheme="minorHAnsi"/>
          <w:i/>
          <w:color w:val="000000" w:themeColor="text1"/>
        </w:rPr>
      </w:pPr>
      <w:r w:rsidRPr="001B240C">
        <w:rPr>
          <w:rFonts w:asciiTheme="minorHAnsi" w:hAnsiTheme="minorHAnsi"/>
          <w:i/>
          <w:color w:val="000000" w:themeColor="text1"/>
        </w:rPr>
        <w:t xml:space="preserve">-14.3.2. OTSP’nin işleyişinin, oluşturulacak senaryolar bazında mevsimsellik ve </w:t>
      </w:r>
      <w:r w:rsidR="00A3399D" w:rsidRPr="001B240C">
        <w:rPr>
          <w:rFonts w:asciiTheme="minorHAnsi" w:hAnsiTheme="minorHAnsi"/>
          <w:i/>
          <w:color w:val="000000" w:themeColor="text1"/>
        </w:rPr>
        <w:t>man</w:t>
      </w:r>
      <w:r w:rsidR="00A3399D">
        <w:rPr>
          <w:rFonts w:asciiTheme="minorHAnsi" w:hAnsiTheme="minorHAnsi"/>
          <w:i/>
          <w:color w:val="000000" w:themeColor="text1"/>
        </w:rPr>
        <w:t>i</w:t>
      </w:r>
      <w:r w:rsidR="00A3399D" w:rsidRPr="001B240C">
        <w:rPr>
          <w:rFonts w:asciiTheme="minorHAnsi" w:hAnsiTheme="minorHAnsi"/>
          <w:i/>
          <w:color w:val="000000" w:themeColor="text1"/>
        </w:rPr>
        <w:t>pülasyona</w:t>
      </w:r>
      <w:r w:rsidRPr="001B240C">
        <w:rPr>
          <w:rFonts w:asciiTheme="minorHAnsi" w:hAnsiTheme="minorHAnsi"/>
          <w:i/>
          <w:color w:val="000000" w:themeColor="text1"/>
        </w:rPr>
        <w:t xml:space="preserve"> açıklık gibi yönlerden tahlil edilmesi amacıyla STP’de gerçekleştirilecek sanal uygulamanın tamamlanmasının ardından, STP’de teslimat, faturalama ve PİU </w:t>
      </w:r>
      <w:r w:rsidR="00F307FA" w:rsidRPr="001B240C">
        <w:rPr>
          <w:rFonts w:asciiTheme="minorHAnsi" w:hAnsiTheme="minorHAnsi"/>
          <w:i/>
          <w:color w:val="000000" w:themeColor="text1"/>
        </w:rPr>
        <w:t>dâhil</w:t>
      </w:r>
      <w:r w:rsidRPr="001B240C">
        <w:rPr>
          <w:rFonts w:asciiTheme="minorHAnsi" w:hAnsiTheme="minorHAnsi"/>
          <w:i/>
          <w:color w:val="000000" w:themeColor="text1"/>
        </w:rPr>
        <w:t xml:space="preserve"> ödeme yükümlülüğü doğuracak piyasa işlemleri 1/9/2018 tarihine kadar başlatılır.”</w:t>
      </w:r>
    </w:p>
    <w:p w:rsidR="003B08A0" w:rsidRDefault="003B08A0" w:rsidP="000F6005">
      <w:pPr>
        <w:pStyle w:val="ListeParagraf"/>
        <w:numPr>
          <w:ilvl w:val="0"/>
          <w:numId w:val="10"/>
        </w:numPr>
        <w:tabs>
          <w:tab w:val="left" w:pos="709"/>
          <w:tab w:val="left" w:pos="851"/>
        </w:tabs>
        <w:spacing w:after="0" w:line="269" w:lineRule="auto"/>
        <w:jc w:val="both"/>
        <w:rPr>
          <w:rFonts w:asciiTheme="minorHAnsi" w:hAnsiTheme="minorHAnsi"/>
          <w:color w:val="000000" w:themeColor="text1"/>
        </w:rPr>
      </w:pPr>
      <w:r w:rsidRPr="00DA4F87">
        <w:rPr>
          <w:rFonts w:asciiTheme="minorHAnsi" w:hAnsiTheme="minorHAnsi"/>
          <w:color w:val="000000" w:themeColor="text1"/>
        </w:rPr>
        <w:t>13/12/</w:t>
      </w:r>
      <w:r w:rsidRPr="008B5A8A">
        <w:rPr>
          <w:rFonts w:asciiTheme="minorHAnsi" w:hAnsiTheme="minorHAnsi"/>
          <w:color w:val="000000" w:themeColor="text1"/>
        </w:rPr>
        <w:t xml:space="preserve">2017 tarihli ve </w:t>
      </w:r>
      <w:r w:rsidRPr="00DA4F87">
        <w:rPr>
          <w:rFonts w:asciiTheme="minorHAnsi" w:hAnsiTheme="minorHAnsi"/>
          <w:color w:val="000000" w:themeColor="text1"/>
        </w:rPr>
        <w:t xml:space="preserve">7505-5 sayılı Kurul Kararı </w:t>
      </w:r>
      <w:r w:rsidR="00F307FA" w:rsidRPr="00DA4F87">
        <w:rPr>
          <w:rFonts w:asciiTheme="minorHAnsi" w:hAnsiTheme="minorHAnsi"/>
          <w:color w:val="000000" w:themeColor="text1"/>
        </w:rPr>
        <w:t>ile ithalat</w:t>
      </w:r>
      <w:r w:rsidRPr="008B5A8A">
        <w:rPr>
          <w:rFonts w:asciiTheme="minorHAnsi" w:hAnsiTheme="minorHAnsi"/>
          <w:color w:val="000000" w:themeColor="text1"/>
        </w:rPr>
        <w:t>, ihracat, dağıtım, depolama ve boru hattı ile iletim faaliyetleri dışındaki diğer piyasa faaliyetlerine ilişkin lisans verme ve yapım ve hizmet sertifikası verme işlemleri ile</w:t>
      </w:r>
      <w:r w:rsidRPr="00DA4F87">
        <w:rPr>
          <w:rFonts w:asciiTheme="minorHAnsi" w:hAnsiTheme="minorHAnsi"/>
          <w:color w:val="000000" w:themeColor="text1"/>
        </w:rPr>
        <w:t xml:space="preserve"> Doğal Gaz Piyasası Dağıtım ve Müşteri Hizmetleri Yönetmeliğinin 36 ncı maddesi kapsamında dağıtım şirketlerinin, </w:t>
      </w:r>
      <w:r>
        <w:rPr>
          <w:rFonts w:asciiTheme="minorHAnsi" w:hAnsiTheme="minorHAnsi"/>
          <w:color w:val="000000" w:themeColor="text1"/>
        </w:rPr>
        <w:t>l</w:t>
      </w:r>
      <w:r w:rsidRPr="00DA4F87">
        <w:rPr>
          <w:rFonts w:asciiTheme="minorHAnsi" w:hAnsiTheme="minorHAnsi"/>
          <w:color w:val="000000" w:themeColor="text1"/>
        </w:rPr>
        <w:t>isansları kapsamı dışında yer alan tüketicilere doğal gaz arzının sağlanmasına yönelik bağlantı taleplerinin Başkanlık Makamı tarafından sonuçlandırılmasına karar verilmiştir.</w:t>
      </w:r>
    </w:p>
    <w:p w:rsidR="00016A9F" w:rsidRPr="00016A9F" w:rsidRDefault="00016A9F" w:rsidP="00CF408B">
      <w:pPr>
        <w:pStyle w:val="ListeParagraf"/>
        <w:numPr>
          <w:ilvl w:val="0"/>
          <w:numId w:val="10"/>
        </w:numPr>
        <w:tabs>
          <w:tab w:val="left" w:pos="284"/>
          <w:tab w:val="left" w:pos="709"/>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30/12/2017 tarihli ve 30286 Mükerrer sayılı Resmi Gazetede yayıml</w:t>
      </w:r>
      <w:r w:rsidR="00A777BD">
        <w:rPr>
          <w:rFonts w:asciiTheme="minorHAnsi" w:hAnsiTheme="minorHAnsi"/>
          <w:color w:val="000000" w:themeColor="text1"/>
        </w:rPr>
        <w:t xml:space="preserve">anan 21/12/2017 tarihli ve 7538 </w:t>
      </w:r>
      <w:r>
        <w:rPr>
          <w:rFonts w:asciiTheme="minorHAnsi" w:hAnsiTheme="minorHAnsi"/>
          <w:color w:val="000000" w:themeColor="text1"/>
        </w:rPr>
        <w:t>sayılı Kurul Kararı ile Doğal Gaz Piyasası Dağıtım ve Müşteri Hizmetleri Yönetmeliği’nin “Haberleşme” başlıklı 66 ncı maddesi gereğince, sevkiyat kontrol merkezi ile haberleşme sistemlerini dağıtım şirketinin belirlediği usul ve esaslar çerçevesinde bedeli kendine ait olmak üzere tesis edecek serbest tüketicilerin tüketim sınırına ilişkin karar alınarak yayımı ile birlikte yürürlüğe girmiştir. Bu kapsamda;</w:t>
      </w:r>
    </w:p>
    <w:p w:rsidR="00016A9F" w:rsidRPr="00016A9F" w:rsidRDefault="00016A9F" w:rsidP="00016A9F">
      <w:pPr>
        <w:pStyle w:val="ListeParagraf"/>
        <w:spacing w:after="0"/>
        <w:ind w:left="1416"/>
        <w:jc w:val="both"/>
        <w:rPr>
          <w:rFonts w:asciiTheme="minorHAnsi" w:hAnsiTheme="minorHAnsi"/>
          <w:color w:val="000000" w:themeColor="text1"/>
        </w:rPr>
      </w:pPr>
      <w:r w:rsidRPr="00016A9F">
        <w:rPr>
          <w:rFonts w:asciiTheme="minorHAnsi" w:hAnsiTheme="minorHAnsi"/>
          <w:color w:val="000000" w:themeColor="text1"/>
        </w:rPr>
        <w:t>Dağıtım şirketinin talebi halinde;</w:t>
      </w:r>
    </w:p>
    <w:p w:rsidR="00016A9F" w:rsidRPr="00016A9F" w:rsidRDefault="00016A9F" w:rsidP="00016A9F">
      <w:pPr>
        <w:pStyle w:val="ListeParagraf"/>
        <w:spacing w:after="0"/>
        <w:ind w:left="1416"/>
        <w:jc w:val="both"/>
        <w:rPr>
          <w:rFonts w:asciiTheme="minorHAnsi" w:hAnsiTheme="minorHAnsi"/>
          <w:color w:val="000000" w:themeColor="text1"/>
        </w:rPr>
      </w:pPr>
      <w:r w:rsidRPr="00016A9F">
        <w:rPr>
          <w:rFonts w:asciiTheme="minorHAnsi" w:hAnsiTheme="minorHAnsi"/>
          <w:color w:val="000000" w:themeColor="text1"/>
        </w:rPr>
        <w:t>a) Yıllık 300.000 Sm³ tüketim sınırını aşan tüketiciler,</w:t>
      </w:r>
    </w:p>
    <w:p w:rsidR="00016A9F" w:rsidRPr="00016A9F" w:rsidRDefault="00016A9F" w:rsidP="00016A9F">
      <w:pPr>
        <w:pStyle w:val="ListeParagraf"/>
        <w:spacing w:after="0"/>
        <w:ind w:left="1416"/>
        <w:jc w:val="both"/>
        <w:rPr>
          <w:rFonts w:asciiTheme="minorHAnsi" w:hAnsiTheme="minorHAnsi"/>
          <w:color w:val="000000" w:themeColor="text1"/>
        </w:rPr>
      </w:pPr>
      <w:r w:rsidRPr="00016A9F">
        <w:rPr>
          <w:rFonts w:asciiTheme="minorHAnsi" w:hAnsiTheme="minorHAnsi"/>
          <w:color w:val="000000" w:themeColor="text1"/>
        </w:rPr>
        <w:t>b) Elektrik enerjisi üretmek amacıyla doğal gaz satın alan tüketiciler,</w:t>
      </w:r>
    </w:p>
    <w:p w:rsidR="00016A9F" w:rsidRPr="00016A9F" w:rsidRDefault="00016A9F" w:rsidP="00016A9F">
      <w:pPr>
        <w:pStyle w:val="ListeParagraf"/>
        <w:spacing w:after="0"/>
        <w:ind w:left="1416"/>
        <w:jc w:val="both"/>
        <w:rPr>
          <w:rFonts w:asciiTheme="minorHAnsi" w:hAnsiTheme="minorHAnsi"/>
          <w:color w:val="000000" w:themeColor="text1"/>
        </w:rPr>
      </w:pPr>
      <w:r w:rsidRPr="00016A9F">
        <w:rPr>
          <w:rFonts w:asciiTheme="minorHAnsi" w:hAnsiTheme="minorHAnsi"/>
          <w:color w:val="000000" w:themeColor="text1"/>
        </w:rPr>
        <w:t>c) Elektrik ve ısı enerjisi üreten kojenerasyon tesisleri,</w:t>
      </w:r>
    </w:p>
    <w:p w:rsidR="00016A9F" w:rsidRPr="00016A9F" w:rsidRDefault="00016A9F" w:rsidP="00016A9F">
      <w:pPr>
        <w:pStyle w:val="ListeParagraf"/>
        <w:spacing w:after="0"/>
        <w:ind w:left="1416"/>
        <w:jc w:val="both"/>
        <w:rPr>
          <w:rFonts w:asciiTheme="minorHAnsi" w:hAnsiTheme="minorHAnsi"/>
          <w:color w:val="000000" w:themeColor="text1"/>
        </w:rPr>
      </w:pPr>
      <w:r w:rsidRPr="00016A9F">
        <w:rPr>
          <w:rFonts w:asciiTheme="minorHAnsi" w:hAnsiTheme="minorHAnsi"/>
          <w:color w:val="000000" w:themeColor="text1"/>
        </w:rPr>
        <w:t>otomatik hacim düzelticilerini ve sevkiyat kontrol merkezi ile haberleşme imkanı sağlayacak sistemlerini dağıtım şirketinin belirlediği usul ve esaslar çerçevesinde bedeli kendilerine ait olmak üzere tesis etmekle yükümlü kılınmışlardır.</w:t>
      </w:r>
    </w:p>
    <w:p w:rsidR="00AE0C03" w:rsidRDefault="00AE0C03" w:rsidP="00CF408B">
      <w:pPr>
        <w:pStyle w:val="ListeParagraf"/>
        <w:numPr>
          <w:ilvl w:val="0"/>
          <w:numId w:val="10"/>
        </w:numPr>
        <w:tabs>
          <w:tab w:val="left" w:pos="284"/>
          <w:tab w:val="left" w:pos="851"/>
        </w:tabs>
        <w:spacing w:after="0" w:line="269" w:lineRule="auto"/>
        <w:jc w:val="both"/>
        <w:rPr>
          <w:rFonts w:asciiTheme="minorHAnsi" w:hAnsiTheme="minorHAnsi"/>
          <w:color w:val="000000" w:themeColor="text1"/>
        </w:rPr>
      </w:pPr>
      <w:r>
        <w:rPr>
          <w:rFonts w:asciiTheme="minorHAnsi" w:hAnsiTheme="minorHAnsi"/>
          <w:color w:val="000000" w:themeColor="text1"/>
        </w:rPr>
        <w:t xml:space="preserve">30/12/2017 tarihli ve 30286 Mükerrer sayılı Resmi Gazetede yayımlanan 21/12/2017 tarihli ve 7539 sayılı Kurul Kararı ile </w:t>
      </w:r>
      <w:r w:rsidR="000F3122">
        <w:rPr>
          <w:rFonts w:asciiTheme="minorHAnsi" w:hAnsiTheme="minorHAnsi"/>
          <w:color w:val="000000" w:themeColor="text1"/>
        </w:rPr>
        <w:t>Doğal Gaz</w:t>
      </w:r>
      <w:r>
        <w:rPr>
          <w:rFonts w:asciiTheme="minorHAnsi" w:hAnsiTheme="minorHAnsi"/>
          <w:color w:val="000000" w:themeColor="text1"/>
        </w:rPr>
        <w:t xml:space="preserve"> Piyasası İşleyiş Yönetmeliği’nin 5 inci maddesi ve BOTAŞ İletim Şebekesi İşleyiş Düzenlemelerine İlişkin Esaslar (ŞİD)’in 21 inci Bölümünde yer alan hükümler çerçevesinde acil ŞİD değişikliği yapılarak yayımı ile birlikte yürürlüğe girmiştir.</w:t>
      </w:r>
    </w:p>
    <w:p w:rsidR="00AE0C03" w:rsidRPr="008D17D1"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i/>
          <w:color w:val="000000" w:themeColor="text1"/>
        </w:rPr>
      </w:pPr>
      <w:r>
        <w:rPr>
          <w:rFonts w:asciiTheme="minorHAnsi" w:hAnsiTheme="minorHAnsi"/>
          <w:color w:val="000000" w:themeColor="text1"/>
        </w:rPr>
        <w:t xml:space="preserve">   30/12/2017 tarihli ve 30286 Mükerrer sayılı Resmi Gazetede yayımlanan 21/12/2017 tarihli ve 7540 sayılı Kurul Kararı ile BOTAŞ İletim Şebekesi İşleyiş Düzenlemelerine İlişkin Esaslar (ŞİD)’ın 24 numaralı maddesinde yer alan “… 2018 Gaz Yılından başlamak üzere İletim Şebekesi Asgari Stok Miktarı Kurul </w:t>
      </w:r>
      <w:r>
        <w:rPr>
          <w:rFonts w:asciiTheme="minorHAnsi" w:hAnsiTheme="minorHAnsi"/>
          <w:color w:val="000000" w:themeColor="text1"/>
        </w:rPr>
        <w:lastRenderedPageBreak/>
        <w:t>Kararı ile belirlenir.” Hükmü çerçevesinde 2018 Gaz Yılı İletim Şebekesi Asgari Stok miktarı 320.000.000 Stdm</w:t>
      </w:r>
      <w:r>
        <w:rPr>
          <w:rFonts w:asciiTheme="minorHAnsi" w:hAnsiTheme="minorHAnsi"/>
          <w:color w:val="000000" w:themeColor="text1"/>
          <w:vertAlign w:val="superscript"/>
        </w:rPr>
        <w:t xml:space="preserve">3 </w:t>
      </w:r>
      <w:r>
        <w:rPr>
          <w:rFonts w:asciiTheme="minorHAnsi" w:hAnsiTheme="minorHAnsi"/>
          <w:color w:val="000000" w:themeColor="text1"/>
        </w:rPr>
        <w:t>olarak belirlenerek karar yayımı ile birlikte yürürlüğe girmiştir.</w:t>
      </w:r>
    </w:p>
    <w:p w:rsidR="00AE0C03" w:rsidRPr="00EA5BE1" w:rsidRDefault="00AE0C03" w:rsidP="00AE0C03">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i/>
          <w:color w:val="000000" w:themeColor="text1"/>
        </w:rPr>
      </w:pPr>
      <w:r>
        <w:rPr>
          <w:rFonts w:asciiTheme="minorHAnsi" w:hAnsiTheme="minorHAnsi"/>
          <w:color w:val="000000" w:themeColor="text1"/>
        </w:rPr>
        <w:t xml:space="preserve">   30/12/2017 tarihli ve 30286 Mükerrer sayılı Resmi Gazetede yayımlanan 21/12/2017 tarihli ve 7566 sayılı Kurul Kararı ile 04/06/2011 tarihli ve 27954 sayılı Resmi Gazetede yayımlanmış olan Yer Altı Doğal Gaz Depolama Tesisi Temel Kullanım Usul ve Esaslarının Belirlenmesine Dair Yönetmelik’in 5 inci maddesi çerçevesinde hazırlanan “BOTAŞ Tuz Gölü Yer Altı Doğal Gaz Depolama Tesisi Temel Kullanım Usul ve</w:t>
      </w:r>
      <w:r w:rsidR="00EA5BE1">
        <w:rPr>
          <w:rFonts w:asciiTheme="minorHAnsi" w:hAnsiTheme="minorHAnsi"/>
          <w:color w:val="000000" w:themeColor="text1"/>
        </w:rPr>
        <w:t xml:space="preserve"> Esasları (KUE) kabul edilerek </w:t>
      </w:r>
      <w:r>
        <w:rPr>
          <w:rFonts w:asciiTheme="minorHAnsi" w:hAnsiTheme="minorHAnsi"/>
          <w:color w:val="000000" w:themeColor="text1"/>
        </w:rPr>
        <w:t>yayımı ile birlikte yürürlüğe girmiştir.</w:t>
      </w:r>
    </w:p>
    <w:p w:rsidR="00AE0C03" w:rsidRPr="00EA5BE1" w:rsidRDefault="00EA5BE1" w:rsidP="00EA5BE1">
      <w:pPr>
        <w:pStyle w:val="ListeParagraf"/>
        <w:numPr>
          <w:ilvl w:val="0"/>
          <w:numId w:val="10"/>
        </w:numPr>
        <w:spacing w:after="240" w:line="240" w:lineRule="auto"/>
        <w:jc w:val="both"/>
        <w:rPr>
          <w:rFonts w:asciiTheme="minorHAnsi" w:hAnsiTheme="minorHAnsi"/>
          <w:color w:val="000000" w:themeColor="text1"/>
        </w:rPr>
      </w:pPr>
      <w:r w:rsidRPr="00B73B82">
        <w:rPr>
          <w:rFonts w:asciiTheme="minorHAnsi" w:hAnsiTheme="minorHAnsi"/>
          <w:color w:val="000000" w:themeColor="text1"/>
        </w:rPr>
        <w:t xml:space="preserve">30/12/2017 tarihli ve 30286 sayılı Resmi Gazetede yayımlanan 28/12/2017 tarihli ve 7611 sayılı Kurul Kararı ile 4646 sayılı Doğal Gaz Piyasası Kanununun 11 inci maddesi, 4628 sayılı Enerji Piyasası Düzenleme Kurumunun Teşkilat ve Görevleri Hakkında Kanunun 5/A maddesi ve Doğal Gaz Piyasası Tarifeler Yönetmeliğinin 13 üncü maddesi uyarınca piyasada yeterli kapasite oluştuğundan, </w:t>
      </w:r>
      <w:r w:rsidRPr="00B73B82">
        <w:rPr>
          <w:bCs/>
          <w:color w:val="000000"/>
        </w:rPr>
        <w:t>22/07/2016 tarih</w:t>
      </w:r>
      <w:r>
        <w:rPr>
          <w:bCs/>
          <w:color w:val="000000"/>
        </w:rPr>
        <w:t>li ve 29778 sayılı Resmi Gazete</w:t>
      </w:r>
      <w:r w:rsidRPr="00B73B82">
        <w:rPr>
          <w:bCs/>
          <w:color w:val="000000"/>
        </w:rPr>
        <w:t>de yayımlanan ve 14/07/2016 tarihli ve 6389 sayılı Kurul Kararı ile kabul edilen</w:t>
      </w:r>
      <w:r>
        <w:rPr>
          <w:bCs/>
          <w:color w:val="000000"/>
        </w:rPr>
        <w:t xml:space="preserve"> </w:t>
      </w:r>
      <w:r w:rsidRPr="00B73B82">
        <w:rPr>
          <w:bCs/>
          <w:color w:val="000000"/>
        </w:rPr>
        <w:t>“Sıvılaştırılmış Doğal Gaz Depolama Şirketleri için Tarife Hesaplama Usul ve Esasları”</w:t>
      </w:r>
      <w:r>
        <w:rPr>
          <w:bCs/>
          <w:color w:val="000000"/>
        </w:rPr>
        <w:t xml:space="preserve"> yürürlükten kaldırılmıştır.</w:t>
      </w:r>
    </w:p>
    <w:p w:rsidR="00AE0C03" w:rsidRPr="008E1BF9" w:rsidRDefault="00AE0C03" w:rsidP="00AE0C03">
      <w:pPr>
        <w:tabs>
          <w:tab w:val="left" w:pos="284"/>
          <w:tab w:val="left" w:pos="567"/>
          <w:tab w:val="left" w:pos="709"/>
          <w:tab w:val="left" w:pos="851"/>
        </w:tabs>
        <w:spacing w:after="0" w:line="269" w:lineRule="auto"/>
        <w:jc w:val="both"/>
        <w:rPr>
          <w:rFonts w:asciiTheme="minorHAnsi" w:hAnsiTheme="minorHAnsi"/>
          <w:i/>
          <w:color w:val="000000" w:themeColor="text1"/>
        </w:rPr>
      </w:pPr>
    </w:p>
    <w:p w:rsidR="00AE0C03" w:rsidRPr="00CF408B" w:rsidRDefault="00AE0C03" w:rsidP="00CF408B">
      <w:pPr>
        <w:tabs>
          <w:tab w:val="left" w:pos="284"/>
          <w:tab w:val="left" w:pos="567"/>
          <w:tab w:val="left" w:pos="709"/>
          <w:tab w:val="left" w:pos="851"/>
        </w:tabs>
        <w:spacing w:after="120"/>
        <w:jc w:val="both"/>
        <w:rPr>
          <w:rFonts w:asciiTheme="minorHAnsi" w:hAnsiTheme="minorHAnsi"/>
          <w:b/>
        </w:rPr>
      </w:pPr>
      <w:r w:rsidRPr="00CF408B">
        <w:rPr>
          <w:rFonts w:asciiTheme="minorHAnsi" w:hAnsiTheme="minorHAnsi"/>
          <w:b/>
        </w:rPr>
        <w:t>Doğal Gaz Dağıtım Lisansı İhalelerine İlişkin Bilgiler;</w:t>
      </w:r>
    </w:p>
    <w:p w:rsidR="00333724" w:rsidRPr="00D37349" w:rsidRDefault="00333724" w:rsidP="00D37349">
      <w:pPr>
        <w:pStyle w:val="ListeParagraf"/>
        <w:numPr>
          <w:ilvl w:val="0"/>
          <w:numId w:val="2"/>
        </w:numPr>
        <w:tabs>
          <w:tab w:val="left" w:pos="284"/>
          <w:tab w:val="left" w:pos="567"/>
          <w:tab w:val="left" w:pos="709"/>
          <w:tab w:val="left" w:pos="851"/>
        </w:tabs>
        <w:spacing w:after="0" w:line="269" w:lineRule="auto"/>
        <w:jc w:val="both"/>
      </w:pPr>
      <w:r>
        <w:t xml:space="preserve">          </w:t>
      </w:r>
      <w:r w:rsidRPr="00D37349">
        <w:t xml:space="preserve">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rsidR="00333724" w:rsidRPr="00D37349" w:rsidRDefault="00333724" w:rsidP="00D37349">
      <w:pPr>
        <w:pStyle w:val="ListeParagraf"/>
        <w:numPr>
          <w:ilvl w:val="0"/>
          <w:numId w:val="2"/>
        </w:numPr>
        <w:tabs>
          <w:tab w:val="left" w:pos="284"/>
          <w:tab w:val="left" w:pos="567"/>
          <w:tab w:val="left" w:pos="709"/>
          <w:tab w:val="left" w:pos="851"/>
        </w:tabs>
        <w:spacing w:after="0" w:line="269" w:lineRule="auto"/>
        <w:jc w:val="both"/>
      </w:pPr>
      <w:r w:rsidRPr="00D37349">
        <w:t xml:space="preserve">           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rsidR="00333724" w:rsidRPr="00E9291A" w:rsidRDefault="00333724" w:rsidP="00D37349">
      <w:pPr>
        <w:pStyle w:val="ListeParagraf"/>
        <w:numPr>
          <w:ilvl w:val="0"/>
          <w:numId w:val="2"/>
        </w:numPr>
        <w:tabs>
          <w:tab w:val="left" w:pos="284"/>
          <w:tab w:val="left" w:pos="567"/>
          <w:tab w:val="left" w:pos="709"/>
          <w:tab w:val="left" w:pos="851"/>
        </w:tabs>
        <w:spacing w:after="0" w:line="269" w:lineRule="auto"/>
        <w:jc w:val="both"/>
      </w:pPr>
      <w:r>
        <w:rPr>
          <w:rFonts w:asciiTheme="minorHAnsi" w:hAnsiTheme="minorHAnsi"/>
        </w:rPr>
        <w:t xml:space="preserve">          </w:t>
      </w:r>
      <w:r w:rsidRPr="008B4D41">
        <w:rPr>
          <w:rFonts w:asciiTheme="minorHAnsi" w:hAnsiTheme="minorHAnsi"/>
        </w:rPr>
        <w:t xml:space="preserve">4646 sayılı Doğal Gaz Piyasası Kanunu kapsamında EPDK tarafından bugüne kadar yapılan ihaleler ve Kanun öncesi verilen dağıtım lisansları sonucunda </w:t>
      </w:r>
      <w:r w:rsidR="00D47307">
        <w:rPr>
          <w:rFonts w:asciiTheme="minorHAnsi" w:hAnsiTheme="minorHAnsi"/>
        </w:rPr>
        <w:t>78</w:t>
      </w:r>
      <w:r w:rsidRPr="008B4D41">
        <w:rPr>
          <w:rFonts w:asciiTheme="minorHAnsi" w:hAnsiTheme="minorHAnsi"/>
        </w:rPr>
        <w:t xml:space="preserve"> ilimizde ve </w:t>
      </w:r>
      <w:r w:rsidR="00D47307">
        <w:rPr>
          <w:rFonts w:asciiTheme="minorHAnsi" w:hAnsiTheme="minorHAnsi"/>
        </w:rPr>
        <w:t>426</w:t>
      </w:r>
      <w:r w:rsidRPr="008B4D41">
        <w:rPr>
          <w:rFonts w:asciiTheme="minorHAnsi" w:hAnsiTheme="minorHAnsi"/>
        </w:rPr>
        <w:t xml:space="preserve"> ilçemizde hâlihazırda fiilen doğa</w:t>
      </w:r>
      <w:r w:rsidR="00D47307">
        <w:rPr>
          <w:rFonts w:asciiTheme="minorHAnsi" w:hAnsiTheme="minorHAnsi"/>
        </w:rPr>
        <w:t xml:space="preserve">l gaz kullanımına başlanmıştır. </w:t>
      </w:r>
      <w:r w:rsidRPr="00D37349">
        <w:t xml:space="preserve">Doğal gaz kullanımının ülke geneline yaygınlaştırılması hedefi doğrultusunda daha önceki yıllarda ihalesine çıkılmasına rağmen başarısızlıkla sonuçlanan Artvin, </w:t>
      </w:r>
      <w:r w:rsidR="009B7289" w:rsidRPr="00D37349">
        <w:t>Hakkâri</w:t>
      </w:r>
      <w:r w:rsidRPr="00D37349">
        <w:t xml:space="preserve"> ve Şırnak illerimize doğal gaz ulaştırılması amacıyla açılan ihaleler Mart 2017 içerisinde gerçekleştirilmiş ve başarıyla sonuçlandırılmıştır. Mevcut durumda lisanslama işlemleri tamamlanmış olup 2018 yılında bu illerimizde doğal gazın kullanılması planlanmaktadır. Böylece, </w:t>
      </w:r>
      <w:r w:rsidR="009B7289" w:rsidRPr="00D37349">
        <w:t>hâlihazırda</w:t>
      </w:r>
      <w:r>
        <w:t xml:space="preserve"> 81 ilimizde </w:t>
      </w:r>
      <w:r w:rsidR="000F3122">
        <w:t>Doğal Gaz</w:t>
      </w:r>
      <w:r>
        <w:t xml:space="preserve"> kullanımına </w:t>
      </w:r>
      <w:r w:rsidR="009B7289">
        <w:t>imkân</w:t>
      </w:r>
      <w:r>
        <w:t xml:space="preserve"> sağlanmıştır.</w:t>
      </w:r>
    </w:p>
    <w:p w:rsidR="00333724" w:rsidRPr="00451B4E" w:rsidRDefault="00333724" w:rsidP="00D47307">
      <w:pPr>
        <w:pStyle w:val="ListeParagraf"/>
        <w:numPr>
          <w:ilvl w:val="0"/>
          <w:numId w:val="2"/>
        </w:numPr>
        <w:tabs>
          <w:tab w:val="left" w:pos="284"/>
        </w:tabs>
        <w:spacing w:after="0" w:line="269" w:lineRule="auto"/>
        <w:jc w:val="both"/>
      </w:pPr>
      <w:r w:rsidRPr="008B4D41">
        <w:rPr>
          <w:rFonts w:asciiTheme="minorHAnsi" w:hAnsiTheme="minorHAnsi"/>
        </w:rPr>
        <w:t xml:space="preserve">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w:t>
      </w:r>
      <w:r>
        <w:rPr>
          <w:rFonts w:asciiTheme="minorHAnsi" w:hAnsiTheme="minorHAnsi"/>
        </w:rPr>
        <w:t>yürütülmekte olup</w:t>
      </w:r>
      <w:r w:rsidRPr="008B4D41">
        <w:rPr>
          <w:rFonts w:asciiTheme="minorHAnsi" w:hAnsiTheme="minorHAnsi"/>
        </w:rPr>
        <w:t xml:space="preserve"> söz konusu ilçelerin doğal gaz dağıtım bölgeleri kapsamına alınması işlemleri ve yatırım süreçleri takip edilmektedir.</w:t>
      </w:r>
      <w:r w:rsidR="00D47307">
        <w:rPr>
          <w:rFonts w:asciiTheme="minorHAnsi" w:hAnsiTheme="minorHAnsi"/>
        </w:rPr>
        <w:t xml:space="preserve"> </w:t>
      </w:r>
      <w:r w:rsidRPr="00451B4E">
        <w:t>4646 sayılı Kanun’dan öncesi faaliyetlerini gerçekleştirmekte olan 7 dağıtım şirketi ve Kurumumuzca yapılan ihaleler neticesinde</w:t>
      </w:r>
      <w:r>
        <w:t xml:space="preserve"> lisans verilen 65</w:t>
      </w:r>
      <w:r w:rsidRPr="00451B4E">
        <w:t xml:space="preserve"> dağıtım şirketi ile birlikte ilgili mevzuat çerçevesinde </w:t>
      </w:r>
      <w:r w:rsidR="00D47307" w:rsidRPr="00451B4E">
        <w:t>hâlihazırda</w:t>
      </w:r>
      <w:r w:rsidRPr="00451B4E">
        <w:t xml:space="preserve"> toplam </w:t>
      </w:r>
      <w:r>
        <w:t>72</w:t>
      </w:r>
      <w:r w:rsidRPr="00451B4E">
        <w:t xml:space="preserve"> adet “Doğal Gaz Dağıtım Lisansı” verilmiştir.</w:t>
      </w:r>
    </w:p>
    <w:p w:rsidR="00333724" w:rsidRPr="00F47C14" w:rsidRDefault="00333724" w:rsidP="00D37349">
      <w:pPr>
        <w:pStyle w:val="ListeParagraf"/>
        <w:numPr>
          <w:ilvl w:val="0"/>
          <w:numId w:val="2"/>
        </w:numPr>
        <w:tabs>
          <w:tab w:val="left" w:pos="284"/>
          <w:tab w:val="left" w:pos="567"/>
          <w:tab w:val="left" w:pos="709"/>
          <w:tab w:val="left" w:pos="851"/>
        </w:tabs>
        <w:spacing w:after="0" w:line="269" w:lineRule="auto"/>
        <w:jc w:val="both"/>
      </w:pPr>
      <w:r>
        <w:t xml:space="preserve">          </w:t>
      </w:r>
      <w:r w:rsidRPr="00451B4E">
        <w:t>İstanbul Gaz Dağıtım Sanayi ve Ticaret Anonim Şirketi (İGDAŞ) haric</w:t>
      </w:r>
      <w:r>
        <w:t xml:space="preserve">indeki tüm dağıtım bölgelerinde </w:t>
      </w:r>
      <w:r w:rsidRPr="00451B4E">
        <w:t>doğal gaz dağıtımı özel sektör eliyle yapılmaktadır.</w:t>
      </w:r>
    </w:p>
    <w:p w:rsidR="00AE0C03" w:rsidRDefault="00AE0C03" w:rsidP="00AE0C03">
      <w:pPr>
        <w:rPr>
          <w:rFonts w:eastAsiaTheme="minorHAnsi" w:cs="Calibri"/>
        </w:rPr>
      </w:pPr>
    </w:p>
    <w:p w:rsidR="00AE0C03" w:rsidRPr="009C511E" w:rsidRDefault="00AE0C03" w:rsidP="00AE0C03">
      <w:pPr>
        <w:rPr>
          <w:rFonts w:eastAsiaTheme="minorHAnsi" w:cs="Calibri"/>
        </w:rPr>
        <w:sectPr w:rsidR="00AE0C03" w:rsidRPr="009C511E" w:rsidSect="007650B8">
          <w:footerReference w:type="first" r:id="rId20"/>
          <w:pgSz w:w="11906" w:h="16838"/>
          <w:pgMar w:top="1418" w:right="566" w:bottom="1418" w:left="1418" w:header="709" w:footer="709" w:gutter="0"/>
          <w:cols w:space="708"/>
          <w:docGrid w:linePitch="360"/>
        </w:sectPr>
      </w:pPr>
    </w:p>
    <w:p w:rsidR="00AE0C03" w:rsidRPr="00E9291A" w:rsidRDefault="00AE0C03" w:rsidP="00E815ED">
      <w:pPr>
        <w:pStyle w:val="Balk2"/>
        <w:numPr>
          <w:ilvl w:val="1"/>
          <w:numId w:val="21"/>
        </w:numPr>
        <w:spacing w:before="0" w:after="240"/>
        <w:jc w:val="both"/>
        <w:rPr>
          <w:rFonts w:asciiTheme="minorHAnsi" w:hAnsiTheme="minorHAnsi"/>
          <w:color w:val="auto"/>
          <w:sz w:val="22"/>
          <w:szCs w:val="22"/>
        </w:rPr>
      </w:pPr>
      <w:bookmarkStart w:id="69" w:name="_Toc442431242"/>
      <w:bookmarkStart w:id="70" w:name="_Toc514251619"/>
      <w:r w:rsidRPr="00E9291A">
        <w:rPr>
          <w:rFonts w:asciiTheme="minorHAnsi" w:hAnsiTheme="minorHAnsi"/>
          <w:color w:val="auto"/>
          <w:sz w:val="22"/>
          <w:szCs w:val="22"/>
        </w:rPr>
        <w:lastRenderedPageBreak/>
        <w:t>Petrol Piyasası Mevzuatı</w:t>
      </w:r>
      <w:bookmarkEnd w:id="69"/>
      <w:bookmarkEnd w:id="70"/>
    </w:p>
    <w:p w:rsidR="00AE0C03" w:rsidRPr="00E94B14" w:rsidRDefault="00AE0C03" w:rsidP="00E815ED">
      <w:pPr>
        <w:pStyle w:val="Balk3"/>
        <w:numPr>
          <w:ilvl w:val="2"/>
          <w:numId w:val="21"/>
        </w:numPr>
        <w:spacing w:before="0"/>
        <w:jc w:val="both"/>
        <w:rPr>
          <w:rFonts w:asciiTheme="minorHAnsi" w:hAnsiTheme="minorHAnsi"/>
          <w:color w:val="auto"/>
        </w:rPr>
      </w:pPr>
      <w:bookmarkStart w:id="71" w:name="_Toc442431243"/>
      <w:bookmarkStart w:id="72" w:name="_Toc514251620"/>
      <w:r w:rsidRPr="00E94B14">
        <w:rPr>
          <w:rFonts w:asciiTheme="minorHAnsi" w:hAnsiTheme="minorHAnsi"/>
          <w:color w:val="auto"/>
        </w:rPr>
        <w:t>Kanun</w:t>
      </w:r>
      <w:bookmarkEnd w:id="71"/>
      <w:bookmarkEnd w:id="72"/>
    </w:p>
    <w:p w:rsidR="00AE0C03" w:rsidRPr="00E9291A" w:rsidRDefault="00AE0C03" w:rsidP="00AE0C03">
      <w:pPr>
        <w:jc w:val="both"/>
      </w:pPr>
      <w:r>
        <w:t>2017</w:t>
      </w:r>
      <w:r w:rsidRPr="00E9291A">
        <w:t xml:space="preserve"> Yılında Petrol Piyasası Kanununda herhangi bir değişiklik yapılmamıştır.</w:t>
      </w:r>
    </w:p>
    <w:p w:rsidR="00AE0C03" w:rsidRPr="00E9291A" w:rsidRDefault="00AE0C03" w:rsidP="00E815ED">
      <w:pPr>
        <w:pStyle w:val="Balk3"/>
        <w:numPr>
          <w:ilvl w:val="2"/>
          <w:numId w:val="21"/>
        </w:numPr>
        <w:spacing w:before="0"/>
        <w:jc w:val="both"/>
        <w:rPr>
          <w:rFonts w:asciiTheme="minorHAnsi" w:hAnsiTheme="minorHAnsi"/>
          <w:color w:val="auto"/>
        </w:rPr>
      </w:pPr>
      <w:bookmarkStart w:id="73" w:name="_Toc442431244"/>
      <w:bookmarkStart w:id="74" w:name="_Toc514251621"/>
      <w:r w:rsidRPr="00E9291A">
        <w:rPr>
          <w:rFonts w:asciiTheme="minorHAnsi" w:hAnsiTheme="minorHAnsi"/>
          <w:color w:val="auto"/>
        </w:rPr>
        <w:t>Yönetmelikler</w:t>
      </w:r>
      <w:bookmarkEnd w:id="73"/>
      <w:bookmarkEnd w:id="74"/>
    </w:p>
    <w:p w:rsidR="00AE0C03" w:rsidRDefault="00AE0C03" w:rsidP="00AE0C03">
      <w:pPr>
        <w:spacing w:after="0"/>
        <w:jc w:val="both"/>
        <w:rPr>
          <w:rFonts w:asciiTheme="minorHAnsi" w:hAnsiTheme="minorHAnsi"/>
          <w:color w:val="000000" w:themeColor="text1"/>
        </w:rPr>
      </w:pPr>
      <w:r>
        <w:rPr>
          <w:rFonts w:asciiTheme="minorHAnsi" w:hAnsiTheme="minorHAnsi"/>
          <w:color w:val="000000" w:themeColor="text1"/>
        </w:rPr>
        <w:t xml:space="preserve">2017 </w:t>
      </w:r>
      <w:r w:rsidRPr="00E9291A">
        <w:rPr>
          <w:rFonts w:asciiTheme="minorHAnsi" w:hAnsiTheme="minorHAnsi"/>
          <w:color w:val="000000" w:themeColor="text1"/>
        </w:rPr>
        <w:t xml:space="preserve">yılında petrol piyasasında aşağıda belirtilen Yönetmelik çalışmaları yapılmıştır: </w:t>
      </w:r>
    </w:p>
    <w:p w:rsidR="00AE0C03" w:rsidRPr="00E9291A" w:rsidRDefault="00AE0C03" w:rsidP="00AE0C03">
      <w:pPr>
        <w:spacing w:after="0"/>
        <w:jc w:val="both"/>
        <w:rPr>
          <w:rFonts w:asciiTheme="minorHAnsi" w:hAnsiTheme="minorHAnsi"/>
          <w:color w:val="000000" w:themeColor="text1"/>
        </w:rPr>
      </w:pPr>
    </w:p>
    <w:p w:rsidR="00AE0C03" w:rsidRPr="003D74C1" w:rsidRDefault="00AE0C03" w:rsidP="00D37349">
      <w:pPr>
        <w:pStyle w:val="ListeParagraf"/>
        <w:numPr>
          <w:ilvl w:val="0"/>
          <w:numId w:val="24"/>
        </w:numPr>
        <w:jc w:val="both"/>
        <w:rPr>
          <w:rFonts w:asciiTheme="minorHAnsi" w:hAnsiTheme="minorHAnsi" w:cstheme="minorHAnsi"/>
          <w:color w:val="000000" w:themeColor="text1"/>
        </w:rPr>
      </w:pPr>
      <w:r w:rsidRPr="00B76D49">
        <w:rPr>
          <w:rFonts w:asciiTheme="minorHAnsi" w:hAnsiTheme="minorHAnsi" w:cstheme="minorHAnsi"/>
          <w:color w:val="000000" w:themeColor="text1"/>
        </w:rPr>
        <w:t xml:space="preserve">11/03/2017 tarih ve 30004 sayılı Resmi Gazetede yayımlanan “Petrol Piyasası Lisans Yönetmeliğinde Değişiklik Yapılmasına Dair Yönetmelik” ile </w:t>
      </w:r>
      <w:r w:rsidRPr="00B76D49">
        <w:rPr>
          <w:rFonts w:asciiTheme="minorHAnsi" w:hAnsiTheme="minorHAnsi" w:cstheme="minorHAnsi"/>
          <w:b/>
          <w:color w:val="000000" w:themeColor="text1"/>
        </w:rPr>
        <w:t xml:space="preserve">Petrol Piyasası Lisans Yönetmeliği’nin </w:t>
      </w:r>
      <w:r w:rsidRPr="00B76D49">
        <w:rPr>
          <w:rFonts w:asciiTheme="minorHAnsi" w:hAnsiTheme="minorHAnsi" w:cstheme="minorHAnsi"/>
          <w:b/>
          <w:i/>
          <w:color w:val="000000" w:themeColor="text1"/>
        </w:rPr>
        <w:t>“</w:t>
      </w:r>
      <w:r w:rsidRPr="00B76D49">
        <w:rPr>
          <w:rFonts w:asciiTheme="minorHAnsi" w:hAnsiTheme="minorHAnsi" w:cstheme="minorHAnsi"/>
          <w:i/>
          <w:color w:val="000000" w:themeColor="text1"/>
        </w:rPr>
        <w:t>Temin ve satışa ilişkin kısıtlamalar ile miktar kısıtlamaları”</w:t>
      </w:r>
      <w:r w:rsidRPr="00B76D49">
        <w:rPr>
          <w:rFonts w:asciiTheme="minorHAnsi" w:hAnsiTheme="minorHAnsi" w:cstheme="minorHAnsi"/>
          <w:color w:val="000000" w:themeColor="text1"/>
        </w:rPr>
        <w:t xml:space="preserve"> başlıklı 44 üncü maddesinin yedinci fıkrası </w:t>
      </w:r>
      <w:r w:rsidRPr="00B76D49">
        <w:rPr>
          <w:rFonts w:asciiTheme="minorHAnsi" w:hAnsiTheme="minorHAnsi" w:cstheme="minorHAnsi"/>
          <w:i/>
          <w:color w:val="000000" w:themeColor="text1"/>
        </w:rPr>
        <w:t>“Özel tüketim vergisiz veya özel tüketim vergisi düşük olan akaryakıt satışlarında temin ve satış arasında mutabakatsızlık tespiti halinde satışın mevzuata uygun olarak gerçekleştiği belirleninceye kadar lisans sahibinin mutabakatsızlığa konu akaryakıt temini Kurum tarafından geçici olarak durdurulur”</w:t>
      </w:r>
      <w:r w:rsidRPr="00B76D49">
        <w:rPr>
          <w:rFonts w:asciiTheme="minorHAnsi" w:hAnsiTheme="minorHAnsi" w:cstheme="minorHAnsi"/>
          <w:color w:val="000000" w:themeColor="text1"/>
        </w:rPr>
        <w:t xml:space="preserve"> şeklinde değiştirilmiştir.</w:t>
      </w:r>
    </w:p>
    <w:p w:rsidR="00AE0C03" w:rsidRPr="00B76D49" w:rsidRDefault="00AE0C03" w:rsidP="00D37349">
      <w:pPr>
        <w:pStyle w:val="ListeParagraf"/>
        <w:numPr>
          <w:ilvl w:val="0"/>
          <w:numId w:val="24"/>
        </w:numPr>
        <w:spacing w:after="0"/>
        <w:jc w:val="both"/>
        <w:rPr>
          <w:rFonts w:asciiTheme="minorHAnsi" w:hAnsiTheme="minorHAnsi" w:cstheme="minorHAnsi"/>
          <w:color w:val="000000" w:themeColor="text1"/>
        </w:rPr>
      </w:pPr>
      <w:r w:rsidRPr="00B76D49">
        <w:rPr>
          <w:rFonts w:asciiTheme="minorHAnsi" w:hAnsiTheme="minorHAnsi" w:cstheme="minorHAnsi"/>
          <w:color w:val="000000" w:themeColor="text1"/>
        </w:rPr>
        <w:t xml:space="preserve">13/07/2017 tarihli ve 30123 sayılı Resmi Gazetede yayımlanan “Petrol Piyasası Lisans Yönetmeliğinde Değişiklik Yapılmasına Dair Yönetmelik” ile </w:t>
      </w:r>
      <w:r w:rsidRPr="00D37349">
        <w:rPr>
          <w:rFonts w:asciiTheme="minorHAnsi" w:hAnsiTheme="minorHAnsi" w:cstheme="minorHAnsi"/>
          <w:color w:val="000000" w:themeColor="text1"/>
        </w:rPr>
        <w:t>Petrol Piyasası Lisans Yönetmeliğinin</w:t>
      </w:r>
      <w:r w:rsidRPr="00B76D49">
        <w:rPr>
          <w:rFonts w:asciiTheme="minorHAnsi" w:hAnsiTheme="minorHAnsi" w:cstheme="minorHAnsi"/>
          <w:color w:val="000000" w:themeColor="text1"/>
        </w:rPr>
        <w:t xml:space="preserve"> </w:t>
      </w:r>
      <w:r w:rsidRPr="000E521A">
        <w:rPr>
          <w:rFonts w:asciiTheme="minorHAnsi" w:hAnsiTheme="minorHAnsi" w:cstheme="minorHAnsi"/>
          <w:i/>
          <w:color w:val="000000" w:themeColor="text1"/>
        </w:rPr>
        <w:t>“Rafinerici Lisansı sahiplerinin yükümlülükleri”</w:t>
      </w:r>
      <w:r w:rsidRPr="00B76D49">
        <w:rPr>
          <w:rFonts w:asciiTheme="minorHAnsi" w:hAnsiTheme="minorHAnsi" w:cstheme="minorHAnsi"/>
          <w:color w:val="000000" w:themeColor="text1"/>
        </w:rPr>
        <w:t xml:space="preserve"> başlıklı 20 nci maddesinin birinci fıkrasının (n) bendi </w:t>
      </w:r>
      <w:r w:rsidRPr="00B76D49">
        <w:rPr>
          <w:rFonts w:asciiTheme="minorHAnsi" w:hAnsiTheme="minorHAnsi" w:cstheme="minorHAnsi"/>
          <w:i/>
          <w:color w:val="000000" w:themeColor="text1"/>
        </w:rPr>
        <w:t>“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 TS ISO/IEC 27001’e göre kuracakları Bilgi Güvenliği Yönetim Sisteminde TS ISO/IEC 27002 Uygulama Rehberine ek olarak ISO/IEC TR 27019 rehber dokümanını da referans almak,”</w:t>
      </w:r>
      <w:r>
        <w:rPr>
          <w:rFonts w:asciiTheme="minorHAnsi" w:hAnsiTheme="minorHAnsi" w:cstheme="minorHAnsi"/>
          <w:i/>
          <w:color w:val="000000" w:themeColor="text1"/>
        </w:rPr>
        <w:t xml:space="preserve"> </w:t>
      </w:r>
      <w:r>
        <w:rPr>
          <w:rFonts w:asciiTheme="minorHAnsi" w:hAnsiTheme="minorHAnsi" w:cstheme="minorHAnsi"/>
          <w:color w:val="000000" w:themeColor="text1"/>
        </w:rPr>
        <w:t>şeklinde değiştirilmiş</w:t>
      </w:r>
      <w:r w:rsidR="00D37349">
        <w:rPr>
          <w:rFonts w:asciiTheme="minorHAnsi" w:hAnsiTheme="minorHAnsi" w:cstheme="minorHAnsi"/>
          <w:color w:val="000000" w:themeColor="text1"/>
        </w:rPr>
        <w:t>,</w:t>
      </w:r>
      <w:r w:rsidR="00E34F0B">
        <w:rPr>
          <w:rFonts w:asciiTheme="minorHAnsi" w:hAnsiTheme="minorHAnsi" w:cstheme="minorHAnsi"/>
          <w:color w:val="000000" w:themeColor="text1"/>
        </w:rPr>
        <w:t xml:space="preserve"> Yönetmeliğe </w:t>
      </w:r>
      <w:r>
        <w:rPr>
          <w:rFonts w:asciiTheme="minorHAnsi" w:hAnsiTheme="minorHAnsi" w:cstheme="minorHAnsi"/>
          <w:color w:val="000000" w:themeColor="text1"/>
        </w:rPr>
        <w:t>Geçici Madd</w:t>
      </w:r>
      <w:r w:rsidR="005F2521">
        <w:rPr>
          <w:rFonts w:asciiTheme="minorHAnsi" w:hAnsiTheme="minorHAnsi" w:cstheme="minorHAnsi"/>
          <w:color w:val="000000" w:themeColor="text1"/>
        </w:rPr>
        <w:t>e 21 eklenmiştir. Geçici 21 inci madde,</w:t>
      </w:r>
      <w:r>
        <w:rPr>
          <w:rFonts w:asciiTheme="minorHAnsi" w:hAnsiTheme="minorHAnsi" w:cstheme="minorHAnsi"/>
          <w:color w:val="000000" w:themeColor="text1"/>
        </w:rPr>
        <w:t xml:space="preserve"> değiştirilen 20 nc</w:t>
      </w:r>
      <w:r w:rsidR="005F2521">
        <w:rPr>
          <w:rFonts w:asciiTheme="minorHAnsi" w:hAnsiTheme="minorHAnsi" w:cstheme="minorHAnsi"/>
          <w:color w:val="000000" w:themeColor="text1"/>
        </w:rPr>
        <w:t>i madde</w:t>
      </w:r>
      <w:r>
        <w:rPr>
          <w:rFonts w:asciiTheme="minorHAnsi" w:hAnsiTheme="minorHAnsi" w:cstheme="minorHAnsi"/>
          <w:color w:val="000000" w:themeColor="text1"/>
        </w:rPr>
        <w:t>de yer alan yükümlülüklerin 31/12/2017 tarihine kadar tamamlanması yükümlülüğüne ilişkindir.</w:t>
      </w:r>
    </w:p>
    <w:p w:rsidR="00E34F0B" w:rsidRPr="00F208CF" w:rsidRDefault="00E34F0B" w:rsidP="00D37349">
      <w:pPr>
        <w:pStyle w:val="ListeParagraf"/>
        <w:numPr>
          <w:ilvl w:val="1"/>
          <w:numId w:val="24"/>
        </w:numPr>
        <w:spacing w:after="0"/>
        <w:jc w:val="both"/>
        <w:rPr>
          <w:rFonts w:asciiTheme="minorHAnsi" w:hAnsiTheme="minorHAnsi"/>
          <w:b/>
          <w:color w:val="000000" w:themeColor="text1"/>
        </w:rPr>
      </w:pPr>
      <w:r>
        <w:rPr>
          <w:rFonts w:asciiTheme="minorHAnsi" w:hAnsiTheme="minorHAnsi"/>
          <w:color w:val="000000" w:themeColor="text1"/>
        </w:rPr>
        <w:t xml:space="preserve">20/12/2017 tarihli ve 30276 sayılı Resmi Gazetede yayımlanan </w:t>
      </w:r>
      <w:r>
        <w:rPr>
          <w:rFonts w:asciiTheme="minorHAnsi" w:hAnsiTheme="minorHAnsi" w:cstheme="minorHAnsi"/>
          <w:color w:val="000000" w:themeColor="text1"/>
        </w:rPr>
        <w:t>değişiklik yönetmeliği</w:t>
      </w:r>
      <w:r w:rsidRPr="00B76D49">
        <w:rPr>
          <w:rFonts w:asciiTheme="minorHAnsi" w:hAnsiTheme="minorHAnsi" w:cstheme="minorHAnsi"/>
          <w:color w:val="000000" w:themeColor="text1"/>
        </w:rPr>
        <w:t xml:space="preserve"> ile </w:t>
      </w:r>
      <w:r>
        <w:rPr>
          <w:rFonts w:asciiTheme="minorHAnsi" w:hAnsiTheme="minorHAnsi" w:cstheme="minorHAnsi"/>
          <w:color w:val="000000" w:themeColor="text1"/>
        </w:rPr>
        <w:t>Yönetmeliğin</w:t>
      </w:r>
      <w:r>
        <w:rPr>
          <w:rFonts w:asciiTheme="minorHAnsi" w:hAnsiTheme="minorHAnsi" w:cstheme="minorHAnsi"/>
          <w:b/>
          <w:color w:val="000000" w:themeColor="text1"/>
        </w:rPr>
        <w:t>;</w:t>
      </w:r>
    </w:p>
    <w:p w:rsidR="00E34F0B" w:rsidRPr="00A777BD" w:rsidRDefault="00E34F0B" w:rsidP="00E34F0B">
      <w:pPr>
        <w:pStyle w:val="ListeParagraf"/>
        <w:numPr>
          <w:ilvl w:val="0"/>
          <w:numId w:val="37"/>
        </w:numPr>
        <w:spacing w:after="0"/>
        <w:jc w:val="both"/>
        <w:rPr>
          <w:rFonts w:asciiTheme="minorHAnsi" w:hAnsiTheme="minorHAnsi" w:cstheme="minorHAnsi"/>
          <w:color w:val="000000" w:themeColor="text1"/>
        </w:rPr>
      </w:pPr>
      <w:r w:rsidRPr="00A777BD">
        <w:rPr>
          <w:rFonts w:asciiTheme="minorHAnsi" w:hAnsiTheme="minorHAnsi" w:cstheme="minorHAnsi"/>
          <w:b/>
          <w:color w:val="000000" w:themeColor="text1"/>
        </w:rPr>
        <w:t>“</w:t>
      </w:r>
      <w:r w:rsidRPr="00A777BD">
        <w:rPr>
          <w:rFonts w:asciiTheme="minorHAnsi" w:hAnsiTheme="minorHAnsi" w:cstheme="minorHAnsi"/>
          <w:i/>
          <w:color w:val="000000" w:themeColor="text1"/>
        </w:rPr>
        <w:t>Tanımlar”</w:t>
      </w:r>
      <w:r w:rsidRPr="00A777BD">
        <w:rPr>
          <w:rFonts w:asciiTheme="minorHAnsi" w:hAnsiTheme="minorHAnsi" w:cstheme="minorHAnsi"/>
          <w:color w:val="000000" w:themeColor="text1"/>
        </w:rPr>
        <w:t xml:space="preserve"> başlıklı 4 üncü maddesine </w:t>
      </w:r>
      <w:r w:rsidRPr="00A777BD">
        <w:rPr>
          <w:rFonts w:asciiTheme="minorHAnsi" w:hAnsiTheme="minorHAnsi" w:cstheme="minorHAnsi"/>
          <w:i/>
          <w:color w:val="000000" w:themeColor="text1"/>
        </w:rPr>
        <w:t>“Kayıtlı Elektronik Posta (KEP)”</w:t>
      </w:r>
      <w:r w:rsidRPr="00A777BD">
        <w:rPr>
          <w:rFonts w:asciiTheme="minorHAnsi" w:hAnsiTheme="minorHAnsi" w:cstheme="minorHAnsi"/>
          <w:color w:val="000000" w:themeColor="text1"/>
        </w:rPr>
        <w:t xml:space="preserve"> başlıklı bent eklenmiştir.</w:t>
      </w:r>
    </w:p>
    <w:p w:rsidR="00E34F0B" w:rsidRDefault="00E34F0B" w:rsidP="00E34F0B">
      <w:pPr>
        <w:pStyle w:val="ListeParagraf"/>
        <w:numPr>
          <w:ilvl w:val="0"/>
          <w:numId w:val="37"/>
        </w:numPr>
        <w:spacing w:after="0"/>
        <w:jc w:val="both"/>
        <w:rPr>
          <w:rFonts w:asciiTheme="minorHAnsi" w:hAnsiTheme="minorHAnsi" w:cstheme="minorHAnsi"/>
          <w:color w:val="000000" w:themeColor="text1"/>
        </w:rPr>
      </w:pPr>
      <w:r>
        <w:rPr>
          <w:rFonts w:asciiTheme="minorHAnsi" w:hAnsiTheme="minorHAnsi" w:cstheme="minorHAnsi"/>
          <w:color w:val="000000" w:themeColor="text1"/>
        </w:rPr>
        <w:t xml:space="preserve">Lisanslarda Asgari Olarak Yer Alacak Hususlar başlıklı 11 inci maddesinin birinci fıkrasına </w:t>
      </w:r>
      <w:r w:rsidRPr="002268A8">
        <w:rPr>
          <w:rFonts w:asciiTheme="minorHAnsi" w:hAnsiTheme="minorHAnsi" w:cstheme="minorHAnsi"/>
          <w:i/>
          <w:color w:val="000000" w:themeColor="text1"/>
        </w:rPr>
        <w:t>“h) Atıktan akaryakıt üretimine ilişkin işleme lisanslarında, tesislerdeki ara ürünlerin, akaryakıt harici ürünlerin, akaryakıta harmanlanan ürünlerin, ulusal marker uygulanacak ve uygulanmayacak akaryakıtın bulunduğu tanklara ve dâhili tüketim tanklarına ilişkin tank numarası, kapasite, statü, kullanım durumu ve ürün cinsi ile kullanılacak atıklara ve üretilecek akaryakıt türlerine ilişkin bilgileri”</w:t>
      </w:r>
      <w:r>
        <w:rPr>
          <w:rFonts w:asciiTheme="minorHAnsi" w:hAnsiTheme="minorHAnsi" w:cstheme="minorHAnsi"/>
          <w:i/>
          <w:color w:val="000000" w:themeColor="text1"/>
        </w:rPr>
        <w:t xml:space="preserve"> </w:t>
      </w:r>
      <w:r>
        <w:rPr>
          <w:rFonts w:asciiTheme="minorHAnsi" w:hAnsiTheme="minorHAnsi" w:cstheme="minorHAnsi"/>
          <w:color w:val="000000" w:themeColor="text1"/>
        </w:rPr>
        <w:t>şeklinde bent eklenmiştir.</w:t>
      </w:r>
    </w:p>
    <w:p w:rsidR="00E34F0B" w:rsidRPr="00A777BD" w:rsidRDefault="00E34F0B" w:rsidP="00E34F0B">
      <w:pPr>
        <w:pStyle w:val="ListeParagraf"/>
        <w:numPr>
          <w:ilvl w:val="0"/>
          <w:numId w:val="37"/>
        </w:numPr>
        <w:jc w:val="both"/>
        <w:rPr>
          <w:rFonts w:eastAsia="Times New Roman"/>
        </w:rPr>
      </w:pPr>
      <w:r w:rsidRPr="00A777BD">
        <w:rPr>
          <w:rFonts w:asciiTheme="minorHAnsi" w:hAnsiTheme="minorHAnsi" w:cstheme="minorHAnsi"/>
          <w:b/>
          <w:i/>
          <w:color w:val="000000" w:themeColor="text1"/>
        </w:rPr>
        <w:t>“</w:t>
      </w:r>
      <w:r w:rsidRPr="00A777BD">
        <w:rPr>
          <w:rFonts w:asciiTheme="minorHAnsi" w:hAnsiTheme="minorHAnsi"/>
          <w:i/>
          <w:color w:val="000000" w:themeColor="text1"/>
        </w:rPr>
        <w:t>Lisans Sahiplerinin Temel Hak ve Yükümlülükleri</w:t>
      </w:r>
      <w:r w:rsidRPr="00A777BD">
        <w:rPr>
          <w:rFonts w:asciiTheme="minorHAnsi" w:hAnsiTheme="minorHAnsi"/>
          <w:color w:val="000000" w:themeColor="text1"/>
        </w:rPr>
        <w:t xml:space="preserve">” başlıklı 18 inci maddesinin yedinci, sekizinci, dokuzuncu ve onuncu fıkraları yürürlükten kaldırılmış ve aynı maddenin sonuna </w:t>
      </w:r>
      <w:r w:rsidRPr="00A777BD">
        <w:rPr>
          <w:rFonts w:eastAsia="Times New Roman"/>
          <w:i/>
        </w:rPr>
        <w:t xml:space="preserve">“Lisans sahibi sermaye şirketleri; e-tebligata uygun, aktif ve kendilerine ait KEP adreslerini Kuruma bildirmekle ve KEP adreslerinin sürekli olarak geçerli, aktif ve e-tebligata uygun olmasını sağlamakla yükümlüdür.” </w:t>
      </w:r>
      <w:r w:rsidRPr="00A777BD">
        <w:rPr>
          <w:rFonts w:eastAsia="Times New Roman"/>
        </w:rPr>
        <w:t>şeklinde fıkra eklenmiştir.</w:t>
      </w:r>
    </w:p>
    <w:p w:rsidR="00E34F0B" w:rsidRPr="00A777BD" w:rsidRDefault="00E34F0B" w:rsidP="00E34F0B">
      <w:pPr>
        <w:pStyle w:val="ListeParagraf"/>
        <w:numPr>
          <w:ilvl w:val="0"/>
          <w:numId w:val="37"/>
        </w:numPr>
        <w:jc w:val="both"/>
        <w:rPr>
          <w:rFonts w:eastAsia="Times New Roman"/>
        </w:rPr>
      </w:pPr>
      <w:r w:rsidRPr="00A777BD">
        <w:rPr>
          <w:rFonts w:asciiTheme="minorHAnsi" w:hAnsiTheme="minorHAnsi" w:cstheme="minorHAnsi"/>
          <w:color w:val="000000" w:themeColor="text1"/>
        </w:rPr>
        <w:t>“</w:t>
      </w:r>
      <w:r w:rsidRPr="00A777BD">
        <w:rPr>
          <w:rFonts w:asciiTheme="minorHAnsi" w:hAnsiTheme="minorHAnsi" w:cstheme="minorHAnsi"/>
          <w:i/>
          <w:color w:val="000000" w:themeColor="text1"/>
        </w:rPr>
        <w:t>Rafinerici Lisansı Sahiplerinin Yükümlülükleri</w:t>
      </w:r>
      <w:r w:rsidRPr="00A777BD">
        <w:rPr>
          <w:rFonts w:asciiTheme="minorHAnsi" w:hAnsiTheme="minorHAnsi" w:cstheme="minorHAnsi"/>
          <w:color w:val="000000" w:themeColor="text1"/>
        </w:rPr>
        <w:t xml:space="preserve">” başlıklı 20 nci maddesinin birinci fıkrasının (n) bendi </w:t>
      </w:r>
      <w:r w:rsidRPr="00A777BD">
        <w:rPr>
          <w:rFonts w:eastAsia="Times New Roman"/>
          <w:i/>
        </w:rPr>
        <w:t xml:space="preserve">“Tesislerin devreye alınma tarihinden itibaren yirmi dört ay içerisinde kurumsal bilişim sistemi ile endüstriyel kontrol sistemlerini TS ISO/IEC 27001 Bilgi Güvenliği Yönetim Sistemi standardına uygun bir şekilde işletmek, TS ISO/IEC 27001 standardına uygun faaliyet </w:t>
      </w:r>
      <w:r w:rsidRPr="00A777BD">
        <w:rPr>
          <w:rFonts w:eastAsia="Times New Roman"/>
          <w:i/>
        </w:rPr>
        <w:lastRenderedPageBreak/>
        <w:t xml:space="preserve">gösterdiğini Türk Akreditasyon Kurumuna akredite olmuş bir belgelendirme kurumuna ispat ederek sistemlerini belgelendirmek ve söz konusu belgelerin geçerliliğini sağlamak, TS ISO/IEC 27001’e göre kuracakları Bilgi Güvenliği Yönetim Sisteminde TS ISO/IEC 27002 Uygulama Rehberine ek olarak ISO/IEC TR 27019 rehber dokümanını da referans almak,” </w:t>
      </w:r>
      <w:r w:rsidRPr="00A777BD">
        <w:rPr>
          <w:rFonts w:eastAsia="Times New Roman"/>
        </w:rPr>
        <w:t>şeklinde değiştirilmiştir.</w:t>
      </w:r>
    </w:p>
    <w:p w:rsidR="00E34F0B" w:rsidRPr="00A777BD" w:rsidRDefault="00E34F0B" w:rsidP="00E34F0B">
      <w:pPr>
        <w:pStyle w:val="ListeParagraf"/>
        <w:numPr>
          <w:ilvl w:val="0"/>
          <w:numId w:val="37"/>
        </w:numPr>
        <w:jc w:val="both"/>
        <w:rPr>
          <w:rFonts w:eastAsia="Times New Roman"/>
        </w:rPr>
      </w:pPr>
      <w:r w:rsidRPr="00A777BD">
        <w:rPr>
          <w:rFonts w:asciiTheme="minorHAnsi" w:hAnsiTheme="minorHAnsi" w:cstheme="minorHAnsi"/>
          <w:color w:val="000000" w:themeColor="text1"/>
        </w:rPr>
        <w:t>“</w:t>
      </w:r>
      <w:r w:rsidRPr="00A777BD">
        <w:rPr>
          <w:rFonts w:asciiTheme="minorHAnsi" w:hAnsiTheme="minorHAnsi" w:cstheme="minorHAnsi"/>
          <w:i/>
          <w:color w:val="000000" w:themeColor="text1"/>
        </w:rPr>
        <w:t>İşleme Lisansı Kapsamında Yürütülebilecek Faaliyetler”</w:t>
      </w:r>
      <w:r w:rsidRPr="00A777BD">
        <w:rPr>
          <w:rFonts w:asciiTheme="minorHAnsi" w:hAnsiTheme="minorHAnsi" w:cstheme="minorHAnsi"/>
          <w:color w:val="000000" w:themeColor="text1"/>
        </w:rPr>
        <w:t xml:space="preserve"> başlıklı 21 inci maddesi </w:t>
      </w:r>
      <w:r w:rsidRPr="00A777BD">
        <w:rPr>
          <w:rFonts w:eastAsia="Times New Roman"/>
          <w:i/>
        </w:rPr>
        <w:t xml:space="preserve">“İşleme lisansı sahipleri piyasada; petrokimya ürünlerinin üretimi, biodizel üretimi veya Çevre ve Şehircilik Bakanlığı mevzuatı kapsamında tehlikeli atık olarak sınıflandırılanlar hariç olmak üzere atıktan akaryakıt üretimi ile iştigal edebilir.” </w:t>
      </w:r>
      <w:r w:rsidRPr="00A777BD">
        <w:rPr>
          <w:rFonts w:eastAsia="Times New Roman"/>
        </w:rPr>
        <w:t>şeklinde değiştirilmiştir.</w:t>
      </w:r>
    </w:p>
    <w:p w:rsidR="00E34F0B" w:rsidRPr="00A777BD" w:rsidRDefault="00E34F0B" w:rsidP="00E34F0B">
      <w:pPr>
        <w:pStyle w:val="ListeParagraf"/>
        <w:numPr>
          <w:ilvl w:val="0"/>
          <w:numId w:val="37"/>
        </w:numPr>
        <w:jc w:val="both"/>
        <w:rPr>
          <w:rFonts w:eastAsia="Times New Roman"/>
          <w:i/>
        </w:rPr>
      </w:pPr>
      <w:r w:rsidRPr="00A777BD">
        <w:rPr>
          <w:rFonts w:asciiTheme="minorHAnsi" w:hAnsiTheme="minorHAnsi" w:cstheme="minorHAnsi"/>
          <w:color w:val="000000" w:themeColor="text1"/>
        </w:rPr>
        <w:t>“</w:t>
      </w:r>
      <w:r w:rsidRPr="00A777BD">
        <w:rPr>
          <w:rFonts w:asciiTheme="minorHAnsi" w:hAnsiTheme="minorHAnsi" w:cstheme="minorHAnsi"/>
          <w:i/>
          <w:color w:val="000000" w:themeColor="text1"/>
        </w:rPr>
        <w:t>Gelir Payı”</w:t>
      </w:r>
      <w:r w:rsidRPr="00A777BD">
        <w:rPr>
          <w:rFonts w:asciiTheme="minorHAnsi" w:hAnsiTheme="minorHAnsi" w:cstheme="minorHAnsi"/>
          <w:color w:val="000000" w:themeColor="text1"/>
        </w:rPr>
        <w:t xml:space="preserve"> başlıklı 50 nci maddesi </w:t>
      </w:r>
      <w:r w:rsidRPr="00A777BD">
        <w:rPr>
          <w:rFonts w:eastAsia="Times New Roman"/>
          <w:i/>
        </w:rPr>
        <w:t>“Bir sonraki yıl için geçerli olacak gelir payı bedelleri her yılın Aralık ayının sonuna kadar Kurul Kararıyla belirlenerek Resmi Gazetede yayımlanır.</w:t>
      </w:r>
    </w:p>
    <w:p w:rsidR="00E34F0B" w:rsidRPr="00EF3723" w:rsidRDefault="00E34F0B" w:rsidP="00E34F0B">
      <w:pPr>
        <w:ind w:left="1416" w:firstLine="45"/>
        <w:jc w:val="both"/>
        <w:rPr>
          <w:rFonts w:eastAsia="Times New Roman"/>
          <w:i/>
        </w:rPr>
      </w:pPr>
      <w:r w:rsidRPr="00EF3723">
        <w:rPr>
          <w:rFonts w:eastAsia="Times New Roman"/>
          <w:i/>
        </w:rPr>
        <w:t>Gelir payı rafinerici adına açılmış gelir payı hesabına yatırılır. Rafinerici lisansı sahipleri, akaryakıt satışlarından gelir payı tahsil etmekle yükümlüdür.</w:t>
      </w:r>
    </w:p>
    <w:p w:rsidR="00E34F0B" w:rsidRDefault="00E34F0B" w:rsidP="00E34F0B">
      <w:pPr>
        <w:ind w:left="1416" w:firstLine="45"/>
        <w:jc w:val="both"/>
        <w:rPr>
          <w:rFonts w:eastAsia="Times New Roman"/>
        </w:rPr>
      </w:pPr>
      <w:r w:rsidRPr="00EF3723">
        <w:rPr>
          <w:rFonts w:eastAsia="Times New Roman"/>
          <w:i/>
        </w:rPr>
        <w:t>Gelir payına ilişkin yapılan ödemenin karşılığı olarak tahsil edilecek tutar, düzenlenen faturalarda ayrı başlık altında gösterilir.”</w:t>
      </w:r>
      <w:r>
        <w:rPr>
          <w:rFonts w:eastAsia="Times New Roman"/>
          <w:i/>
        </w:rPr>
        <w:t xml:space="preserve"> </w:t>
      </w:r>
      <w:r w:rsidRPr="00BB2776">
        <w:rPr>
          <w:rFonts w:eastAsia="Times New Roman"/>
        </w:rPr>
        <w:t>şeklinde değiştirilmiştir.</w:t>
      </w:r>
    </w:p>
    <w:p w:rsidR="00E34F0B" w:rsidRPr="00A777BD" w:rsidRDefault="00E34F0B" w:rsidP="00E34F0B">
      <w:pPr>
        <w:pStyle w:val="ListeParagraf"/>
        <w:numPr>
          <w:ilvl w:val="0"/>
          <w:numId w:val="38"/>
        </w:numPr>
        <w:jc w:val="both"/>
        <w:rPr>
          <w:rFonts w:eastAsia="Times New Roman"/>
        </w:rPr>
      </w:pPr>
      <w:r w:rsidRPr="00A777BD">
        <w:rPr>
          <w:rFonts w:eastAsia="Times New Roman"/>
        </w:rPr>
        <w:t>“</w:t>
      </w:r>
      <w:r w:rsidRPr="00A777BD">
        <w:rPr>
          <w:rFonts w:eastAsia="Times New Roman"/>
          <w:i/>
        </w:rPr>
        <w:t>Yeniden Değerleme”</w:t>
      </w:r>
      <w:r w:rsidRPr="00A777BD">
        <w:rPr>
          <w:rFonts w:eastAsia="Times New Roman"/>
        </w:rPr>
        <w:t xml:space="preserve"> başlıklı 53 üncü maddesi yürürlükten kaldırılmıştır.</w:t>
      </w:r>
    </w:p>
    <w:p w:rsidR="00E34F0B" w:rsidRPr="00A777BD" w:rsidRDefault="00E34F0B" w:rsidP="00E34F0B">
      <w:pPr>
        <w:pStyle w:val="ListeParagraf"/>
        <w:numPr>
          <w:ilvl w:val="0"/>
          <w:numId w:val="38"/>
        </w:numPr>
        <w:jc w:val="both"/>
        <w:rPr>
          <w:rFonts w:eastAsia="Times New Roman"/>
        </w:rPr>
      </w:pPr>
      <w:r w:rsidRPr="00A777BD">
        <w:rPr>
          <w:rFonts w:eastAsia="Times New Roman"/>
        </w:rPr>
        <w:t>Yönetmeliğe “</w:t>
      </w:r>
      <w:r w:rsidRPr="00A777BD">
        <w:rPr>
          <w:rFonts w:eastAsia="Times New Roman"/>
          <w:i/>
        </w:rPr>
        <w:t>2018 Yılında uygulanacak gelir payları”</w:t>
      </w:r>
      <w:r w:rsidRPr="00A777BD">
        <w:rPr>
          <w:rFonts w:eastAsia="Times New Roman"/>
        </w:rPr>
        <w:t xml:space="preserve"> başlıklı “</w:t>
      </w:r>
      <w:r w:rsidRPr="00D37349">
        <w:rPr>
          <w:rFonts w:eastAsia="Times New Roman"/>
          <w:i/>
        </w:rPr>
        <w:t>GEÇİCİ MADDE 22</w:t>
      </w:r>
      <w:r w:rsidRPr="00A777BD">
        <w:rPr>
          <w:rFonts w:eastAsia="Times New Roman"/>
          <w:i/>
        </w:rPr>
        <w:t xml:space="preserve"> – 2018 yılında uygulanacak gelir payı bedelleri 2017 yılının Aralık ayı sonuna kadar Kurul Kararıyla belirlenerek Resmi Gazetede yayımlanır.” </w:t>
      </w:r>
      <w:r w:rsidRPr="00A777BD">
        <w:rPr>
          <w:rFonts w:eastAsia="Times New Roman"/>
        </w:rPr>
        <w:t>eklenmiştir.</w:t>
      </w:r>
    </w:p>
    <w:p w:rsidR="00E34F0B" w:rsidRPr="00A777BD" w:rsidRDefault="00E34F0B" w:rsidP="00E34F0B">
      <w:pPr>
        <w:pStyle w:val="ListeParagraf"/>
        <w:numPr>
          <w:ilvl w:val="0"/>
          <w:numId w:val="38"/>
        </w:numPr>
        <w:jc w:val="both"/>
        <w:rPr>
          <w:rFonts w:eastAsia="Times New Roman"/>
        </w:rPr>
      </w:pPr>
      <w:r w:rsidRPr="00A777BD">
        <w:rPr>
          <w:rFonts w:eastAsia="Times New Roman"/>
        </w:rPr>
        <w:t>Yönetmeliğe “</w:t>
      </w:r>
      <w:r w:rsidRPr="00A777BD">
        <w:rPr>
          <w:rFonts w:eastAsia="Times New Roman"/>
          <w:i/>
        </w:rPr>
        <w:t>18 inci maddeye ilişkin uyum yükümlülüğü”</w:t>
      </w:r>
      <w:r w:rsidRPr="00A777BD">
        <w:rPr>
          <w:rFonts w:eastAsia="Times New Roman"/>
        </w:rPr>
        <w:t xml:space="preserve"> başlıklı </w:t>
      </w:r>
      <w:r w:rsidRPr="00A777BD">
        <w:rPr>
          <w:rFonts w:eastAsia="Times New Roman"/>
          <w:b/>
          <w:i/>
        </w:rPr>
        <w:t>“</w:t>
      </w:r>
      <w:r w:rsidRPr="00D37349">
        <w:rPr>
          <w:rFonts w:eastAsia="Times New Roman"/>
          <w:i/>
        </w:rPr>
        <w:t>GEÇİCİ MADDE 23</w:t>
      </w:r>
      <w:r w:rsidRPr="00A777BD">
        <w:rPr>
          <w:rFonts w:eastAsia="Times New Roman"/>
          <w:i/>
        </w:rPr>
        <w:t xml:space="preserve"> – Lisans sahibi sermaye şirketleri, 18 inci maddesinin son fıkrasında yer alan yükümlülüklerini, bu maddenin yürürlük tarihinden itibaren altı ay içinde yerine getirmekle yükümlüdür.” eklenmiştir. </w:t>
      </w:r>
      <w:r w:rsidRPr="00A777BD">
        <w:rPr>
          <w:rFonts w:eastAsia="Times New Roman"/>
        </w:rPr>
        <w:t>Yapılan değişikliklerden Geçici Madde 22 Yönetmeliğin yayımı itibariyle diğer değişiklikler 01/01/2018 tarihi itibariyle yürürlüktedir.</w:t>
      </w:r>
    </w:p>
    <w:p w:rsidR="00AE0C03" w:rsidRDefault="00AE0C03" w:rsidP="00E815ED">
      <w:pPr>
        <w:pStyle w:val="ListeParagraf"/>
        <w:numPr>
          <w:ilvl w:val="0"/>
          <w:numId w:val="24"/>
        </w:numPr>
        <w:spacing w:after="0"/>
        <w:jc w:val="both"/>
        <w:rPr>
          <w:rFonts w:asciiTheme="minorHAnsi" w:hAnsiTheme="minorHAnsi"/>
          <w:color w:val="000000" w:themeColor="text1"/>
        </w:rPr>
      </w:pPr>
      <w:r>
        <w:rPr>
          <w:rFonts w:asciiTheme="minorHAnsi" w:hAnsiTheme="minorHAnsi"/>
          <w:color w:val="000000" w:themeColor="text1"/>
        </w:rPr>
        <w:t xml:space="preserve">04/01/2017 tarihli ve 29938 sayılı Resmi Gazetede yayımlanan Petrol Piyasasında Yapılacak Denetimler ile Ön Araştırma ve Soruşturmalarda Takip Edilecek Usul ve Esaslar Hakkında Yönetmelikte Değişiklik Yapılmasına Dair Yönetmelik ile </w:t>
      </w:r>
      <w:r>
        <w:rPr>
          <w:rFonts w:asciiTheme="minorHAnsi" w:hAnsiTheme="minorHAnsi"/>
          <w:b/>
          <w:color w:val="000000" w:themeColor="text1"/>
        </w:rPr>
        <w:t>Petrol</w:t>
      </w:r>
      <w:r w:rsidRPr="00CF3857">
        <w:rPr>
          <w:rFonts w:asciiTheme="minorHAnsi" w:hAnsiTheme="minorHAnsi"/>
          <w:b/>
          <w:color w:val="000000" w:themeColor="text1"/>
        </w:rPr>
        <w:t xml:space="preserve"> Piyasasında Yapılacak Denetimler ile Ön Araştırma ve Soruşturmalarda Takip Edilecek Usul ve Esaslar Hakkında Yönetmelik</w:t>
      </w:r>
      <w:r>
        <w:rPr>
          <w:rFonts w:asciiTheme="minorHAnsi" w:hAnsiTheme="minorHAnsi"/>
          <w:color w:val="000000" w:themeColor="text1"/>
        </w:rPr>
        <w:t>’</w:t>
      </w:r>
      <w:r w:rsidRPr="00CF3857">
        <w:rPr>
          <w:rFonts w:asciiTheme="minorHAnsi" w:hAnsiTheme="minorHAnsi"/>
          <w:b/>
          <w:color w:val="000000" w:themeColor="text1"/>
        </w:rPr>
        <w:t xml:space="preserve">te </w:t>
      </w:r>
      <w:r>
        <w:rPr>
          <w:rFonts w:asciiTheme="minorHAnsi" w:hAnsiTheme="minorHAnsi"/>
          <w:color w:val="000000" w:themeColor="text1"/>
        </w:rPr>
        <w:t>değişiklikler yapılmıştır. Söz konusu değişiklikler Kurulun ön araştırma ve soruşturma açılmasına dair yetkilerini Başkanlığa veya Daire Başkanlığına devredebilecek olmasına ve denetimin yürütülmesinde Yönetim Hizmetleri Uzmanlarının da yetkilendirilmesine ilişkindir.</w:t>
      </w:r>
    </w:p>
    <w:p w:rsidR="00AE0C03" w:rsidRPr="00E9291A" w:rsidRDefault="00AE0C03" w:rsidP="00E815ED">
      <w:pPr>
        <w:pStyle w:val="Balk3"/>
        <w:numPr>
          <w:ilvl w:val="2"/>
          <w:numId w:val="21"/>
        </w:numPr>
        <w:jc w:val="both"/>
        <w:rPr>
          <w:color w:val="auto"/>
        </w:rPr>
      </w:pPr>
      <w:bookmarkStart w:id="75" w:name="_Toc442431245"/>
      <w:bookmarkStart w:id="76" w:name="_Toc514251622"/>
      <w:r w:rsidRPr="00E9291A">
        <w:rPr>
          <w:rFonts w:asciiTheme="minorHAnsi" w:hAnsiTheme="minorHAnsi"/>
          <w:color w:val="auto"/>
        </w:rPr>
        <w:t>Tebliğler</w:t>
      </w:r>
      <w:bookmarkEnd w:id="75"/>
      <w:bookmarkEnd w:id="76"/>
    </w:p>
    <w:p w:rsidR="00AE0C03" w:rsidRDefault="00AE0C03" w:rsidP="00AE0C03">
      <w:pPr>
        <w:pStyle w:val="ListeParagraf"/>
        <w:shd w:val="clear" w:color="auto" w:fill="FFFFFF"/>
        <w:spacing w:after="0" w:line="240" w:lineRule="atLeast"/>
        <w:jc w:val="both"/>
        <w:rPr>
          <w:rFonts w:asciiTheme="minorHAnsi" w:hAnsiTheme="minorHAnsi" w:cstheme="minorHAnsi"/>
          <w:color w:val="000000" w:themeColor="text1"/>
        </w:rPr>
      </w:pPr>
      <w:r>
        <w:rPr>
          <w:rFonts w:asciiTheme="minorHAnsi" w:hAnsiTheme="minorHAnsi" w:cstheme="minorHAnsi"/>
          <w:color w:val="000000" w:themeColor="text1"/>
        </w:rPr>
        <w:t xml:space="preserve">2017 </w:t>
      </w:r>
      <w:r w:rsidRPr="002A12D8">
        <w:rPr>
          <w:rFonts w:asciiTheme="minorHAnsi" w:hAnsiTheme="minorHAnsi" w:cstheme="minorHAnsi"/>
          <w:color w:val="000000" w:themeColor="text1"/>
        </w:rPr>
        <w:t>yılında petrol piyasasında aşağıda belirtilen Tebliğ çalışmaları yapılmıştır:</w:t>
      </w:r>
    </w:p>
    <w:p w:rsidR="00AE0C03" w:rsidRPr="00EB79F0" w:rsidRDefault="00AE0C03" w:rsidP="00AE0C03">
      <w:pPr>
        <w:pStyle w:val="3-NormalYaz"/>
        <w:spacing w:line="240" w:lineRule="exact"/>
        <w:rPr>
          <w:rFonts w:asciiTheme="minorHAnsi" w:hAnsiTheme="minorHAnsi" w:cstheme="minorHAnsi"/>
          <w:color w:val="292929"/>
          <w:sz w:val="22"/>
          <w:szCs w:val="22"/>
        </w:rPr>
      </w:pPr>
      <w:r>
        <w:rPr>
          <w:rFonts w:asciiTheme="minorHAnsi" w:hAnsiTheme="minorHAnsi" w:cstheme="minorHAnsi"/>
          <w:color w:val="000000" w:themeColor="text1"/>
          <w:sz w:val="22"/>
          <w:szCs w:val="22"/>
        </w:rPr>
        <w:t xml:space="preserve"> </w:t>
      </w:r>
    </w:p>
    <w:p w:rsidR="00AE0C03" w:rsidRPr="00E9291A" w:rsidRDefault="00AE0C03" w:rsidP="00E815ED">
      <w:pPr>
        <w:pStyle w:val="3-NormalYaz"/>
        <w:numPr>
          <w:ilvl w:val="0"/>
          <w:numId w:val="18"/>
        </w:numPr>
        <w:spacing w:line="240" w:lineRule="exact"/>
        <w:rPr>
          <w:rFonts w:asciiTheme="minorHAnsi" w:hAnsiTheme="minorHAnsi" w:cstheme="minorHAnsi"/>
          <w:color w:val="292929"/>
          <w:sz w:val="22"/>
          <w:szCs w:val="22"/>
        </w:rPr>
      </w:pPr>
      <w:r>
        <w:rPr>
          <w:rFonts w:asciiTheme="minorHAnsi" w:hAnsiTheme="minorHAnsi" w:cstheme="minorHAnsi"/>
          <w:color w:val="000000" w:themeColor="text1"/>
          <w:sz w:val="22"/>
          <w:szCs w:val="22"/>
        </w:rPr>
        <w:t xml:space="preserve">   10/03/2017 tarihli ve 30003</w:t>
      </w:r>
      <w:r w:rsidRPr="00E9291A">
        <w:rPr>
          <w:rFonts w:asciiTheme="minorHAnsi" w:hAnsiTheme="minorHAnsi" w:cstheme="minorHAnsi"/>
          <w:color w:val="000000" w:themeColor="text1"/>
          <w:sz w:val="22"/>
          <w:szCs w:val="22"/>
        </w:rPr>
        <w:t xml:space="preserve"> sayılı Resmi Gazetede yayımlanan “Akaryakıt Haricinde Kalan Petrol Ürünlerinin Yurtiçi ve Yurtdışı Kaynaklardan Teminine İlişkin Usul ve Esaslar Hakkında Tebliğde Değişiklik Yapılmasına Dair Tebliğ” ile </w:t>
      </w:r>
      <w:r w:rsidRPr="00E9291A">
        <w:rPr>
          <w:rFonts w:asciiTheme="minorHAnsi" w:hAnsiTheme="minorHAnsi" w:cstheme="minorHAnsi"/>
          <w:b/>
          <w:color w:val="000000" w:themeColor="text1"/>
          <w:sz w:val="22"/>
          <w:szCs w:val="22"/>
        </w:rPr>
        <w:t>Akaryakıt Haricinde Kalan Petrol Ürünlerinin Yurtiçi ve Yurtdışı Kaynaklardan Teminine İlişkin Usul ve Esaslar Hakkında Tebliğin</w:t>
      </w:r>
      <w:r w:rsidRPr="00E9291A">
        <w:rPr>
          <w:rFonts w:asciiTheme="minorHAnsi" w:hAnsiTheme="minorHAnsi" w:cstheme="minorHAnsi"/>
          <w:color w:val="000000" w:themeColor="text1"/>
          <w:sz w:val="22"/>
          <w:szCs w:val="22"/>
        </w:rPr>
        <w:t>;</w:t>
      </w:r>
    </w:p>
    <w:p w:rsidR="00AE0C03" w:rsidRPr="00E9291A" w:rsidRDefault="00AE0C03" w:rsidP="00AE0C03">
      <w:pPr>
        <w:pStyle w:val="3-NormalYaz"/>
        <w:spacing w:line="240" w:lineRule="exact"/>
        <w:ind w:left="720"/>
        <w:rPr>
          <w:rFonts w:asciiTheme="minorHAnsi" w:hAnsiTheme="minorHAnsi" w:cstheme="minorHAnsi"/>
          <w:color w:val="000000" w:themeColor="text1"/>
          <w:sz w:val="22"/>
          <w:szCs w:val="22"/>
        </w:rPr>
      </w:pPr>
      <w:r w:rsidRPr="00E9291A">
        <w:rPr>
          <w:rFonts w:asciiTheme="minorHAnsi" w:hAnsiTheme="minorHAnsi" w:cstheme="minorHAnsi"/>
          <w:color w:val="000000" w:themeColor="text1"/>
          <w:sz w:val="22"/>
          <w:szCs w:val="22"/>
        </w:rPr>
        <w:tab/>
      </w:r>
    </w:p>
    <w:p w:rsidR="00AE0C03" w:rsidRPr="00E9291A" w:rsidRDefault="00AE0C03" w:rsidP="00E815ED">
      <w:pPr>
        <w:pStyle w:val="3-NormalYaz"/>
        <w:numPr>
          <w:ilvl w:val="0"/>
          <w:numId w:val="39"/>
        </w:numPr>
        <w:spacing w:line="240" w:lineRule="exact"/>
        <w:rPr>
          <w:rFonts w:asciiTheme="minorHAnsi" w:hAnsiTheme="minorHAnsi" w:cstheme="minorHAnsi"/>
          <w:color w:val="292929"/>
          <w:sz w:val="22"/>
          <w:szCs w:val="22"/>
        </w:rPr>
      </w:pPr>
      <w:r>
        <w:rPr>
          <w:rFonts w:asciiTheme="minorHAnsi" w:hAnsiTheme="minorHAnsi" w:cstheme="minorHAnsi"/>
          <w:color w:val="000000" w:themeColor="text1"/>
          <w:sz w:val="22"/>
          <w:szCs w:val="22"/>
        </w:rPr>
        <w:t>4’</w:t>
      </w:r>
      <w:r w:rsidRPr="00E9291A">
        <w:rPr>
          <w:rFonts w:asciiTheme="minorHAnsi" w:hAnsiTheme="minorHAnsi" w:cstheme="minorHAnsi"/>
          <w:color w:val="000000" w:themeColor="text1"/>
          <w:sz w:val="22"/>
          <w:szCs w:val="22"/>
        </w:rPr>
        <w:t>üncü maddesinin altıncı fıkrası</w:t>
      </w:r>
      <w:r>
        <w:rPr>
          <w:rFonts w:asciiTheme="minorHAnsi" w:hAnsiTheme="minorHAnsi" w:cstheme="minorHAnsi"/>
          <w:color w:val="000000" w:themeColor="text1"/>
          <w:sz w:val="22"/>
          <w:szCs w:val="22"/>
        </w:rPr>
        <w:t>nın birinci cümlesi</w:t>
      </w:r>
      <w:r w:rsidRPr="00E9291A">
        <w:rPr>
          <w:rFonts w:asciiTheme="minorHAnsi" w:hAnsiTheme="minorHAnsi" w:cstheme="minorHAnsi"/>
          <w:color w:val="000000" w:themeColor="text1"/>
          <w:sz w:val="22"/>
          <w:szCs w:val="22"/>
        </w:rPr>
        <w:t xml:space="preserve">, </w:t>
      </w:r>
      <w:r w:rsidRPr="00EB79F0">
        <w:rPr>
          <w:rFonts w:asciiTheme="minorHAnsi" w:hAnsiTheme="minorHAnsi" w:cstheme="minorHAnsi"/>
          <w:i/>
          <w:color w:val="000000" w:themeColor="text1"/>
          <w:sz w:val="22"/>
          <w:szCs w:val="22"/>
        </w:rPr>
        <w:t>“Sanayiciler üretim amacıyla, ithalatçılar ise üreticiler adına temin ettikleri akaryakıt haricinde kalan petrol ürünlerini Kurumdan izin almaksızın üçüncü kişilere teslim edemez, bu maddeler ü</w:t>
      </w:r>
      <w:r>
        <w:rPr>
          <w:rFonts w:asciiTheme="minorHAnsi" w:hAnsiTheme="minorHAnsi" w:cstheme="minorHAnsi"/>
          <w:i/>
          <w:color w:val="000000" w:themeColor="text1"/>
          <w:sz w:val="22"/>
          <w:szCs w:val="22"/>
        </w:rPr>
        <w:t xml:space="preserve">çüncü kişilerce teslim alınamaz.” </w:t>
      </w:r>
      <w:r w:rsidRPr="00E9291A">
        <w:rPr>
          <w:rFonts w:asciiTheme="minorHAnsi" w:hAnsiTheme="minorHAnsi" w:cstheme="minorHAnsi"/>
          <w:color w:val="292929"/>
          <w:sz w:val="22"/>
          <w:szCs w:val="22"/>
        </w:rPr>
        <w:t xml:space="preserve">şeklinde </w:t>
      </w:r>
      <w:r>
        <w:rPr>
          <w:rFonts w:asciiTheme="minorHAnsi" w:hAnsiTheme="minorHAnsi" w:cstheme="minorHAnsi"/>
          <w:color w:val="292929"/>
          <w:sz w:val="22"/>
          <w:szCs w:val="22"/>
        </w:rPr>
        <w:t>değiştirilmiştir.</w:t>
      </w:r>
    </w:p>
    <w:p w:rsidR="00AE0C03" w:rsidRPr="00E9291A" w:rsidRDefault="00AE0C03" w:rsidP="00AE0C03">
      <w:pPr>
        <w:pStyle w:val="3-NormalYaz"/>
        <w:spacing w:line="240" w:lineRule="exact"/>
        <w:ind w:firstLine="566"/>
        <w:rPr>
          <w:rFonts w:asciiTheme="minorHAnsi" w:hAnsiTheme="minorHAnsi" w:cstheme="minorHAnsi"/>
          <w:color w:val="292929"/>
          <w:sz w:val="22"/>
          <w:szCs w:val="22"/>
        </w:rPr>
      </w:pPr>
    </w:p>
    <w:p w:rsidR="00AE0C03" w:rsidRPr="00A777BD" w:rsidRDefault="00AE0C03" w:rsidP="00E815ED">
      <w:pPr>
        <w:pStyle w:val="ListeParagraf"/>
        <w:numPr>
          <w:ilvl w:val="0"/>
          <w:numId w:val="39"/>
        </w:numPr>
        <w:jc w:val="both"/>
        <w:rPr>
          <w:rFonts w:asciiTheme="minorHAnsi" w:hAnsiTheme="minorHAnsi" w:cstheme="minorHAnsi"/>
          <w:color w:val="000000" w:themeColor="text1"/>
        </w:rPr>
      </w:pPr>
      <w:r w:rsidRPr="00A777BD">
        <w:rPr>
          <w:rFonts w:asciiTheme="minorHAnsi" w:hAnsiTheme="minorHAnsi" w:cstheme="minorHAnsi"/>
          <w:color w:val="000000" w:themeColor="text1"/>
        </w:rPr>
        <w:lastRenderedPageBreak/>
        <w:t xml:space="preserve">İnceleme ve değerlendirme başlıklı 8 inci maddesinin sekizinci fıkrasına </w:t>
      </w:r>
      <w:r w:rsidRPr="00A777BD">
        <w:rPr>
          <w:rFonts w:asciiTheme="minorHAnsi" w:eastAsia="ヒラギノ明朝 Pro W3" w:hAnsiTheme="minorHAnsi" w:cstheme="minorHAnsi"/>
          <w:i/>
          <w:color w:val="000000" w:themeColor="text1"/>
        </w:rPr>
        <w:t xml:space="preserve">“Madeni yağ lisansı sona erdirilen veya iptal edilen firmaların yürürlükte olan uygunluk yazılarının kullanılmayan kısmı Daire tarafından iptal edilir.” </w:t>
      </w:r>
      <w:r w:rsidRPr="00A777BD">
        <w:rPr>
          <w:rFonts w:asciiTheme="minorHAnsi" w:eastAsia="ヒラギノ明朝 Pro W3" w:hAnsiTheme="minorHAnsi" w:cstheme="minorHAnsi"/>
          <w:color w:val="000000" w:themeColor="text1"/>
        </w:rPr>
        <w:t>cümle</w:t>
      </w:r>
      <w:r w:rsidR="00E34F0B">
        <w:rPr>
          <w:rFonts w:asciiTheme="minorHAnsi" w:eastAsia="ヒラギノ明朝 Pro W3" w:hAnsiTheme="minorHAnsi" w:cstheme="minorHAnsi"/>
          <w:color w:val="000000" w:themeColor="text1"/>
        </w:rPr>
        <w:t>si</w:t>
      </w:r>
      <w:r w:rsidRPr="00A777BD">
        <w:rPr>
          <w:rFonts w:asciiTheme="minorHAnsi" w:eastAsia="ヒラギノ明朝 Pro W3" w:hAnsiTheme="minorHAnsi" w:cstheme="minorHAnsi"/>
          <w:color w:val="000000" w:themeColor="text1"/>
        </w:rPr>
        <w:t xml:space="preserve"> eklenmiş</w:t>
      </w:r>
      <w:r w:rsidR="00E34F0B">
        <w:rPr>
          <w:rFonts w:asciiTheme="minorHAnsi" w:eastAsia="ヒラギノ明朝 Pro W3" w:hAnsiTheme="minorHAnsi" w:cstheme="minorHAnsi"/>
          <w:color w:val="000000" w:themeColor="text1"/>
        </w:rPr>
        <w:t>; v</w:t>
      </w:r>
      <w:r w:rsidRPr="00A777BD">
        <w:rPr>
          <w:rFonts w:asciiTheme="minorHAnsi" w:eastAsia="ヒラギノ明朝 Pro W3" w:hAnsiTheme="minorHAnsi" w:cstheme="minorHAnsi"/>
          <w:color w:val="000000" w:themeColor="text1"/>
        </w:rPr>
        <w:t xml:space="preserve">e on birinci fıkrası </w:t>
      </w:r>
      <w:r w:rsidRPr="00A777BD">
        <w:rPr>
          <w:rFonts w:asciiTheme="minorHAnsi" w:eastAsia="ヒラギノ明朝 Pro W3" w:hAnsiTheme="minorHAnsi" w:cstheme="minorHAnsi"/>
          <w:i/>
          <w:color w:val="000000" w:themeColor="text1"/>
        </w:rPr>
        <w:t xml:space="preserve">“ Kuruma sunulan belgelerde uyumsuzluk bulunması ya da başvurunun ayrıntılı incelenmesine ihtiyaç duyulması halinde, başvuru sahibinden ek bilgi ve belge istenilebilir. İnceleme ve değerlendirme işlemlerinde ilgili ve diğer mevzuata aykırılık tespiti ve/veya bu konuda kuvvetli şüphe oluşması halinde, durum Denetim Dairesi Başkanlığı ve/veya yetkili idarelere bildirilir. Kurumca ön araştırma veya soruşturma açılması halinde, soruşturma süresince muhataba uygunluk yazısı verilmemesi tedbiri Denetim Dairesi Başkanlığının teklifi doğrultusunda Başkanlık Olur’u ile alınabilir.” </w:t>
      </w:r>
      <w:r w:rsidRPr="00A777BD">
        <w:rPr>
          <w:rFonts w:asciiTheme="minorHAnsi" w:eastAsia="ヒラギノ明朝 Pro W3" w:hAnsiTheme="minorHAnsi" w:cstheme="minorHAnsi"/>
          <w:color w:val="000000" w:themeColor="text1"/>
        </w:rPr>
        <w:t>şeklinde değiştirilmiştir.</w:t>
      </w:r>
    </w:p>
    <w:p w:rsidR="00AE0C03" w:rsidRPr="00A777BD" w:rsidRDefault="00AE0C03" w:rsidP="00E815ED">
      <w:pPr>
        <w:pStyle w:val="ListeParagraf"/>
        <w:numPr>
          <w:ilvl w:val="0"/>
          <w:numId w:val="39"/>
        </w:numPr>
        <w:spacing w:after="0" w:line="240" w:lineRule="auto"/>
        <w:jc w:val="both"/>
        <w:rPr>
          <w:rFonts w:asciiTheme="minorHAnsi" w:eastAsia="ヒラギノ明朝 Pro W3" w:hAnsiTheme="minorHAnsi" w:cstheme="minorHAnsi"/>
          <w:color w:val="000000" w:themeColor="text1"/>
        </w:rPr>
      </w:pPr>
      <w:r w:rsidRPr="00A777BD">
        <w:rPr>
          <w:rFonts w:asciiTheme="minorHAnsi" w:hAnsiTheme="minorHAnsi" w:cstheme="minorHAnsi"/>
          <w:color w:val="000000" w:themeColor="text1"/>
        </w:rPr>
        <w:t xml:space="preserve">Aynı tebliğe </w:t>
      </w:r>
      <w:r w:rsidRPr="00A777BD">
        <w:rPr>
          <w:rFonts w:asciiTheme="minorHAnsi" w:hAnsiTheme="minorHAnsi" w:cstheme="minorHAnsi"/>
          <w:i/>
          <w:color w:val="000000" w:themeColor="text1"/>
        </w:rPr>
        <w:t>“</w:t>
      </w:r>
      <w:r w:rsidR="00E34F0B" w:rsidRPr="00A777BD">
        <w:rPr>
          <w:rFonts w:asciiTheme="minorHAnsi" w:hAnsiTheme="minorHAnsi" w:cstheme="minorHAnsi"/>
          <w:i/>
          <w:color w:val="000000" w:themeColor="text1"/>
        </w:rPr>
        <w:t>Geçiş Hükümleri</w:t>
      </w:r>
      <w:r w:rsidRPr="00A777BD">
        <w:rPr>
          <w:rFonts w:asciiTheme="minorHAnsi" w:hAnsiTheme="minorHAnsi" w:cstheme="minorHAnsi"/>
          <w:i/>
          <w:color w:val="000000" w:themeColor="text1"/>
        </w:rPr>
        <w:t>”</w:t>
      </w:r>
      <w:r w:rsidRPr="00A777BD">
        <w:rPr>
          <w:rFonts w:asciiTheme="minorHAnsi" w:hAnsiTheme="minorHAnsi" w:cstheme="minorHAnsi"/>
          <w:color w:val="000000" w:themeColor="text1"/>
        </w:rPr>
        <w:t xml:space="preserve"> başlıklı </w:t>
      </w:r>
      <w:r w:rsidRPr="00A777BD">
        <w:rPr>
          <w:rFonts w:asciiTheme="minorHAnsi" w:hAnsiTheme="minorHAnsi" w:cstheme="minorHAnsi"/>
          <w:b/>
          <w:color w:val="000000" w:themeColor="text1"/>
        </w:rPr>
        <w:t>“</w:t>
      </w:r>
      <w:r w:rsidRPr="00A777BD">
        <w:rPr>
          <w:rFonts w:asciiTheme="minorHAnsi" w:eastAsia="ヒラギノ明朝 Pro W3" w:hAnsiTheme="minorHAnsi" w:cstheme="minorHAnsi"/>
          <w:i/>
          <w:color w:val="000000" w:themeColor="text1"/>
        </w:rPr>
        <w:t>Bu maddenin yürürlüğe girdiği tarihten önce 8 inci maddenin on</w:t>
      </w:r>
      <w:r w:rsidR="00A3399D" w:rsidRPr="00A777BD">
        <w:rPr>
          <w:rFonts w:asciiTheme="minorHAnsi" w:eastAsia="ヒラギノ明朝 Pro W3" w:hAnsiTheme="minorHAnsi" w:cstheme="minorHAnsi"/>
          <w:i/>
          <w:color w:val="000000" w:themeColor="text1"/>
        </w:rPr>
        <w:t xml:space="preserve"> </w:t>
      </w:r>
      <w:r w:rsidRPr="00A777BD">
        <w:rPr>
          <w:rFonts w:asciiTheme="minorHAnsi" w:eastAsia="ヒラギノ明朝 Pro W3" w:hAnsiTheme="minorHAnsi" w:cstheme="minorHAnsi"/>
          <w:i/>
          <w:color w:val="000000" w:themeColor="text1"/>
        </w:rPr>
        <w:t xml:space="preserve">birinci fıkrasının ikinci cümlesi çerçevesinde uygulanan kısıtlamalar, başkaca bir Karar aranmaksızın kaldırılır.” </w:t>
      </w:r>
      <w:r w:rsidRPr="00A777BD">
        <w:rPr>
          <w:rFonts w:asciiTheme="minorHAnsi" w:eastAsia="ヒラギノ明朝 Pro W3" w:hAnsiTheme="minorHAnsi" w:cstheme="minorHAnsi"/>
          <w:color w:val="000000" w:themeColor="text1"/>
        </w:rPr>
        <w:t>şeklinde</w:t>
      </w:r>
      <w:r w:rsidRPr="00A777BD">
        <w:rPr>
          <w:rFonts w:asciiTheme="minorHAnsi" w:eastAsia="ヒラギノ明朝 Pro W3" w:hAnsiTheme="minorHAnsi" w:cstheme="minorHAnsi"/>
          <w:i/>
          <w:color w:val="000000" w:themeColor="text1"/>
        </w:rPr>
        <w:t xml:space="preserve"> </w:t>
      </w:r>
      <w:r w:rsidRPr="00A777BD">
        <w:rPr>
          <w:rFonts w:asciiTheme="minorHAnsi" w:eastAsia="ヒラギノ明朝 Pro W3" w:hAnsiTheme="minorHAnsi" w:cstheme="minorHAnsi"/>
          <w:color w:val="000000" w:themeColor="text1"/>
        </w:rPr>
        <w:t>Geçici Madde 2 eklenmiştir.</w:t>
      </w:r>
    </w:p>
    <w:p w:rsidR="00AE0C03" w:rsidRDefault="00AE0C03" w:rsidP="00AE0C03">
      <w:pPr>
        <w:spacing w:after="0" w:line="240" w:lineRule="auto"/>
        <w:ind w:left="709"/>
        <w:jc w:val="both"/>
        <w:rPr>
          <w:rFonts w:asciiTheme="minorHAnsi" w:eastAsia="ヒラギノ明朝 Pro W3" w:hAnsiTheme="minorHAnsi" w:cstheme="minorHAnsi"/>
          <w:color w:val="000000" w:themeColor="text1"/>
        </w:rPr>
      </w:pPr>
    </w:p>
    <w:p w:rsidR="00AE0C03" w:rsidRDefault="00AE0C03" w:rsidP="00E815ED">
      <w:pPr>
        <w:pStyle w:val="3-NormalYaz"/>
        <w:numPr>
          <w:ilvl w:val="0"/>
          <w:numId w:val="18"/>
        </w:numPr>
        <w:spacing w:line="276" w:lineRule="auto"/>
        <w:rPr>
          <w:rFonts w:asciiTheme="minorHAnsi" w:eastAsia="Calibri" w:hAnsiTheme="minorHAnsi"/>
          <w:color w:val="000000" w:themeColor="text1"/>
          <w:sz w:val="22"/>
          <w:szCs w:val="22"/>
        </w:rPr>
      </w:pPr>
      <w:r>
        <w:rPr>
          <w:rFonts w:asciiTheme="minorHAnsi" w:hAnsiTheme="minorHAnsi" w:cstheme="minorHAnsi"/>
          <w:color w:val="000000" w:themeColor="text1"/>
          <w:sz w:val="22"/>
          <w:szCs w:val="22"/>
        </w:rPr>
        <w:t xml:space="preserve">   </w:t>
      </w:r>
      <w:r w:rsidRPr="00094B29">
        <w:rPr>
          <w:rFonts w:asciiTheme="minorHAnsi" w:eastAsia="Calibri" w:hAnsiTheme="minorHAnsi"/>
          <w:color w:val="000000" w:themeColor="text1"/>
          <w:sz w:val="22"/>
          <w:szCs w:val="22"/>
        </w:rPr>
        <w:t xml:space="preserve">08/09/2017 tarihli ve 30174 sayılı Resmi Gazetede yayımlanan “Akaryakıt Haricinde Kalan Petrol Ürünlerinin Yurtiçi ve Yurtdışı Kaynaklardan Teminine İlişkin Usul ve Esaslar Hakkında Tebliğde Değişiklik Yapılmasına Dair Tebliğ” ile </w:t>
      </w:r>
      <w:r w:rsidRPr="00094B29">
        <w:rPr>
          <w:rFonts w:asciiTheme="minorHAnsi" w:eastAsia="Calibri" w:hAnsiTheme="minorHAnsi"/>
          <w:b/>
          <w:color w:val="000000" w:themeColor="text1"/>
          <w:sz w:val="22"/>
          <w:szCs w:val="22"/>
        </w:rPr>
        <w:t>Akaryakıt Haricinde Kalan Petrol Ürünlerinin Yurtiçi ve Yurtdışı Kaynaklardan Teminine İlişkin Usul ve Esaslar Hakkında Tebliğ’de</w:t>
      </w:r>
      <w:r w:rsidRPr="00094B29">
        <w:rPr>
          <w:rFonts w:asciiTheme="minorHAnsi" w:eastAsia="Calibri" w:hAnsiTheme="minorHAnsi"/>
          <w:color w:val="000000" w:themeColor="text1"/>
          <w:sz w:val="22"/>
          <w:szCs w:val="22"/>
        </w:rPr>
        <w:t xml:space="preserve"> değişiklikler yapılmıştır. Söz konusu değişiklikler arama ruhsatı ve uygunluk yazısına ilişkin değişikliklerdir. </w:t>
      </w:r>
      <w:bookmarkStart w:id="77" w:name="_Toc442431246"/>
    </w:p>
    <w:p w:rsidR="00AE0C03" w:rsidRPr="00F208CF" w:rsidRDefault="00AE0C03" w:rsidP="00E815ED">
      <w:pPr>
        <w:pStyle w:val="3-NormalYaz"/>
        <w:numPr>
          <w:ilvl w:val="0"/>
          <w:numId w:val="18"/>
        </w:numPr>
        <w:spacing w:line="276" w:lineRule="auto"/>
        <w:rPr>
          <w:rFonts w:asciiTheme="minorHAnsi" w:eastAsia="Calibri" w:hAnsiTheme="minorHAnsi"/>
          <w:i/>
          <w:color w:val="000000" w:themeColor="text1"/>
          <w:sz w:val="22"/>
          <w:szCs w:val="22"/>
        </w:rPr>
      </w:pPr>
      <w:r>
        <w:rPr>
          <w:rFonts w:asciiTheme="minorHAnsi" w:eastAsia="Calibri" w:hAnsiTheme="minorHAnsi"/>
          <w:color w:val="000000" w:themeColor="text1"/>
          <w:sz w:val="22"/>
          <w:szCs w:val="22"/>
        </w:rPr>
        <w:t xml:space="preserve">   16/06/2017 tarihli ve 30098 sayılı Resmi Gazetede yayımlanan Benzin Türlerine Etanol Harmanlanması Hakkında Tebliğde Değişiklik Yapılmasına Dair Tebliğ ile </w:t>
      </w:r>
      <w:r w:rsidRPr="00094B29">
        <w:rPr>
          <w:rFonts w:asciiTheme="minorHAnsi" w:eastAsia="Calibri" w:hAnsiTheme="minorHAnsi"/>
          <w:b/>
          <w:color w:val="000000" w:themeColor="text1"/>
          <w:sz w:val="22"/>
          <w:szCs w:val="22"/>
        </w:rPr>
        <w:t>Benzin Türlerine Etanol Harmanlanması Hakkında Tebliğ</w:t>
      </w:r>
      <w:r>
        <w:rPr>
          <w:rFonts w:asciiTheme="minorHAnsi" w:eastAsia="Calibri" w:hAnsiTheme="minorHAnsi"/>
          <w:b/>
          <w:color w:val="000000" w:themeColor="text1"/>
          <w:sz w:val="22"/>
          <w:szCs w:val="22"/>
        </w:rPr>
        <w:t>’</w:t>
      </w:r>
      <w:r w:rsidRPr="00094B29">
        <w:rPr>
          <w:rFonts w:asciiTheme="minorHAnsi" w:eastAsia="Calibri" w:hAnsiTheme="minorHAnsi"/>
          <w:b/>
          <w:color w:val="000000" w:themeColor="text1"/>
          <w:sz w:val="22"/>
          <w:szCs w:val="22"/>
        </w:rPr>
        <w:t>in</w:t>
      </w:r>
      <w:r>
        <w:rPr>
          <w:rFonts w:asciiTheme="minorHAnsi" w:eastAsia="Calibri" w:hAnsiTheme="minorHAnsi"/>
          <w:color w:val="000000" w:themeColor="text1"/>
          <w:sz w:val="22"/>
          <w:szCs w:val="22"/>
        </w:rPr>
        <w:t xml:space="preserve"> </w:t>
      </w:r>
      <w:r w:rsidRPr="00094B29">
        <w:rPr>
          <w:rFonts w:asciiTheme="minorHAnsi" w:eastAsia="Calibri" w:hAnsiTheme="minorHAnsi"/>
          <w:i/>
          <w:color w:val="000000" w:themeColor="text1"/>
          <w:sz w:val="22"/>
          <w:szCs w:val="22"/>
        </w:rPr>
        <w:t>“Harmanlama Yükümlülüğü”</w:t>
      </w:r>
      <w:r>
        <w:rPr>
          <w:rFonts w:asciiTheme="minorHAnsi" w:eastAsia="Calibri" w:hAnsiTheme="minorHAnsi"/>
          <w:color w:val="000000" w:themeColor="text1"/>
          <w:sz w:val="22"/>
          <w:szCs w:val="22"/>
        </w:rPr>
        <w:t xml:space="preserve"> başlıklı 5 inci maddesinin ikinci fıkrası </w:t>
      </w:r>
      <w:r w:rsidRPr="00094B29">
        <w:rPr>
          <w:rFonts w:asciiTheme="minorHAnsi" w:eastAsia="Calibri" w:hAnsiTheme="minorHAnsi"/>
          <w:i/>
          <w:color w:val="000000" w:themeColor="text1"/>
          <w:sz w:val="22"/>
          <w:szCs w:val="22"/>
        </w:rPr>
        <w:t>“Dağıtıcı lisansı sahipleri tarafından, bir takvim yılı içerisinde, kara tankeri dolum üniteleri hariç rafinericiden temin edilen ve ithal edilen benzin türlerinin toplamına, en az %3 (V/V), oranında yerli tarım ürünlerinden üretilmiş etanolün harmanlanmış olması zorunludur.”</w:t>
      </w:r>
      <w:r>
        <w:rPr>
          <w:rFonts w:asciiTheme="minorHAnsi" w:eastAsia="Calibri" w:hAnsiTheme="minorHAnsi"/>
          <w:i/>
          <w:color w:val="000000" w:themeColor="text1"/>
          <w:sz w:val="22"/>
          <w:szCs w:val="22"/>
        </w:rPr>
        <w:t xml:space="preserve"> </w:t>
      </w:r>
      <w:r>
        <w:rPr>
          <w:rFonts w:asciiTheme="minorHAnsi" w:eastAsia="Calibri" w:hAnsiTheme="minorHAnsi"/>
          <w:color w:val="000000" w:themeColor="text1"/>
          <w:sz w:val="22"/>
          <w:szCs w:val="22"/>
        </w:rPr>
        <w:t>şeklinde değiştirilmiştir.</w:t>
      </w:r>
    </w:p>
    <w:p w:rsidR="00AE0C03" w:rsidRPr="00F208CF" w:rsidRDefault="00AE0C03" w:rsidP="00E815ED">
      <w:pPr>
        <w:pStyle w:val="ListeParagraf"/>
        <w:numPr>
          <w:ilvl w:val="0"/>
          <w:numId w:val="18"/>
        </w:numPr>
        <w:spacing w:after="240" w:line="264" w:lineRule="auto"/>
        <w:jc w:val="both"/>
        <w:rPr>
          <w:sz w:val="23"/>
          <w:szCs w:val="23"/>
        </w:rPr>
      </w:pPr>
      <w:r>
        <w:t>21/12/2017 tarihli ve 30277</w:t>
      </w:r>
      <w:r w:rsidRPr="00E9291A">
        <w:t xml:space="preserve"> sayıl</w:t>
      </w:r>
      <w:r>
        <w:t>ı Resmi Gazetede yayımlanan 5015 sayılı Petrol</w:t>
      </w:r>
      <w:r w:rsidRPr="00E9291A">
        <w:t xml:space="preserve"> Piyasası Kanunu</w:t>
      </w:r>
      <w:r>
        <w:t>nun 19’uncu maddesi uyarınca 2018</w:t>
      </w:r>
      <w:r w:rsidRPr="00E9291A">
        <w:t xml:space="preserve"> Yılında Uygulanacak Para Cez</w:t>
      </w:r>
      <w:r>
        <w:t>aları Hakkında Tebliğ 01/01/2018</w:t>
      </w:r>
      <w:r w:rsidRPr="00E9291A">
        <w:t xml:space="preserve"> tarihi itibariyle yürürlüğe girmiştir.</w:t>
      </w:r>
    </w:p>
    <w:p w:rsidR="00AE0C03" w:rsidRPr="00E9291A" w:rsidRDefault="00AE0C03" w:rsidP="00E815ED">
      <w:pPr>
        <w:pStyle w:val="Balk3"/>
        <w:numPr>
          <w:ilvl w:val="2"/>
          <w:numId w:val="21"/>
        </w:numPr>
        <w:jc w:val="both"/>
        <w:rPr>
          <w:color w:val="auto"/>
        </w:rPr>
      </w:pPr>
      <w:bookmarkStart w:id="78" w:name="_Toc514251623"/>
      <w:r w:rsidRPr="00E9291A">
        <w:rPr>
          <w:color w:val="auto"/>
        </w:rPr>
        <w:t>Kurul Kararları</w:t>
      </w:r>
      <w:bookmarkEnd w:id="77"/>
      <w:bookmarkEnd w:id="78"/>
    </w:p>
    <w:p w:rsidR="00AE0C03" w:rsidRPr="00E9291A" w:rsidRDefault="00AE0C03" w:rsidP="00AE0C03">
      <w:pPr>
        <w:spacing w:after="0"/>
        <w:jc w:val="both"/>
        <w:rPr>
          <w:rFonts w:asciiTheme="minorHAnsi" w:hAnsiTheme="minorHAnsi"/>
        </w:rPr>
      </w:pPr>
      <w:r>
        <w:rPr>
          <w:rFonts w:asciiTheme="minorHAnsi" w:hAnsiTheme="minorHAnsi"/>
        </w:rPr>
        <w:t>2017</w:t>
      </w:r>
      <w:r w:rsidRPr="00E9291A">
        <w:rPr>
          <w:rFonts w:asciiTheme="minorHAnsi" w:hAnsiTheme="minorHAnsi"/>
        </w:rPr>
        <w:t xml:space="preserve"> yılında petrol piyasasında düzenleyici işlem niteliğinde aşağıdaki Kurul Kararları ihdas edilmiştir:</w:t>
      </w:r>
    </w:p>
    <w:p w:rsidR="00AE0C03" w:rsidRPr="00E9291A" w:rsidRDefault="00AE0C03" w:rsidP="00AE0C03">
      <w:pPr>
        <w:spacing w:after="0"/>
        <w:jc w:val="both"/>
        <w:rPr>
          <w:rFonts w:asciiTheme="minorHAnsi" w:hAnsiTheme="minorHAnsi"/>
        </w:rPr>
      </w:pPr>
    </w:p>
    <w:p w:rsidR="00AE0C03" w:rsidRPr="00B11CDE" w:rsidRDefault="00AE0C03" w:rsidP="00E815ED">
      <w:pPr>
        <w:pStyle w:val="ListeParagraf"/>
        <w:numPr>
          <w:ilvl w:val="0"/>
          <w:numId w:val="11"/>
        </w:numPr>
        <w:spacing w:after="0"/>
        <w:jc w:val="both"/>
        <w:rPr>
          <w:rFonts w:asciiTheme="minorHAnsi" w:hAnsiTheme="minorHAnsi"/>
        </w:rPr>
      </w:pPr>
      <w:r>
        <w:rPr>
          <w:rFonts w:asciiTheme="minorHAnsi" w:hAnsiTheme="minorHAnsi" w:cstheme="minorHAnsi"/>
          <w:bCs/>
        </w:rPr>
        <w:t xml:space="preserve">01/08/2017 tarihli ve 30141 sayılı Resmi Gazetede yayımlanan 27/07/2017 tarihli ve 7204-9 sayılı Kurul Kararı ile Stok İzleme Sistemine İlişkin Usul ve Esaslar kabul edilmiş ve 01/01/2018 tarihi itibariyle yürürlüğü kararlaştırılmıştır. Söz konusu usul ve esasların amacı; petrol piyasasında faaliyet gösteren lisans sahiplerinin stok izleme sistemlerinin daha etkin biçimde takip edilmesine ilişkin usul ve esasların belirlenmesidir. </w:t>
      </w:r>
    </w:p>
    <w:p w:rsidR="00AE0C03" w:rsidRPr="00FD1E51" w:rsidRDefault="00AE0C03" w:rsidP="00E815ED">
      <w:pPr>
        <w:pStyle w:val="ListeParagraf"/>
        <w:numPr>
          <w:ilvl w:val="0"/>
          <w:numId w:val="11"/>
        </w:numPr>
        <w:spacing w:after="0"/>
        <w:jc w:val="both"/>
        <w:rPr>
          <w:rFonts w:asciiTheme="minorHAnsi" w:hAnsiTheme="minorHAnsi"/>
        </w:rPr>
      </w:pPr>
      <w:r>
        <w:rPr>
          <w:rFonts w:asciiTheme="minorHAnsi" w:hAnsiTheme="minorHAnsi" w:cstheme="minorHAnsi"/>
          <w:bCs/>
        </w:rPr>
        <w:t>10/10/2017 tarihli ve 30206 sayılı Resmi Gazetede yayımlanan 04/10/2017 tarihli ve 7319 sayılı Kurul Kararı İle Zorunlu Petrol Stoku Kupon Sistemine İlişkin Usul ve Esaslar Hakkında Karar kabul edilerek yayımlanmıştır. Aynı Kurul Kararı ile Kupon sistemi kararı</w:t>
      </w:r>
      <w:r w:rsidR="00DB1ABE">
        <w:rPr>
          <w:rFonts w:asciiTheme="minorHAnsi" w:hAnsiTheme="minorHAnsi" w:cstheme="minorHAnsi"/>
          <w:bCs/>
        </w:rPr>
        <w:t>nı</w:t>
      </w:r>
      <w:r>
        <w:rPr>
          <w:rFonts w:asciiTheme="minorHAnsi" w:hAnsiTheme="minorHAnsi" w:cstheme="minorHAnsi"/>
          <w:bCs/>
        </w:rPr>
        <w:t>n ekleri</w:t>
      </w:r>
      <w:r w:rsidR="00DB1ABE">
        <w:rPr>
          <w:rFonts w:asciiTheme="minorHAnsi" w:hAnsiTheme="minorHAnsi" w:cstheme="minorHAnsi"/>
          <w:bCs/>
        </w:rPr>
        <w:t>nde</w:t>
      </w:r>
      <w:r>
        <w:rPr>
          <w:rFonts w:asciiTheme="minorHAnsi" w:hAnsiTheme="minorHAnsi" w:cstheme="minorHAnsi"/>
          <w:bCs/>
        </w:rPr>
        <w:t xml:space="preserve"> değişiklik yapılmasına ilişkin olarak Petrol Piyasası Dairesi Başkanlığı yetkilendiril</w:t>
      </w:r>
      <w:r w:rsidR="00DB1ABE">
        <w:rPr>
          <w:rFonts w:asciiTheme="minorHAnsi" w:hAnsiTheme="minorHAnsi" w:cstheme="minorHAnsi"/>
          <w:bCs/>
        </w:rPr>
        <w:t>miştir</w:t>
      </w:r>
      <w:r>
        <w:rPr>
          <w:rFonts w:asciiTheme="minorHAnsi" w:hAnsiTheme="minorHAnsi" w:cstheme="minorHAnsi"/>
          <w:bCs/>
        </w:rPr>
        <w:t>.</w:t>
      </w:r>
    </w:p>
    <w:p w:rsidR="00AE0C03" w:rsidRPr="00A03455" w:rsidRDefault="00AE0C03" w:rsidP="00E815ED">
      <w:pPr>
        <w:pStyle w:val="ListeParagraf"/>
        <w:numPr>
          <w:ilvl w:val="0"/>
          <w:numId w:val="11"/>
        </w:numPr>
        <w:spacing w:after="0"/>
        <w:jc w:val="both"/>
        <w:rPr>
          <w:rFonts w:asciiTheme="minorHAnsi" w:hAnsiTheme="minorHAnsi"/>
        </w:rPr>
      </w:pPr>
      <w:r>
        <w:rPr>
          <w:rFonts w:asciiTheme="minorHAnsi" w:hAnsiTheme="minorHAnsi"/>
          <w:color w:val="000000" w:themeColor="text1"/>
        </w:rPr>
        <w:t xml:space="preserve">14/11/2017 tarihli ve 30240 sayılı Resmi Gazetede yayımlanan 09/11/2017 tarihli ve 7426 sayılı Kurul Kararı ile Ulusal Marker Uygulama Faaliyetleri ve Ulusal Marker Teslimine İlişkin Usul ve Esaslar değiştirilmiştir. Söz konusu değişiklikler </w:t>
      </w:r>
      <w:r w:rsidR="00DB1ABE">
        <w:rPr>
          <w:rFonts w:asciiTheme="minorHAnsi" w:hAnsiTheme="minorHAnsi"/>
          <w:color w:val="000000" w:themeColor="text1"/>
        </w:rPr>
        <w:t xml:space="preserve">gözetim </w:t>
      </w:r>
      <w:r>
        <w:rPr>
          <w:rFonts w:asciiTheme="minorHAnsi" w:hAnsiTheme="minorHAnsi"/>
          <w:color w:val="000000" w:themeColor="text1"/>
        </w:rPr>
        <w:t>yetki belgelerine ilişkindir.</w:t>
      </w:r>
    </w:p>
    <w:p w:rsidR="00AE0C03" w:rsidRPr="00694C92" w:rsidRDefault="00AE0C03" w:rsidP="00E815ED">
      <w:pPr>
        <w:pStyle w:val="ListeParagraf"/>
        <w:numPr>
          <w:ilvl w:val="0"/>
          <w:numId w:val="11"/>
        </w:numPr>
        <w:spacing w:after="0"/>
        <w:jc w:val="both"/>
        <w:rPr>
          <w:rFonts w:asciiTheme="minorHAnsi" w:hAnsiTheme="minorHAnsi"/>
        </w:rPr>
      </w:pPr>
      <w:r>
        <w:rPr>
          <w:rFonts w:asciiTheme="minorHAnsi" w:hAnsiTheme="minorHAnsi"/>
          <w:color w:val="000000" w:themeColor="text1"/>
        </w:rPr>
        <w:t xml:space="preserve">16/12/2017 tarih ve 30272 sayılı Resmi Gazetede yayımlanan 07/12/2017 tarihli ve 7492 sayılı Kurul Kararı ile 31/05/2011 tarihli ve 3242-2 sayılı Lisans Başvurusu Açıklamalarına İlişkin Kurul Kararında </w:t>
      </w:r>
      <w:r>
        <w:rPr>
          <w:rFonts w:asciiTheme="minorHAnsi" w:hAnsiTheme="minorHAnsi"/>
          <w:color w:val="000000" w:themeColor="text1"/>
        </w:rPr>
        <w:lastRenderedPageBreak/>
        <w:t>Değişiklik Yapılmasına Dair Kurul Kararı ve 20/07/2006 tarihli ve 836 sayılı Numune Kabı Bulundurma Yükümlülüğüne İlişkin Kurul Kararında Değişiklik Yapılmasına Dair Kurul Kararı ile 3242-2 ve 836 sayılı Kurul Kararlarında değişiklik yapılmıştır.</w:t>
      </w:r>
    </w:p>
    <w:p w:rsidR="00AE0C03" w:rsidRPr="00530298" w:rsidRDefault="00AE0C03" w:rsidP="00E815ED">
      <w:pPr>
        <w:pStyle w:val="ListeParagraf"/>
        <w:numPr>
          <w:ilvl w:val="0"/>
          <w:numId w:val="11"/>
        </w:numPr>
        <w:spacing w:after="0"/>
        <w:jc w:val="both"/>
        <w:rPr>
          <w:rFonts w:asciiTheme="minorHAnsi" w:hAnsiTheme="minorHAnsi"/>
        </w:rPr>
      </w:pPr>
      <w:r>
        <w:rPr>
          <w:rFonts w:asciiTheme="minorHAnsi" w:hAnsiTheme="minorHAnsi"/>
          <w:color w:val="000000" w:themeColor="text1"/>
        </w:rPr>
        <w:t>30/12/2017 tarihli ve 30286 mükerrer sayılı Resmi Gazetede yayımlanan 21/12/2017 tarih ve 7567 sayılı Kurul Kararı ile 5015 sayılı Petrol Piyasası Kanununun 16 ncı ve Petrol Piyasası Lisans Yönetmeliği Geçici Madde 22 uyarınca 2018 yılında uygulanacak olan ulusal petrol stokunun tamamlayıcı kısmın edinilmesi nedeniyle oluşabilecek kaynak ihtiyacı, finansman giderleri ve bu kısım stokların depolama ve idame maliyeti için kullanılacak gelir payı bedelleri belirlenmiştir.</w:t>
      </w:r>
    </w:p>
    <w:p w:rsidR="00AE0C03" w:rsidRPr="001F2637" w:rsidRDefault="00AE0C03" w:rsidP="00AE0C03">
      <w:pPr>
        <w:pStyle w:val="ListeParagraf"/>
        <w:spacing w:after="0"/>
        <w:rPr>
          <w:color w:val="000000"/>
        </w:rPr>
        <w:sectPr w:rsidR="00AE0C03" w:rsidRPr="001F2637" w:rsidSect="007650B8">
          <w:pgSz w:w="11906" w:h="16838"/>
          <w:pgMar w:top="1418" w:right="566" w:bottom="1418" w:left="1418" w:header="709" w:footer="709" w:gutter="0"/>
          <w:cols w:space="708"/>
          <w:docGrid w:linePitch="360"/>
        </w:sectPr>
      </w:pPr>
    </w:p>
    <w:p w:rsidR="00AE0C03" w:rsidRPr="00E9291A" w:rsidRDefault="00AE0C03" w:rsidP="00E815ED">
      <w:pPr>
        <w:pStyle w:val="Balk2"/>
        <w:numPr>
          <w:ilvl w:val="1"/>
          <w:numId w:val="21"/>
        </w:numPr>
        <w:spacing w:before="0" w:after="240"/>
        <w:jc w:val="both"/>
        <w:rPr>
          <w:rFonts w:asciiTheme="minorHAnsi" w:hAnsiTheme="minorHAnsi"/>
          <w:color w:val="auto"/>
          <w:sz w:val="22"/>
          <w:szCs w:val="22"/>
        </w:rPr>
      </w:pPr>
      <w:bookmarkStart w:id="79" w:name="_Toc442431247"/>
      <w:bookmarkStart w:id="80" w:name="_Toc514251624"/>
      <w:r w:rsidRPr="00E9291A">
        <w:rPr>
          <w:rFonts w:asciiTheme="minorHAnsi" w:hAnsiTheme="minorHAnsi"/>
          <w:color w:val="auto"/>
          <w:sz w:val="22"/>
          <w:szCs w:val="22"/>
        </w:rPr>
        <w:lastRenderedPageBreak/>
        <w:t>Sıvılaştırılmış Petrol Gazları (LPG) Piyasası Mevzuatı</w:t>
      </w:r>
      <w:bookmarkEnd w:id="79"/>
      <w:bookmarkEnd w:id="80"/>
    </w:p>
    <w:p w:rsidR="00AE0C03" w:rsidRDefault="00AE0C03" w:rsidP="00E815ED">
      <w:pPr>
        <w:pStyle w:val="Balk3"/>
        <w:numPr>
          <w:ilvl w:val="2"/>
          <w:numId w:val="21"/>
        </w:numPr>
        <w:jc w:val="both"/>
        <w:rPr>
          <w:rFonts w:asciiTheme="minorHAnsi" w:hAnsiTheme="minorHAnsi"/>
          <w:color w:val="auto"/>
        </w:rPr>
      </w:pPr>
      <w:bookmarkStart w:id="81" w:name="_Toc442431248"/>
      <w:bookmarkStart w:id="82" w:name="_Toc514251625"/>
      <w:r w:rsidRPr="00E9291A">
        <w:rPr>
          <w:rFonts w:asciiTheme="minorHAnsi" w:hAnsiTheme="minorHAnsi"/>
          <w:color w:val="auto"/>
        </w:rPr>
        <w:t>Kanun</w:t>
      </w:r>
      <w:bookmarkEnd w:id="81"/>
      <w:bookmarkEnd w:id="82"/>
    </w:p>
    <w:p w:rsidR="00AE0C03" w:rsidRPr="00E95120" w:rsidRDefault="00AE0C03" w:rsidP="00AE0C03">
      <w:pPr>
        <w:jc w:val="both"/>
      </w:pPr>
      <w:r>
        <w:t>2017 Yılında Sıvılaştırılmış Petrol Gazları</w:t>
      </w:r>
      <w:r w:rsidR="007B61F6">
        <w:t xml:space="preserve"> </w:t>
      </w:r>
      <w:r>
        <w:t xml:space="preserve">(LPG) </w:t>
      </w:r>
      <w:r w:rsidRPr="00E9291A">
        <w:t>Piyasası Kanununda herhangi bir değişiklik yapılmamıştır.</w:t>
      </w:r>
    </w:p>
    <w:p w:rsidR="00AE0C03" w:rsidRPr="00E9291A" w:rsidRDefault="00AE0C03" w:rsidP="00E815ED">
      <w:pPr>
        <w:pStyle w:val="Balk3"/>
        <w:numPr>
          <w:ilvl w:val="2"/>
          <w:numId w:val="21"/>
        </w:numPr>
        <w:jc w:val="both"/>
        <w:rPr>
          <w:rFonts w:asciiTheme="minorHAnsi" w:hAnsiTheme="minorHAnsi"/>
          <w:color w:val="auto"/>
        </w:rPr>
      </w:pPr>
      <w:bookmarkStart w:id="83" w:name="_Toc442431249"/>
      <w:bookmarkStart w:id="84" w:name="_Toc514251626"/>
      <w:r w:rsidRPr="00E9291A">
        <w:rPr>
          <w:rFonts w:asciiTheme="minorHAnsi" w:hAnsiTheme="minorHAnsi"/>
          <w:color w:val="auto"/>
        </w:rPr>
        <w:t>Yönetmelikler</w:t>
      </w:r>
      <w:bookmarkEnd w:id="83"/>
      <w:bookmarkEnd w:id="84"/>
    </w:p>
    <w:p w:rsidR="00AE0C03" w:rsidRDefault="00AE0C03" w:rsidP="00AE0C03">
      <w:pPr>
        <w:spacing w:after="240"/>
        <w:jc w:val="both"/>
        <w:rPr>
          <w:rFonts w:asciiTheme="minorHAnsi" w:hAnsiTheme="minorHAnsi"/>
          <w:color w:val="000000" w:themeColor="text1"/>
        </w:rPr>
      </w:pPr>
      <w:r>
        <w:rPr>
          <w:rFonts w:asciiTheme="minorHAnsi" w:hAnsiTheme="minorHAnsi"/>
          <w:color w:val="000000" w:themeColor="text1"/>
        </w:rPr>
        <w:t>2017</w:t>
      </w:r>
      <w:r w:rsidRPr="00E9291A">
        <w:rPr>
          <w:rFonts w:asciiTheme="minorHAnsi" w:hAnsiTheme="minorHAnsi"/>
          <w:color w:val="000000" w:themeColor="text1"/>
        </w:rPr>
        <w:t xml:space="preserve"> yılında sıvılaştırılmış petrol gazları (LPG)piyasasında aşağıdaki Yönetmelik çalışmaları yapılmıştır.</w:t>
      </w:r>
    </w:p>
    <w:p w:rsidR="00AE0C03" w:rsidRDefault="00AE0C03" w:rsidP="00E815ED">
      <w:pPr>
        <w:pStyle w:val="ListeParagraf"/>
        <w:numPr>
          <w:ilvl w:val="0"/>
          <w:numId w:val="24"/>
        </w:numPr>
        <w:spacing w:after="0"/>
        <w:jc w:val="both"/>
        <w:rPr>
          <w:rFonts w:asciiTheme="minorHAnsi" w:hAnsiTheme="minorHAnsi"/>
          <w:color w:val="000000" w:themeColor="text1"/>
        </w:rPr>
      </w:pPr>
      <w:r>
        <w:rPr>
          <w:rFonts w:asciiTheme="minorHAnsi" w:hAnsiTheme="minorHAnsi"/>
          <w:color w:val="000000" w:themeColor="text1"/>
        </w:rPr>
        <w:t xml:space="preserve">04/01/2017 tarihli ve 29938 sayılı Resmi Gazetede yayımlanan </w:t>
      </w:r>
      <w:r w:rsidR="00FA631B">
        <w:rPr>
          <w:rFonts w:asciiTheme="minorHAnsi" w:hAnsiTheme="minorHAnsi"/>
          <w:color w:val="000000" w:themeColor="text1"/>
        </w:rPr>
        <w:t>Sıvılaştırılmış Petrol Gazları(LPG) Piyasasında</w:t>
      </w:r>
      <w:r w:rsidR="00D37349">
        <w:rPr>
          <w:rFonts w:asciiTheme="minorHAnsi" w:hAnsiTheme="minorHAnsi"/>
          <w:color w:val="000000" w:themeColor="text1"/>
        </w:rPr>
        <w:t xml:space="preserve"> </w:t>
      </w:r>
      <w:r w:rsidR="007B61F6">
        <w:rPr>
          <w:rFonts w:asciiTheme="minorHAnsi" w:hAnsiTheme="minorHAnsi"/>
          <w:color w:val="000000" w:themeColor="text1"/>
        </w:rPr>
        <w:t>değişiklik yönetmeliği</w:t>
      </w:r>
      <w:r>
        <w:rPr>
          <w:rFonts w:asciiTheme="minorHAnsi" w:hAnsiTheme="minorHAnsi"/>
          <w:color w:val="000000" w:themeColor="text1"/>
        </w:rPr>
        <w:t xml:space="preserve"> ile </w:t>
      </w:r>
      <w:r>
        <w:rPr>
          <w:rFonts w:asciiTheme="minorHAnsi" w:hAnsiTheme="minorHAnsi"/>
          <w:b/>
          <w:color w:val="000000" w:themeColor="text1"/>
        </w:rPr>
        <w:t>Sıvılaştırılmış Petrol Gazları (LPG)</w:t>
      </w:r>
      <w:r w:rsidRPr="00CF3857">
        <w:rPr>
          <w:rFonts w:asciiTheme="minorHAnsi" w:hAnsiTheme="minorHAnsi"/>
          <w:b/>
          <w:color w:val="000000" w:themeColor="text1"/>
        </w:rPr>
        <w:t xml:space="preserve"> Piyasasında Yapılacak Denetimler ile Ön Araştırma ve Soruşturmalarda Takip Edilecek Usul ve Esaslar Hakkında Yönetmelik</w:t>
      </w:r>
      <w:r>
        <w:rPr>
          <w:rFonts w:asciiTheme="minorHAnsi" w:hAnsiTheme="minorHAnsi"/>
          <w:color w:val="000000" w:themeColor="text1"/>
        </w:rPr>
        <w:t>’</w:t>
      </w:r>
      <w:r w:rsidRPr="00CF3857">
        <w:rPr>
          <w:rFonts w:asciiTheme="minorHAnsi" w:hAnsiTheme="minorHAnsi"/>
          <w:b/>
          <w:color w:val="000000" w:themeColor="text1"/>
        </w:rPr>
        <w:t xml:space="preserve">te </w:t>
      </w:r>
      <w:r>
        <w:rPr>
          <w:rFonts w:asciiTheme="minorHAnsi" w:hAnsiTheme="minorHAnsi"/>
          <w:color w:val="000000" w:themeColor="text1"/>
        </w:rPr>
        <w:t>değişiklikler yapılmıştır. Söz konusu değişiklikler Kurulun ön araştırma ve soruşturma açılmasına dair yetkilerini Başkanlığa veya Daire Başkanlığına devredebilecek olmasına ve denetimin yürütülmesinde Yönetim Hizmetleri Uzmanlarının da yetkilendirilmesine ilişkindir.</w:t>
      </w:r>
    </w:p>
    <w:p w:rsidR="00AE0C03" w:rsidRDefault="00AE0C03" w:rsidP="00E815ED">
      <w:pPr>
        <w:pStyle w:val="ListeParagraf"/>
        <w:numPr>
          <w:ilvl w:val="0"/>
          <w:numId w:val="24"/>
        </w:numPr>
        <w:spacing w:after="0"/>
        <w:jc w:val="both"/>
        <w:rPr>
          <w:rFonts w:asciiTheme="minorHAnsi" w:hAnsiTheme="minorHAnsi"/>
          <w:color w:val="000000" w:themeColor="text1"/>
        </w:rPr>
      </w:pPr>
      <w:r>
        <w:rPr>
          <w:rFonts w:asciiTheme="minorHAnsi" w:hAnsiTheme="minorHAnsi"/>
          <w:color w:val="000000" w:themeColor="text1"/>
        </w:rPr>
        <w:t xml:space="preserve">09/08/2017 tarihli ve 30149 sayılı Resmi Gazetede yayımlanan Sıvılaştırılmış Petrol Gazları (LPG) Piyasasında Uygulanacak Teknik Düzenlemeler Hakkında Yönetmelikte Değişiklik Yapılmasına Dair Yönetmelik ile </w:t>
      </w:r>
      <w:r w:rsidRPr="00E7323E">
        <w:rPr>
          <w:rFonts w:asciiTheme="minorHAnsi" w:hAnsiTheme="minorHAnsi"/>
          <w:b/>
          <w:color w:val="000000" w:themeColor="text1"/>
        </w:rPr>
        <w:t>Sıvılaştırılmış Petrol Gazları (LPG) Piyasasında Uygulanacak Teknik Düzenlemeler Hakkında Yönetmelik’te</w:t>
      </w:r>
      <w:r>
        <w:rPr>
          <w:rFonts w:asciiTheme="minorHAnsi" w:hAnsiTheme="minorHAnsi"/>
          <w:color w:val="000000" w:themeColor="text1"/>
        </w:rPr>
        <w:t xml:space="preserve"> değişiklik yapılmıştır.</w:t>
      </w:r>
      <w:r w:rsidR="00B32C14">
        <w:rPr>
          <w:rFonts w:asciiTheme="minorHAnsi" w:hAnsiTheme="minorHAnsi"/>
          <w:color w:val="000000" w:themeColor="text1"/>
        </w:rPr>
        <w:t xml:space="preserve"> Yapılan değişiklikler aşağıda yer aldığı gibidir;</w:t>
      </w:r>
    </w:p>
    <w:p w:rsidR="00B32C14" w:rsidRPr="00A777BD" w:rsidRDefault="00B32C14" w:rsidP="00E815ED">
      <w:pPr>
        <w:pStyle w:val="ListeParagraf"/>
        <w:numPr>
          <w:ilvl w:val="0"/>
          <w:numId w:val="40"/>
        </w:numPr>
        <w:spacing w:after="160"/>
        <w:jc w:val="both"/>
        <w:rPr>
          <w:rFonts w:asciiTheme="minorHAnsi" w:hAnsiTheme="minorHAnsi"/>
          <w:color w:val="000000" w:themeColor="text1"/>
        </w:rPr>
      </w:pPr>
      <w:r w:rsidRPr="00A777BD">
        <w:rPr>
          <w:rFonts w:asciiTheme="minorHAnsi" w:hAnsiTheme="minorHAnsi"/>
          <w:color w:val="000000" w:themeColor="text1"/>
        </w:rPr>
        <w:t>Yönetmelikte yer alan “150C” ibareleri “15°C” şeklinde düzeltilmiştir.</w:t>
      </w:r>
    </w:p>
    <w:p w:rsidR="00B32C14" w:rsidRPr="00B32C14" w:rsidRDefault="00B32C14" w:rsidP="00E815ED">
      <w:pPr>
        <w:pStyle w:val="ListeParagraf"/>
        <w:numPr>
          <w:ilvl w:val="0"/>
          <w:numId w:val="40"/>
        </w:numPr>
        <w:spacing w:after="160"/>
        <w:jc w:val="both"/>
        <w:rPr>
          <w:rFonts w:asciiTheme="minorHAnsi" w:hAnsiTheme="minorHAnsi"/>
          <w:color w:val="000000" w:themeColor="text1"/>
        </w:rPr>
      </w:pPr>
      <w:r w:rsidRPr="00B32C14">
        <w:rPr>
          <w:rFonts w:asciiTheme="minorHAnsi" w:hAnsiTheme="minorHAnsi"/>
          <w:color w:val="000000" w:themeColor="text1"/>
        </w:rPr>
        <w:t>“Gümrük ve Ticaret Bakanlığı Müsteşarlığı” ibaresi “Gümrük ve Ticaret Bakanlığı” olarak düzeltilmiştir.</w:t>
      </w:r>
    </w:p>
    <w:p w:rsidR="00B32C14" w:rsidRPr="006F4D49" w:rsidRDefault="00FA631B" w:rsidP="006F4D49">
      <w:pPr>
        <w:pStyle w:val="ListeParagraf"/>
        <w:numPr>
          <w:ilvl w:val="0"/>
          <w:numId w:val="40"/>
        </w:numPr>
        <w:spacing w:after="160"/>
        <w:jc w:val="both"/>
        <w:rPr>
          <w:rFonts w:asciiTheme="minorHAnsi" w:hAnsiTheme="minorHAnsi"/>
          <w:color w:val="000000" w:themeColor="text1"/>
        </w:rPr>
      </w:pPr>
      <w:r w:rsidRPr="006F4D49" w:rsidDel="00FA631B">
        <w:rPr>
          <w:rFonts w:asciiTheme="minorHAnsi" w:hAnsiTheme="minorHAnsi"/>
          <w:color w:val="000000" w:themeColor="text1"/>
        </w:rPr>
        <w:t xml:space="preserve"> </w:t>
      </w:r>
      <w:r w:rsidR="00B32C14" w:rsidRPr="006F4D49">
        <w:rPr>
          <w:rFonts w:asciiTheme="minorHAnsi" w:hAnsiTheme="minorHAnsi"/>
          <w:color w:val="000000" w:themeColor="text1"/>
        </w:rPr>
        <w:t>“Yurtiçi ve yurtdışı akreditasyon kuruluşları tarafından akredite edilmiş laboratuvar” olarak değiştirilerek esneklik sağlanmıştır.</w:t>
      </w:r>
    </w:p>
    <w:p w:rsidR="00AE0C03" w:rsidRDefault="00AE0C03" w:rsidP="00D37349">
      <w:pPr>
        <w:pStyle w:val="ListeParagraf"/>
        <w:numPr>
          <w:ilvl w:val="0"/>
          <w:numId w:val="24"/>
        </w:numPr>
        <w:spacing w:after="0"/>
        <w:jc w:val="both"/>
        <w:rPr>
          <w:rFonts w:asciiTheme="minorHAnsi" w:hAnsiTheme="minorHAnsi"/>
          <w:b/>
          <w:color w:val="000000" w:themeColor="text1"/>
        </w:rPr>
      </w:pPr>
      <w:r>
        <w:rPr>
          <w:rFonts w:asciiTheme="minorHAnsi" w:hAnsiTheme="minorHAnsi"/>
          <w:color w:val="000000" w:themeColor="text1"/>
        </w:rPr>
        <w:t>19/10/2017 tarihli ve 30215 sayılı Resmi Gazetede yayımlanan “</w:t>
      </w:r>
      <w:r w:rsidRPr="001C143F">
        <w:rPr>
          <w:rFonts w:asciiTheme="minorHAnsi" w:hAnsiTheme="minorHAnsi"/>
          <w:i/>
          <w:color w:val="000000" w:themeColor="text1"/>
        </w:rPr>
        <w:t>Sıvılaştırılmış Petrol Gazları (LPG) Piyasası Lisans Yönetmeliğinde Değişiklik Yapılmasına Dair Yönetmelik”</w:t>
      </w:r>
      <w:r>
        <w:rPr>
          <w:rFonts w:asciiTheme="minorHAnsi" w:hAnsiTheme="minorHAnsi"/>
          <w:color w:val="000000" w:themeColor="text1"/>
        </w:rPr>
        <w:t xml:space="preserve"> ile </w:t>
      </w:r>
      <w:r w:rsidRPr="001B520C">
        <w:rPr>
          <w:rFonts w:asciiTheme="minorHAnsi" w:hAnsiTheme="minorHAnsi"/>
          <w:b/>
          <w:color w:val="000000" w:themeColor="text1"/>
        </w:rPr>
        <w:t>Sıvılaştırılmış Petrol Gazları (L</w:t>
      </w:r>
      <w:r w:rsidR="00F76B15">
        <w:rPr>
          <w:rFonts w:asciiTheme="minorHAnsi" w:hAnsiTheme="minorHAnsi"/>
          <w:b/>
          <w:color w:val="000000" w:themeColor="text1"/>
        </w:rPr>
        <w:t xml:space="preserve">PG) Piyasası Lisans Yönetmeliği’nde </w:t>
      </w:r>
      <w:r w:rsidR="00F76B15">
        <w:rPr>
          <w:rFonts w:asciiTheme="minorHAnsi" w:hAnsiTheme="minorHAnsi"/>
          <w:color w:val="000000" w:themeColor="text1"/>
        </w:rPr>
        <w:t>aşağıda yer alan değişiklikler yapılmıştır.</w:t>
      </w:r>
    </w:p>
    <w:p w:rsidR="00F76B15" w:rsidRPr="00A777BD" w:rsidRDefault="00F76B15" w:rsidP="00E815ED">
      <w:pPr>
        <w:pStyle w:val="ListeParagraf"/>
        <w:numPr>
          <w:ilvl w:val="0"/>
          <w:numId w:val="41"/>
        </w:numPr>
        <w:spacing w:after="160"/>
        <w:jc w:val="both"/>
        <w:rPr>
          <w:rFonts w:asciiTheme="minorHAnsi" w:hAnsiTheme="minorHAnsi"/>
          <w:color w:val="000000" w:themeColor="text1"/>
        </w:rPr>
      </w:pPr>
      <w:r w:rsidRPr="00A777BD">
        <w:rPr>
          <w:rFonts w:asciiTheme="minorHAnsi" w:hAnsiTheme="minorHAnsi"/>
          <w:color w:val="000000" w:themeColor="text1"/>
        </w:rPr>
        <w:t>Karayolu araçları,  “tesis” tanımından çıkarılmıştır.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İthalat maddesi Kanunla uyumlu hale getirilmiştir.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Elektronik başvurunun önündeki engeller kaldırılmıştır.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Dağıtıcılara elektronik ve yazılı tebligat adreslerini lisans süresince güncel tutma yükümlülüğü getirilmiştir.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Depolama lisans başvurusunda depolama hizmeti verilecek kişilerle yapılmış sözleşme ibraz etme yükümlülüğü kaldırılmıştır.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KEP’i aktif ve güncel tutma yükümlülüğü getirilmiştir.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Lisans sonlandırmada üçüncü taraflara karşı yükümlülüğün karşılanmış olması şartı kaldırılmıştır.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Karayolu taşıma lisans kapsamından çıkartılıp bildirime tabi kılınmıştır.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Ulusal stok yükümlülüğü netleştirilmiştir.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Tesislerde başka firmaya ait boş tüp bulundurma ceza konusu olmaktan çıkarılmıştır.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Pazar payı hesabı netleştirilmiştir.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İthalatta gelir payı ödeme süresi belirlenmiştir.</w:t>
      </w:r>
    </w:p>
    <w:p w:rsidR="00F76B15" w:rsidRPr="00F76B15" w:rsidRDefault="00F76B15" w:rsidP="00E815ED">
      <w:pPr>
        <w:pStyle w:val="ListeParagraf"/>
        <w:numPr>
          <w:ilvl w:val="0"/>
          <w:numId w:val="41"/>
        </w:numPr>
        <w:spacing w:after="160"/>
        <w:jc w:val="both"/>
        <w:rPr>
          <w:rFonts w:asciiTheme="minorHAnsi" w:hAnsiTheme="minorHAnsi"/>
          <w:color w:val="000000" w:themeColor="text1"/>
        </w:rPr>
      </w:pPr>
      <w:r w:rsidRPr="00F76B15">
        <w:rPr>
          <w:rFonts w:asciiTheme="minorHAnsi" w:hAnsiTheme="minorHAnsi"/>
          <w:color w:val="000000" w:themeColor="text1"/>
        </w:rPr>
        <w:t>Mükerrer madde (Standartlar) kaldırılmıştır.</w:t>
      </w:r>
    </w:p>
    <w:p w:rsidR="00F76B15" w:rsidRDefault="00AE0C03" w:rsidP="00D37349">
      <w:pPr>
        <w:pStyle w:val="ListeParagraf"/>
        <w:numPr>
          <w:ilvl w:val="0"/>
          <w:numId w:val="24"/>
        </w:numPr>
        <w:spacing w:after="0"/>
        <w:jc w:val="both"/>
        <w:rPr>
          <w:rFonts w:asciiTheme="minorHAnsi" w:hAnsiTheme="minorHAnsi"/>
          <w:b/>
          <w:color w:val="000000" w:themeColor="text1"/>
        </w:rPr>
      </w:pPr>
      <w:r w:rsidRPr="006F4D49">
        <w:rPr>
          <w:rFonts w:asciiTheme="minorHAnsi" w:eastAsia="Times New Roman" w:hAnsiTheme="minorHAnsi"/>
          <w:lang w:eastAsia="tr-TR"/>
        </w:rPr>
        <w:t xml:space="preserve">20/12/2017 tarihli ve 30276 sayılı Resmi Gazetede yayımlanan </w:t>
      </w:r>
      <w:r w:rsidRPr="006F4D49">
        <w:rPr>
          <w:rFonts w:asciiTheme="minorHAnsi" w:hAnsiTheme="minorHAnsi"/>
          <w:color w:val="000000" w:themeColor="text1"/>
        </w:rPr>
        <w:t>“</w:t>
      </w:r>
      <w:r w:rsidRPr="006F4D49">
        <w:rPr>
          <w:rFonts w:asciiTheme="minorHAnsi" w:hAnsiTheme="minorHAnsi"/>
          <w:i/>
          <w:color w:val="000000" w:themeColor="text1"/>
        </w:rPr>
        <w:t>Sıvılaştırılmış Petrol Gazları (LPG) Piyasası L</w:t>
      </w:r>
      <w:r w:rsidRPr="00797973">
        <w:rPr>
          <w:rFonts w:asciiTheme="minorHAnsi" w:hAnsiTheme="minorHAnsi"/>
          <w:i/>
          <w:color w:val="000000" w:themeColor="text1"/>
        </w:rPr>
        <w:t>isans Yönetmeliğinde Değişiklik Yapılmasına Dair Yönetmelik”</w:t>
      </w:r>
      <w:r w:rsidRPr="009F7DA6">
        <w:rPr>
          <w:rFonts w:asciiTheme="minorHAnsi" w:hAnsiTheme="minorHAnsi"/>
          <w:color w:val="000000" w:themeColor="text1"/>
        </w:rPr>
        <w:t xml:space="preserve"> ile </w:t>
      </w:r>
      <w:r w:rsidR="00F76B15" w:rsidRPr="007D3384">
        <w:rPr>
          <w:rFonts w:asciiTheme="minorHAnsi" w:hAnsiTheme="minorHAnsi"/>
          <w:b/>
          <w:color w:val="000000" w:themeColor="text1"/>
        </w:rPr>
        <w:t>Sıvılaştırılmış Petrol Gazları (LPG) Piyasası Lisans Yö</w:t>
      </w:r>
      <w:r w:rsidR="00F76B15" w:rsidRPr="001A2F40">
        <w:rPr>
          <w:rFonts w:asciiTheme="minorHAnsi" w:hAnsiTheme="minorHAnsi"/>
          <w:b/>
          <w:color w:val="000000" w:themeColor="text1"/>
        </w:rPr>
        <w:t xml:space="preserve">netmeliği’nde </w:t>
      </w:r>
      <w:r w:rsidR="00F76B15" w:rsidRPr="001A2F40">
        <w:rPr>
          <w:rFonts w:asciiTheme="minorHAnsi" w:hAnsiTheme="minorHAnsi"/>
          <w:color w:val="000000" w:themeColor="text1"/>
        </w:rPr>
        <w:t>aşağıda yer alan değişiklikler yapılmıştır.</w:t>
      </w:r>
    </w:p>
    <w:p w:rsidR="00F76B15" w:rsidRPr="006F4D49" w:rsidRDefault="00F76B15" w:rsidP="006F4D49">
      <w:pPr>
        <w:pStyle w:val="ListeParagraf"/>
        <w:numPr>
          <w:ilvl w:val="0"/>
          <w:numId w:val="42"/>
        </w:numPr>
        <w:spacing w:after="160"/>
        <w:jc w:val="both"/>
        <w:rPr>
          <w:rFonts w:asciiTheme="minorHAnsi" w:hAnsiTheme="minorHAnsi"/>
          <w:color w:val="000000" w:themeColor="text1"/>
        </w:rPr>
      </w:pPr>
      <w:r w:rsidRPr="006F4D49">
        <w:rPr>
          <w:rFonts w:asciiTheme="minorHAnsi" w:hAnsiTheme="minorHAnsi"/>
          <w:color w:val="000000" w:themeColor="text1"/>
        </w:rPr>
        <w:lastRenderedPageBreak/>
        <w:t>Bir sonraki yıl uygulanacak Gelir payının her yıl Aralık ayının sonuna kadar Kurul Kararıyla belirlenip Resmi Gazetede yayımlan</w:t>
      </w:r>
      <w:r w:rsidRPr="009F7DA6">
        <w:rPr>
          <w:rFonts w:asciiTheme="minorHAnsi" w:hAnsiTheme="minorHAnsi"/>
          <w:color w:val="000000" w:themeColor="text1"/>
        </w:rPr>
        <w:t>a</w:t>
      </w:r>
      <w:r w:rsidRPr="007D3384">
        <w:rPr>
          <w:rFonts w:asciiTheme="minorHAnsi" w:hAnsiTheme="minorHAnsi"/>
          <w:color w:val="000000" w:themeColor="text1"/>
        </w:rPr>
        <w:t>cağına dair değişiklik yapılmıştır.</w:t>
      </w:r>
    </w:p>
    <w:p w:rsidR="00AE0C03" w:rsidRPr="006F4D49" w:rsidRDefault="00F76B15" w:rsidP="006F4D49">
      <w:pPr>
        <w:pStyle w:val="ListeParagraf"/>
        <w:numPr>
          <w:ilvl w:val="0"/>
          <w:numId w:val="42"/>
        </w:numPr>
        <w:spacing w:after="160"/>
        <w:jc w:val="both"/>
        <w:rPr>
          <w:rFonts w:asciiTheme="minorHAnsi" w:hAnsiTheme="minorHAnsi"/>
          <w:color w:val="000000" w:themeColor="text1"/>
        </w:rPr>
      </w:pPr>
      <w:r w:rsidRPr="006F4D49">
        <w:rPr>
          <w:rFonts w:asciiTheme="minorHAnsi" w:hAnsiTheme="minorHAnsi"/>
          <w:color w:val="000000" w:themeColor="text1"/>
        </w:rPr>
        <w:t>Yeniden değerleme başlıklı 43 üncü madde</w:t>
      </w:r>
      <w:r w:rsidR="00D37349">
        <w:rPr>
          <w:rFonts w:asciiTheme="minorHAnsi" w:hAnsiTheme="minorHAnsi"/>
          <w:color w:val="000000" w:themeColor="text1"/>
        </w:rPr>
        <w:t>si</w:t>
      </w:r>
      <w:r w:rsidRPr="006F4D49">
        <w:rPr>
          <w:rFonts w:asciiTheme="minorHAnsi" w:hAnsiTheme="minorHAnsi"/>
          <w:color w:val="000000" w:themeColor="text1"/>
        </w:rPr>
        <w:t xml:space="preserve"> yürürlükten kaldırılmıştır.</w:t>
      </w:r>
    </w:p>
    <w:p w:rsidR="00D44BCC" w:rsidRPr="00D44BCC" w:rsidRDefault="00636C39" w:rsidP="00D37349">
      <w:pPr>
        <w:pStyle w:val="ListeParagraf"/>
        <w:numPr>
          <w:ilvl w:val="0"/>
          <w:numId w:val="30"/>
        </w:numPr>
        <w:spacing w:after="160" w:line="259" w:lineRule="auto"/>
        <w:jc w:val="both"/>
      </w:pPr>
      <w:r w:rsidRPr="00D44BCC">
        <w:rPr>
          <w:rFonts w:asciiTheme="minorHAnsi" w:eastAsia="Times New Roman" w:hAnsiTheme="minorHAnsi"/>
          <w:lang w:eastAsia="tr-TR"/>
        </w:rPr>
        <w:t xml:space="preserve">14/10/2017 tarihli ve 30210 sayılı Resmi Gazetede yayımlanan </w:t>
      </w:r>
      <w:r w:rsidRPr="00D44BCC">
        <w:rPr>
          <w:rFonts w:asciiTheme="minorHAnsi" w:hAnsiTheme="minorHAnsi"/>
          <w:color w:val="000000" w:themeColor="text1"/>
        </w:rPr>
        <w:t>“</w:t>
      </w:r>
      <w:r w:rsidRPr="00D44BCC">
        <w:rPr>
          <w:rFonts w:asciiTheme="minorHAnsi" w:hAnsiTheme="minorHAnsi"/>
          <w:i/>
          <w:color w:val="000000" w:themeColor="text1"/>
        </w:rPr>
        <w:t>Sıvılaştırılmış Petrol Gazları (LPG) Piyasası Eğitim ve Sorumlu Müdür Yönetmeliğinde Değişiklik Yapılmasına Dair Yönetmelik”</w:t>
      </w:r>
      <w:r w:rsidRPr="00D44BCC">
        <w:rPr>
          <w:rFonts w:asciiTheme="minorHAnsi" w:hAnsiTheme="minorHAnsi"/>
          <w:color w:val="000000" w:themeColor="text1"/>
        </w:rPr>
        <w:t xml:space="preserve"> ile </w:t>
      </w:r>
      <w:r w:rsidRPr="00D44BCC">
        <w:rPr>
          <w:rFonts w:asciiTheme="minorHAnsi" w:hAnsiTheme="minorHAnsi"/>
          <w:b/>
          <w:color w:val="000000" w:themeColor="text1"/>
        </w:rPr>
        <w:t>Sıvılaştırılmış Petrol Gazları (LPG) Piyasası Eğitim ve Sorumlu Müdür Yönetmeliği</w:t>
      </w:r>
      <w:r w:rsidR="00D44BCC">
        <w:rPr>
          <w:rFonts w:asciiTheme="minorHAnsi" w:hAnsiTheme="minorHAnsi"/>
          <w:b/>
          <w:color w:val="000000" w:themeColor="text1"/>
        </w:rPr>
        <w:t>’</w:t>
      </w:r>
      <w:r w:rsidRPr="00D44BCC">
        <w:rPr>
          <w:rFonts w:asciiTheme="minorHAnsi" w:hAnsiTheme="minorHAnsi"/>
          <w:b/>
          <w:color w:val="000000" w:themeColor="text1"/>
        </w:rPr>
        <w:t xml:space="preserve">nde </w:t>
      </w:r>
      <w:r w:rsidR="00D44BCC" w:rsidRPr="00D44BCC">
        <w:t>Mahkeme kararının gereği yerine getirilerek sorumlu müdür olabilecek kişiler için aranan eğitim şartları(fakülte, bölüm, vb.) düzenlenmiştir.</w:t>
      </w:r>
    </w:p>
    <w:p w:rsidR="00636C39" w:rsidRPr="00D44BCC" w:rsidRDefault="00636C39" w:rsidP="00D37349">
      <w:pPr>
        <w:pStyle w:val="ListeParagraf"/>
        <w:numPr>
          <w:ilvl w:val="0"/>
          <w:numId w:val="10"/>
        </w:numPr>
        <w:spacing w:after="0"/>
        <w:jc w:val="both"/>
        <w:rPr>
          <w:rFonts w:asciiTheme="minorHAnsi" w:eastAsia="Times New Roman" w:hAnsiTheme="minorHAnsi"/>
          <w:bCs/>
        </w:rPr>
      </w:pPr>
      <w:r w:rsidRPr="00D44BCC">
        <w:rPr>
          <w:rFonts w:asciiTheme="minorHAnsi" w:eastAsia="Times New Roman" w:hAnsiTheme="minorHAnsi"/>
          <w:lang w:eastAsia="tr-TR"/>
        </w:rPr>
        <w:t xml:space="preserve">21/12/2017 tarihli ve 30277 sayılı Resmi Gazetede yayımlanan </w:t>
      </w:r>
      <w:r w:rsidRPr="00D44BCC">
        <w:rPr>
          <w:rFonts w:asciiTheme="minorHAnsi" w:hAnsiTheme="minorHAnsi"/>
          <w:color w:val="000000" w:themeColor="text1"/>
        </w:rPr>
        <w:t>“</w:t>
      </w:r>
      <w:r w:rsidRPr="00D44BCC">
        <w:rPr>
          <w:rFonts w:asciiTheme="minorHAnsi" w:hAnsiTheme="minorHAnsi"/>
          <w:i/>
          <w:color w:val="000000" w:themeColor="text1"/>
        </w:rPr>
        <w:t xml:space="preserve">Sıvılaştırılmış Petrol Gazları (LPG) Piyasası </w:t>
      </w:r>
      <w:r w:rsidR="00D44BCC">
        <w:rPr>
          <w:rFonts w:asciiTheme="minorHAnsi" w:hAnsiTheme="minorHAnsi"/>
          <w:i/>
          <w:color w:val="000000" w:themeColor="text1"/>
        </w:rPr>
        <w:t>Eğitim ve Sorumlu Müdür</w:t>
      </w:r>
      <w:r w:rsidRPr="00D44BCC">
        <w:rPr>
          <w:rFonts w:asciiTheme="minorHAnsi" w:hAnsiTheme="minorHAnsi"/>
          <w:i/>
          <w:color w:val="000000" w:themeColor="text1"/>
        </w:rPr>
        <w:t xml:space="preserve"> Yönetmeliğinde Değişiklik Yapılmasına Dair Yönetmelik”</w:t>
      </w:r>
      <w:r w:rsidRPr="00D44BCC">
        <w:rPr>
          <w:rFonts w:asciiTheme="minorHAnsi" w:hAnsiTheme="minorHAnsi"/>
          <w:color w:val="000000" w:themeColor="text1"/>
        </w:rPr>
        <w:t xml:space="preserve"> ile </w:t>
      </w:r>
      <w:r w:rsidRPr="00D44BCC">
        <w:rPr>
          <w:rFonts w:asciiTheme="minorHAnsi" w:hAnsiTheme="minorHAnsi"/>
          <w:b/>
          <w:color w:val="000000" w:themeColor="text1"/>
        </w:rPr>
        <w:t>Sıvılaştırılmış Petrol Gazları (LPG) Piyasası Eğitim ve Sorumlu Müdür Yönetmeliği</w:t>
      </w:r>
      <w:r w:rsidR="00D44BCC">
        <w:rPr>
          <w:rFonts w:asciiTheme="minorHAnsi" w:hAnsiTheme="minorHAnsi"/>
          <w:b/>
          <w:color w:val="000000" w:themeColor="text1"/>
        </w:rPr>
        <w:t xml:space="preserve">’nde </w:t>
      </w:r>
      <w:r w:rsidR="00D44BCC">
        <w:rPr>
          <w:rFonts w:asciiTheme="minorHAnsi" w:hAnsiTheme="minorHAnsi"/>
          <w:color w:val="000000" w:themeColor="text1"/>
        </w:rPr>
        <w:t>aşağıda yer alan değişiklikler yapılmıştır.</w:t>
      </w:r>
    </w:p>
    <w:p w:rsidR="00D44BCC" w:rsidRPr="000A1FA3" w:rsidRDefault="00D44BCC" w:rsidP="00E815ED">
      <w:pPr>
        <w:pStyle w:val="ListeParagraf"/>
        <w:numPr>
          <w:ilvl w:val="0"/>
          <w:numId w:val="43"/>
        </w:numPr>
        <w:spacing w:after="160"/>
        <w:jc w:val="both"/>
        <w:rPr>
          <w:rFonts w:asciiTheme="minorHAnsi" w:hAnsiTheme="minorHAnsi"/>
          <w:color w:val="000000" w:themeColor="text1"/>
        </w:rPr>
      </w:pPr>
      <w:r w:rsidRPr="000A1FA3">
        <w:rPr>
          <w:rFonts w:asciiTheme="minorHAnsi" w:hAnsiTheme="minorHAnsi"/>
          <w:color w:val="000000" w:themeColor="text1"/>
        </w:rPr>
        <w:t>Hem otogaz istasyonları hem de dolum tesisleri için Sorumlu Müdür Kontrol Kayıt Defteri uygulaması yürürlükten kaldırılmıştır.</w:t>
      </w:r>
    </w:p>
    <w:p w:rsidR="00D44BCC" w:rsidRPr="00D44BCC" w:rsidRDefault="00D44BCC" w:rsidP="00E815ED">
      <w:pPr>
        <w:pStyle w:val="ListeParagraf"/>
        <w:numPr>
          <w:ilvl w:val="0"/>
          <w:numId w:val="43"/>
        </w:numPr>
        <w:spacing w:after="160"/>
        <w:jc w:val="both"/>
        <w:rPr>
          <w:rFonts w:asciiTheme="minorHAnsi" w:hAnsiTheme="minorHAnsi"/>
          <w:color w:val="000000" w:themeColor="text1"/>
        </w:rPr>
      </w:pPr>
      <w:r w:rsidRPr="00D44BCC">
        <w:rPr>
          <w:rFonts w:asciiTheme="minorHAnsi" w:hAnsiTheme="minorHAnsi"/>
          <w:color w:val="000000" w:themeColor="text1"/>
        </w:rPr>
        <w:t>Sorumlu Müdür, LPG Yetkili Personel ve LPG Yetkili İşletme Personeli</w:t>
      </w:r>
      <w:r w:rsidRPr="00D44BCC">
        <w:rPr>
          <w:rFonts w:asciiTheme="minorHAnsi" w:hAnsiTheme="minorHAnsi"/>
          <w:color w:val="000000" w:themeColor="text1"/>
        </w:rPr>
        <w:tab/>
        <w:t xml:space="preserve"> Sertifikalarında iki yıl fiilen görev almayanların yeniden eğitim alma şartı kaldırıldı.</w:t>
      </w:r>
    </w:p>
    <w:p w:rsidR="00636C39" w:rsidRPr="00636C39" w:rsidRDefault="00D44BCC" w:rsidP="00E815ED">
      <w:pPr>
        <w:pStyle w:val="ListeParagraf"/>
        <w:numPr>
          <w:ilvl w:val="0"/>
          <w:numId w:val="43"/>
        </w:numPr>
        <w:spacing w:after="160"/>
        <w:jc w:val="both"/>
        <w:rPr>
          <w:rFonts w:asciiTheme="minorHAnsi" w:hAnsiTheme="minorHAnsi"/>
          <w:color w:val="000000" w:themeColor="text1"/>
        </w:rPr>
      </w:pPr>
      <w:r w:rsidRPr="00D44BCC">
        <w:rPr>
          <w:rFonts w:asciiTheme="minorHAnsi" w:hAnsiTheme="minorHAnsi"/>
          <w:color w:val="000000" w:themeColor="text1"/>
        </w:rPr>
        <w:t>Sorumlu müdür sözleşme süresinde alt sınır kaldırıldı.</w:t>
      </w:r>
    </w:p>
    <w:p w:rsidR="00AE0C03" w:rsidRPr="00E9291A" w:rsidRDefault="00AE0C03" w:rsidP="00E815ED">
      <w:pPr>
        <w:pStyle w:val="Balk3"/>
        <w:numPr>
          <w:ilvl w:val="2"/>
          <w:numId w:val="21"/>
        </w:numPr>
        <w:jc w:val="both"/>
        <w:rPr>
          <w:rFonts w:asciiTheme="minorHAnsi" w:hAnsiTheme="minorHAnsi"/>
          <w:color w:val="auto"/>
        </w:rPr>
      </w:pPr>
      <w:bookmarkStart w:id="85" w:name="_Toc442431250"/>
      <w:bookmarkStart w:id="86" w:name="_Toc514251627"/>
      <w:r w:rsidRPr="00E9291A">
        <w:rPr>
          <w:rFonts w:asciiTheme="minorHAnsi" w:hAnsiTheme="minorHAnsi"/>
          <w:color w:val="auto"/>
        </w:rPr>
        <w:t>Tebliğler</w:t>
      </w:r>
      <w:bookmarkEnd w:id="85"/>
      <w:bookmarkEnd w:id="86"/>
    </w:p>
    <w:p w:rsidR="00AE0C03" w:rsidRPr="00E9291A" w:rsidRDefault="00AE0C03" w:rsidP="00AE0C03">
      <w:pPr>
        <w:spacing w:after="0"/>
        <w:jc w:val="both"/>
        <w:rPr>
          <w:rFonts w:asciiTheme="minorHAnsi" w:hAnsiTheme="minorHAnsi"/>
          <w:color w:val="000000" w:themeColor="text1"/>
        </w:rPr>
      </w:pPr>
      <w:r>
        <w:rPr>
          <w:rFonts w:asciiTheme="minorHAnsi" w:hAnsiTheme="minorHAnsi"/>
          <w:color w:val="000000" w:themeColor="text1"/>
        </w:rPr>
        <w:t>2017</w:t>
      </w:r>
      <w:r w:rsidRPr="00E9291A">
        <w:rPr>
          <w:rFonts w:asciiTheme="minorHAnsi" w:hAnsiTheme="minorHAnsi"/>
          <w:color w:val="000000" w:themeColor="text1"/>
        </w:rPr>
        <w:t xml:space="preserve"> yılında sıvılaştırılmış petrol gazları (LPG) piyasasında aşağıda belirtilen Tebliğ çalışmaları yapılmıştır:</w:t>
      </w:r>
    </w:p>
    <w:p w:rsidR="00AE0C03" w:rsidRPr="00E9291A" w:rsidRDefault="00AE0C03" w:rsidP="00AE0C03">
      <w:pPr>
        <w:spacing w:after="0"/>
        <w:ind w:left="284"/>
        <w:jc w:val="both"/>
      </w:pPr>
    </w:p>
    <w:p w:rsidR="00AE0C03" w:rsidRPr="00E9291A" w:rsidRDefault="00AE0C03" w:rsidP="00AE0C03">
      <w:pPr>
        <w:pStyle w:val="ListeParagraf"/>
        <w:numPr>
          <w:ilvl w:val="0"/>
          <w:numId w:val="4"/>
        </w:numPr>
        <w:spacing w:after="240" w:line="264" w:lineRule="auto"/>
        <w:ind w:left="714" w:hanging="357"/>
        <w:jc w:val="both"/>
        <w:rPr>
          <w:sz w:val="23"/>
          <w:szCs w:val="23"/>
        </w:rPr>
      </w:pPr>
      <w:r>
        <w:t>21/12/2017 tarihli ve 30277</w:t>
      </w:r>
      <w:r w:rsidRPr="00E9291A">
        <w:t xml:space="preserve"> sayılı Resmi Gazetede yayımlanan 5307 sayılı Sıvılaştırılmış Petrol Gazları (LPG) Piyasası Kanunu ve Elektrik Piyasası Kanununda Değişiklik Yapılmasına Dair Kanunun</w:t>
      </w:r>
      <w:r>
        <w:t xml:space="preserve"> 16’ncı maddesi uyarınca 2018</w:t>
      </w:r>
      <w:r w:rsidRPr="00E9291A">
        <w:t xml:space="preserve"> Yılında Uygulanacak Para Cez</w:t>
      </w:r>
      <w:r>
        <w:t>aları Hakkında Tebliğ 01/01/2018</w:t>
      </w:r>
      <w:r w:rsidRPr="00E9291A">
        <w:t xml:space="preserve"> tarihi itibariyle yürürlüğe girmiştir.</w:t>
      </w:r>
    </w:p>
    <w:p w:rsidR="00AE0C03" w:rsidRPr="00E9291A" w:rsidRDefault="00AE0C03" w:rsidP="00E815ED">
      <w:pPr>
        <w:pStyle w:val="Balk3"/>
        <w:numPr>
          <w:ilvl w:val="2"/>
          <w:numId w:val="21"/>
        </w:numPr>
        <w:jc w:val="both"/>
        <w:rPr>
          <w:rFonts w:asciiTheme="minorHAnsi" w:hAnsiTheme="minorHAnsi"/>
          <w:color w:val="auto"/>
        </w:rPr>
      </w:pPr>
      <w:bookmarkStart w:id="87" w:name="_Toc442431251"/>
      <w:bookmarkStart w:id="88" w:name="_Toc514251628"/>
      <w:r w:rsidRPr="00E9291A">
        <w:rPr>
          <w:rFonts w:asciiTheme="minorHAnsi" w:hAnsiTheme="minorHAnsi"/>
          <w:color w:val="auto"/>
        </w:rPr>
        <w:t>Kurul Kararları</w:t>
      </w:r>
      <w:bookmarkEnd w:id="87"/>
      <w:bookmarkEnd w:id="88"/>
    </w:p>
    <w:p w:rsidR="00AE0C03" w:rsidRDefault="00AE0C03" w:rsidP="00AE0C03">
      <w:pPr>
        <w:spacing w:after="0"/>
        <w:jc w:val="both"/>
        <w:rPr>
          <w:rFonts w:asciiTheme="minorHAnsi" w:hAnsiTheme="minorHAnsi"/>
          <w:color w:val="000000" w:themeColor="text1"/>
        </w:rPr>
      </w:pPr>
      <w:r>
        <w:rPr>
          <w:rFonts w:asciiTheme="minorHAnsi" w:hAnsiTheme="minorHAnsi"/>
          <w:color w:val="000000" w:themeColor="text1"/>
        </w:rPr>
        <w:t xml:space="preserve">2017 </w:t>
      </w:r>
      <w:r w:rsidRPr="00E9291A">
        <w:rPr>
          <w:rFonts w:asciiTheme="minorHAnsi" w:hAnsiTheme="minorHAnsi"/>
          <w:color w:val="000000" w:themeColor="text1"/>
        </w:rPr>
        <w:t xml:space="preserve">yılında sıvılaştırılmış petrol gazları (LPG) piyasasında düzenleyici işlem niteliğinde aşağıdaki Kurul </w:t>
      </w:r>
      <w:r w:rsidR="006F4D49">
        <w:rPr>
          <w:rFonts w:asciiTheme="minorHAnsi" w:hAnsiTheme="minorHAnsi"/>
          <w:color w:val="000000" w:themeColor="text1"/>
        </w:rPr>
        <w:t>kararları</w:t>
      </w:r>
      <w:r w:rsidR="006F4D49" w:rsidRPr="00E9291A">
        <w:rPr>
          <w:rFonts w:asciiTheme="minorHAnsi" w:hAnsiTheme="minorHAnsi"/>
          <w:color w:val="000000" w:themeColor="text1"/>
        </w:rPr>
        <w:t xml:space="preserve"> </w:t>
      </w:r>
      <w:r w:rsidRPr="00E9291A">
        <w:rPr>
          <w:rFonts w:asciiTheme="minorHAnsi" w:hAnsiTheme="minorHAnsi"/>
          <w:color w:val="000000" w:themeColor="text1"/>
        </w:rPr>
        <w:t>ihdas edilmiştir:</w:t>
      </w:r>
    </w:p>
    <w:p w:rsidR="00AE0C03" w:rsidRPr="00E9291A" w:rsidRDefault="00AE0C03" w:rsidP="00AE0C03">
      <w:pPr>
        <w:spacing w:after="0"/>
        <w:jc w:val="both"/>
        <w:rPr>
          <w:rFonts w:asciiTheme="minorHAnsi" w:hAnsiTheme="minorHAnsi"/>
          <w:color w:val="000000" w:themeColor="text1"/>
        </w:rPr>
      </w:pPr>
    </w:p>
    <w:p w:rsidR="00AE0C03" w:rsidRDefault="00AE0C03" w:rsidP="00B32C14">
      <w:pPr>
        <w:pStyle w:val="ListeParagraf"/>
        <w:numPr>
          <w:ilvl w:val="0"/>
          <w:numId w:val="10"/>
        </w:numPr>
        <w:tabs>
          <w:tab w:val="left" w:pos="284"/>
          <w:tab w:val="left" w:pos="567"/>
          <w:tab w:val="left" w:pos="709"/>
          <w:tab w:val="left" w:pos="851"/>
        </w:tabs>
        <w:spacing w:after="0" w:line="269" w:lineRule="auto"/>
        <w:jc w:val="both"/>
      </w:pPr>
      <w:r>
        <w:t xml:space="preserve">  </w:t>
      </w:r>
      <w:r w:rsidR="00B32C14">
        <w:t xml:space="preserve">  18/01/2017 tarih ve 29952 sayılı Resmi Gazetede yayımlanan 12/01/2017 tarihli ve 6856 sayılı ve 15/4/2017 tarih ve 30039 sayılı Resmi Gazetede yayımlanan 13/4/2017 tarih ve 7024-4 sayılı Sıvılaştırılmış Petrol Gazları (LPG) Piyasasında Lisans Tadili ve Süre Uzatımı Başvurularında Aranacak Bilgi ve Belgelere İlişkin Kurul Kararında Değişiklik Yapılmasına Dair Kurul Kararları ile Sıvılaştırılmış Petrol Gazları (LPG) Piyasasında Lisans Tadili ve Süre Uzatımı Başvurularında Aranacak Bilgi ve Belgelere İlişkin Kurul Kararında değişiklikler yapılmıştır.</w:t>
      </w:r>
      <w:r w:rsidR="00375179">
        <w:t xml:space="preserve"> Söz konusu değişiklikte o</w:t>
      </w:r>
      <w:r w:rsidR="00375179" w:rsidRPr="00375179">
        <w:t>togaz bayilik lisansı süre uzatımında sadece başvuru dilekçesi ve lisans bedeline dair dekont istenmesi kararlaştırılmıştır.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pPr>
      <w:r>
        <w:t xml:space="preserve">   29/07/2017 tarihli ve 30138 sayılı Resmi Gazetede yayımlanan 27/07/2017 tarihli ve 7205-1 sayılı Kurul Kararı ile Sıvılaştırılmış Petrol Gazları (LPG) Piyasası Kanunu ve Elektrik Piyasası Kanununda Değişiklik Yapılmasına Dair Kanun kapsamında;</w:t>
      </w:r>
    </w:p>
    <w:p w:rsidR="00AE0C03" w:rsidRDefault="00AE0C03" w:rsidP="00E815ED">
      <w:pPr>
        <w:pStyle w:val="ListeParagraf"/>
        <w:numPr>
          <w:ilvl w:val="0"/>
          <w:numId w:val="44"/>
        </w:numPr>
        <w:tabs>
          <w:tab w:val="left" w:pos="284"/>
          <w:tab w:val="left" w:pos="567"/>
          <w:tab w:val="left" w:pos="709"/>
          <w:tab w:val="left" w:pos="851"/>
        </w:tabs>
        <w:spacing w:after="0" w:line="269" w:lineRule="auto"/>
        <w:jc w:val="both"/>
      </w:pPr>
      <w:r>
        <w:t xml:space="preserve">İthal edilecek LPG’nin, ihtisas gümrüklerindeki laboratuvarlarda </w:t>
      </w:r>
      <w:r w:rsidR="006F4D49">
        <w:t xml:space="preserve">karara </w:t>
      </w:r>
      <w:r>
        <w:t>ekli listede belirtilen analizlerinin yapılmasına,</w:t>
      </w:r>
    </w:p>
    <w:p w:rsidR="00AE0C03" w:rsidRDefault="00AE0C03" w:rsidP="00E815ED">
      <w:pPr>
        <w:pStyle w:val="ListeParagraf"/>
        <w:numPr>
          <w:ilvl w:val="0"/>
          <w:numId w:val="44"/>
        </w:numPr>
        <w:tabs>
          <w:tab w:val="left" w:pos="284"/>
          <w:tab w:val="left" w:pos="567"/>
          <w:tab w:val="left" w:pos="709"/>
          <w:tab w:val="left" w:pos="851"/>
        </w:tabs>
        <w:spacing w:after="0" w:line="269" w:lineRule="auto"/>
        <w:jc w:val="both"/>
      </w:pPr>
      <w:r>
        <w:t>Yurtiçi piyasaya arz edilen LPG’nin, ürünün niteliğine göre (otogaz, karışım LPG, vb. ) yürürlükteki tüm teknik düzenlemelere uygun olmasına,</w:t>
      </w:r>
    </w:p>
    <w:p w:rsidR="00AE0C03" w:rsidRDefault="00AE0C03" w:rsidP="00E815ED">
      <w:pPr>
        <w:pStyle w:val="ListeParagraf"/>
        <w:numPr>
          <w:ilvl w:val="0"/>
          <w:numId w:val="44"/>
        </w:numPr>
        <w:tabs>
          <w:tab w:val="left" w:pos="284"/>
          <w:tab w:val="left" w:pos="567"/>
          <w:tab w:val="left" w:pos="709"/>
          <w:tab w:val="left" w:pos="851"/>
        </w:tabs>
        <w:spacing w:after="0" w:line="269" w:lineRule="auto"/>
        <w:jc w:val="both"/>
      </w:pPr>
      <w:r>
        <w:lastRenderedPageBreak/>
        <w:t>Yurtiçi piyasada LPG’nin teknik düzenlemelere uygun olup olmadığının tespiti amacıyla alınacak numunelerin, yürürlükteki numune alma standartlarına uygun bir şekilde, LPG’nin depolandığı millileştirilmiş ürün tanklarından ve sonraki ikmal noktalarından alınmasına,</w:t>
      </w:r>
    </w:p>
    <w:p w:rsidR="00AE0C03" w:rsidRPr="00642ADC" w:rsidRDefault="00AE0C03" w:rsidP="00E815ED">
      <w:pPr>
        <w:pStyle w:val="ListeParagraf"/>
        <w:numPr>
          <w:ilvl w:val="0"/>
          <w:numId w:val="44"/>
        </w:numPr>
        <w:tabs>
          <w:tab w:val="left" w:pos="284"/>
          <w:tab w:val="left" w:pos="567"/>
          <w:tab w:val="left" w:pos="709"/>
          <w:tab w:val="left" w:pos="851"/>
        </w:tabs>
        <w:spacing w:after="0" w:line="269" w:lineRule="auto"/>
        <w:jc w:val="both"/>
      </w:pPr>
      <w:r>
        <w:t>23/06/2005 tarih ve 505 sayılı Kurul Kararının yürürlükten kaldırılmasına karar verilmiştir.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pPr>
      <w:r>
        <w:t xml:space="preserve">   </w:t>
      </w:r>
      <w:r w:rsidRPr="00E9291A">
        <w:t>03/01/2017 tarihli ve 29937 sayılı Resmi Gazetede yayımlanan 29/12/2016 tarihli ve 6815-5 sayılı Kurul Kararı ile Sıvılaştırılmış Petrol Gazları (LPG)</w:t>
      </w:r>
      <w:r w:rsidR="006F4D49">
        <w:t xml:space="preserve"> </w:t>
      </w:r>
      <w:r w:rsidRPr="00E9291A">
        <w:t>Piyasasında Lisans Tadili ve Süre Uzatımı Başvurularında Aranacak Bilgi ve Belgelere İlişkin Kurul Kararında belirtilen tadillere ilişkin başvuru yükümlülüğünü zamanında yerine getirmeyenlerden alınacak ücretlere ilişkin karar alınmıştır.</w:t>
      </w:r>
    </w:p>
    <w:p w:rsidR="00AE0C03" w:rsidRDefault="00AE0C03" w:rsidP="00AE0C03">
      <w:pPr>
        <w:pStyle w:val="ListeParagraf"/>
        <w:numPr>
          <w:ilvl w:val="0"/>
          <w:numId w:val="10"/>
        </w:numPr>
        <w:tabs>
          <w:tab w:val="left" w:pos="284"/>
          <w:tab w:val="left" w:pos="567"/>
          <w:tab w:val="left" w:pos="709"/>
          <w:tab w:val="left" w:pos="851"/>
        </w:tabs>
        <w:spacing w:after="0" w:line="269" w:lineRule="auto"/>
        <w:jc w:val="both"/>
      </w:pPr>
      <w:r>
        <w:t xml:space="preserve">   07/12/2017 tarihli ve 7494 sayılı Kurul Kararı ile LPG Piyasasında Z</w:t>
      </w:r>
      <w:r w:rsidR="001D25EF">
        <w:t>orunlu Petrol Stok</w:t>
      </w:r>
      <w:r>
        <w:t>unun Kupon Sistemi Kapsamında LPG Olarak Tutulabilmesine Dair Karar 01/01/2018 tarihi itibariyle yürürlüğe girmek üzere kabul edilerek 13/12/2017 tarihli ve 30269 sayılı Resmi Gazetede yayımlanmıştır.</w:t>
      </w:r>
    </w:p>
    <w:p w:rsidR="00AE0C03" w:rsidRPr="004146F2" w:rsidRDefault="00AE0C03" w:rsidP="00AE0C03">
      <w:pPr>
        <w:pStyle w:val="ListeParagraf"/>
        <w:numPr>
          <w:ilvl w:val="0"/>
          <w:numId w:val="10"/>
        </w:numPr>
        <w:tabs>
          <w:tab w:val="left" w:pos="284"/>
          <w:tab w:val="left" w:pos="567"/>
          <w:tab w:val="left" w:pos="709"/>
          <w:tab w:val="left" w:pos="851"/>
        </w:tabs>
        <w:spacing w:after="0" w:line="269" w:lineRule="auto"/>
        <w:jc w:val="both"/>
      </w:pPr>
      <w:r>
        <w:rPr>
          <w:rFonts w:asciiTheme="minorHAnsi" w:hAnsiTheme="minorHAnsi"/>
          <w:color w:val="000000" w:themeColor="text1"/>
        </w:rPr>
        <w:t xml:space="preserve">   30/12/2017 tarihli ve 30286 mükerrer sayılı Resmi Gazetede yay</w:t>
      </w:r>
      <w:r w:rsidR="00636C39">
        <w:rPr>
          <w:rFonts w:asciiTheme="minorHAnsi" w:hAnsiTheme="minorHAnsi"/>
          <w:color w:val="000000" w:themeColor="text1"/>
        </w:rPr>
        <w:t>ımlanan 21/12/2017 tarih ve 7568</w:t>
      </w:r>
      <w:r>
        <w:rPr>
          <w:rFonts w:asciiTheme="minorHAnsi" w:hAnsiTheme="minorHAnsi"/>
          <w:color w:val="000000" w:themeColor="text1"/>
        </w:rPr>
        <w:t xml:space="preserve"> sayılı Kurul Kararı ile Sıvılaştırılmış Petrol Gazları (LPG) Piyasası Lisans Yönetmeliğinin 40 ıncı ve Geçici 4 üncü maddesi uyarınca Sıvılaştırılmış Petrol Gazları (LPG) Piyasasında 2018 yılı gelir payı bedelinin 7,14 TL/Ton olarak belirlenmesine karar verilmiştir.</w:t>
      </w:r>
    </w:p>
    <w:p w:rsidR="004146F2" w:rsidRPr="004146F2" w:rsidRDefault="004146F2" w:rsidP="004146F2">
      <w:pPr>
        <w:pStyle w:val="ListeParagraf"/>
        <w:numPr>
          <w:ilvl w:val="0"/>
          <w:numId w:val="10"/>
        </w:numPr>
        <w:jc w:val="both"/>
        <w:rPr>
          <w:rFonts w:asciiTheme="minorHAnsi" w:hAnsiTheme="minorHAnsi"/>
        </w:rPr>
      </w:pPr>
      <w:r w:rsidRPr="001D25EF">
        <w:rPr>
          <w:rFonts w:asciiTheme="minorHAnsi" w:hAnsiTheme="minorHAnsi"/>
        </w:rPr>
        <w:t>03</w:t>
      </w:r>
      <w:r w:rsidR="00D37349">
        <w:rPr>
          <w:rFonts w:asciiTheme="minorHAnsi" w:hAnsiTheme="minorHAnsi"/>
        </w:rPr>
        <w:t>/</w:t>
      </w:r>
      <w:r w:rsidRPr="001D25EF">
        <w:rPr>
          <w:rFonts w:asciiTheme="minorHAnsi" w:hAnsiTheme="minorHAnsi"/>
        </w:rPr>
        <w:t>08</w:t>
      </w:r>
      <w:r w:rsidR="00D37349">
        <w:rPr>
          <w:rFonts w:asciiTheme="minorHAnsi" w:hAnsiTheme="minorHAnsi"/>
        </w:rPr>
        <w:t>/</w:t>
      </w:r>
      <w:r w:rsidRPr="001D25EF">
        <w:rPr>
          <w:rFonts w:asciiTheme="minorHAnsi" w:hAnsiTheme="minorHAnsi"/>
        </w:rPr>
        <w:t>2017 tarihli ve 7222 sayılı Kurul Kararı ile tüp bayilerinin</w:t>
      </w:r>
      <w:r w:rsidRPr="004146F2">
        <w:rPr>
          <w:rFonts w:asciiTheme="minorHAnsi" w:hAnsiTheme="minorHAnsi"/>
        </w:rPr>
        <w:t xml:space="preserve"> mevzuata aykırı iş ve işlemlerine yaptırım uygulanması işlemlerin mahallinde/mahallindeki idarelerce yapılması kararlaştırılmıştır.</w:t>
      </w:r>
      <w:r>
        <w:t xml:space="preserve"> </w:t>
      </w:r>
      <w:r w:rsidRPr="004146F2">
        <w:rPr>
          <w:rFonts w:asciiTheme="minorHAnsi" w:hAnsiTheme="minorHAnsi"/>
        </w:rPr>
        <w:t xml:space="preserve">Böylece hem mevzuata aykırılık hallerine hızlı müdahale imkânı doğmuş hem de tüp bayileri </w:t>
      </w:r>
      <w:r w:rsidR="005A128A" w:rsidRPr="004146F2">
        <w:rPr>
          <w:rFonts w:asciiTheme="minorHAnsi" w:hAnsiTheme="minorHAnsi"/>
        </w:rPr>
        <w:t xml:space="preserve">5307 </w:t>
      </w:r>
      <w:r w:rsidR="005A128A">
        <w:rPr>
          <w:rFonts w:asciiTheme="minorHAnsi" w:hAnsiTheme="minorHAnsi"/>
        </w:rPr>
        <w:t>sayılı</w:t>
      </w:r>
      <w:r w:rsidR="005F2521">
        <w:rPr>
          <w:rFonts w:asciiTheme="minorHAnsi" w:hAnsiTheme="minorHAnsi"/>
        </w:rPr>
        <w:t xml:space="preserve"> Kanunda</w:t>
      </w:r>
      <w:r w:rsidRPr="004146F2">
        <w:rPr>
          <w:rFonts w:asciiTheme="minorHAnsi" w:hAnsiTheme="minorHAnsi"/>
        </w:rPr>
        <w:t xml:space="preserve"> öngörülen ceza daha ağır olduğu için daha hafif cezalarla muhatap olmuştur. Karar maddeleri şöyledir;</w:t>
      </w:r>
    </w:p>
    <w:p w:rsidR="004146F2" w:rsidRPr="009D56C6" w:rsidRDefault="004146F2" w:rsidP="004146F2">
      <w:pPr>
        <w:pStyle w:val="ListeParagraf"/>
        <w:autoSpaceDE w:val="0"/>
        <w:autoSpaceDN w:val="0"/>
        <w:adjustRightInd w:val="0"/>
        <w:spacing w:after="0"/>
        <w:ind w:left="708"/>
        <w:jc w:val="both"/>
        <w:rPr>
          <w:rFonts w:asciiTheme="minorHAnsi" w:hAnsiTheme="minorHAnsi"/>
          <w:color w:val="000000" w:themeColor="text1"/>
        </w:rPr>
      </w:pPr>
      <w:r>
        <w:rPr>
          <w:rFonts w:asciiTheme="minorHAnsi" w:hAnsiTheme="minorHAnsi"/>
        </w:rPr>
        <w:t xml:space="preserve">a) </w:t>
      </w:r>
      <w:r w:rsidRPr="009D56C6">
        <w:rPr>
          <w:rFonts w:asciiTheme="minorHAnsi" w:hAnsiTheme="minorHAnsi"/>
        </w:rPr>
        <w:t xml:space="preserve">Başbakanlık tarafından hazırlanan “Birlik, Huzur ve Demokrasi Eylem Planı” çerçevesinde </w:t>
      </w:r>
      <w:r w:rsidRPr="009D56C6">
        <w:rPr>
          <w:rFonts w:asciiTheme="minorHAnsi" w:hAnsiTheme="minorHAnsi"/>
          <w:i/>
        </w:rPr>
        <w:t>“El Yapımı Patlayıcı (E</w:t>
      </w:r>
      <w:r w:rsidR="001D25EF">
        <w:rPr>
          <w:rFonts w:asciiTheme="minorHAnsi" w:hAnsiTheme="minorHAnsi"/>
          <w:i/>
        </w:rPr>
        <w:t>YP) Madde İmalinde Kullanılan LPG</w:t>
      </w:r>
      <w:r w:rsidRPr="009D56C6">
        <w:rPr>
          <w:rFonts w:asciiTheme="minorHAnsi" w:hAnsiTheme="minorHAnsi"/>
          <w:i/>
        </w:rPr>
        <w:t xml:space="preserve"> Tüpleri İçin Alınacak Güvenlik Tedbirleri”</w:t>
      </w:r>
      <w:r w:rsidRPr="009D56C6">
        <w:rPr>
          <w:rFonts w:asciiTheme="minorHAnsi" w:hAnsiTheme="minorHAnsi"/>
        </w:rPr>
        <w:t xml:space="preserve"> kapsamında alınan 23 Haziran 2016 tarihli ve 6354 sayılı Kurul Kararı hükümleri uyarınca yapılan denetimlerde lisansa tabi olmayan faaliyetleri yürütenlerle ilgili mevzuata aykırılıkların tespit edilmesi halinde yetkili idare tarafından 5326 sayılı Kabahatler Kanunun 32 nci maddesi uyarınca idari yaptırım uygulanabileceğine,</w:t>
      </w:r>
    </w:p>
    <w:p w:rsidR="004146F2" w:rsidRPr="004146F2" w:rsidRDefault="004146F2" w:rsidP="004146F2">
      <w:pPr>
        <w:autoSpaceDE w:val="0"/>
        <w:autoSpaceDN w:val="0"/>
        <w:adjustRightInd w:val="0"/>
        <w:spacing w:after="0"/>
        <w:ind w:left="708"/>
        <w:jc w:val="both"/>
        <w:rPr>
          <w:rFonts w:asciiTheme="minorHAnsi" w:hAnsiTheme="minorHAnsi"/>
          <w:color w:val="000000" w:themeColor="text1"/>
        </w:rPr>
      </w:pPr>
      <w:r w:rsidRPr="004146F2">
        <w:rPr>
          <w:rFonts w:asciiTheme="minorHAnsi" w:hAnsiTheme="minorHAnsi"/>
        </w:rPr>
        <w:t>b) 5307 sayılı Kanunun 8 inci maddesinde tanımlanan ve lisansa tabi olmayan faaliyetler kapsamında yapılan denetimlerde;</w:t>
      </w:r>
    </w:p>
    <w:p w:rsidR="004146F2" w:rsidRPr="000A1FA3" w:rsidRDefault="004146F2" w:rsidP="00E815ED">
      <w:pPr>
        <w:pStyle w:val="ListeParagraf"/>
        <w:numPr>
          <w:ilvl w:val="0"/>
          <w:numId w:val="45"/>
        </w:numPr>
        <w:jc w:val="both"/>
        <w:rPr>
          <w:rFonts w:asciiTheme="minorHAnsi" w:hAnsiTheme="minorHAnsi"/>
        </w:rPr>
      </w:pPr>
      <w:r w:rsidRPr="000A1FA3">
        <w:rPr>
          <w:rFonts w:asciiTheme="minorHAnsi" w:hAnsiTheme="minorHAnsi"/>
        </w:rPr>
        <w:t xml:space="preserve">LPG tüplerinin; şahsi ihtiyaç haricinde, imalat fabrikaları, dağıtıcılar ve tüplü LPG bayileri dışındaki kişiler tarafından bulundurulması veya takas ve satışa konu edilmesi </w:t>
      </w:r>
      <w:r w:rsidR="00F307FA" w:rsidRPr="000A1FA3">
        <w:rPr>
          <w:rFonts w:asciiTheme="minorHAnsi" w:hAnsiTheme="minorHAnsi"/>
        </w:rPr>
        <w:t>veya</w:t>
      </w:r>
    </w:p>
    <w:p w:rsidR="004146F2" w:rsidRPr="000A1FA3" w:rsidRDefault="004146F2" w:rsidP="00E815ED">
      <w:pPr>
        <w:pStyle w:val="ListeParagraf"/>
        <w:numPr>
          <w:ilvl w:val="0"/>
          <w:numId w:val="45"/>
        </w:numPr>
        <w:jc w:val="both"/>
        <w:rPr>
          <w:rFonts w:asciiTheme="minorHAnsi" w:hAnsiTheme="minorHAnsi"/>
        </w:rPr>
      </w:pPr>
      <w:r w:rsidRPr="000A1FA3">
        <w:rPr>
          <w:rFonts w:asciiTheme="minorHAnsi" w:hAnsiTheme="minorHAnsi"/>
        </w:rPr>
        <w:t>Aynı maddenin dördüncü fıkrasının (2), (3) ve (5) no’lu bentleri ile beşinci fıkrasının ihlalinin tespiti halinde “İşyeri Açma ve Çalışma Ruhsatlarına İlişkin Yönetmelik” ve ilişkili diğer mevzuat kapsamında yetkili idarelerce idari yaptırım uygulanabileceğine,</w:t>
      </w:r>
    </w:p>
    <w:p w:rsidR="004146F2" w:rsidRPr="006875C5" w:rsidRDefault="001D25EF" w:rsidP="001D25EF">
      <w:pPr>
        <w:pStyle w:val="ListeParagraf"/>
        <w:tabs>
          <w:tab w:val="left" w:pos="284"/>
          <w:tab w:val="left" w:pos="567"/>
          <w:tab w:val="left" w:pos="709"/>
          <w:tab w:val="left" w:pos="851"/>
        </w:tabs>
        <w:spacing w:after="0" w:line="269" w:lineRule="auto"/>
        <w:ind w:left="567"/>
        <w:contextualSpacing w:val="0"/>
        <w:jc w:val="both"/>
      </w:pPr>
      <w:r>
        <w:rPr>
          <w:rFonts w:asciiTheme="minorHAnsi" w:hAnsiTheme="minorHAnsi"/>
        </w:rPr>
        <w:t xml:space="preserve">c) </w:t>
      </w:r>
      <w:r w:rsidR="004146F2" w:rsidRPr="009D56C6">
        <w:rPr>
          <w:rFonts w:asciiTheme="minorHAnsi" w:hAnsiTheme="minorHAnsi"/>
        </w:rPr>
        <w:t>Yukarıda belirtilen hususlarda 5307 sayılı Sıvılaştırılmış Petrol Gazları (LPG) Piyasası Kanunu ve Elektrik Piyasası Kanununda Değişiklik Yapılmasına Dair Kanunun 18 inci maddesi ve Sıvılaştırılmış Petrol Gazları (LPG) Piyasasında Yapılacak Denetimler İle Ön Araştırma ve Soruşturmalarda Takip Edilecek Usul ve Esaslar Hakkında Yönetmeliğin 18 inci maddesi hükümleri uyarınca soruşturma açılmasına gerek olmadığına; bu kapsamda daha önce Kurumumuza intikal etmiş tespitlerin ise işlem yapılmak üzere ilgili kurumlara gönderilmesine</w:t>
      </w:r>
      <w:r>
        <w:rPr>
          <w:rFonts w:asciiTheme="minorHAnsi" w:hAnsiTheme="minorHAnsi"/>
        </w:rPr>
        <w:t xml:space="preserve"> karar verilmiştir.</w:t>
      </w:r>
    </w:p>
    <w:p w:rsidR="007650B8" w:rsidRDefault="007650B8">
      <w:r>
        <w:br w:type="page"/>
      </w:r>
    </w:p>
    <w:p w:rsidR="00AE0C03" w:rsidRPr="00E9291A" w:rsidRDefault="00AE0C03" w:rsidP="00E815ED">
      <w:pPr>
        <w:pStyle w:val="Balk2"/>
        <w:numPr>
          <w:ilvl w:val="1"/>
          <w:numId w:val="21"/>
        </w:numPr>
        <w:spacing w:before="0"/>
        <w:jc w:val="both"/>
        <w:rPr>
          <w:rFonts w:asciiTheme="minorHAnsi" w:hAnsiTheme="minorHAnsi"/>
          <w:color w:val="000000" w:themeColor="text1"/>
          <w:sz w:val="22"/>
          <w:szCs w:val="22"/>
        </w:rPr>
      </w:pPr>
      <w:bookmarkStart w:id="89" w:name="_Toc442431252"/>
      <w:bookmarkStart w:id="90" w:name="_Toc514251629"/>
      <w:r w:rsidRPr="00E9291A">
        <w:rPr>
          <w:rFonts w:asciiTheme="minorHAnsi" w:hAnsiTheme="minorHAnsi"/>
          <w:color w:val="000000" w:themeColor="text1"/>
          <w:sz w:val="22"/>
          <w:szCs w:val="22"/>
        </w:rPr>
        <w:lastRenderedPageBreak/>
        <w:t>Diğer Mevzuat Faaliyetleri</w:t>
      </w:r>
      <w:bookmarkEnd w:id="89"/>
      <w:bookmarkEnd w:id="90"/>
    </w:p>
    <w:p w:rsidR="00AE0C03" w:rsidRPr="00E9291A" w:rsidRDefault="00AE0C03" w:rsidP="00AE0C03">
      <w:pPr>
        <w:spacing w:after="240"/>
        <w:jc w:val="both"/>
      </w:pPr>
      <w:r w:rsidRPr="00E9291A">
        <w:t>Bu kısımda, yukarıda belirtilen sektörel ayrımdan bağım</w:t>
      </w:r>
      <w:r>
        <w:t>sız olarak Kurum tarafından 2017</w:t>
      </w:r>
      <w:r w:rsidRPr="00E9291A">
        <w:t xml:space="preserve"> yılında yapılmış mevzuat çalışmaları yer almaktadır.</w:t>
      </w:r>
    </w:p>
    <w:p w:rsidR="00AE0C03" w:rsidRPr="00E9291A" w:rsidRDefault="00AE0C03" w:rsidP="00E815ED">
      <w:pPr>
        <w:pStyle w:val="Balk3"/>
        <w:numPr>
          <w:ilvl w:val="2"/>
          <w:numId w:val="21"/>
        </w:numPr>
        <w:spacing w:before="0"/>
        <w:jc w:val="both"/>
        <w:rPr>
          <w:rFonts w:asciiTheme="minorHAnsi" w:hAnsiTheme="minorHAnsi"/>
          <w:color w:val="auto"/>
        </w:rPr>
      </w:pPr>
      <w:bookmarkStart w:id="91" w:name="_Toc514251630"/>
      <w:r w:rsidRPr="00E9291A">
        <w:rPr>
          <w:rFonts w:asciiTheme="minorHAnsi" w:hAnsiTheme="minorHAnsi"/>
          <w:color w:val="auto"/>
        </w:rPr>
        <w:t>Enerji Piyasası Bildirimleri ile İlgili Mevzuat Değişiklikleri</w:t>
      </w:r>
      <w:bookmarkEnd w:id="91"/>
    </w:p>
    <w:p w:rsidR="00AE0C03" w:rsidRPr="00E9291A" w:rsidRDefault="00AE0C03" w:rsidP="00AE0C03">
      <w:pPr>
        <w:spacing w:after="0"/>
        <w:jc w:val="both"/>
      </w:pPr>
    </w:p>
    <w:p w:rsidR="00AE0C03" w:rsidRDefault="00AE0C03" w:rsidP="00AE0C03">
      <w:pPr>
        <w:pStyle w:val="ListeParagraf"/>
        <w:numPr>
          <w:ilvl w:val="0"/>
          <w:numId w:val="3"/>
        </w:numPr>
        <w:tabs>
          <w:tab w:val="left" w:pos="284"/>
          <w:tab w:val="left" w:pos="567"/>
          <w:tab w:val="left" w:pos="709"/>
          <w:tab w:val="left" w:pos="851"/>
        </w:tabs>
        <w:spacing w:after="0" w:line="269" w:lineRule="auto"/>
        <w:jc w:val="both"/>
      </w:pPr>
      <w:r>
        <w:t xml:space="preserve">   13/07/2017 tarihli ve 30123 sayılı Resmi Gazetede yayımlanan 15/06/2017 tarihli 7130-3 sayılı Kurul Kararı ile 24/12/2014 tarih ve 29215 sayılı Resmi Gazetede yayımlanan Enerji Piyasası Bildirim Sistemi Kullanım Talimatı ekinde yer alan Elektrik, Doğal Gaz, Petrol Piyasası yükümlülük tablolarına eklenen bildirim yükümlülükleri kabul edilmiştir. </w:t>
      </w:r>
    </w:p>
    <w:p w:rsidR="00AE0C03" w:rsidRDefault="00AE0C03" w:rsidP="00AE0C03">
      <w:pPr>
        <w:pStyle w:val="ListeParagraf"/>
        <w:numPr>
          <w:ilvl w:val="0"/>
          <w:numId w:val="3"/>
        </w:numPr>
        <w:tabs>
          <w:tab w:val="left" w:pos="284"/>
          <w:tab w:val="left" w:pos="567"/>
          <w:tab w:val="left" w:pos="709"/>
          <w:tab w:val="left" w:pos="851"/>
        </w:tabs>
        <w:spacing w:after="0" w:line="269" w:lineRule="auto"/>
        <w:jc w:val="both"/>
      </w:pPr>
      <w:r>
        <w:t xml:space="preserve">   16/09/2017 tarihli ve 30182 sayılı Resmi Gazetede yayımlanan 14/09/2017 tarihli ve 7287 sayılı Kurul Kararı ile 20/11/2014 tarihli ve 5313-1 sayılı Kurul Kararı ile kabul edilen ve 24/12/2014 tarihli ve 29215 sayılı Resmi Gazetede yayımlanan “Enerji Piyasası Bildirim Sistemi Kullanım </w:t>
      </w:r>
      <w:r w:rsidR="00A3399D">
        <w:t>Talimatı”nın</w:t>
      </w:r>
      <w:r>
        <w:t xml:space="preserve"> eki olan Ek-1 Elektrik Piyasası Bildirim Yükümlülük Tablosunun değiştirilmesine karar verilmiştir.</w:t>
      </w:r>
    </w:p>
    <w:p w:rsidR="00AE0C03" w:rsidRDefault="00AE0C03" w:rsidP="00AE0C03">
      <w:pPr>
        <w:pStyle w:val="ListeParagraf"/>
        <w:numPr>
          <w:ilvl w:val="0"/>
          <w:numId w:val="3"/>
        </w:numPr>
        <w:tabs>
          <w:tab w:val="left" w:pos="284"/>
          <w:tab w:val="left" w:pos="567"/>
          <w:tab w:val="left" w:pos="709"/>
          <w:tab w:val="left" w:pos="851"/>
        </w:tabs>
        <w:spacing w:after="0" w:line="269" w:lineRule="auto"/>
        <w:jc w:val="both"/>
      </w:pPr>
      <w:r>
        <w:t xml:space="preserve">   30/12/2017 tarih ve 30286 mükerrer sayılı Resmi Gazetede yayımlanan 28/12/2017 tarih ve 7605 sayılı Kurul Kararı ile 20/11/2014 tarihli ve 5313-1 sayılı Kurul Kararı ile kabul edilen ve 24/12/2014 tarihli ve 29215 sayılı Resmi Gazetede yayımlanan “Enerji Piyasası Bildirim Sistemi Kullanım </w:t>
      </w:r>
      <w:r w:rsidR="00A3399D">
        <w:t>Talimatı”nın</w:t>
      </w:r>
      <w:r>
        <w:t xml:space="preserve"> eki olan Ek-4 Sıvılaştırılmış Petrol Gazları (LPG) Piyasası Bildirim Yükümlülük Tablosunun değiştirilmesine karar verilmiştir.</w:t>
      </w:r>
    </w:p>
    <w:p w:rsidR="00AE0C03" w:rsidRPr="00E9291A" w:rsidRDefault="00AE0C03" w:rsidP="00AE0C03">
      <w:pPr>
        <w:pStyle w:val="ListeParagraf"/>
        <w:numPr>
          <w:ilvl w:val="0"/>
          <w:numId w:val="3"/>
        </w:numPr>
        <w:tabs>
          <w:tab w:val="left" w:pos="284"/>
          <w:tab w:val="left" w:pos="567"/>
          <w:tab w:val="left" w:pos="709"/>
          <w:tab w:val="left" w:pos="851"/>
        </w:tabs>
        <w:spacing w:after="0" w:line="269" w:lineRule="auto"/>
        <w:jc w:val="both"/>
      </w:pPr>
      <w:r>
        <w:t xml:space="preserve">   30/12/2017 tarih ve 30286 mükerrer sayılı Resmi Gazetede yayımlanan 28/12/2017 tarih ve 7606 sayılı Kurul Kararı ile 20/11/2014 tarihli ve 5313-1 sayılı Kurul Kararı ile kabul edilen ve 24/12/2014 tarihli ve 29215 sayılı Resmi Gazetede yayımlanan “Enerji Piyasası Bildirim Sistemi Kullanım </w:t>
      </w:r>
      <w:r w:rsidR="00A3399D">
        <w:t>Talimatı”nın</w:t>
      </w:r>
      <w:r>
        <w:t xml:space="preserve"> eki olan Ek-3 Petrol Piyasası Bildirim Yükümlülük Tablosunun değiştirilmesine karar verilmiştir.</w:t>
      </w:r>
    </w:p>
    <w:p w:rsidR="00AE0C03" w:rsidRDefault="00AE0C03" w:rsidP="00AE0C03">
      <w:pPr>
        <w:pStyle w:val="ListeParagraf"/>
        <w:numPr>
          <w:ilvl w:val="0"/>
          <w:numId w:val="3"/>
        </w:numPr>
        <w:tabs>
          <w:tab w:val="left" w:pos="284"/>
          <w:tab w:val="left" w:pos="567"/>
          <w:tab w:val="left" w:pos="709"/>
          <w:tab w:val="left" w:pos="851"/>
        </w:tabs>
        <w:spacing w:after="0" w:line="269" w:lineRule="auto"/>
        <w:jc w:val="both"/>
      </w:pPr>
      <w:r>
        <w:t xml:space="preserve">   30/12/2017 tarih ve 30286 mükerrer sayılı Resmi Gazetede yayımlanan 28/12/2017 tarih ve 7607 sayılı Kurul Kararı ile 20/11/2014 tarihli ve 5313-1 sayılı Kurul Kararı ile kabul edilen ve 24/12/2014 tarihli ve 29215 sayılı Resmi Gazetede yayımlanan “Enerji Piyasası Bildirim Sistemi Kullanım </w:t>
      </w:r>
      <w:r w:rsidR="00A3399D">
        <w:t>Talimatı”nın</w:t>
      </w:r>
      <w:r>
        <w:t xml:space="preserve"> eki olan Ek-2 Doğal Gaz Piyasası Bildirim Yükümlülük Tablosunun değiştirilmesine karar verilmiştir.</w:t>
      </w:r>
    </w:p>
    <w:p w:rsidR="000A1FA3" w:rsidRDefault="000A1FA3" w:rsidP="000A1FA3">
      <w:pPr>
        <w:pStyle w:val="ListeParagraf"/>
        <w:tabs>
          <w:tab w:val="left" w:pos="284"/>
          <w:tab w:val="left" w:pos="567"/>
          <w:tab w:val="left" w:pos="709"/>
          <w:tab w:val="left" w:pos="851"/>
        </w:tabs>
        <w:spacing w:after="0" w:line="269" w:lineRule="auto"/>
        <w:jc w:val="both"/>
      </w:pPr>
    </w:p>
    <w:p w:rsidR="00906972" w:rsidRPr="00906972" w:rsidRDefault="00906972" w:rsidP="00E815ED">
      <w:pPr>
        <w:pStyle w:val="Balk3"/>
        <w:numPr>
          <w:ilvl w:val="2"/>
          <w:numId w:val="21"/>
        </w:numPr>
        <w:spacing w:before="0"/>
        <w:jc w:val="both"/>
        <w:rPr>
          <w:rFonts w:asciiTheme="minorHAnsi" w:hAnsiTheme="minorHAnsi"/>
          <w:color w:val="auto"/>
        </w:rPr>
      </w:pPr>
      <w:bookmarkStart w:id="92" w:name="_Toc514251631"/>
      <w:r w:rsidRPr="00906972">
        <w:rPr>
          <w:rFonts w:asciiTheme="minorHAnsi" w:hAnsiTheme="minorHAnsi"/>
          <w:color w:val="auto"/>
        </w:rPr>
        <w:t>Diğer Değişiklikler</w:t>
      </w:r>
      <w:bookmarkEnd w:id="92"/>
    </w:p>
    <w:p w:rsidR="00906972" w:rsidRDefault="00906972" w:rsidP="00906972">
      <w:pPr>
        <w:pStyle w:val="ListeParagraf"/>
        <w:numPr>
          <w:ilvl w:val="0"/>
          <w:numId w:val="3"/>
        </w:numPr>
        <w:jc w:val="both"/>
      </w:pPr>
      <w:r>
        <w:t xml:space="preserve">13/07/2017 tarihli ve 30123 sayılı Resmi Gazetede </w:t>
      </w:r>
      <w:r w:rsidRPr="00BD6B32">
        <w:rPr>
          <w:b/>
        </w:rPr>
        <w:t xml:space="preserve">Enerji Sektöründe Kullanılan Endüstriyel Kontrol Sistemlerinde Bilişim Güvenliği Yönetmeliği </w:t>
      </w:r>
      <w:r>
        <w:t>yayımlanmış ve yayımından 2 ay sonra yürürlüğe girmiştir. Yönetmelik Ulusal Siber Güvenlik Stratejisi ve Eylem Planına dayanılarak, kritik enerji altyapılarında kullanılan endüstriyel kontrol sistemlerinin (EKS) bilişim süreçlerinin izlenmesi, sistem sürekliliğinin sağlanması ve siber güvenliğin sağlanmasına ilişkin usul ve esasları düzenlemek amacıyla çıkarılmıştır.</w:t>
      </w:r>
    </w:p>
    <w:p w:rsidR="00E15955" w:rsidRDefault="00E15955" w:rsidP="00906972">
      <w:pPr>
        <w:tabs>
          <w:tab w:val="left" w:pos="284"/>
          <w:tab w:val="left" w:pos="567"/>
          <w:tab w:val="left" w:pos="709"/>
          <w:tab w:val="left" w:pos="851"/>
        </w:tabs>
        <w:spacing w:after="0" w:line="269" w:lineRule="auto"/>
        <w:jc w:val="both"/>
      </w:pPr>
    </w:p>
    <w:p w:rsidR="000A1FA3" w:rsidRDefault="000A1FA3">
      <w:pPr>
        <w:rPr>
          <w:rFonts w:asciiTheme="minorHAnsi" w:eastAsiaTheme="majorEastAsia" w:hAnsiTheme="minorHAnsi" w:cstheme="majorBidi"/>
          <w:b/>
          <w:bCs/>
        </w:rPr>
      </w:pPr>
      <w:bookmarkStart w:id="93" w:name="_Toc442431254"/>
      <w:r>
        <w:rPr>
          <w:rFonts w:asciiTheme="minorHAnsi" w:hAnsiTheme="minorHAnsi"/>
        </w:rPr>
        <w:br w:type="page"/>
      </w:r>
    </w:p>
    <w:p w:rsidR="00CB5826" w:rsidRPr="00E9291A" w:rsidRDefault="00CB5826" w:rsidP="00E815ED">
      <w:pPr>
        <w:pStyle w:val="Balk1"/>
        <w:numPr>
          <w:ilvl w:val="0"/>
          <w:numId w:val="21"/>
        </w:numPr>
        <w:jc w:val="both"/>
        <w:rPr>
          <w:rFonts w:asciiTheme="minorHAnsi" w:hAnsiTheme="minorHAnsi"/>
          <w:color w:val="auto"/>
          <w:sz w:val="22"/>
          <w:szCs w:val="22"/>
        </w:rPr>
      </w:pPr>
      <w:bookmarkStart w:id="94" w:name="_Toc514251632"/>
      <w:r w:rsidRPr="00E9291A">
        <w:rPr>
          <w:rFonts w:asciiTheme="minorHAnsi" w:hAnsiTheme="minorHAnsi"/>
          <w:color w:val="auto"/>
          <w:sz w:val="22"/>
          <w:szCs w:val="22"/>
        </w:rPr>
        <w:lastRenderedPageBreak/>
        <w:t>LİSANSLAMA, SERTİFİKA VE İZİN VERME FAALİYETLERİ</w:t>
      </w:r>
      <w:bookmarkEnd w:id="93"/>
      <w:bookmarkEnd w:id="94"/>
    </w:p>
    <w:p w:rsidR="00CB5826" w:rsidRPr="00E9291A" w:rsidRDefault="00CB5826" w:rsidP="00CB5826">
      <w:pPr>
        <w:spacing w:after="0"/>
        <w:jc w:val="both"/>
        <w:rPr>
          <w:rFonts w:asciiTheme="minorHAnsi" w:hAnsiTheme="minorHAnsi"/>
        </w:rPr>
      </w:pPr>
      <w:r w:rsidRPr="00E9291A">
        <w:rPr>
          <w:rFonts w:asciiTheme="minorHAnsi" w:hAnsiTheme="minorHAnsi"/>
        </w:rPr>
        <w:t>Bu bölümde elektrik, doğal gaz, petrol ve sıvılaştırılmış petrol gazları</w:t>
      </w:r>
      <w:r w:rsidR="009F7DA6">
        <w:rPr>
          <w:rFonts w:asciiTheme="minorHAnsi" w:hAnsiTheme="minorHAnsi"/>
        </w:rPr>
        <w:t xml:space="preserve"> </w:t>
      </w:r>
      <w:r w:rsidRPr="00E9291A">
        <w:rPr>
          <w:rFonts w:asciiTheme="minorHAnsi" w:hAnsiTheme="minorHAnsi"/>
        </w:rPr>
        <w:t>(LPG) piyasalarına dair lisanslama, sertifika ve izin verme faaliyetleri yer almaktadır.</w:t>
      </w:r>
    </w:p>
    <w:p w:rsidR="00CB5826" w:rsidRPr="00E9291A" w:rsidRDefault="00CB5826" w:rsidP="00E815ED">
      <w:pPr>
        <w:pStyle w:val="Balk2"/>
        <w:numPr>
          <w:ilvl w:val="1"/>
          <w:numId w:val="21"/>
        </w:numPr>
        <w:spacing w:before="240" w:after="240"/>
        <w:jc w:val="both"/>
        <w:rPr>
          <w:rFonts w:asciiTheme="minorHAnsi" w:hAnsiTheme="minorHAnsi"/>
          <w:color w:val="auto"/>
          <w:sz w:val="22"/>
          <w:szCs w:val="22"/>
        </w:rPr>
      </w:pPr>
      <w:bookmarkStart w:id="95" w:name="_Toc442431255"/>
      <w:bookmarkStart w:id="96" w:name="_Toc514251633"/>
      <w:r w:rsidRPr="00E9291A">
        <w:rPr>
          <w:rFonts w:asciiTheme="minorHAnsi" w:hAnsiTheme="minorHAnsi"/>
          <w:color w:val="auto"/>
          <w:sz w:val="22"/>
          <w:szCs w:val="22"/>
        </w:rPr>
        <w:t>Elektrik Piyasası Lisanslama ve İzin Faaliyetleri</w:t>
      </w:r>
      <w:bookmarkEnd w:id="95"/>
      <w:bookmarkEnd w:id="96"/>
    </w:p>
    <w:p w:rsidR="00CB5826" w:rsidRPr="00E9291A" w:rsidRDefault="00CB5826" w:rsidP="00E815ED">
      <w:pPr>
        <w:pStyle w:val="Balk3"/>
        <w:numPr>
          <w:ilvl w:val="2"/>
          <w:numId w:val="21"/>
        </w:numPr>
        <w:jc w:val="both"/>
        <w:rPr>
          <w:rFonts w:asciiTheme="minorHAnsi" w:hAnsiTheme="minorHAnsi"/>
          <w:color w:val="auto"/>
        </w:rPr>
      </w:pPr>
      <w:bookmarkStart w:id="97" w:name="_Toc442431256"/>
      <w:bookmarkStart w:id="98" w:name="_Toc514251634"/>
      <w:r w:rsidRPr="00E9291A">
        <w:rPr>
          <w:rFonts w:asciiTheme="minorHAnsi" w:hAnsiTheme="minorHAnsi"/>
          <w:color w:val="auto"/>
        </w:rPr>
        <w:t>Lisanslama Faaliyetleri</w:t>
      </w:r>
      <w:bookmarkEnd w:id="97"/>
      <w:bookmarkEnd w:id="98"/>
    </w:p>
    <w:p w:rsidR="00CB5826" w:rsidRPr="00E9291A" w:rsidRDefault="00CB5826" w:rsidP="00CB5826">
      <w:pPr>
        <w:spacing w:after="0"/>
        <w:jc w:val="both"/>
        <w:rPr>
          <w:rFonts w:asciiTheme="minorHAnsi" w:hAnsiTheme="minorHAnsi"/>
        </w:rPr>
      </w:pPr>
      <w:r w:rsidRPr="00E9291A">
        <w:rPr>
          <w:rFonts w:asciiTheme="minorHAnsi" w:hAnsiTheme="minorHAnsi"/>
        </w:rPr>
        <w:t>6446 sayılı Elektrik Piyasası Kanununun</w:t>
      </w:r>
      <w:r>
        <w:rPr>
          <w:rFonts w:asciiTheme="minorHAnsi" w:hAnsiTheme="minorHAnsi"/>
        </w:rPr>
        <w:t xml:space="preserve"> 4</w:t>
      </w:r>
      <w:r w:rsidR="00BB44C4">
        <w:rPr>
          <w:rFonts w:asciiTheme="minorHAnsi" w:hAnsiTheme="minorHAnsi"/>
        </w:rPr>
        <w:t xml:space="preserve"> </w:t>
      </w:r>
      <w:r w:rsidRPr="00E9291A">
        <w:rPr>
          <w:rFonts w:asciiTheme="minorHAnsi" w:hAnsiTheme="minorHAnsi"/>
        </w:rPr>
        <w:t>üncü maddesinin birinci fıkrasında, elektrik piyasasında Kanun hükümleri uyarınca</w:t>
      </w:r>
      <w:r>
        <w:rPr>
          <w:rFonts w:asciiTheme="minorHAnsi" w:hAnsiTheme="minorHAnsi"/>
        </w:rPr>
        <w:t xml:space="preserve"> </w:t>
      </w:r>
      <w:r w:rsidRPr="00E9291A">
        <w:rPr>
          <w:rFonts w:asciiTheme="minorHAnsi" w:hAnsiTheme="minorHAnsi"/>
        </w:rPr>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Lisanslar, devredilememekte; ancak lisans sahibinin hisseleri devredilebilmektedir. Lisans sahibi tüzel kişilerden tarifesi düzenlemeye tabi olanların hisselerinin devre</w:t>
      </w:r>
      <w:r>
        <w:rPr>
          <w:rFonts w:asciiTheme="minorHAnsi" w:hAnsiTheme="minorHAnsi"/>
        </w:rPr>
        <w:t>dilmesi Kurul onayına tabi olup</w:t>
      </w:r>
      <w:r w:rsidRPr="00E9291A">
        <w:rPr>
          <w:rFonts w:asciiTheme="minorHAnsi" w:hAnsiTheme="minorHAnsi"/>
        </w:rPr>
        <w:t xml:space="preserve"> diğer lisans sahiplerinin hisse devirleri Elektrik Piyasası Dairesi Başkanlığı tarafından onaylanmaktadır. Ayrıca bir lisans sahibinin; bir başka lisans sahibi ile veya lisans sahibi olmayan bir tüzel kişiyle, kendi veya lisans sahibi bir başka tüzel kişi bünyesinde tüm aktif ve pasifleriyle bir bütün olarak birleşmek istemesi halinde, Kuruldan izin alınması zorunludur.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Lisanslar; üretim, iletim ve dağıtım lisanslarında asgari süre on yıl olmak üzere en çok kırk dokuz</w:t>
      </w:r>
      <w:r>
        <w:rPr>
          <w:rFonts w:asciiTheme="minorHAnsi" w:hAnsiTheme="minorHAnsi"/>
        </w:rPr>
        <w:t xml:space="preserve"> </w:t>
      </w:r>
      <w:r w:rsidRPr="00E9291A">
        <w:rPr>
          <w:rFonts w:asciiTheme="minorHAnsi" w:hAnsiTheme="minorHAnsi"/>
        </w:rPr>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Kurumun, elektrik piyasasında faaliyette bulunulması için verdiği lisanslar; Üretim Lisansı, İletim Lisansı, Dağıtım Lisansı, Tedarik Lisansı, OSB Dağıtım Lisansı, OSB Üretim Lisansı</w:t>
      </w:r>
      <w:bookmarkStart w:id="99" w:name="_Toc416447575"/>
      <w:bookmarkStart w:id="100" w:name="_Toc442441729"/>
      <w:r w:rsidRPr="00E9291A">
        <w:rPr>
          <w:rFonts w:asciiTheme="minorHAnsi" w:hAnsiTheme="minorHAnsi"/>
        </w:rPr>
        <w:t xml:space="preserve"> ve Piyasa İşletim Lisansıdır.</w:t>
      </w:r>
    </w:p>
    <w:p w:rsidR="00CB5826" w:rsidRPr="00E9291A" w:rsidRDefault="00CB5826" w:rsidP="00CB5826">
      <w:pPr>
        <w:jc w:val="both"/>
      </w:pPr>
    </w:p>
    <w:p w:rsidR="00CB5826" w:rsidRDefault="00CB5826" w:rsidP="00CB5826">
      <w:pPr>
        <w:rPr>
          <w:rStyle w:val="Gl"/>
          <w:rFonts w:eastAsiaTheme="majorEastAsia" w:cstheme="majorBidi"/>
          <w:color w:val="000000" w:themeColor="text1"/>
        </w:rPr>
      </w:pPr>
      <w:r>
        <w:rPr>
          <w:rStyle w:val="Gl"/>
          <w:color w:val="000000" w:themeColor="text1"/>
        </w:rPr>
        <w:br w:type="page"/>
      </w:r>
    </w:p>
    <w:p w:rsidR="00CB5826" w:rsidRPr="001F2637" w:rsidRDefault="00CB5826" w:rsidP="00CF408B">
      <w:pPr>
        <w:pStyle w:val="Balk5"/>
        <w:jc w:val="center"/>
        <w:rPr>
          <w:rFonts w:asciiTheme="minorHAnsi" w:hAnsiTheme="minorHAnsi"/>
          <w:b/>
          <w:bCs/>
          <w:color w:val="000000" w:themeColor="text1"/>
        </w:rPr>
      </w:pPr>
      <w:bookmarkStart w:id="101" w:name="_Toc512874128"/>
      <w:r w:rsidRPr="00E9291A">
        <w:rPr>
          <w:rStyle w:val="Gl"/>
          <w:color w:val="000000" w:themeColor="text1"/>
        </w:rPr>
        <w:lastRenderedPageBreak/>
        <w:t>Tabl</w:t>
      </w:r>
      <w:r>
        <w:rPr>
          <w:rStyle w:val="Gl"/>
          <w:color w:val="000000" w:themeColor="text1"/>
        </w:rPr>
        <w:t>o 3.1: Elektrik Piyasasında 2017</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99"/>
      <w:bookmarkEnd w:id="100"/>
      <w:bookmarkEnd w:id="10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306"/>
        <w:gridCol w:w="1174"/>
        <w:gridCol w:w="1030"/>
        <w:gridCol w:w="1898"/>
        <w:gridCol w:w="775"/>
        <w:gridCol w:w="720"/>
        <w:gridCol w:w="852"/>
        <w:gridCol w:w="1307"/>
      </w:tblGrid>
      <w:tr w:rsidR="00175DF4" w:rsidRPr="00AD258F" w:rsidTr="00C466F8">
        <w:trPr>
          <w:trHeight w:val="780"/>
        </w:trPr>
        <w:tc>
          <w:tcPr>
            <w:tcW w:w="1146" w:type="pct"/>
            <w:shd w:val="clear" w:color="000000" w:fill="6E9ECA"/>
            <w:vAlign w:val="center"/>
            <w:hideMark/>
          </w:tcPr>
          <w:p w:rsidR="00175DF4" w:rsidRPr="00AD258F" w:rsidRDefault="00175DF4"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Lisans Tipi</w:t>
            </w:r>
          </w:p>
        </w:tc>
        <w:tc>
          <w:tcPr>
            <w:tcW w:w="583" w:type="pct"/>
            <w:shd w:val="clear" w:color="000000" w:fill="6E9ECA"/>
            <w:vAlign w:val="center"/>
            <w:hideMark/>
          </w:tcPr>
          <w:p w:rsidR="00175DF4" w:rsidRPr="00AD258F" w:rsidRDefault="00175DF4"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Lisans Başvurusu</w:t>
            </w:r>
          </w:p>
        </w:tc>
        <w:tc>
          <w:tcPr>
            <w:tcW w:w="512" w:type="pct"/>
            <w:shd w:val="clear" w:color="000000" w:fill="6E9ECA"/>
            <w:vAlign w:val="center"/>
            <w:hideMark/>
          </w:tcPr>
          <w:p w:rsidR="00175DF4" w:rsidRPr="00AD258F" w:rsidRDefault="00175DF4"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Lisansın Verilmesi</w:t>
            </w:r>
          </w:p>
        </w:tc>
        <w:tc>
          <w:tcPr>
            <w:tcW w:w="943" w:type="pct"/>
            <w:shd w:val="clear" w:color="000000" w:fill="6E9ECA"/>
            <w:vAlign w:val="center"/>
            <w:hideMark/>
          </w:tcPr>
          <w:p w:rsidR="00175DF4" w:rsidRPr="00AD258F" w:rsidRDefault="00175DF4"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Lisansın Sona Ermesi/Erdirilmesi</w:t>
            </w:r>
          </w:p>
        </w:tc>
        <w:tc>
          <w:tcPr>
            <w:tcW w:w="385" w:type="pct"/>
            <w:shd w:val="clear" w:color="000000" w:fill="6E9ECA"/>
            <w:vAlign w:val="center"/>
            <w:hideMark/>
          </w:tcPr>
          <w:p w:rsidR="00175DF4" w:rsidRPr="00AD258F" w:rsidRDefault="00175DF4"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Lisans İptali</w:t>
            </w:r>
          </w:p>
        </w:tc>
        <w:tc>
          <w:tcPr>
            <w:tcW w:w="358" w:type="pct"/>
            <w:shd w:val="clear" w:color="000000" w:fill="6E9ECA"/>
            <w:vAlign w:val="center"/>
            <w:hideMark/>
          </w:tcPr>
          <w:p w:rsidR="00175DF4" w:rsidRPr="00AD258F" w:rsidRDefault="00175DF4"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Tadil Sayısı</w:t>
            </w:r>
          </w:p>
        </w:tc>
        <w:tc>
          <w:tcPr>
            <w:tcW w:w="423" w:type="pct"/>
            <w:shd w:val="clear" w:color="000000" w:fill="6E9ECA"/>
            <w:vAlign w:val="center"/>
            <w:hideMark/>
          </w:tcPr>
          <w:p w:rsidR="00175DF4" w:rsidRPr="00AD258F" w:rsidRDefault="00C466F8"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Genel Toplam</w:t>
            </w:r>
          </w:p>
        </w:tc>
        <w:tc>
          <w:tcPr>
            <w:tcW w:w="649" w:type="pct"/>
            <w:shd w:val="clear" w:color="000000" w:fill="6E9ECA"/>
            <w:vAlign w:val="center"/>
            <w:hideMark/>
          </w:tcPr>
          <w:p w:rsidR="00175DF4" w:rsidRPr="00AD258F" w:rsidRDefault="00C466F8" w:rsidP="00AD258F">
            <w:pPr>
              <w:spacing w:after="0" w:line="240" w:lineRule="auto"/>
              <w:jc w:val="center"/>
              <w:rPr>
                <w:rFonts w:ascii="Arial" w:eastAsia="Times New Roman" w:hAnsi="Arial" w:cs="Arial"/>
                <w:b/>
                <w:bCs/>
                <w:color w:val="FFFFFF"/>
                <w:sz w:val="20"/>
                <w:szCs w:val="20"/>
                <w:lang w:eastAsia="tr-TR"/>
              </w:rPr>
            </w:pPr>
            <w:r w:rsidRPr="00AD258F">
              <w:rPr>
                <w:rFonts w:ascii="Arial" w:eastAsia="Times New Roman" w:hAnsi="Arial" w:cs="Arial"/>
                <w:b/>
                <w:bCs/>
                <w:color w:val="FFFFFF"/>
                <w:sz w:val="20"/>
                <w:szCs w:val="20"/>
                <w:lang w:eastAsia="tr-TR"/>
              </w:rPr>
              <w:t>Dönem Sonu Yürürlükteki Lisans Sayısı</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Dağıtım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21</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İletim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1</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OSB Dağıtım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7</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9</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16</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168</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OSB Üretim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2</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Otoprodüktör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1</w:t>
            </w:r>
          </w:p>
        </w:tc>
      </w:tr>
      <w:tr w:rsidR="00AD258F" w:rsidRPr="00AD258F" w:rsidTr="00C466F8">
        <w:trPr>
          <w:trHeight w:val="315"/>
        </w:trPr>
        <w:tc>
          <w:tcPr>
            <w:tcW w:w="1146" w:type="pct"/>
            <w:shd w:val="clear" w:color="auto" w:fill="auto"/>
            <w:vAlign w:val="center"/>
            <w:hideMark/>
          </w:tcPr>
          <w:p w:rsidR="00AD258F" w:rsidRPr="00AD258F" w:rsidRDefault="00BB44C4" w:rsidP="00AD258F">
            <w:pPr>
              <w:spacing w:after="0" w:line="240" w:lineRule="auto"/>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Üretim </w:t>
            </w:r>
            <w:r w:rsidR="00AD258F" w:rsidRPr="00AD258F">
              <w:rPr>
                <w:rFonts w:ascii="Arial" w:eastAsia="Times New Roman" w:hAnsi="Arial" w:cs="Arial"/>
                <w:color w:val="000000"/>
                <w:sz w:val="20"/>
                <w:szCs w:val="20"/>
                <w:lang w:eastAsia="tr-TR"/>
              </w:rPr>
              <w:t>Önlisans</w:t>
            </w:r>
            <w:r w:rsidR="000A1FA3">
              <w:rPr>
                <w:rFonts w:ascii="Arial" w:eastAsia="Times New Roman" w:hAnsi="Arial" w:cs="Arial"/>
                <w:color w:val="000000"/>
                <w:sz w:val="20"/>
                <w:szCs w:val="20"/>
                <w:lang w:eastAsia="tr-TR"/>
              </w:rPr>
              <w:t>*</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96</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120</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92</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9</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318</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246</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Piyasa İşletim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2</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Tedarik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6</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8</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3</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0</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 </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17</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220</w:t>
            </w:r>
          </w:p>
        </w:tc>
      </w:tr>
      <w:tr w:rsidR="00AD258F" w:rsidRPr="00AD258F" w:rsidTr="00C466F8">
        <w:trPr>
          <w:trHeight w:val="315"/>
        </w:trPr>
        <w:tc>
          <w:tcPr>
            <w:tcW w:w="1146" w:type="pct"/>
            <w:shd w:val="clear" w:color="auto" w:fill="auto"/>
            <w:vAlign w:val="center"/>
            <w:hideMark/>
          </w:tcPr>
          <w:p w:rsidR="00AD258F" w:rsidRPr="00AD258F" w:rsidRDefault="00AD258F" w:rsidP="00AD258F">
            <w:pPr>
              <w:spacing w:after="0" w:line="240" w:lineRule="auto"/>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Üretim Lisansı</w:t>
            </w:r>
          </w:p>
        </w:tc>
        <w:tc>
          <w:tcPr>
            <w:tcW w:w="58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59</w:t>
            </w:r>
          </w:p>
        </w:tc>
        <w:tc>
          <w:tcPr>
            <w:tcW w:w="512"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74</w:t>
            </w:r>
          </w:p>
        </w:tc>
        <w:tc>
          <w:tcPr>
            <w:tcW w:w="94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126</w:t>
            </w:r>
          </w:p>
        </w:tc>
        <w:tc>
          <w:tcPr>
            <w:tcW w:w="385"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18</w:t>
            </w:r>
          </w:p>
        </w:tc>
        <w:tc>
          <w:tcPr>
            <w:tcW w:w="358"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48</w:t>
            </w:r>
          </w:p>
        </w:tc>
        <w:tc>
          <w:tcPr>
            <w:tcW w:w="423"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color w:val="000000"/>
                <w:sz w:val="20"/>
                <w:szCs w:val="20"/>
                <w:lang w:eastAsia="tr-TR"/>
              </w:rPr>
            </w:pPr>
            <w:r w:rsidRPr="00AD258F">
              <w:rPr>
                <w:rFonts w:ascii="Arial" w:eastAsia="Times New Roman" w:hAnsi="Arial" w:cs="Arial"/>
                <w:color w:val="000000"/>
                <w:sz w:val="20"/>
                <w:szCs w:val="20"/>
                <w:lang w:eastAsia="tr-TR"/>
              </w:rPr>
              <w:t>325</w:t>
            </w:r>
          </w:p>
        </w:tc>
        <w:tc>
          <w:tcPr>
            <w:tcW w:w="649" w:type="pct"/>
            <w:shd w:val="clear" w:color="auto" w:fill="auto"/>
            <w:vAlign w:val="center"/>
            <w:hideMark/>
          </w:tcPr>
          <w:p w:rsidR="00AD258F" w:rsidRPr="00AD258F" w:rsidRDefault="00AD258F" w:rsidP="00AD258F">
            <w:pPr>
              <w:spacing w:after="0" w:line="240" w:lineRule="auto"/>
              <w:jc w:val="right"/>
              <w:rPr>
                <w:rFonts w:ascii="Arial" w:eastAsia="Times New Roman" w:hAnsi="Arial" w:cs="Arial"/>
                <w:b/>
                <w:bCs/>
                <w:color w:val="000000"/>
                <w:sz w:val="20"/>
                <w:szCs w:val="20"/>
                <w:lang w:eastAsia="tr-TR"/>
              </w:rPr>
            </w:pPr>
            <w:r w:rsidRPr="00AD258F">
              <w:rPr>
                <w:rFonts w:ascii="Arial" w:eastAsia="Times New Roman" w:hAnsi="Arial" w:cs="Arial"/>
                <w:b/>
                <w:bCs/>
                <w:color w:val="000000"/>
                <w:sz w:val="20"/>
                <w:szCs w:val="20"/>
                <w:lang w:eastAsia="tr-TR"/>
              </w:rPr>
              <w:t>1554</w:t>
            </w:r>
          </w:p>
        </w:tc>
      </w:tr>
      <w:tr w:rsidR="00CF408B" w:rsidRPr="00CF408B" w:rsidTr="00C466F8">
        <w:trPr>
          <w:trHeight w:val="315"/>
        </w:trPr>
        <w:tc>
          <w:tcPr>
            <w:tcW w:w="1146" w:type="pct"/>
            <w:shd w:val="clear" w:color="auto" w:fill="auto"/>
            <w:vAlign w:val="center"/>
            <w:hideMark/>
          </w:tcPr>
          <w:p w:rsidR="00AD258F" w:rsidRPr="00CF408B" w:rsidRDefault="00AD258F" w:rsidP="00AD258F">
            <w:pPr>
              <w:spacing w:after="0" w:line="240" w:lineRule="auto"/>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Toplam</w:t>
            </w:r>
          </w:p>
        </w:tc>
        <w:tc>
          <w:tcPr>
            <w:tcW w:w="583"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168</w:t>
            </w:r>
          </w:p>
        </w:tc>
        <w:tc>
          <w:tcPr>
            <w:tcW w:w="512"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211</w:t>
            </w:r>
          </w:p>
        </w:tc>
        <w:tc>
          <w:tcPr>
            <w:tcW w:w="943"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221</w:t>
            </w:r>
          </w:p>
        </w:tc>
        <w:tc>
          <w:tcPr>
            <w:tcW w:w="385"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20</w:t>
            </w:r>
          </w:p>
        </w:tc>
        <w:tc>
          <w:tcPr>
            <w:tcW w:w="358"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57</w:t>
            </w:r>
          </w:p>
        </w:tc>
        <w:tc>
          <w:tcPr>
            <w:tcW w:w="423"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677</w:t>
            </w:r>
          </w:p>
        </w:tc>
        <w:tc>
          <w:tcPr>
            <w:tcW w:w="649" w:type="pct"/>
            <w:shd w:val="clear" w:color="auto" w:fill="auto"/>
            <w:vAlign w:val="center"/>
            <w:hideMark/>
          </w:tcPr>
          <w:p w:rsidR="00AD258F" w:rsidRPr="00CF408B" w:rsidRDefault="00AD258F" w:rsidP="00AD258F">
            <w:pPr>
              <w:spacing w:after="0" w:line="240" w:lineRule="auto"/>
              <w:jc w:val="right"/>
              <w:rPr>
                <w:rFonts w:ascii="Arial" w:eastAsia="Times New Roman" w:hAnsi="Arial" w:cs="Arial"/>
                <w:b/>
                <w:bCs/>
                <w:sz w:val="20"/>
                <w:szCs w:val="20"/>
                <w:lang w:eastAsia="tr-TR"/>
              </w:rPr>
            </w:pPr>
            <w:r w:rsidRPr="00CF408B">
              <w:rPr>
                <w:rFonts w:ascii="Arial" w:eastAsia="Times New Roman" w:hAnsi="Arial" w:cs="Arial"/>
                <w:b/>
                <w:bCs/>
                <w:sz w:val="20"/>
                <w:szCs w:val="20"/>
                <w:lang w:eastAsia="tr-TR"/>
              </w:rPr>
              <w:t>2.215</w:t>
            </w:r>
          </w:p>
        </w:tc>
      </w:tr>
    </w:tbl>
    <w:p w:rsidR="00CB5826" w:rsidRPr="00E9291A" w:rsidRDefault="00CB5826" w:rsidP="00CB5826">
      <w:pPr>
        <w:spacing w:after="0" w:line="240" w:lineRule="auto"/>
        <w:jc w:val="both"/>
        <w:rPr>
          <w:rFonts w:asciiTheme="minorHAnsi" w:hAnsiTheme="minorHAnsi"/>
          <w:sz w:val="20"/>
          <w:szCs w:val="20"/>
        </w:rPr>
      </w:pPr>
      <w:r w:rsidRPr="00E9291A">
        <w:rPr>
          <w:rFonts w:asciiTheme="minorHAnsi" w:hAnsiTheme="minorHAnsi"/>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Üretim faaliyeti kapsamında Kurum tarafından gerçekleş</w:t>
      </w:r>
      <w:r w:rsidR="001D08CC">
        <w:rPr>
          <w:rFonts w:asciiTheme="minorHAnsi" w:hAnsiTheme="minorHAnsi"/>
        </w:rPr>
        <w:t>tirilen lisans işlemleri ve 2017</w:t>
      </w:r>
      <w:r w:rsidRPr="00E9291A">
        <w:rPr>
          <w:rFonts w:asciiTheme="minorHAnsi" w:hAnsiTheme="minorHAnsi"/>
        </w:rPr>
        <w:t xml:space="preserve"> yılı sonu itibariyle lisanslı üretim kapasitesinin, yakıt/kaynak türü ve kurulu güç bazın</w:t>
      </w:r>
      <w:r w:rsidR="00443A47">
        <w:rPr>
          <w:rFonts w:asciiTheme="minorHAnsi" w:hAnsiTheme="minorHAnsi"/>
        </w:rPr>
        <w:t>da dağılımı Tablo 3.2</w:t>
      </w:r>
      <w:r w:rsidR="00B059FE">
        <w:rPr>
          <w:rFonts w:asciiTheme="minorHAnsi" w:hAnsiTheme="minorHAnsi"/>
        </w:rPr>
        <w:t>’d</w:t>
      </w:r>
      <w:r w:rsidRPr="00E9291A">
        <w:rPr>
          <w:rFonts w:asciiTheme="minorHAnsi" w:hAnsiTheme="minorHAnsi"/>
        </w:rPr>
        <w:t>e gösterilmektedir.</w:t>
      </w:r>
    </w:p>
    <w:p w:rsidR="00CB5826" w:rsidRPr="00E9291A" w:rsidRDefault="00CB5826" w:rsidP="00C466F8">
      <w:pPr>
        <w:spacing w:after="0"/>
        <w:jc w:val="center"/>
        <w:rPr>
          <w:rFonts w:asciiTheme="minorHAnsi" w:hAnsiTheme="minorHAnsi"/>
        </w:rPr>
      </w:pPr>
    </w:p>
    <w:p w:rsidR="00CB5826" w:rsidRPr="00E9291A" w:rsidRDefault="00CB5826" w:rsidP="00C466F8">
      <w:pPr>
        <w:pStyle w:val="Balk5"/>
        <w:spacing w:before="0"/>
        <w:jc w:val="center"/>
        <w:rPr>
          <w:rStyle w:val="Gl"/>
          <w:color w:val="000000" w:themeColor="text1"/>
        </w:rPr>
      </w:pPr>
      <w:bookmarkStart w:id="102" w:name="_Toc416447578"/>
      <w:bookmarkStart w:id="103" w:name="_Toc442441731"/>
      <w:bookmarkStart w:id="104" w:name="_Toc512874129"/>
      <w:r w:rsidRPr="00E9291A">
        <w:rPr>
          <w:rStyle w:val="Gl"/>
          <w:color w:val="000000" w:themeColor="text1"/>
        </w:rPr>
        <w:t>Tabl</w:t>
      </w:r>
      <w:r w:rsidR="00443A47">
        <w:rPr>
          <w:rStyle w:val="Gl"/>
          <w:color w:val="000000" w:themeColor="text1"/>
        </w:rPr>
        <w:t>o 3.2</w:t>
      </w:r>
      <w:r>
        <w:rPr>
          <w:rStyle w:val="Gl"/>
          <w:color w:val="000000" w:themeColor="text1"/>
        </w:rPr>
        <w:t>: Elektrik Piyasasında 2017</w:t>
      </w:r>
      <w:r w:rsidRPr="00E9291A">
        <w:rPr>
          <w:rStyle w:val="Gl"/>
          <w:color w:val="000000" w:themeColor="text1"/>
        </w:rPr>
        <w:t xml:space="preserve"> Yılında Üretim Faaliyeti</w:t>
      </w:r>
      <w:bookmarkStart w:id="105" w:name="_Toc416447579"/>
      <w:bookmarkEnd w:id="102"/>
      <w:r w:rsidRPr="00E9291A">
        <w:rPr>
          <w:rStyle w:val="Gl"/>
          <w:color w:val="000000" w:themeColor="text1"/>
        </w:rPr>
        <w:t xml:space="preserve"> Kapsamında Gerçekleştirilen</w:t>
      </w:r>
      <w:r w:rsidR="00175DF4">
        <w:rPr>
          <w:rStyle w:val="Gl"/>
          <w:color w:val="000000" w:themeColor="text1"/>
        </w:rPr>
        <w:t xml:space="preserve"> </w:t>
      </w:r>
      <w:r w:rsidRPr="00E9291A">
        <w:rPr>
          <w:rStyle w:val="Gl"/>
          <w:color w:val="000000" w:themeColor="text1"/>
        </w:rPr>
        <w:t>Lisans İşlemleri(MWe)</w:t>
      </w:r>
      <w:bookmarkEnd w:id="103"/>
      <w:bookmarkEnd w:id="104"/>
      <w:bookmarkEnd w:id="105"/>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11"/>
        <w:gridCol w:w="1415"/>
        <w:gridCol w:w="1127"/>
        <w:gridCol w:w="1057"/>
        <w:gridCol w:w="1815"/>
        <w:gridCol w:w="829"/>
        <w:gridCol w:w="1256"/>
        <w:gridCol w:w="1252"/>
      </w:tblGrid>
      <w:tr w:rsidR="00B059FE" w:rsidRPr="00A75220" w:rsidTr="00B059FE">
        <w:trPr>
          <w:cantSplit/>
          <w:trHeight w:val="397"/>
          <w:tblHeader/>
        </w:trPr>
        <w:tc>
          <w:tcPr>
            <w:tcW w:w="652"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bookmarkStart w:id="106" w:name="_Toc442431257"/>
            <w:r w:rsidRPr="00A75220">
              <w:rPr>
                <w:rFonts w:ascii="Arial" w:eastAsia="Times New Roman" w:hAnsi="Arial" w:cs="Arial"/>
                <w:b/>
                <w:bCs/>
                <w:color w:val="FFFFFF"/>
                <w:sz w:val="18"/>
                <w:szCs w:val="18"/>
                <w:lang w:eastAsia="tr-TR"/>
              </w:rPr>
              <w:t>Lisans Tipi</w:t>
            </w:r>
          </w:p>
        </w:tc>
        <w:tc>
          <w:tcPr>
            <w:tcW w:w="702"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Kaynak/Yakıt Türü</w:t>
            </w:r>
          </w:p>
        </w:tc>
        <w:tc>
          <w:tcPr>
            <w:tcW w:w="560"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Lisans Başvurusu</w:t>
            </w:r>
          </w:p>
        </w:tc>
        <w:tc>
          <w:tcPr>
            <w:tcW w:w="525"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Lisans Verilmesi</w:t>
            </w:r>
          </w:p>
        </w:tc>
        <w:tc>
          <w:tcPr>
            <w:tcW w:w="902"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Lisansın Sona Ermesi/Erdirilmesi</w:t>
            </w:r>
          </w:p>
        </w:tc>
        <w:tc>
          <w:tcPr>
            <w:tcW w:w="412"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Lisans İptali</w:t>
            </w:r>
          </w:p>
        </w:tc>
        <w:tc>
          <w:tcPr>
            <w:tcW w:w="624"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Dönem Sonu Yürürlükteki Lisans Kurulu Gücü</w:t>
            </w:r>
          </w:p>
        </w:tc>
        <w:tc>
          <w:tcPr>
            <w:tcW w:w="622" w:type="pct"/>
            <w:shd w:val="clear" w:color="000000" w:fill="6E9ECA"/>
            <w:vAlign w:val="center"/>
            <w:hideMark/>
          </w:tcPr>
          <w:p w:rsidR="00A75220" w:rsidRPr="00A75220" w:rsidRDefault="00A75220" w:rsidP="00A75220">
            <w:pPr>
              <w:spacing w:after="0" w:line="240" w:lineRule="auto"/>
              <w:jc w:val="center"/>
              <w:rPr>
                <w:rFonts w:ascii="Arial" w:eastAsia="Times New Roman" w:hAnsi="Arial" w:cs="Arial"/>
                <w:b/>
                <w:bCs/>
                <w:color w:val="FFFFFF"/>
                <w:sz w:val="18"/>
                <w:szCs w:val="18"/>
                <w:lang w:eastAsia="tr-TR"/>
              </w:rPr>
            </w:pPr>
            <w:r w:rsidRPr="00A75220">
              <w:rPr>
                <w:rFonts w:ascii="Arial" w:eastAsia="Times New Roman" w:hAnsi="Arial" w:cs="Arial"/>
                <w:b/>
                <w:bCs/>
                <w:color w:val="FFFFFF"/>
                <w:sz w:val="18"/>
                <w:szCs w:val="18"/>
                <w:lang w:eastAsia="tr-TR"/>
              </w:rPr>
              <w:t>Dönem Sonu Yürürlükteki Lisans Sayısı</w:t>
            </w:r>
          </w:p>
        </w:tc>
      </w:tr>
      <w:tr w:rsidR="00B059FE" w:rsidRPr="00A75220" w:rsidTr="00B059FE">
        <w:trPr>
          <w:cantSplit/>
          <w:trHeight w:val="397"/>
        </w:trPr>
        <w:tc>
          <w:tcPr>
            <w:tcW w:w="652" w:type="pct"/>
            <w:vMerge w:val="restart"/>
            <w:shd w:val="clear" w:color="auto" w:fill="auto"/>
            <w:vAlign w:val="center"/>
            <w:hideMark/>
          </w:tcPr>
          <w:p w:rsidR="00A75220" w:rsidRPr="00A75220" w:rsidRDefault="00A75220"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OSB Üretim Lisansı</w:t>
            </w:r>
          </w:p>
        </w:tc>
        <w:tc>
          <w:tcPr>
            <w:tcW w:w="702" w:type="pct"/>
            <w:shd w:val="clear" w:color="auto" w:fill="auto"/>
            <w:vAlign w:val="center"/>
            <w:hideMark/>
          </w:tcPr>
          <w:p w:rsidR="00A75220" w:rsidRPr="00A75220" w:rsidRDefault="00A75220"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Doğal Gaz</w:t>
            </w:r>
          </w:p>
        </w:tc>
        <w:tc>
          <w:tcPr>
            <w:tcW w:w="560" w:type="pct"/>
            <w:shd w:val="clear" w:color="auto" w:fill="auto"/>
            <w:vAlign w:val="center"/>
            <w:hideMark/>
          </w:tcPr>
          <w:p w:rsidR="00A75220" w:rsidRPr="00A75220" w:rsidRDefault="00A75220"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A75220" w:rsidRPr="00A75220" w:rsidRDefault="00A75220"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A75220" w:rsidRPr="00A75220" w:rsidRDefault="00A75220"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A75220" w:rsidRPr="00A75220" w:rsidRDefault="00A75220"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A75220" w:rsidRPr="00A75220" w:rsidRDefault="00A21CFA" w:rsidP="00A75220">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w:t>
            </w:r>
            <w:r w:rsidR="00A75220" w:rsidRPr="00A75220">
              <w:rPr>
                <w:rFonts w:ascii="Arial" w:eastAsia="Times New Roman" w:hAnsi="Arial" w:cs="Arial"/>
                <w:color w:val="000000"/>
                <w:sz w:val="18"/>
                <w:szCs w:val="18"/>
                <w:lang w:eastAsia="tr-TR"/>
              </w:rPr>
              <w:t>778</w:t>
            </w:r>
          </w:p>
        </w:tc>
        <w:tc>
          <w:tcPr>
            <w:tcW w:w="622" w:type="pct"/>
            <w:shd w:val="clear" w:color="auto" w:fill="auto"/>
            <w:vAlign w:val="center"/>
            <w:hideMark/>
          </w:tcPr>
          <w:p w:rsidR="00A75220" w:rsidRPr="00A75220" w:rsidRDefault="00A75220"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w:t>
            </w:r>
          </w:p>
        </w:tc>
      </w:tr>
      <w:tr w:rsidR="00B059FE" w:rsidRPr="00A75220" w:rsidTr="00B059FE">
        <w:trPr>
          <w:cantSplit/>
          <w:trHeight w:val="397"/>
        </w:trPr>
        <w:tc>
          <w:tcPr>
            <w:tcW w:w="652" w:type="pct"/>
            <w:vMerge/>
            <w:vAlign w:val="center"/>
            <w:hideMark/>
          </w:tcPr>
          <w:p w:rsidR="000D4A53" w:rsidRPr="00A75220" w:rsidRDefault="000D4A53" w:rsidP="000D4A53">
            <w:pPr>
              <w:spacing w:after="0" w:line="240" w:lineRule="auto"/>
              <w:rPr>
                <w:rFonts w:ascii="Arial" w:eastAsia="Times New Roman" w:hAnsi="Arial" w:cs="Arial"/>
                <w:b/>
                <w:bCs/>
                <w:color w:val="000000"/>
                <w:sz w:val="18"/>
                <w:szCs w:val="18"/>
                <w:lang w:eastAsia="tr-TR"/>
              </w:rPr>
            </w:pPr>
          </w:p>
        </w:tc>
        <w:tc>
          <w:tcPr>
            <w:tcW w:w="702" w:type="pct"/>
            <w:shd w:val="clear" w:color="000000" w:fill="6E9ECA"/>
            <w:vAlign w:val="center"/>
            <w:hideMark/>
          </w:tcPr>
          <w:p w:rsidR="000D4A53" w:rsidRPr="00A75220" w:rsidRDefault="000D4A53" w:rsidP="000D4A53">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Toplam</w:t>
            </w:r>
          </w:p>
        </w:tc>
        <w:tc>
          <w:tcPr>
            <w:tcW w:w="560" w:type="pct"/>
            <w:shd w:val="clear" w:color="000000" w:fill="6E9ECA"/>
            <w:vAlign w:val="center"/>
            <w:hideMark/>
          </w:tcPr>
          <w:p w:rsidR="000D4A53" w:rsidRPr="00A75220" w:rsidRDefault="000D4A53"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525" w:type="pct"/>
            <w:shd w:val="clear" w:color="000000" w:fill="6E9ECA"/>
            <w:vAlign w:val="center"/>
            <w:hideMark/>
          </w:tcPr>
          <w:p w:rsidR="000D4A53" w:rsidRPr="00A75220" w:rsidRDefault="000D4A53"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902" w:type="pct"/>
            <w:shd w:val="clear" w:color="000000" w:fill="6E9ECA"/>
            <w:vAlign w:val="center"/>
            <w:hideMark/>
          </w:tcPr>
          <w:p w:rsidR="000D4A53" w:rsidRPr="00A75220" w:rsidRDefault="000D4A53"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412" w:type="pct"/>
            <w:shd w:val="clear" w:color="000000" w:fill="6E9ECA"/>
            <w:vAlign w:val="center"/>
            <w:hideMark/>
          </w:tcPr>
          <w:p w:rsidR="000D4A53" w:rsidRPr="00A75220" w:rsidRDefault="000D4A53"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624" w:type="pct"/>
            <w:shd w:val="clear" w:color="000000" w:fill="6E9ECA"/>
            <w:vAlign w:val="center"/>
            <w:hideMark/>
          </w:tcPr>
          <w:p w:rsidR="000D4A53" w:rsidRPr="00A75220" w:rsidRDefault="000D4A53"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25,778</w:t>
            </w:r>
          </w:p>
        </w:tc>
        <w:tc>
          <w:tcPr>
            <w:tcW w:w="622" w:type="pct"/>
            <w:shd w:val="clear" w:color="000000" w:fill="6E9ECA"/>
            <w:vAlign w:val="center"/>
            <w:hideMark/>
          </w:tcPr>
          <w:p w:rsidR="000D4A53" w:rsidRPr="00A75220" w:rsidRDefault="000D4A53" w:rsidP="000D4A53">
            <w:pPr>
              <w:spacing w:after="0" w:line="240" w:lineRule="auto"/>
              <w:jc w:val="right"/>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2</w:t>
            </w:r>
          </w:p>
        </w:tc>
      </w:tr>
      <w:tr w:rsidR="00B059FE" w:rsidRPr="00A75220" w:rsidTr="00B059FE">
        <w:trPr>
          <w:cantSplit/>
          <w:trHeight w:val="397"/>
        </w:trPr>
        <w:tc>
          <w:tcPr>
            <w:tcW w:w="652" w:type="pct"/>
            <w:vMerge w:val="restart"/>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Otoprodüktör Lisansı</w:t>
            </w: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Doğal Gaz</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1,558</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1,6</w:t>
            </w:r>
            <w:r>
              <w:rPr>
                <w:rFonts w:ascii="Arial" w:eastAsia="Times New Roman" w:hAnsi="Arial" w:cs="Arial"/>
                <w:color w:val="000000"/>
                <w:sz w:val="18"/>
                <w:szCs w:val="18"/>
                <w:lang w:eastAsia="tr-TR"/>
              </w:rPr>
              <w:t>00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0D4A53">
            <w:pPr>
              <w:spacing w:after="0" w:line="240" w:lineRule="auto"/>
              <w:rPr>
                <w:rFonts w:ascii="Arial" w:eastAsia="Times New Roman" w:hAnsi="Arial" w:cs="Arial"/>
                <w:b/>
                <w:bCs/>
                <w:color w:val="000000"/>
                <w:sz w:val="18"/>
                <w:szCs w:val="18"/>
                <w:lang w:eastAsia="tr-TR"/>
              </w:rPr>
            </w:pPr>
          </w:p>
        </w:tc>
        <w:tc>
          <w:tcPr>
            <w:tcW w:w="702" w:type="pct"/>
            <w:shd w:val="clear" w:color="000000" w:fill="6E9ECA"/>
            <w:vAlign w:val="center"/>
            <w:hideMark/>
          </w:tcPr>
          <w:p w:rsidR="00B059FE" w:rsidRPr="00A75220" w:rsidRDefault="00B059FE" w:rsidP="000D4A53">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Toplam</w:t>
            </w:r>
          </w:p>
        </w:tc>
        <w:tc>
          <w:tcPr>
            <w:tcW w:w="560"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525"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902"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0,000</w:t>
            </w:r>
          </w:p>
        </w:tc>
        <w:tc>
          <w:tcPr>
            <w:tcW w:w="412"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1,558</w:t>
            </w:r>
          </w:p>
        </w:tc>
        <w:tc>
          <w:tcPr>
            <w:tcW w:w="624"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1,600</w:t>
            </w:r>
          </w:p>
        </w:tc>
        <w:tc>
          <w:tcPr>
            <w:tcW w:w="622"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1</w:t>
            </w:r>
          </w:p>
        </w:tc>
      </w:tr>
      <w:tr w:rsidR="00B059FE" w:rsidRPr="00A75220" w:rsidTr="00B059FE">
        <w:trPr>
          <w:cantSplit/>
          <w:trHeight w:val="397"/>
        </w:trPr>
        <w:tc>
          <w:tcPr>
            <w:tcW w:w="652" w:type="pct"/>
            <w:vMerge w:val="restar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Önlisans</w:t>
            </w: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Biyokütle</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312,43</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239,988</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59,455</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274,545</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29</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Doğal Gaz</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76,13</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3,076</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2.499,81</w:t>
            </w:r>
            <w:r>
              <w:rPr>
                <w:rFonts w:ascii="Arial" w:eastAsia="Times New Roman" w:hAnsi="Arial" w:cs="Arial"/>
                <w:color w:val="000000"/>
                <w:sz w:val="18"/>
                <w:szCs w:val="18"/>
                <w:lang w:eastAsia="tr-TR"/>
              </w:rPr>
              <w:t>1</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74,24</w:t>
            </w:r>
            <w:r w:rsidR="00D47307">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Güneş</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100,8</w:t>
            </w:r>
            <w:r>
              <w:rPr>
                <w:rFonts w:ascii="Arial" w:eastAsia="Times New Roman" w:hAnsi="Arial" w:cs="Arial"/>
                <w:color w:val="000000"/>
                <w:sz w:val="18"/>
                <w:szCs w:val="18"/>
                <w:lang w:eastAsia="tr-TR"/>
              </w:rPr>
              <w:t>00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40</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417,876</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30</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Hidrolik</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482,767</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464,685</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789,215</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1,754</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4.190,045</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123</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İthal Kömür</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860</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2.340,00</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Jeotermal</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220,43</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437,56</w:t>
            </w:r>
            <w:r>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129,7</w:t>
            </w:r>
            <w:r>
              <w:rPr>
                <w:rFonts w:ascii="Arial" w:eastAsia="Times New Roman" w:hAnsi="Arial" w:cs="Arial"/>
                <w:color w:val="000000"/>
                <w:sz w:val="18"/>
                <w:szCs w:val="18"/>
                <w:lang w:eastAsia="tr-TR"/>
              </w:rPr>
              <w:t>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469,56</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15</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Proses Atık Isısı</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9</w:t>
            </w:r>
            <w:r>
              <w:rPr>
                <w:rFonts w:ascii="Arial" w:eastAsia="Times New Roman" w:hAnsi="Arial" w:cs="Arial"/>
                <w:color w:val="000000"/>
                <w:sz w:val="18"/>
                <w:szCs w:val="18"/>
                <w:lang w:eastAsia="tr-TR"/>
              </w:rPr>
              <w:t>,000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9</w:t>
            </w:r>
            <w:r>
              <w:rPr>
                <w:rFonts w:ascii="Arial" w:eastAsia="Times New Roman" w:hAnsi="Arial" w:cs="Arial"/>
                <w:color w:val="000000"/>
                <w:sz w:val="18"/>
                <w:szCs w:val="18"/>
                <w:lang w:eastAsia="tr-TR"/>
              </w:rPr>
              <w:t>,000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9</w:t>
            </w:r>
            <w:r>
              <w:rPr>
                <w:rFonts w:ascii="Arial" w:eastAsia="Times New Roman" w:hAnsi="Arial" w:cs="Arial"/>
                <w:color w:val="000000"/>
                <w:sz w:val="18"/>
                <w:szCs w:val="18"/>
                <w:lang w:eastAsia="tr-TR"/>
              </w:rPr>
              <w:t>,000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Rüzgar</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979,5</w:t>
            </w:r>
            <w:r>
              <w:rPr>
                <w:rFonts w:ascii="Arial" w:eastAsia="Times New Roman" w:hAnsi="Arial" w:cs="Arial"/>
                <w:color w:val="000000"/>
                <w:sz w:val="18"/>
                <w:szCs w:val="18"/>
                <w:lang w:eastAsia="tr-TR"/>
              </w:rPr>
              <w:t>0</w:t>
            </w: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10</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rPr>
                <w:rFonts w:eastAsia="Times New Roman"/>
                <w:color w:val="000000"/>
                <w:lang w:eastAsia="tr-TR"/>
              </w:rPr>
            </w:pPr>
            <w:r w:rsidRPr="00A75220">
              <w:rPr>
                <w:rFonts w:eastAsia="Times New Roman"/>
                <w:color w:val="000000"/>
                <w:lang w:eastAsia="tr-TR"/>
              </w:rPr>
              <w:t> </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38</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A75220">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Yerli Kömür</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070</w:t>
            </w:r>
            <w:r>
              <w:rPr>
                <w:rFonts w:ascii="Arial" w:eastAsia="Times New Roman" w:hAnsi="Arial" w:cs="Arial"/>
                <w:color w:val="000000"/>
                <w:sz w:val="18"/>
                <w:szCs w:val="18"/>
                <w:lang w:eastAsia="tr-TR"/>
              </w:rPr>
              <w:t>,000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070</w:t>
            </w:r>
            <w:r>
              <w:rPr>
                <w:rFonts w:ascii="Arial" w:eastAsia="Times New Roman" w:hAnsi="Arial" w:cs="Arial"/>
                <w:color w:val="000000"/>
                <w:sz w:val="18"/>
                <w:szCs w:val="18"/>
                <w:lang w:eastAsia="tr-TR"/>
              </w:rPr>
              <w:t>,000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305</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1.819,5</w:t>
            </w:r>
            <w:r>
              <w:rPr>
                <w:rFonts w:ascii="Arial" w:eastAsia="Times New Roman" w:hAnsi="Arial" w:cs="Arial"/>
                <w:color w:val="000000"/>
                <w:sz w:val="18"/>
                <w:szCs w:val="18"/>
                <w:lang w:eastAsia="tr-TR"/>
              </w:rPr>
              <w:t>0</w:t>
            </w:r>
            <w:r w:rsidRPr="00A75220">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0D4A53">
            <w:pPr>
              <w:spacing w:after="0" w:line="240" w:lineRule="auto"/>
              <w:rPr>
                <w:rFonts w:ascii="Arial" w:eastAsia="Times New Roman" w:hAnsi="Arial" w:cs="Arial"/>
                <w:b/>
                <w:bCs/>
                <w:color w:val="000000"/>
                <w:sz w:val="18"/>
                <w:szCs w:val="18"/>
                <w:lang w:eastAsia="tr-TR"/>
              </w:rPr>
            </w:pPr>
          </w:p>
        </w:tc>
        <w:tc>
          <w:tcPr>
            <w:tcW w:w="702" w:type="pct"/>
            <w:shd w:val="clear" w:color="000000" w:fill="6E9ECA"/>
            <w:vAlign w:val="center"/>
            <w:hideMark/>
          </w:tcPr>
          <w:p w:rsidR="00B059FE" w:rsidRPr="00A75220" w:rsidRDefault="00B059FE" w:rsidP="000D4A53">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Toplam</w:t>
            </w:r>
          </w:p>
        </w:tc>
        <w:tc>
          <w:tcPr>
            <w:tcW w:w="560"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2.170,757</w:t>
            </w:r>
          </w:p>
        </w:tc>
        <w:tc>
          <w:tcPr>
            <w:tcW w:w="525"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4.304,609</w:t>
            </w:r>
          </w:p>
        </w:tc>
        <w:tc>
          <w:tcPr>
            <w:tcW w:w="902"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6.693,181</w:t>
            </w:r>
          </w:p>
        </w:tc>
        <w:tc>
          <w:tcPr>
            <w:tcW w:w="412"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1,754</w:t>
            </w:r>
          </w:p>
        </w:tc>
        <w:tc>
          <w:tcPr>
            <w:tcW w:w="624"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9.594,766</w:t>
            </w:r>
          </w:p>
        </w:tc>
        <w:tc>
          <w:tcPr>
            <w:tcW w:w="622" w:type="pct"/>
            <w:shd w:val="clear" w:color="000000" w:fill="6E9ECA"/>
            <w:vAlign w:val="center"/>
            <w:hideMark/>
          </w:tcPr>
          <w:p w:rsidR="00B059FE" w:rsidRPr="00A75220" w:rsidRDefault="00B059FE" w:rsidP="000D4A53">
            <w:pPr>
              <w:spacing w:after="0" w:line="240" w:lineRule="auto"/>
              <w:jc w:val="right"/>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246</w:t>
            </w:r>
          </w:p>
        </w:tc>
      </w:tr>
      <w:tr w:rsidR="00B059FE" w:rsidRPr="00A75220" w:rsidTr="00B059FE">
        <w:trPr>
          <w:cantSplit/>
          <w:trHeight w:val="397"/>
        </w:trPr>
        <w:tc>
          <w:tcPr>
            <w:tcW w:w="652" w:type="pct"/>
            <w:vMerge w:val="restart"/>
            <w:shd w:val="clear" w:color="auto" w:fill="auto"/>
            <w:vAlign w:val="center"/>
          </w:tcPr>
          <w:p w:rsidR="00B059FE" w:rsidRPr="00A75220" w:rsidRDefault="00B059FE" w:rsidP="00B059FE">
            <w:pPr>
              <w:spacing w:after="0" w:line="240" w:lineRule="auto"/>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lastRenderedPageBreak/>
              <w:t>Üretim Lisansı</w:t>
            </w: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Biyokütle</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61,171</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61,171</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453,259</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89</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Diğer</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141,09</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17</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Doğal Gaz</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287,762</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285,364</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4856,524</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33,333</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29.828,73</w:t>
            </w:r>
            <w:r>
              <w:rPr>
                <w:rFonts w:ascii="Arial" w:eastAsia="Times New Roman" w:hAnsi="Arial" w:cs="Arial"/>
                <w:color w:val="000000"/>
                <w:sz w:val="18"/>
                <w:szCs w:val="18"/>
                <w:lang w:eastAsia="tr-TR"/>
              </w:rPr>
              <w:t>3</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304</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Fuel-oil</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126</w:t>
            </w:r>
            <w:r>
              <w:rPr>
                <w:rFonts w:ascii="Arial" w:eastAsia="Times New Roman" w:hAnsi="Arial" w:cs="Arial"/>
                <w:color w:val="000000"/>
                <w:sz w:val="18"/>
                <w:szCs w:val="18"/>
                <w:lang w:eastAsia="tr-TR"/>
              </w:rPr>
              <w:t>,000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126</w:t>
            </w:r>
            <w:r>
              <w:rPr>
                <w:rFonts w:ascii="Arial" w:eastAsia="Times New Roman" w:hAnsi="Arial" w:cs="Arial"/>
                <w:color w:val="000000"/>
                <w:sz w:val="18"/>
                <w:szCs w:val="18"/>
                <w:lang w:eastAsia="tr-TR"/>
              </w:rPr>
              <w:t>,000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33</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2.506,37</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24</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Güneş</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38,96</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38,96</w:t>
            </w:r>
            <w:r>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51,86</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6</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Hidrolik</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434,59</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1.846,36</w:t>
            </w:r>
            <w:r>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2.343,50</w:t>
            </w:r>
            <w:r>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154,408</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34.303,11</w:t>
            </w:r>
            <w:r>
              <w:rPr>
                <w:rFonts w:ascii="Arial" w:eastAsia="Times New Roman" w:hAnsi="Arial" w:cs="Arial"/>
                <w:color w:val="000000"/>
                <w:sz w:val="18"/>
                <w:szCs w:val="18"/>
                <w:lang w:eastAsia="tr-TR"/>
              </w:rPr>
              <w:t>4</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751</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İthal Kömür</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900</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13.601,20</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16</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Jeotermal</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145,61</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142,855</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44</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1.261,85</w:t>
            </w:r>
            <w:r>
              <w:rPr>
                <w:rFonts w:ascii="Arial" w:eastAsia="Times New Roman" w:hAnsi="Arial" w:cs="Arial"/>
                <w:color w:val="000000"/>
                <w:sz w:val="18"/>
                <w:szCs w:val="18"/>
                <w:lang w:eastAsia="tr-TR"/>
              </w:rPr>
              <w:t>3</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45</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Kömür</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336,496</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18</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LNG</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10</w:t>
            </w:r>
            <w:r>
              <w:rPr>
                <w:rFonts w:ascii="Arial" w:eastAsia="Times New Roman" w:hAnsi="Arial" w:cs="Arial"/>
                <w:color w:val="000000"/>
                <w:sz w:val="18"/>
                <w:szCs w:val="18"/>
                <w:lang w:eastAsia="tr-TR"/>
              </w:rPr>
              <w:t>,000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LPG</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11</w:t>
            </w:r>
            <w:r>
              <w:rPr>
                <w:rFonts w:ascii="Arial" w:eastAsia="Times New Roman" w:hAnsi="Arial" w:cs="Arial"/>
                <w:color w:val="000000"/>
                <w:sz w:val="18"/>
                <w:szCs w:val="18"/>
                <w:lang w:eastAsia="tr-TR"/>
              </w:rPr>
              <w:t>,000</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Motorin</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15</w:t>
            </w:r>
            <w:r>
              <w:rPr>
                <w:rFonts w:ascii="Arial" w:eastAsia="Times New Roman" w:hAnsi="Arial" w:cs="Arial"/>
                <w:color w:val="000000"/>
                <w:sz w:val="18"/>
                <w:szCs w:val="18"/>
                <w:lang w:eastAsia="tr-TR"/>
              </w:rPr>
              <w:t>,000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34,86</w:t>
            </w:r>
            <w:r>
              <w:rPr>
                <w:rFonts w:ascii="Arial" w:eastAsia="Times New Roman" w:hAnsi="Arial" w:cs="Arial"/>
                <w:color w:val="000000"/>
                <w:sz w:val="18"/>
                <w:szCs w:val="18"/>
                <w:lang w:eastAsia="tr-TR"/>
              </w:rPr>
              <w:t>4</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A75220">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Nafta</w:t>
            </w:r>
          </w:p>
        </w:tc>
        <w:tc>
          <w:tcPr>
            <w:tcW w:w="560"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27,27</w:t>
            </w:r>
            <w:r>
              <w:rPr>
                <w:rFonts w:ascii="Arial" w:eastAsia="Times New Roman" w:hAnsi="Arial" w:cs="Arial"/>
                <w:color w:val="000000"/>
                <w:sz w:val="18"/>
                <w:szCs w:val="18"/>
                <w:lang w:eastAsia="tr-TR"/>
              </w:rPr>
              <w:t>2</w:t>
            </w:r>
          </w:p>
        </w:tc>
        <w:tc>
          <w:tcPr>
            <w:tcW w:w="622" w:type="pct"/>
            <w:shd w:val="clear" w:color="auto" w:fill="auto"/>
            <w:vAlign w:val="center"/>
            <w:hideMark/>
          </w:tcPr>
          <w:p w:rsidR="00B059FE" w:rsidRPr="00A75220" w:rsidRDefault="00B059FE" w:rsidP="00A75220">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3</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B059FE">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Prolitik Oil &amp; Prolitik Gaz</w:t>
            </w:r>
          </w:p>
        </w:tc>
        <w:tc>
          <w:tcPr>
            <w:tcW w:w="560"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7,04</w:t>
            </w:r>
            <w:r>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7,04</w:t>
            </w:r>
            <w:r>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7,04</w:t>
            </w:r>
            <w:r>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7,04</w:t>
            </w:r>
            <w:r>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B059FE">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Proses Atık Isısı</w:t>
            </w:r>
          </w:p>
        </w:tc>
        <w:tc>
          <w:tcPr>
            <w:tcW w:w="560"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135,1</w:t>
            </w:r>
            <w:r>
              <w:rPr>
                <w:rFonts w:ascii="Arial" w:eastAsia="Times New Roman" w:hAnsi="Arial" w:cs="Arial"/>
                <w:color w:val="000000"/>
                <w:sz w:val="18"/>
                <w:szCs w:val="18"/>
                <w:lang w:eastAsia="tr-TR"/>
              </w:rPr>
              <w:t>25</w:t>
            </w:r>
          </w:p>
        </w:tc>
        <w:tc>
          <w:tcPr>
            <w:tcW w:w="62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13</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B059FE">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Rüzgar</w:t>
            </w:r>
          </w:p>
        </w:tc>
        <w:tc>
          <w:tcPr>
            <w:tcW w:w="560"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70</w:t>
            </w:r>
            <w:r>
              <w:rPr>
                <w:rFonts w:ascii="Arial" w:eastAsia="Times New Roman" w:hAnsi="Arial" w:cs="Arial"/>
                <w:color w:val="000000"/>
                <w:sz w:val="18"/>
                <w:szCs w:val="18"/>
                <w:lang w:eastAsia="tr-TR"/>
              </w:rPr>
              <w:t>,000</w:t>
            </w:r>
          </w:p>
        </w:tc>
        <w:tc>
          <w:tcPr>
            <w:tcW w:w="525"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79</w:t>
            </w:r>
            <w:r>
              <w:rPr>
                <w:rFonts w:ascii="Arial" w:eastAsia="Times New Roman" w:hAnsi="Arial" w:cs="Arial"/>
                <w:color w:val="000000"/>
                <w:sz w:val="18"/>
                <w:szCs w:val="18"/>
                <w:lang w:eastAsia="tr-TR"/>
              </w:rPr>
              <w:t>,000</w:t>
            </w:r>
          </w:p>
        </w:tc>
        <w:tc>
          <w:tcPr>
            <w:tcW w:w="90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134,45</w:t>
            </w:r>
            <w:r>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48</w:t>
            </w:r>
            <w:r>
              <w:rPr>
                <w:rFonts w:ascii="Arial" w:eastAsia="Times New Roman" w:hAnsi="Arial" w:cs="Arial"/>
                <w:color w:val="000000"/>
                <w:sz w:val="18"/>
                <w:szCs w:val="18"/>
                <w:lang w:eastAsia="tr-TR"/>
              </w:rPr>
              <w:t>,000</w:t>
            </w:r>
          </w:p>
        </w:tc>
        <w:tc>
          <w:tcPr>
            <w:tcW w:w="624"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10.008,975</w:t>
            </w:r>
          </w:p>
        </w:tc>
        <w:tc>
          <w:tcPr>
            <w:tcW w:w="62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240</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B059FE">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Uranyum</w:t>
            </w:r>
          </w:p>
        </w:tc>
        <w:tc>
          <w:tcPr>
            <w:tcW w:w="560"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800</w:t>
            </w:r>
            <w:r>
              <w:rPr>
                <w:rFonts w:ascii="Arial" w:eastAsia="Times New Roman" w:hAnsi="Arial" w:cs="Arial"/>
                <w:color w:val="000000"/>
                <w:sz w:val="18"/>
                <w:szCs w:val="18"/>
                <w:lang w:eastAsia="tr-TR"/>
              </w:rPr>
              <w:t>,000</w:t>
            </w:r>
          </w:p>
        </w:tc>
        <w:tc>
          <w:tcPr>
            <w:tcW w:w="525"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w:t>
            </w:r>
            <w:r>
              <w:rPr>
                <w:rFonts w:ascii="Arial" w:eastAsia="Times New Roman" w:hAnsi="Arial" w:cs="Arial"/>
                <w:color w:val="000000"/>
                <w:sz w:val="18"/>
                <w:szCs w:val="18"/>
                <w:lang w:eastAsia="tr-TR"/>
              </w:rPr>
              <w:t>.</w:t>
            </w:r>
            <w:r w:rsidRPr="00A75220">
              <w:rPr>
                <w:rFonts w:ascii="Arial" w:eastAsia="Times New Roman" w:hAnsi="Arial" w:cs="Arial"/>
                <w:color w:val="000000"/>
                <w:sz w:val="18"/>
                <w:szCs w:val="18"/>
                <w:lang w:eastAsia="tr-TR"/>
              </w:rPr>
              <w:t>800</w:t>
            </w:r>
            <w:r>
              <w:rPr>
                <w:rFonts w:ascii="Arial" w:eastAsia="Times New Roman" w:hAnsi="Arial" w:cs="Arial"/>
                <w:color w:val="000000"/>
                <w:sz w:val="18"/>
                <w:szCs w:val="18"/>
                <w:lang w:eastAsia="tr-TR"/>
              </w:rPr>
              <w:t>,000</w:t>
            </w:r>
          </w:p>
        </w:tc>
        <w:tc>
          <w:tcPr>
            <w:tcW w:w="90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4.800,0</w:t>
            </w:r>
            <w:r>
              <w:rPr>
                <w:rFonts w:ascii="Arial" w:eastAsia="Times New Roman" w:hAnsi="Arial" w:cs="Arial"/>
                <w:color w:val="000000"/>
                <w:sz w:val="18"/>
                <w:szCs w:val="18"/>
                <w:lang w:eastAsia="tr-TR"/>
              </w:rPr>
              <w:t>0</w:t>
            </w:r>
            <w:r w:rsidRPr="00A75220">
              <w:rPr>
                <w:rFonts w:ascii="Arial" w:eastAsia="Times New Roman" w:hAnsi="Arial" w:cs="Arial"/>
                <w:color w:val="000000"/>
                <w:sz w:val="18"/>
                <w:szCs w:val="18"/>
                <w:lang w:eastAsia="tr-TR"/>
              </w:rPr>
              <w:t>0</w:t>
            </w:r>
          </w:p>
        </w:tc>
        <w:tc>
          <w:tcPr>
            <w:tcW w:w="62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B059FE">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Yerli Asfaltit</w:t>
            </w:r>
          </w:p>
        </w:tc>
        <w:tc>
          <w:tcPr>
            <w:tcW w:w="560"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41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540</w:t>
            </w:r>
            <w:r>
              <w:rPr>
                <w:rFonts w:ascii="Arial" w:eastAsia="Times New Roman" w:hAnsi="Arial" w:cs="Arial"/>
                <w:color w:val="000000"/>
                <w:sz w:val="18"/>
                <w:szCs w:val="18"/>
                <w:lang w:eastAsia="tr-TR"/>
              </w:rPr>
              <w:t>,000</w:t>
            </w:r>
          </w:p>
        </w:tc>
        <w:tc>
          <w:tcPr>
            <w:tcW w:w="62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w:t>
            </w:r>
          </w:p>
        </w:tc>
      </w:tr>
      <w:tr w:rsidR="00B059FE" w:rsidRPr="00A75220" w:rsidTr="00B059FE">
        <w:trPr>
          <w:cantSplit/>
          <w:trHeight w:val="397"/>
        </w:trPr>
        <w:tc>
          <w:tcPr>
            <w:tcW w:w="652" w:type="pct"/>
            <w:vMerge/>
            <w:vAlign w:val="center"/>
            <w:hideMark/>
          </w:tcPr>
          <w:p w:rsidR="00B059FE" w:rsidRPr="00A75220" w:rsidRDefault="00B059FE" w:rsidP="00B059FE">
            <w:pPr>
              <w:spacing w:after="0" w:line="240" w:lineRule="auto"/>
              <w:rPr>
                <w:rFonts w:ascii="Arial" w:eastAsia="Times New Roman" w:hAnsi="Arial" w:cs="Arial"/>
                <w:b/>
                <w:bCs/>
                <w:color w:val="000000"/>
                <w:sz w:val="18"/>
                <w:szCs w:val="18"/>
                <w:lang w:eastAsia="tr-TR"/>
              </w:rPr>
            </w:pPr>
          </w:p>
        </w:tc>
        <w:tc>
          <w:tcPr>
            <w:tcW w:w="702" w:type="pct"/>
            <w:shd w:val="clear" w:color="auto" w:fill="auto"/>
            <w:vAlign w:val="center"/>
            <w:hideMark/>
          </w:tcPr>
          <w:p w:rsidR="00B059FE" w:rsidRPr="00A75220" w:rsidRDefault="00B059FE" w:rsidP="00B059FE">
            <w:pPr>
              <w:spacing w:after="0" w:line="240" w:lineRule="auto"/>
              <w:jc w:val="both"/>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Yerli Kömür</w:t>
            </w:r>
          </w:p>
        </w:tc>
        <w:tc>
          <w:tcPr>
            <w:tcW w:w="560"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525"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90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135</w:t>
            </w:r>
            <w:r>
              <w:rPr>
                <w:rFonts w:ascii="Arial" w:eastAsia="Times New Roman" w:hAnsi="Arial" w:cs="Arial"/>
                <w:color w:val="000000"/>
                <w:sz w:val="18"/>
                <w:szCs w:val="18"/>
                <w:lang w:eastAsia="tr-TR"/>
              </w:rPr>
              <w:t>,000</w:t>
            </w:r>
          </w:p>
        </w:tc>
        <w:tc>
          <w:tcPr>
            <w:tcW w:w="41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0</w:t>
            </w:r>
          </w:p>
        </w:tc>
        <w:tc>
          <w:tcPr>
            <w:tcW w:w="624"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9774,788</w:t>
            </w:r>
          </w:p>
        </w:tc>
        <w:tc>
          <w:tcPr>
            <w:tcW w:w="622" w:type="pct"/>
            <w:shd w:val="clear" w:color="auto" w:fill="auto"/>
            <w:vAlign w:val="center"/>
            <w:hideMark/>
          </w:tcPr>
          <w:p w:rsidR="00B059FE" w:rsidRPr="00A75220" w:rsidRDefault="00B059FE" w:rsidP="00B059FE">
            <w:pPr>
              <w:spacing w:after="0" w:line="240" w:lineRule="auto"/>
              <w:jc w:val="right"/>
              <w:rPr>
                <w:rFonts w:ascii="Arial" w:eastAsia="Times New Roman" w:hAnsi="Arial" w:cs="Arial"/>
                <w:color w:val="000000"/>
                <w:sz w:val="18"/>
                <w:szCs w:val="18"/>
                <w:lang w:eastAsia="tr-TR"/>
              </w:rPr>
            </w:pPr>
            <w:r w:rsidRPr="00A75220">
              <w:rPr>
                <w:rFonts w:ascii="Arial" w:eastAsia="Times New Roman" w:hAnsi="Arial" w:cs="Arial"/>
                <w:color w:val="000000"/>
                <w:sz w:val="18"/>
                <w:szCs w:val="18"/>
                <w:lang w:eastAsia="tr-TR"/>
              </w:rPr>
              <w:t>20</w:t>
            </w:r>
          </w:p>
        </w:tc>
      </w:tr>
      <w:tr w:rsidR="00B059FE" w:rsidRPr="00A75220" w:rsidTr="00B059FE">
        <w:trPr>
          <w:cantSplit/>
          <w:trHeight w:val="397"/>
        </w:trPr>
        <w:tc>
          <w:tcPr>
            <w:tcW w:w="652" w:type="pct"/>
            <w:vMerge/>
            <w:shd w:val="clear" w:color="auto" w:fill="auto"/>
            <w:vAlign w:val="center"/>
            <w:hideMark/>
          </w:tcPr>
          <w:p w:rsidR="00B059FE" w:rsidRPr="00A75220" w:rsidRDefault="00B059FE" w:rsidP="00B059FE">
            <w:pPr>
              <w:spacing w:after="0" w:line="240" w:lineRule="auto"/>
              <w:jc w:val="center"/>
              <w:rPr>
                <w:rFonts w:ascii="Arial" w:eastAsia="Times New Roman" w:hAnsi="Arial" w:cs="Arial"/>
                <w:b/>
                <w:bCs/>
                <w:color w:val="000000"/>
                <w:sz w:val="18"/>
                <w:szCs w:val="18"/>
                <w:lang w:eastAsia="tr-TR"/>
              </w:rPr>
            </w:pPr>
          </w:p>
        </w:tc>
        <w:tc>
          <w:tcPr>
            <w:tcW w:w="702" w:type="pct"/>
            <w:shd w:val="clear" w:color="auto" w:fill="6E9ECA"/>
            <w:vAlign w:val="center"/>
          </w:tcPr>
          <w:p w:rsidR="00B059FE" w:rsidRPr="00A75220" w:rsidRDefault="00B059FE" w:rsidP="00B059FE">
            <w:pPr>
              <w:spacing w:after="0" w:line="240" w:lineRule="auto"/>
              <w:jc w:val="center"/>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Toplam</w:t>
            </w:r>
          </w:p>
        </w:tc>
        <w:tc>
          <w:tcPr>
            <w:tcW w:w="560" w:type="pct"/>
            <w:shd w:val="clear" w:color="000000" w:fill="6E9ECA"/>
            <w:vAlign w:val="center"/>
            <w:hideMark/>
          </w:tcPr>
          <w:p w:rsidR="00B059FE" w:rsidRPr="00A75220" w:rsidRDefault="00B059FE" w:rsidP="00B059FE">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5.971,133</w:t>
            </w:r>
          </w:p>
        </w:tc>
        <w:tc>
          <w:tcPr>
            <w:tcW w:w="525" w:type="pct"/>
            <w:shd w:val="clear" w:color="000000" w:fill="6E9ECA"/>
            <w:vAlign w:val="center"/>
            <w:hideMark/>
          </w:tcPr>
          <w:p w:rsidR="00B059FE" w:rsidRPr="00A75220" w:rsidRDefault="00B059FE" w:rsidP="00B059FE">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7.401,750</w:t>
            </w:r>
          </w:p>
        </w:tc>
        <w:tc>
          <w:tcPr>
            <w:tcW w:w="902" w:type="pct"/>
            <w:shd w:val="clear" w:color="000000" w:fill="6E9ECA"/>
            <w:vAlign w:val="center"/>
            <w:hideMark/>
          </w:tcPr>
          <w:p w:rsidR="00B059FE" w:rsidRPr="00A75220" w:rsidRDefault="00B059FE" w:rsidP="00B059FE">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8.453,514</w:t>
            </w:r>
          </w:p>
        </w:tc>
        <w:tc>
          <w:tcPr>
            <w:tcW w:w="412" w:type="pct"/>
            <w:shd w:val="clear" w:color="000000" w:fill="6E9ECA"/>
            <w:vAlign w:val="center"/>
            <w:hideMark/>
          </w:tcPr>
          <w:p w:rsidR="00B059FE" w:rsidRPr="00A75220" w:rsidRDefault="00B059FE" w:rsidP="00B059FE">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235,741</w:t>
            </w:r>
          </w:p>
        </w:tc>
        <w:tc>
          <w:tcPr>
            <w:tcW w:w="624" w:type="pct"/>
            <w:shd w:val="clear" w:color="000000" w:fill="6E9ECA"/>
            <w:vAlign w:val="center"/>
            <w:hideMark/>
          </w:tcPr>
          <w:p w:rsidR="00B059FE" w:rsidRPr="00A75220" w:rsidRDefault="00B059FE" w:rsidP="00B059FE">
            <w:pPr>
              <w:spacing w:after="0" w:line="240" w:lineRule="auto"/>
              <w:jc w:val="right"/>
              <w:rPr>
                <w:rFonts w:ascii="Arial" w:eastAsia="Times New Roman" w:hAnsi="Arial" w:cs="Arial"/>
                <w:b/>
                <w:bCs/>
                <w:color w:val="000000"/>
                <w:sz w:val="18"/>
                <w:szCs w:val="18"/>
                <w:lang w:eastAsia="tr-TR"/>
              </w:rPr>
            </w:pPr>
            <w:r>
              <w:rPr>
                <w:rFonts w:ascii="Arial" w:hAnsi="Arial" w:cs="Arial"/>
                <w:b/>
                <w:bCs/>
                <w:color w:val="000000"/>
                <w:sz w:val="18"/>
                <w:szCs w:val="18"/>
              </w:rPr>
              <w:t>109.833,039</w:t>
            </w:r>
          </w:p>
        </w:tc>
        <w:tc>
          <w:tcPr>
            <w:tcW w:w="622" w:type="pct"/>
            <w:shd w:val="clear" w:color="000000" w:fill="6E9ECA"/>
            <w:vAlign w:val="center"/>
            <w:hideMark/>
          </w:tcPr>
          <w:p w:rsidR="00B059FE" w:rsidRPr="00A75220" w:rsidRDefault="00B059FE" w:rsidP="00B059FE">
            <w:pPr>
              <w:spacing w:after="0" w:line="240" w:lineRule="auto"/>
              <w:jc w:val="right"/>
              <w:rPr>
                <w:rFonts w:ascii="Arial" w:eastAsia="Times New Roman" w:hAnsi="Arial" w:cs="Arial"/>
                <w:b/>
                <w:bCs/>
                <w:color w:val="000000"/>
                <w:sz w:val="18"/>
                <w:szCs w:val="18"/>
                <w:lang w:eastAsia="tr-TR"/>
              </w:rPr>
            </w:pPr>
            <w:r w:rsidRPr="00A75220">
              <w:rPr>
                <w:rFonts w:ascii="Arial" w:eastAsia="Times New Roman" w:hAnsi="Arial" w:cs="Arial"/>
                <w:b/>
                <w:bCs/>
                <w:color w:val="000000"/>
                <w:sz w:val="18"/>
                <w:szCs w:val="18"/>
                <w:lang w:eastAsia="tr-TR"/>
              </w:rPr>
              <w:t>1554</w:t>
            </w:r>
          </w:p>
        </w:tc>
      </w:tr>
      <w:tr w:rsidR="00B059FE" w:rsidRPr="00A75220" w:rsidTr="00B059FE">
        <w:trPr>
          <w:cantSplit/>
          <w:trHeight w:val="397"/>
        </w:trPr>
        <w:tc>
          <w:tcPr>
            <w:tcW w:w="1355" w:type="pct"/>
            <w:gridSpan w:val="2"/>
            <w:shd w:val="clear" w:color="auto" w:fill="auto"/>
            <w:vAlign w:val="center"/>
            <w:hideMark/>
          </w:tcPr>
          <w:p w:rsidR="00B059FE" w:rsidRPr="00CF408B" w:rsidRDefault="00B059FE" w:rsidP="00B059FE">
            <w:pPr>
              <w:spacing w:after="0" w:line="240" w:lineRule="auto"/>
              <w:jc w:val="center"/>
              <w:rPr>
                <w:rFonts w:ascii="Arial" w:eastAsia="Times New Roman" w:hAnsi="Arial" w:cs="Arial"/>
                <w:b/>
                <w:bCs/>
                <w:sz w:val="18"/>
                <w:szCs w:val="18"/>
                <w:lang w:eastAsia="tr-TR"/>
              </w:rPr>
            </w:pPr>
            <w:r w:rsidRPr="00CF408B">
              <w:rPr>
                <w:rFonts w:ascii="Arial" w:eastAsia="Times New Roman" w:hAnsi="Arial" w:cs="Arial"/>
                <w:b/>
                <w:bCs/>
                <w:sz w:val="18"/>
                <w:szCs w:val="18"/>
                <w:lang w:eastAsia="tr-TR"/>
              </w:rPr>
              <w:t>Genel Toplam</w:t>
            </w:r>
          </w:p>
        </w:tc>
        <w:tc>
          <w:tcPr>
            <w:tcW w:w="560" w:type="pct"/>
            <w:shd w:val="clear" w:color="auto" w:fill="auto"/>
            <w:vAlign w:val="center"/>
            <w:hideMark/>
          </w:tcPr>
          <w:p w:rsidR="00B059FE" w:rsidRPr="000D4A53" w:rsidRDefault="00B059FE" w:rsidP="00B059FE">
            <w:pPr>
              <w:spacing w:after="0" w:line="240" w:lineRule="auto"/>
              <w:jc w:val="right"/>
              <w:rPr>
                <w:rFonts w:asciiTheme="minorHAnsi" w:eastAsia="Times New Roman" w:hAnsiTheme="minorHAnsi" w:cs="Arial"/>
                <w:b/>
                <w:bCs/>
                <w:sz w:val="20"/>
                <w:szCs w:val="18"/>
                <w:lang w:eastAsia="tr-TR"/>
              </w:rPr>
            </w:pPr>
            <w:r w:rsidRPr="000D4A53">
              <w:rPr>
                <w:rFonts w:asciiTheme="minorHAnsi" w:hAnsiTheme="minorHAnsi"/>
                <w:b/>
                <w:color w:val="000000"/>
                <w:sz w:val="20"/>
              </w:rPr>
              <w:t>8.141,890</w:t>
            </w:r>
          </w:p>
        </w:tc>
        <w:tc>
          <w:tcPr>
            <w:tcW w:w="525" w:type="pct"/>
            <w:shd w:val="clear" w:color="auto" w:fill="auto"/>
            <w:vAlign w:val="center"/>
            <w:hideMark/>
          </w:tcPr>
          <w:p w:rsidR="00B059FE" w:rsidRPr="000D4A53" w:rsidRDefault="00B059FE" w:rsidP="00B059FE">
            <w:pPr>
              <w:spacing w:after="0" w:line="240" w:lineRule="auto"/>
              <w:jc w:val="right"/>
              <w:rPr>
                <w:rFonts w:asciiTheme="minorHAnsi" w:eastAsia="Times New Roman" w:hAnsiTheme="minorHAnsi" w:cs="Arial"/>
                <w:b/>
                <w:bCs/>
                <w:sz w:val="20"/>
                <w:szCs w:val="18"/>
                <w:lang w:eastAsia="tr-TR"/>
              </w:rPr>
            </w:pPr>
            <w:r w:rsidRPr="000D4A53">
              <w:rPr>
                <w:rFonts w:asciiTheme="minorHAnsi" w:hAnsiTheme="minorHAnsi"/>
                <w:b/>
                <w:color w:val="000000"/>
                <w:sz w:val="20"/>
              </w:rPr>
              <w:t>11.706,359</w:t>
            </w:r>
          </w:p>
        </w:tc>
        <w:tc>
          <w:tcPr>
            <w:tcW w:w="902" w:type="pct"/>
            <w:shd w:val="clear" w:color="auto" w:fill="auto"/>
            <w:vAlign w:val="center"/>
            <w:hideMark/>
          </w:tcPr>
          <w:p w:rsidR="00B059FE" w:rsidRPr="000D4A53" w:rsidRDefault="00B059FE" w:rsidP="00B059FE">
            <w:pPr>
              <w:spacing w:after="0" w:line="240" w:lineRule="auto"/>
              <w:jc w:val="right"/>
              <w:rPr>
                <w:rFonts w:asciiTheme="minorHAnsi" w:eastAsia="Times New Roman" w:hAnsiTheme="minorHAnsi" w:cs="Arial"/>
                <w:b/>
                <w:bCs/>
                <w:sz w:val="20"/>
                <w:szCs w:val="18"/>
                <w:lang w:eastAsia="tr-TR"/>
              </w:rPr>
            </w:pPr>
            <w:r w:rsidRPr="000D4A53">
              <w:rPr>
                <w:rFonts w:asciiTheme="minorHAnsi" w:hAnsiTheme="minorHAnsi"/>
                <w:b/>
                <w:color w:val="000000"/>
                <w:sz w:val="20"/>
              </w:rPr>
              <w:t>15.146,695</w:t>
            </w:r>
          </w:p>
        </w:tc>
        <w:tc>
          <w:tcPr>
            <w:tcW w:w="412" w:type="pct"/>
            <w:shd w:val="clear" w:color="auto" w:fill="auto"/>
            <w:vAlign w:val="center"/>
            <w:hideMark/>
          </w:tcPr>
          <w:p w:rsidR="00B059FE" w:rsidRPr="000D4A53" w:rsidRDefault="00B059FE" w:rsidP="00B059FE">
            <w:pPr>
              <w:spacing w:after="0" w:line="240" w:lineRule="auto"/>
              <w:jc w:val="right"/>
              <w:rPr>
                <w:rFonts w:asciiTheme="minorHAnsi" w:eastAsia="Times New Roman" w:hAnsiTheme="minorHAnsi" w:cs="Arial"/>
                <w:b/>
                <w:bCs/>
                <w:sz w:val="20"/>
                <w:szCs w:val="18"/>
                <w:lang w:eastAsia="tr-TR"/>
              </w:rPr>
            </w:pPr>
            <w:r w:rsidRPr="000D4A53">
              <w:rPr>
                <w:rFonts w:asciiTheme="minorHAnsi" w:hAnsiTheme="minorHAnsi"/>
                <w:b/>
                <w:color w:val="000000"/>
                <w:sz w:val="20"/>
              </w:rPr>
              <w:t>239,053</w:t>
            </w:r>
          </w:p>
        </w:tc>
        <w:tc>
          <w:tcPr>
            <w:tcW w:w="624" w:type="pct"/>
            <w:shd w:val="clear" w:color="auto" w:fill="auto"/>
            <w:vAlign w:val="center"/>
            <w:hideMark/>
          </w:tcPr>
          <w:p w:rsidR="00B059FE" w:rsidRPr="000D4A53" w:rsidRDefault="00B059FE" w:rsidP="00B059FE">
            <w:pPr>
              <w:spacing w:after="0" w:line="240" w:lineRule="auto"/>
              <w:jc w:val="right"/>
              <w:rPr>
                <w:rFonts w:asciiTheme="minorHAnsi" w:eastAsia="Times New Roman" w:hAnsiTheme="minorHAnsi" w:cs="Arial"/>
                <w:b/>
                <w:bCs/>
                <w:sz w:val="20"/>
                <w:szCs w:val="18"/>
                <w:lang w:eastAsia="tr-TR"/>
              </w:rPr>
            </w:pPr>
            <w:r w:rsidRPr="000D4A53">
              <w:rPr>
                <w:rFonts w:asciiTheme="minorHAnsi" w:hAnsiTheme="minorHAnsi"/>
                <w:b/>
                <w:color w:val="000000"/>
                <w:sz w:val="20"/>
              </w:rPr>
              <w:t>119.455,183</w:t>
            </w:r>
          </w:p>
        </w:tc>
        <w:tc>
          <w:tcPr>
            <w:tcW w:w="622" w:type="pct"/>
            <w:shd w:val="clear" w:color="auto" w:fill="auto"/>
            <w:vAlign w:val="center"/>
            <w:hideMark/>
          </w:tcPr>
          <w:p w:rsidR="00B059FE" w:rsidRPr="00CF408B" w:rsidRDefault="00B059FE" w:rsidP="00B059FE">
            <w:pPr>
              <w:spacing w:after="0" w:line="240" w:lineRule="auto"/>
              <w:jc w:val="right"/>
              <w:rPr>
                <w:rFonts w:ascii="Arial" w:eastAsia="Times New Roman" w:hAnsi="Arial" w:cs="Arial"/>
                <w:b/>
                <w:bCs/>
                <w:sz w:val="18"/>
                <w:szCs w:val="18"/>
                <w:lang w:eastAsia="tr-TR"/>
              </w:rPr>
            </w:pPr>
            <w:r w:rsidRPr="00CF408B">
              <w:rPr>
                <w:rFonts w:ascii="Arial" w:eastAsia="Times New Roman" w:hAnsi="Arial" w:cs="Arial"/>
                <w:b/>
                <w:bCs/>
                <w:sz w:val="18"/>
                <w:szCs w:val="18"/>
                <w:lang w:eastAsia="tr-TR"/>
              </w:rPr>
              <w:t>1803</w:t>
            </w:r>
          </w:p>
        </w:tc>
      </w:tr>
    </w:tbl>
    <w:p w:rsidR="00CB5826" w:rsidRPr="001D08CC" w:rsidRDefault="00CB5826" w:rsidP="00E815ED">
      <w:pPr>
        <w:pStyle w:val="Balk3"/>
        <w:numPr>
          <w:ilvl w:val="2"/>
          <w:numId w:val="21"/>
        </w:numPr>
        <w:jc w:val="both"/>
        <w:rPr>
          <w:rFonts w:asciiTheme="minorHAnsi" w:hAnsiTheme="minorHAnsi"/>
          <w:color w:val="auto"/>
        </w:rPr>
      </w:pPr>
      <w:bookmarkStart w:id="107" w:name="_Toc514251635"/>
      <w:r w:rsidRPr="001D08CC">
        <w:rPr>
          <w:rFonts w:asciiTheme="minorHAnsi" w:hAnsiTheme="minorHAnsi"/>
          <w:color w:val="auto"/>
        </w:rPr>
        <w:t>İthalat ve İhracat İzinleri</w:t>
      </w:r>
      <w:bookmarkEnd w:id="106"/>
      <w:bookmarkEnd w:id="107"/>
    </w:p>
    <w:p w:rsidR="00CB5826" w:rsidRPr="00E9291A" w:rsidRDefault="00CB5826" w:rsidP="00CF408B">
      <w:pPr>
        <w:tabs>
          <w:tab w:val="left" w:pos="284"/>
          <w:tab w:val="left" w:pos="567"/>
          <w:tab w:val="left" w:pos="709"/>
          <w:tab w:val="left" w:pos="851"/>
        </w:tabs>
        <w:spacing w:after="0"/>
        <w:contextualSpacing/>
        <w:jc w:val="both"/>
        <w:rPr>
          <w:rFonts w:asciiTheme="minorHAnsi" w:eastAsia="Times New Roman" w:hAnsiTheme="minorHAnsi"/>
          <w:lang w:eastAsia="tr-TR"/>
        </w:rPr>
      </w:pPr>
      <w:r w:rsidRPr="00E9291A">
        <w:rPr>
          <w:rFonts w:asciiTheme="minorHAnsi" w:eastAsia="Times New Roman" w:hAnsiTheme="minorHAnsi"/>
          <w:lang w:eastAsia="tr-TR"/>
        </w:rPr>
        <w:t>Tedarik lisansı sahibi tüzel kişiler ithalat ve/veya ihracat; üretim lisansı sahibi tüzel kişiler de ihracat faaliyetinde bulunabilmektedirler. Bu çerçevede;</w:t>
      </w:r>
    </w:p>
    <w:p w:rsidR="00CB5826" w:rsidRPr="00E9291A" w:rsidRDefault="00CB5826" w:rsidP="001F0872">
      <w:pPr>
        <w:tabs>
          <w:tab w:val="left" w:pos="284"/>
          <w:tab w:val="left" w:pos="567"/>
          <w:tab w:val="left" w:pos="709"/>
          <w:tab w:val="left" w:pos="851"/>
        </w:tabs>
        <w:spacing w:after="0"/>
        <w:contextualSpacing/>
        <w:jc w:val="both"/>
        <w:rPr>
          <w:rFonts w:asciiTheme="minorHAnsi" w:hAnsiTheme="minorHAnsi"/>
        </w:rPr>
      </w:pPr>
    </w:p>
    <w:p w:rsidR="00CB5826" w:rsidRDefault="000A1FA3" w:rsidP="009E5618">
      <w:pPr>
        <w:pStyle w:val="ListeParagraf"/>
        <w:numPr>
          <w:ilvl w:val="0"/>
          <w:numId w:val="19"/>
        </w:numPr>
        <w:tabs>
          <w:tab w:val="left" w:pos="284"/>
          <w:tab w:val="left" w:pos="567"/>
          <w:tab w:val="left" w:pos="709"/>
          <w:tab w:val="left" w:pos="851"/>
        </w:tabs>
        <w:spacing w:after="0"/>
        <w:jc w:val="both"/>
        <w:rPr>
          <w:rFonts w:asciiTheme="minorHAnsi" w:hAnsiTheme="minorHAnsi"/>
        </w:rPr>
      </w:pPr>
      <w:r w:rsidRPr="009E5618">
        <w:rPr>
          <w:rFonts w:asciiTheme="minorHAnsi" w:hAnsiTheme="minorHAnsi"/>
        </w:rPr>
        <w:t xml:space="preserve">   </w:t>
      </w:r>
      <w:r w:rsidR="00CB5826" w:rsidRPr="00433536">
        <w:rPr>
          <w:rFonts w:asciiTheme="minorHAnsi" w:hAnsiTheme="minorHAnsi"/>
        </w:rPr>
        <w:t>11/06/2013 tarih</w:t>
      </w:r>
      <w:r w:rsidR="00CB5826">
        <w:rPr>
          <w:rFonts w:asciiTheme="minorHAnsi" w:hAnsiTheme="minorHAnsi"/>
        </w:rPr>
        <w:t>li ve 28674 sayılı Resmi Gazete</w:t>
      </w:r>
      <w:r w:rsidR="00CB5826" w:rsidRPr="00433536">
        <w:rPr>
          <w:rFonts w:asciiTheme="minorHAnsi" w:hAnsiTheme="minorHAnsi"/>
        </w:rPr>
        <w:t xml:space="preserve">de yayımlanarak yürürlüğe giren “Türkiye Cumhuriyeti ve Gürcistan Arasında Ahıska-Borçka Enterkonneksiyon Hattı Yoluyla Sınır Ötesi Elektrik Ticaretine İlişkin Anlaşmanın Onaylanmasının Uygun Bulunduğuna Dair 6490 Sayılı Kanun” ve Türkiye ve Gürcistan Enerji Bakanlıkları arasında imzalanmış olan 20/01/2012 tarihli Türkiye-Gürcistan Sınır Ötesi Elektrik Ticareti Anlaşması’nın “Kullanıma Açık Kapasite (KAK) ve </w:t>
      </w:r>
      <w:r w:rsidR="00CB5826">
        <w:rPr>
          <w:rFonts w:asciiTheme="minorHAnsi" w:hAnsiTheme="minorHAnsi"/>
        </w:rPr>
        <w:t>Kapasitenin Tahsisi” başlıklı 6’</w:t>
      </w:r>
      <w:r w:rsidR="00CB5826" w:rsidRPr="00433536">
        <w:rPr>
          <w:rFonts w:asciiTheme="minorHAnsi" w:hAnsiTheme="minorHAnsi"/>
        </w:rPr>
        <w:t xml:space="preserve">ncı maddesinin (b) bendinde yer alan </w:t>
      </w:r>
      <w:r w:rsidR="00CB5826" w:rsidRPr="00433536">
        <w:rPr>
          <w:rFonts w:asciiTheme="minorHAnsi" w:hAnsiTheme="minorHAnsi"/>
          <w:i/>
        </w:rPr>
        <w:t>“Her halükarda, KAK’ın tahsis edileceği şirket, ihracatçı ülke tarafından belirlenecektir.”</w:t>
      </w:r>
      <w:r w:rsidR="00CB5826" w:rsidRPr="00433536">
        <w:rPr>
          <w:rFonts w:asciiTheme="minorHAnsi" w:hAnsiTheme="minorHAnsi"/>
        </w:rPr>
        <w:t xml:space="preserve"> hükmü gereği ve TEİAŞ Yönetim Kurulu’nun 11/09/2013 tarihli ve 31-429 sayılı Kararı ile yürürlüğe giren, TEİAŞ Genel Müdürlüğü ve Gürcistan Elektrik Şirketi (GSE) arasında imzalanan 19/09/2013 tarihli Enterkonneksiyon İşletme Anlaşmasını</w:t>
      </w:r>
      <w:r w:rsidR="00CB5826">
        <w:rPr>
          <w:rFonts w:asciiTheme="minorHAnsi" w:hAnsiTheme="minorHAnsi"/>
        </w:rPr>
        <w:t>n “Kapasite Tahsisi” başlıklı 4’</w:t>
      </w:r>
      <w:r w:rsidR="00CB5826" w:rsidRPr="00433536">
        <w:rPr>
          <w:rFonts w:asciiTheme="minorHAnsi" w:hAnsiTheme="minorHAnsi"/>
        </w:rPr>
        <w:t xml:space="preserve">üncü maddesinin 4. bendinde yer alan </w:t>
      </w:r>
      <w:r w:rsidR="00CB5826" w:rsidRPr="00433536">
        <w:rPr>
          <w:rFonts w:asciiTheme="minorHAnsi" w:hAnsiTheme="minorHAnsi"/>
          <w:i/>
        </w:rPr>
        <w:t>“kapasite tahsisini elektrik ihracatı yapan Taraf yapacaktır”</w:t>
      </w:r>
      <w:r w:rsidR="00CB5826" w:rsidRPr="00433536">
        <w:rPr>
          <w:rFonts w:asciiTheme="minorHAnsi" w:hAnsiTheme="minorHAnsi"/>
        </w:rPr>
        <w:t xml:space="preserve"> hükmü </w:t>
      </w:r>
      <w:r w:rsidR="00CB5826" w:rsidRPr="00433536">
        <w:rPr>
          <w:rFonts w:asciiTheme="minorHAnsi" w:hAnsiTheme="minorHAnsi"/>
        </w:rPr>
        <w:lastRenderedPageBreak/>
        <w:t>gereği; Türkiye-Gü</w:t>
      </w:r>
      <w:r w:rsidR="00D47307">
        <w:rPr>
          <w:rFonts w:asciiTheme="minorHAnsi" w:hAnsiTheme="minorHAnsi"/>
        </w:rPr>
        <w:t>rcistan arasında mevcut Borçka-</w:t>
      </w:r>
      <w:r w:rsidR="00CB5826" w:rsidRPr="00433536">
        <w:rPr>
          <w:rFonts w:asciiTheme="minorHAnsi" w:hAnsiTheme="minorHAnsi"/>
        </w:rPr>
        <w:t>Akhaltsıkhe enerji iletim hattı üzerinden asenkron paralel işletme yöntemi ile elektrik enerjisi ithalatına ilişkin Kurum tarafından yapılacak lisans tadil işlemleri, bu kapsamda tesis edilmektedir.</w:t>
      </w:r>
    </w:p>
    <w:p w:rsidR="00175DF4" w:rsidRPr="009E5618" w:rsidRDefault="00175DF4" w:rsidP="00FD73CF">
      <w:pPr>
        <w:pStyle w:val="ListeParagraf"/>
        <w:tabs>
          <w:tab w:val="left" w:pos="284"/>
          <w:tab w:val="left" w:pos="567"/>
          <w:tab w:val="left" w:pos="709"/>
          <w:tab w:val="left" w:pos="851"/>
        </w:tabs>
        <w:spacing w:after="0"/>
        <w:jc w:val="both"/>
        <w:rPr>
          <w:rFonts w:asciiTheme="minorHAnsi" w:hAnsiTheme="minorHAnsi"/>
        </w:rPr>
      </w:pPr>
    </w:p>
    <w:p w:rsidR="00CB5826" w:rsidRPr="00175DF4" w:rsidRDefault="000A1FA3" w:rsidP="00175DF4">
      <w:pPr>
        <w:rPr>
          <w:rFonts w:asciiTheme="minorHAnsi" w:hAnsiTheme="minorHAnsi"/>
        </w:rPr>
      </w:pPr>
      <w:r>
        <w:rPr>
          <w:rFonts w:asciiTheme="minorHAnsi" w:hAnsiTheme="minorHAnsi"/>
        </w:rPr>
        <w:t xml:space="preserve">   </w:t>
      </w:r>
      <w:r w:rsidR="00CB5826" w:rsidRPr="00433536">
        <w:rPr>
          <w:rFonts w:asciiTheme="minorHAnsi" w:hAnsiTheme="minorHAnsi"/>
        </w:rPr>
        <w:t>Ayrıca, Türkiye elektrik sisteminin ENTSO-E Avrupa Kıtası Senkron Bölgesi sistemi ile 18/09/2010 tarihinde başlatılan senkron paralel bağlantısı neticesinde, Bulgaristan, Yunanistan ve Türkiye arasında Avrupa Birliği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SEECAO kapsamında ihale yapılmakta ve kapasite talebi olan katılımcılar bu ihaleye katılmaktadır. Buna ilişkin Yönetmelik değişikliği 28/12/2014 tarihinde yapılmış ve CAO tarafından uygulanacak olan ihale kuralları da 08/01/2015 tarihli Kurul Kararı ile kabul edilerek onaylanmıştır. ENTSO-E bölgesi ile olan diğer senkron paralel hat olan Türkiye-Bulgaristan enterkonneksiyon hattı kapasite tahsisi ise Yönetmelik ve onaylanan usul ve esaslar doğrultusunda Türkiye ve Bulgaristan iletim istem işletmecileri tarafından yapılmaya devam edilmektedir. Söz konusu Hat kapasite tahsisine ilişkin güncel bilgiler https://tcat.teias.gov.tr/ adresinde yayımlanmaktadır.</w:t>
      </w:r>
      <w:r w:rsidR="00FA631B">
        <w:rPr>
          <w:rFonts w:asciiTheme="minorHAnsi" w:hAnsiTheme="minorHAnsi"/>
        </w:rPr>
        <w:t xml:space="preserve"> 2017 yılı itibariyle izin uygulanması devam etmektedir.</w:t>
      </w:r>
      <w:r w:rsidR="00175DF4">
        <w:rPr>
          <w:rFonts w:asciiTheme="minorHAnsi" w:hAnsiTheme="minorHAnsi"/>
        </w:rPr>
        <w:br w:type="page"/>
      </w:r>
    </w:p>
    <w:p w:rsidR="00CB5826" w:rsidRPr="00E9291A" w:rsidRDefault="00CB5826" w:rsidP="00E815ED">
      <w:pPr>
        <w:pStyle w:val="Balk2"/>
        <w:numPr>
          <w:ilvl w:val="1"/>
          <w:numId w:val="21"/>
        </w:numPr>
        <w:spacing w:before="0" w:after="240"/>
        <w:jc w:val="both"/>
        <w:rPr>
          <w:rFonts w:asciiTheme="minorHAnsi" w:hAnsiTheme="minorHAnsi"/>
          <w:color w:val="auto"/>
          <w:sz w:val="22"/>
          <w:szCs w:val="22"/>
        </w:rPr>
      </w:pPr>
      <w:bookmarkStart w:id="108" w:name="_Toc442431258"/>
      <w:bookmarkStart w:id="109" w:name="_Toc514251636"/>
      <w:r w:rsidRPr="00E9291A">
        <w:rPr>
          <w:rFonts w:asciiTheme="minorHAnsi" w:hAnsiTheme="minorHAnsi"/>
          <w:color w:val="auto"/>
          <w:sz w:val="22"/>
          <w:szCs w:val="22"/>
        </w:rPr>
        <w:lastRenderedPageBreak/>
        <w:t>Doğal Gaz Piyasası Lisanslama ve Sertifika Faaliyetleri</w:t>
      </w:r>
      <w:bookmarkEnd w:id="108"/>
      <w:bookmarkEnd w:id="109"/>
    </w:p>
    <w:p w:rsidR="00CB5826" w:rsidRPr="00E9291A" w:rsidRDefault="00CB5826" w:rsidP="00E815ED">
      <w:pPr>
        <w:pStyle w:val="Balk3"/>
        <w:numPr>
          <w:ilvl w:val="2"/>
          <w:numId w:val="21"/>
        </w:numPr>
        <w:jc w:val="both"/>
        <w:rPr>
          <w:rFonts w:asciiTheme="minorHAnsi" w:hAnsiTheme="minorHAnsi"/>
          <w:color w:val="auto"/>
        </w:rPr>
      </w:pPr>
      <w:bookmarkStart w:id="110" w:name="_Toc442431259"/>
      <w:bookmarkStart w:id="111" w:name="_Toc514251637"/>
      <w:r w:rsidRPr="00E9291A">
        <w:rPr>
          <w:rFonts w:asciiTheme="minorHAnsi" w:hAnsiTheme="minorHAnsi"/>
          <w:color w:val="auto"/>
        </w:rPr>
        <w:t>Lisans İşlemleri</w:t>
      </w:r>
      <w:bookmarkEnd w:id="110"/>
      <w:bookmarkEnd w:id="111"/>
    </w:p>
    <w:p w:rsidR="00CB5826" w:rsidRPr="00E9291A" w:rsidRDefault="00CB5826" w:rsidP="00CB5826">
      <w:pPr>
        <w:spacing w:after="0"/>
        <w:jc w:val="both"/>
        <w:rPr>
          <w:rFonts w:asciiTheme="minorHAnsi" w:hAnsiTheme="minorHAnsi"/>
        </w:rPr>
      </w:pPr>
      <w:r w:rsidRPr="00E9291A">
        <w:rPr>
          <w:rFonts w:asciiTheme="minorHAnsi" w:hAnsiTheme="minorHAnsi"/>
        </w:rPr>
        <w:t>4646 sayılı Doğal Gaz Piyasası Kanununun</w:t>
      </w:r>
      <w:r>
        <w:rPr>
          <w:rFonts w:asciiTheme="minorHAnsi" w:hAnsiTheme="minorHAnsi"/>
        </w:rPr>
        <w:t xml:space="preserve"> 4</w:t>
      </w:r>
      <w:r w:rsidR="007D3384">
        <w:rPr>
          <w:rFonts w:asciiTheme="minorHAnsi" w:hAnsiTheme="minorHAnsi"/>
        </w:rPr>
        <w:t xml:space="preserve"> </w:t>
      </w:r>
      <w:r w:rsidRPr="00E9291A">
        <w:rPr>
          <w:rFonts w:asciiTheme="minorHAnsi" w:hAnsiTheme="minorHAnsi"/>
        </w:rPr>
        <w:t>üncü maddesinde piyasa faaliyetleri tanımlanmış ve piyasa faaliyetlerinde bulunacak tüzel kişilerin gerekli lisansları almaları şart koşulmuştur. Doğal gazın üretimi piyasa faa</w:t>
      </w:r>
      <w:r>
        <w:rPr>
          <w:rFonts w:asciiTheme="minorHAnsi" w:hAnsiTheme="minorHAnsi"/>
        </w:rPr>
        <w:t>liyeti olarak öngörülmemiş olup</w:t>
      </w:r>
      <w:r w:rsidRPr="00E9291A">
        <w:rPr>
          <w:rFonts w:asciiTheme="minorHAnsi" w:hAnsiTheme="minorHAnsi"/>
        </w:rPr>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Doğal gaz piyasası faaliyetlerine yönelik lisanslara ilişkin usul ve esaslar, Doğal Gaz Piyasası Lisans Yönetmeliğinde düzenlenmiştir. Lisanslar bir defada en az on, en fazla otuz yıllık süre ile verilir.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Faaliyet konularına göre Kurum tarafından verilen lisanslar; İthalat Lisansı, İhracat Lisansı, Toptan Satış Lisansı, Depolama Lisansı, İletim Lisansı, Sıkıştırılmış Doğal Gaz (CNG) Lisansı, Dağıtım Lisansıdır.</w:t>
      </w:r>
    </w:p>
    <w:p w:rsidR="00CB5826" w:rsidRPr="00E9291A" w:rsidRDefault="00CB5826" w:rsidP="00C466F8">
      <w:pPr>
        <w:pStyle w:val="Balk5"/>
        <w:jc w:val="center"/>
        <w:rPr>
          <w:rStyle w:val="Gl"/>
          <w:color w:val="000000" w:themeColor="text1"/>
        </w:rPr>
      </w:pPr>
      <w:bookmarkStart w:id="112" w:name="_Toc416447580"/>
      <w:bookmarkStart w:id="113" w:name="_Toc442441732"/>
      <w:bookmarkStart w:id="114" w:name="_Toc512874130"/>
      <w:r w:rsidRPr="00E9291A">
        <w:rPr>
          <w:rStyle w:val="Gl"/>
          <w:color w:val="000000" w:themeColor="text1"/>
        </w:rPr>
        <w:t xml:space="preserve">Tablo </w:t>
      </w:r>
      <w:r w:rsidR="000A02ED">
        <w:rPr>
          <w:rStyle w:val="Gl"/>
          <w:color w:val="000000" w:themeColor="text1"/>
        </w:rPr>
        <w:t>3.3</w:t>
      </w:r>
      <w:r>
        <w:rPr>
          <w:rStyle w:val="Gl"/>
          <w:color w:val="000000" w:themeColor="text1"/>
        </w:rPr>
        <w:t xml:space="preserve">: Doğal Gaz Piyasasında 2017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112"/>
      <w:bookmarkEnd w:id="113"/>
      <w:bookmarkEnd w:id="114"/>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304"/>
        <w:gridCol w:w="1174"/>
        <w:gridCol w:w="1030"/>
        <w:gridCol w:w="1898"/>
        <w:gridCol w:w="775"/>
        <w:gridCol w:w="720"/>
        <w:gridCol w:w="853"/>
        <w:gridCol w:w="1308"/>
      </w:tblGrid>
      <w:tr w:rsidR="00C466F8" w:rsidRPr="0045444E" w:rsidTr="00C466F8">
        <w:trPr>
          <w:trHeight w:val="780"/>
        </w:trPr>
        <w:tc>
          <w:tcPr>
            <w:tcW w:w="1145"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Lisans Tipi</w:t>
            </w:r>
          </w:p>
        </w:tc>
        <w:tc>
          <w:tcPr>
            <w:tcW w:w="583"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Lisans Başvurusu</w:t>
            </w:r>
          </w:p>
        </w:tc>
        <w:tc>
          <w:tcPr>
            <w:tcW w:w="512"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Lisansın Verilmesi</w:t>
            </w:r>
          </w:p>
        </w:tc>
        <w:tc>
          <w:tcPr>
            <w:tcW w:w="943"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Lisansın Sona Ermesi/Erdirilmesi</w:t>
            </w:r>
          </w:p>
        </w:tc>
        <w:tc>
          <w:tcPr>
            <w:tcW w:w="385"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Lisans İptali</w:t>
            </w:r>
          </w:p>
        </w:tc>
        <w:tc>
          <w:tcPr>
            <w:tcW w:w="358"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Tadil Sayısı</w:t>
            </w:r>
          </w:p>
        </w:tc>
        <w:tc>
          <w:tcPr>
            <w:tcW w:w="424"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Genel Toplam</w:t>
            </w:r>
          </w:p>
        </w:tc>
        <w:tc>
          <w:tcPr>
            <w:tcW w:w="650" w:type="pct"/>
            <w:shd w:val="clear" w:color="auto" w:fill="6E9ECA"/>
            <w:vAlign w:val="center"/>
            <w:hideMark/>
          </w:tcPr>
          <w:p w:rsidR="00C466F8" w:rsidRPr="0045444E" w:rsidRDefault="00C466F8" w:rsidP="00C466F8">
            <w:pPr>
              <w:spacing w:after="0" w:line="240" w:lineRule="auto"/>
              <w:jc w:val="center"/>
              <w:rPr>
                <w:rFonts w:ascii="Arial" w:eastAsia="Times New Roman" w:hAnsi="Arial" w:cs="Arial"/>
                <w:b/>
                <w:bCs/>
                <w:color w:val="FFFFFF"/>
                <w:sz w:val="20"/>
                <w:szCs w:val="20"/>
                <w:lang w:eastAsia="tr-TR"/>
              </w:rPr>
            </w:pPr>
            <w:r w:rsidRPr="0045444E">
              <w:rPr>
                <w:rFonts w:ascii="Arial" w:eastAsia="Times New Roman" w:hAnsi="Arial" w:cs="Arial"/>
                <w:b/>
                <w:bCs/>
                <w:color w:val="FFFFFF"/>
                <w:sz w:val="20"/>
                <w:szCs w:val="20"/>
                <w:lang w:eastAsia="tr-TR"/>
              </w:rPr>
              <w:t>Dönem Sonu Yürürlükteki Lisans Sayısı</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Dağıtım Lisansı</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3</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4</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23</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30</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72</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Depolama Lisansı</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3</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5</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9</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İhracat Lisansı</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58" w:type="pct"/>
            <w:shd w:val="clear" w:color="auto" w:fill="auto"/>
            <w:hideMark/>
          </w:tcPr>
          <w:p w:rsidR="00C466F8" w:rsidRPr="0045444E" w:rsidRDefault="00C466F8" w:rsidP="00C466F8">
            <w:pPr>
              <w:spacing w:after="0" w:line="240" w:lineRule="auto"/>
              <w:rPr>
                <w:rFonts w:eastAsia="Times New Roman"/>
                <w:color w:val="000000"/>
                <w:lang w:eastAsia="tr-TR"/>
              </w:rPr>
            </w:pPr>
            <w:r w:rsidRPr="0045444E">
              <w:rPr>
                <w:rFonts w:eastAsia="Times New Roman"/>
                <w:color w:val="000000"/>
                <w:lang w:eastAsia="tr-TR"/>
              </w:rPr>
              <w:t> </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8</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İletim Lisansı</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 </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17</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İthalat Lisansı</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2</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3</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6</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60</w:t>
            </w:r>
          </w:p>
        </w:tc>
      </w:tr>
      <w:tr w:rsidR="00C466F8" w:rsidRPr="0045444E" w:rsidTr="00C466F8">
        <w:trPr>
          <w:trHeight w:val="315"/>
        </w:trPr>
        <w:tc>
          <w:tcPr>
            <w:tcW w:w="1145" w:type="pct"/>
            <w:shd w:val="clear" w:color="auto" w:fill="auto"/>
            <w:vAlign w:val="center"/>
            <w:hideMark/>
          </w:tcPr>
          <w:p w:rsidR="00C466F8" w:rsidRPr="0045444E" w:rsidRDefault="00C466F8" w:rsidP="00F307FA">
            <w:pPr>
              <w:spacing w:after="0" w:line="240" w:lineRule="auto"/>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 xml:space="preserve">Sıkıştırılmış </w:t>
            </w:r>
            <w:r>
              <w:rPr>
                <w:rFonts w:ascii="Arial" w:eastAsia="Times New Roman" w:hAnsi="Arial" w:cs="Arial"/>
                <w:color w:val="000000"/>
                <w:sz w:val="20"/>
                <w:szCs w:val="20"/>
                <w:lang w:eastAsia="tr-TR"/>
              </w:rPr>
              <w:t>Doğal Gaz</w:t>
            </w:r>
            <w:r w:rsidR="007D3384">
              <w:rPr>
                <w:rFonts w:ascii="Arial" w:eastAsia="Times New Roman" w:hAnsi="Arial" w:cs="Arial"/>
                <w:color w:val="000000"/>
                <w:sz w:val="20"/>
                <w:szCs w:val="20"/>
                <w:lang w:eastAsia="tr-TR"/>
              </w:rPr>
              <w:t xml:space="preserve"> </w:t>
            </w:r>
            <w:r>
              <w:rPr>
                <w:rFonts w:ascii="Arial" w:eastAsia="Times New Roman" w:hAnsi="Arial" w:cs="Arial"/>
                <w:color w:val="000000"/>
                <w:sz w:val="20"/>
                <w:szCs w:val="20"/>
                <w:lang w:eastAsia="tr-TR"/>
              </w:rPr>
              <w:t>(CNG)</w:t>
            </w:r>
            <w:r w:rsidRPr="0045444E">
              <w:rPr>
                <w:rFonts w:ascii="Arial" w:eastAsia="Times New Roman" w:hAnsi="Arial" w:cs="Arial"/>
                <w:color w:val="000000"/>
                <w:sz w:val="20"/>
                <w:szCs w:val="20"/>
                <w:lang w:eastAsia="tr-TR"/>
              </w:rPr>
              <w:t xml:space="preserve"> Lisansı</w:t>
            </w:r>
            <w:r w:rsidR="00FA631B">
              <w:rPr>
                <w:rFonts w:ascii="Arial" w:eastAsia="Times New Roman" w:hAnsi="Arial" w:cs="Arial"/>
                <w:color w:val="000000"/>
                <w:sz w:val="20"/>
                <w:szCs w:val="20"/>
                <w:lang w:eastAsia="tr-TR"/>
              </w:rPr>
              <w:t>*</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7</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11</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11</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6</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14</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49</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96</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Toptan Satış Lisansı</w:t>
            </w:r>
            <w:r>
              <w:rPr>
                <w:rFonts w:ascii="Arial" w:eastAsia="Times New Roman" w:hAnsi="Arial" w:cs="Arial"/>
                <w:color w:val="000000"/>
                <w:sz w:val="20"/>
                <w:szCs w:val="20"/>
                <w:lang w:eastAsia="tr-TR"/>
              </w:rPr>
              <w:t>*</w:t>
            </w:r>
            <w:r w:rsidR="00FA631B">
              <w:rPr>
                <w:rFonts w:ascii="Arial" w:eastAsia="Times New Roman" w:hAnsi="Arial" w:cs="Arial"/>
                <w:color w:val="000000"/>
                <w:sz w:val="20"/>
                <w:szCs w:val="20"/>
                <w:lang w:eastAsia="tr-TR"/>
              </w:rPr>
              <w:t>*</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3</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4</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2</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0</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4</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color w:val="000000"/>
                <w:sz w:val="20"/>
                <w:szCs w:val="20"/>
                <w:lang w:eastAsia="tr-TR"/>
              </w:rPr>
            </w:pPr>
            <w:r w:rsidRPr="0045444E">
              <w:rPr>
                <w:rFonts w:ascii="Arial" w:eastAsia="Times New Roman" w:hAnsi="Arial" w:cs="Arial"/>
                <w:color w:val="000000"/>
                <w:sz w:val="20"/>
                <w:szCs w:val="20"/>
                <w:lang w:eastAsia="tr-TR"/>
              </w:rPr>
              <w:t>13</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49</w:t>
            </w:r>
          </w:p>
        </w:tc>
      </w:tr>
      <w:tr w:rsidR="00C466F8" w:rsidRPr="0045444E" w:rsidTr="00C466F8">
        <w:trPr>
          <w:trHeight w:val="315"/>
        </w:trPr>
        <w:tc>
          <w:tcPr>
            <w:tcW w:w="1145" w:type="pct"/>
            <w:shd w:val="clear" w:color="auto" w:fill="auto"/>
            <w:vAlign w:val="center"/>
            <w:hideMark/>
          </w:tcPr>
          <w:p w:rsidR="00C466F8" w:rsidRPr="0045444E" w:rsidRDefault="00C466F8" w:rsidP="00C466F8">
            <w:pPr>
              <w:spacing w:after="0" w:line="240" w:lineRule="auto"/>
              <w:jc w:val="both"/>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Toplam</w:t>
            </w:r>
          </w:p>
        </w:tc>
        <w:tc>
          <w:tcPr>
            <w:tcW w:w="58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14</w:t>
            </w:r>
          </w:p>
        </w:tc>
        <w:tc>
          <w:tcPr>
            <w:tcW w:w="512"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22</w:t>
            </w:r>
          </w:p>
        </w:tc>
        <w:tc>
          <w:tcPr>
            <w:tcW w:w="943"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14</w:t>
            </w:r>
          </w:p>
        </w:tc>
        <w:tc>
          <w:tcPr>
            <w:tcW w:w="385"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6</w:t>
            </w:r>
          </w:p>
        </w:tc>
        <w:tc>
          <w:tcPr>
            <w:tcW w:w="358"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47</w:t>
            </w:r>
          </w:p>
        </w:tc>
        <w:tc>
          <w:tcPr>
            <w:tcW w:w="424"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103</w:t>
            </w:r>
          </w:p>
        </w:tc>
        <w:tc>
          <w:tcPr>
            <w:tcW w:w="650" w:type="pct"/>
            <w:shd w:val="clear" w:color="auto" w:fill="auto"/>
            <w:vAlign w:val="center"/>
            <w:hideMark/>
          </w:tcPr>
          <w:p w:rsidR="00C466F8" w:rsidRPr="0045444E" w:rsidRDefault="00C466F8" w:rsidP="00C466F8">
            <w:pPr>
              <w:spacing w:after="0" w:line="240" w:lineRule="auto"/>
              <w:jc w:val="right"/>
              <w:rPr>
                <w:rFonts w:ascii="Arial" w:eastAsia="Times New Roman" w:hAnsi="Arial" w:cs="Arial"/>
                <w:b/>
                <w:bCs/>
                <w:color w:val="000000"/>
                <w:sz w:val="20"/>
                <w:szCs w:val="20"/>
                <w:lang w:eastAsia="tr-TR"/>
              </w:rPr>
            </w:pPr>
            <w:r w:rsidRPr="0045444E">
              <w:rPr>
                <w:rFonts w:ascii="Arial" w:eastAsia="Times New Roman" w:hAnsi="Arial" w:cs="Arial"/>
                <w:b/>
                <w:bCs/>
                <w:color w:val="000000"/>
                <w:sz w:val="20"/>
                <w:szCs w:val="20"/>
                <w:lang w:eastAsia="tr-TR"/>
              </w:rPr>
              <w:t>311</w:t>
            </w:r>
          </w:p>
        </w:tc>
      </w:tr>
    </w:tbl>
    <w:p w:rsidR="00FA631B" w:rsidRPr="00FD73CF" w:rsidRDefault="00FA631B" w:rsidP="00FD73CF">
      <w:pPr>
        <w:spacing w:after="0"/>
        <w:jc w:val="both"/>
        <w:rPr>
          <w:rFonts w:eastAsiaTheme="minorHAnsi"/>
          <w:sz w:val="20"/>
          <w:szCs w:val="20"/>
        </w:rPr>
      </w:pPr>
      <w:r>
        <w:rPr>
          <w:sz w:val="20"/>
          <w:szCs w:val="20"/>
        </w:rPr>
        <w:t xml:space="preserve">*24/05/2017 tarihli ve 30075 sayılı Resmi Gazetede yayımlanan </w:t>
      </w:r>
      <w:r>
        <w:rPr>
          <w:i/>
          <w:iCs/>
          <w:sz w:val="20"/>
          <w:szCs w:val="20"/>
        </w:rPr>
        <w:t>Doğal Gaz Piyasası Lisans Yönetmeliğinde Değişiklik Yapılmasına Dair Yönetmelik</w:t>
      </w:r>
      <w:r>
        <w:rPr>
          <w:sz w:val="20"/>
          <w:szCs w:val="20"/>
        </w:rPr>
        <w:t xml:space="preserve"> gereğince CNG lisansının kapsamı altında CNG Satış, CNG İletim-dağıtım ve OtoCNG olmak üzere üç tane CNG alt lisans türü bulunmaktadır. Tablo 3.3’deki CNG lisans sayıları, piyasadaki yıl sonu itibariyle mevcut üç  CNG lisansı alt türü sayısının toplamından oluşmaktadır.</w:t>
      </w:r>
    </w:p>
    <w:p w:rsidR="004C7A0A" w:rsidRDefault="009E7F3D" w:rsidP="00FA631B">
      <w:pPr>
        <w:spacing w:after="0" w:line="240" w:lineRule="auto"/>
        <w:jc w:val="both"/>
        <w:rPr>
          <w:rFonts w:asciiTheme="minorHAnsi" w:hAnsiTheme="minorHAnsi"/>
          <w:sz w:val="20"/>
          <w:szCs w:val="20"/>
        </w:rPr>
      </w:pPr>
      <w:r w:rsidRPr="00E745EC">
        <w:rPr>
          <w:rFonts w:asciiTheme="minorHAnsi" w:hAnsiTheme="minorHAnsi"/>
          <w:sz w:val="20"/>
          <w:szCs w:val="20"/>
        </w:rPr>
        <w:t>*</w:t>
      </w:r>
      <w:r w:rsidR="00FA631B">
        <w:rPr>
          <w:rFonts w:asciiTheme="minorHAnsi" w:hAnsiTheme="minorHAnsi"/>
          <w:sz w:val="20"/>
          <w:szCs w:val="20"/>
        </w:rPr>
        <w:t>*</w:t>
      </w:r>
      <w:r w:rsidRPr="00E745EC">
        <w:rPr>
          <w:rFonts w:asciiTheme="minorHAnsi" w:hAnsiTheme="minorHAnsi"/>
          <w:sz w:val="20"/>
          <w:szCs w:val="20"/>
        </w:rPr>
        <w:t xml:space="preserve"> </w:t>
      </w:r>
      <w:r w:rsidR="00E745EC" w:rsidRPr="00E745EC">
        <w:rPr>
          <w:rFonts w:asciiTheme="minorHAnsi" w:hAnsiTheme="minorHAnsi"/>
          <w:sz w:val="20"/>
          <w:szCs w:val="20"/>
        </w:rPr>
        <w:t xml:space="preserve">Üretim yapan şirketler de Toptan Satış Lisansı sahibi olup 2017 </w:t>
      </w:r>
      <w:r w:rsidR="003341D4">
        <w:rPr>
          <w:rFonts w:asciiTheme="minorHAnsi" w:hAnsiTheme="minorHAnsi"/>
          <w:sz w:val="20"/>
          <w:szCs w:val="20"/>
        </w:rPr>
        <w:t xml:space="preserve">yılı </w:t>
      </w:r>
      <w:r w:rsidR="00E745EC" w:rsidRPr="00E745EC">
        <w:rPr>
          <w:rFonts w:asciiTheme="minorHAnsi" w:hAnsiTheme="minorHAnsi"/>
          <w:sz w:val="20"/>
          <w:szCs w:val="20"/>
        </w:rPr>
        <w:t>sonu itibariyle T</w:t>
      </w:r>
      <w:r w:rsidRPr="00E745EC">
        <w:rPr>
          <w:rFonts w:asciiTheme="minorHAnsi" w:hAnsiTheme="minorHAnsi"/>
          <w:sz w:val="20"/>
          <w:szCs w:val="20"/>
        </w:rPr>
        <w:t>optan Satış (Oto LNG) Lisansı sahibi bulunmamaktadır.</w:t>
      </w:r>
      <w:bookmarkStart w:id="115" w:name="_Toc416447583"/>
      <w:bookmarkStart w:id="116" w:name="_Toc442441734"/>
    </w:p>
    <w:p w:rsidR="007D3384" w:rsidRPr="00443A47" w:rsidRDefault="007D3384" w:rsidP="00443A47">
      <w:pPr>
        <w:spacing w:after="0" w:line="240" w:lineRule="auto"/>
        <w:jc w:val="both"/>
        <w:rPr>
          <w:rStyle w:val="Gl"/>
          <w:b w:val="0"/>
          <w:bCs w:val="0"/>
          <w:sz w:val="20"/>
          <w:szCs w:val="20"/>
        </w:rPr>
      </w:pPr>
    </w:p>
    <w:p w:rsidR="00CB5826" w:rsidRPr="00E9291A" w:rsidRDefault="000A02ED" w:rsidP="00C466F8">
      <w:pPr>
        <w:pStyle w:val="Balk5"/>
        <w:spacing w:before="0"/>
        <w:jc w:val="center"/>
        <w:rPr>
          <w:rStyle w:val="Gl"/>
          <w:color w:val="000000" w:themeColor="text1"/>
        </w:rPr>
      </w:pPr>
      <w:bookmarkStart w:id="117" w:name="_Toc512874131"/>
      <w:r>
        <w:rPr>
          <w:rStyle w:val="Gl"/>
          <w:color w:val="000000" w:themeColor="text1"/>
        </w:rPr>
        <w:t>Tablo 3.4</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115"/>
      <w:bookmarkEnd w:id="116"/>
      <w:bookmarkEnd w:id="117"/>
    </w:p>
    <w:tbl>
      <w:tblPr>
        <w:tblW w:w="5000" w:type="pct"/>
        <w:tblCellMar>
          <w:left w:w="70" w:type="dxa"/>
          <w:right w:w="70" w:type="dxa"/>
        </w:tblCellMar>
        <w:tblLook w:val="04A0" w:firstRow="1" w:lastRow="0" w:firstColumn="1" w:lastColumn="0" w:noHBand="0" w:noVBand="1"/>
      </w:tblPr>
      <w:tblGrid>
        <w:gridCol w:w="4494"/>
        <w:gridCol w:w="1664"/>
        <w:gridCol w:w="1576"/>
        <w:gridCol w:w="2328"/>
      </w:tblGrid>
      <w:tr w:rsidR="002D1B91" w:rsidRPr="00F91484" w:rsidTr="00654813">
        <w:trPr>
          <w:trHeight w:val="510"/>
          <w:tblHeader/>
        </w:trPr>
        <w:tc>
          <w:tcPr>
            <w:tcW w:w="2233" w:type="pct"/>
            <w:tcBorders>
              <w:top w:val="single" w:sz="8" w:space="0" w:color="D3D3D3"/>
              <w:left w:val="single" w:sz="8" w:space="0" w:color="D3D3D3"/>
              <w:bottom w:val="nil"/>
              <w:right w:val="single" w:sz="8" w:space="0" w:color="D3D3D3"/>
            </w:tcBorders>
            <w:shd w:val="clear" w:color="000000" w:fill="6E9ECA"/>
            <w:vAlign w:val="center"/>
            <w:hideMark/>
          </w:tcPr>
          <w:p w:rsidR="002D1B91" w:rsidRPr="00F91484" w:rsidRDefault="002D1B91" w:rsidP="009F6B4A">
            <w:pPr>
              <w:spacing w:after="0" w:line="240" w:lineRule="auto"/>
              <w:jc w:val="center"/>
              <w:rPr>
                <w:rFonts w:ascii="Arial" w:eastAsia="Times New Roman" w:hAnsi="Arial" w:cs="Arial"/>
                <w:b/>
                <w:bCs/>
                <w:color w:val="FFFFFF"/>
                <w:sz w:val="20"/>
                <w:szCs w:val="20"/>
                <w:lang w:eastAsia="tr-TR"/>
              </w:rPr>
            </w:pPr>
            <w:r w:rsidRPr="00F91484">
              <w:rPr>
                <w:rFonts w:ascii="Arial" w:eastAsia="Times New Roman" w:hAnsi="Arial" w:cs="Arial"/>
                <w:b/>
                <w:bCs/>
                <w:color w:val="FFFFFF"/>
                <w:sz w:val="20"/>
                <w:szCs w:val="20"/>
                <w:lang w:eastAsia="tr-TR"/>
              </w:rPr>
              <w:t>Lisans Sahibi</w:t>
            </w:r>
          </w:p>
        </w:tc>
        <w:tc>
          <w:tcPr>
            <w:tcW w:w="827" w:type="pct"/>
            <w:tcBorders>
              <w:top w:val="single" w:sz="8" w:space="0" w:color="D3D3D3"/>
              <w:left w:val="nil"/>
              <w:bottom w:val="nil"/>
              <w:right w:val="single" w:sz="8" w:space="0" w:color="D3D3D3"/>
            </w:tcBorders>
            <w:shd w:val="clear" w:color="000000" w:fill="6E9ECA"/>
            <w:vAlign w:val="center"/>
            <w:hideMark/>
          </w:tcPr>
          <w:p w:rsidR="002D1B91" w:rsidRPr="00F91484" w:rsidRDefault="002D1B91" w:rsidP="009F6B4A">
            <w:pPr>
              <w:spacing w:after="0" w:line="240" w:lineRule="auto"/>
              <w:jc w:val="center"/>
              <w:rPr>
                <w:rFonts w:ascii="Arial" w:eastAsia="Times New Roman" w:hAnsi="Arial" w:cs="Arial"/>
                <w:b/>
                <w:bCs/>
                <w:color w:val="FFFFFF"/>
                <w:sz w:val="20"/>
                <w:szCs w:val="20"/>
                <w:lang w:eastAsia="tr-TR"/>
              </w:rPr>
            </w:pPr>
            <w:r w:rsidRPr="00F91484">
              <w:rPr>
                <w:rFonts w:ascii="Arial" w:eastAsia="Times New Roman" w:hAnsi="Arial" w:cs="Arial"/>
                <w:b/>
                <w:bCs/>
                <w:color w:val="FFFFFF"/>
                <w:sz w:val="20"/>
                <w:szCs w:val="20"/>
                <w:lang w:eastAsia="tr-TR"/>
              </w:rPr>
              <w:t>Tesis İli</w:t>
            </w:r>
          </w:p>
        </w:tc>
        <w:tc>
          <w:tcPr>
            <w:tcW w:w="783" w:type="pct"/>
            <w:tcBorders>
              <w:top w:val="single" w:sz="8" w:space="0" w:color="D3D3D3"/>
              <w:left w:val="nil"/>
              <w:bottom w:val="nil"/>
              <w:right w:val="single" w:sz="8" w:space="0" w:color="D3D3D3"/>
            </w:tcBorders>
            <w:shd w:val="clear" w:color="000000" w:fill="6E9ECA"/>
            <w:vAlign w:val="center"/>
            <w:hideMark/>
          </w:tcPr>
          <w:p w:rsidR="002D1B91" w:rsidRPr="00F91484" w:rsidRDefault="002D1B91" w:rsidP="009F6B4A">
            <w:pPr>
              <w:spacing w:after="0" w:line="240" w:lineRule="auto"/>
              <w:jc w:val="center"/>
              <w:rPr>
                <w:rFonts w:ascii="Arial" w:eastAsia="Times New Roman" w:hAnsi="Arial" w:cs="Arial"/>
                <w:b/>
                <w:bCs/>
                <w:color w:val="FFFFFF"/>
                <w:sz w:val="20"/>
                <w:szCs w:val="20"/>
                <w:lang w:eastAsia="tr-TR"/>
              </w:rPr>
            </w:pPr>
            <w:r w:rsidRPr="00F91484">
              <w:rPr>
                <w:rFonts w:ascii="Arial" w:eastAsia="Times New Roman" w:hAnsi="Arial" w:cs="Arial"/>
                <w:b/>
                <w:bCs/>
                <w:color w:val="FFFFFF"/>
                <w:sz w:val="20"/>
                <w:szCs w:val="20"/>
                <w:lang w:eastAsia="tr-TR"/>
              </w:rPr>
              <w:t>Depolama Tipi</w:t>
            </w:r>
          </w:p>
        </w:tc>
        <w:tc>
          <w:tcPr>
            <w:tcW w:w="1157" w:type="pct"/>
            <w:tcBorders>
              <w:top w:val="single" w:sz="8" w:space="0" w:color="D3D3D3"/>
              <w:left w:val="nil"/>
              <w:bottom w:val="nil"/>
              <w:right w:val="single" w:sz="8" w:space="0" w:color="D3D3D3"/>
            </w:tcBorders>
            <w:shd w:val="clear" w:color="000000" w:fill="6E9ECA"/>
            <w:vAlign w:val="center"/>
            <w:hideMark/>
          </w:tcPr>
          <w:p w:rsidR="002D1B91" w:rsidRPr="00F91484" w:rsidRDefault="002D1B91" w:rsidP="009F6B4A">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 xml:space="preserve">2017 Yılı (lisanslara kayıtlı) </w:t>
            </w:r>
            <w:r w:rsidRPr="00F91484">
              <w:rPr>
                <w:rFonts w:ascii="Arial" w:eastAsia="Times New Roman" w:hAnsi="Arial" w:cs="Arial"/>
                <w:b/>
                <w:bCs/>
                <w:color w:val="FFFFFF"/>
                <w:sz w:val="20"/>
                <w:szCs w:val="20"/>
                <w:lang w:eastAsia="tr-TR"/>
              </w:rPr>
              <w:t>Depolama Toplam Kapasitesi</w:t>
            </w:r>
            <w:r w:rsidRPr="00F91484">
              <w:rPr>
                <w:rFonts w:ascii="Arial" w:eastAsia="Times New Roman" w:hAnsi="Arial" w:cs="Arial"/>
                <w:b/>
                <w:bCs/>
                <w:color w:val="FFFFFF"/>
                <w:sz w:val="20"/>
                <w:szCs w:val="20"/>
                <w:lang w:eastAsia="tr-TR"/>
              </w:rPr>
              <w:br/>
              <w:t>(m3)</w:t>
            </w:r>
          </w:p>
        </w:tc>
      </w:tr>
      <w:tr w:rsidR="002D1B91" w:rsidRPr="00F91484" w:rsidTr="00654813">
        <w:trPr>
          <w:trHeight w:val="31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EGE GAZ ANONİM ŞİRKETİ</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İZMİR</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LNG</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280.000</w:t>
            </w:r>
          </w:p>
        </w:tc>
      </w:tr>
      <w:tr w:rsidR="002D1B91" w:rsidRPr="00F91484" w:rsidTr="00654813">
        <w:trPr>
          <w:trHeight w:val="31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BORU HATLARI İLE PETROL TAŞIMA ANONİM ŞİRKETİ</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AKSARAY</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Yeraltı</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350.000.000</w:t>
            </w:r>
          </w:p>
        </w:tc>
      </w:tr>
      <w:tr w:rsidR="002D1B91" w:rsidRPr="00F91484" w:rsidTr="00654813">
        <w:trPr>
          <w:trHeight w:val="31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BORU HATLARI İLE PETROL TAŞIMA ANONİM ŞİRKETİ</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TEKİRDAĞ</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LNG</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255.000</w:t>
            </w:r>
          </w:p>
        </w:tc>
      </w:tr>
      <w:tr w:rsidR="002D1B91" w:rsidRPr="00F91484" w:rsidTr="00654813">
        <w:trPr>
          <w:trHeight w:val="31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GAZ DEPO VE MADENCİLİK ANONİM ŞİRKETİ</w:t>
            </w:r>
            <w:r>
              <w:rPr>
                <w:rFonts w:ascii="Arial" w:eastAsia="Times New Roman" w:hAnsi="Arial" w:cs="Arial"/>
                <w:color w:val="000000"/>
                <w:sz w:val="20"/>
                <w:szCs w:val="20"/>
                <w:lang w:eastAsia="tr-TR"/>
              </w:rPr>
              <w:t>*</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MERSİN</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Yeraltı</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w:t>
            </w:r>
          </w:p>
        </w:tc>
      </w:tr>
      <w:tr w:rsidR="002D1B91" w:rsidRPr="00F91484" w:rsidTr="00654813">
        <w:trPr>
          <w:trHeight w:val="52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lastRenderedPageBreak/>
              <w:t xml:space="preserve">TOREN </w:t>
            </w:r>
            <w:r w:rsidR="000F3122">
              <w:rPr>
                <w:rFonts w:ascii="Arial" w:eastAsia="Times New Roman" w:hAnsi="Arial" w:cs="Arial"/>
                <w:color w:val="000000"/>
                <w:sz w:val="20"/>
                <w:szCs w:val="20"/>
                <w:lang w:eastAsia="tr-TR"/>
              </w:rPr>
              <w:t>DOĞAL GAZ</w:t>
            </w:r>
            <w:r w:rsidRPr="00F91484">
              <w:rPr>
                <w:rFonts w:ascii="Arial" w:eastAsia="Times New Roman" w:hAnsi="Arial" w:cs="Arial"/>
                <w:color w:val="000000"/>
                <w:sz w:val="20"/>
                <w:szCs w:val="20"/>
                <w:lang w:eastAsia="tr-TR"/>
              </w:rPr>
              <w:t xml:space="preserve"> DEPOLAMA VE MADENCİLİK ANONİM ŞİRKETİ</w:t>
            </w:r>
            <w:r>
              <w:rPr>
                <w:rFonts w:ascii="Arial" w:eastAsia="Times New Roman" w:hAnsi="Arial" w:cs="Arial"/>
                <w:color w:val="000000"/>
                <w:sz w:val="20"/>
                <w:szCs w:val="20"/>
                <w:lang w:eastAsia="tr-TR"/>
              </w:rPr>
              <w:t>*</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MERSİN</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Yeraltı</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w:t>
            </w:r>
          </w:p>
        </w:tc>
      </w:tr>
      <w:tr w:rsidR="002D1B91" w:rsidRPr="00F91484" w:rsidTr="00654813">
        <w:trPr>
          <w:trHeight w:val="52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ETKİ LİMAN İŞLETMEL</w:t>
            </w:r>
            <w:r>
              <w:rPr>
                <w:rFonts w:ascii="Arial" w:eastAsia="Times New Roman" w:hAnsi="Arial" w:cs="Arial"/>
                <w:color w:val="000000"/>
                <w:sz w:val="20"/>
                <w:szCs w:val="20"/>
                <w:lang w:eastAsia="tr-TR"/>
              </w:rPr>
              <w:t xml:space="preserve">ERİ </w:t>
            </w:r>
            <w:r w:rsidR="000F3122">
              <w:rPr>
                <w:rFonts w:ascii="Arial" w:eastAsia="Times New Roman" w:hAnsi="Arial" w:cs="Arial"/>
                <w:color w:val="000000"/>
                <w:sz w:val="20"/>
                <w:szCs w:val="20"/>
                <w:lang w:eastAsia="tr-TR"/>
              </w:rPr>
              <w:t>DOĞAL GAZ</w:t>
            </w:r>
            <w:r>
              <w:rPr>
                <w:rFonts w:ascii="Arial" w:eastAsia="Times New Roman" w:hAnsi="Arial" w:cs="Arial"/>
                <w:color w:val="000000"/>
                <w:sz w:val="20"/>
                <w:szCs w:val="20"/>
                <w:lang w:eastAsia="tr-TR"/>
              </w:rPr>
              <w:t xml:space="preserve"> İTHALAT VE TİCARET</w:t>
            </w:r>
            <w:r w:rsidRPr="00F91484">
              <w:rPr>
                <w:rFonts w:ascii="Arial" w:eastAsia="Times New Roman" w:hAnsi="Arial" w:cs="Arial"/>
                <w:color w:val="000000"/>
                <w:sz w:val="20"/>
                <w:szCs w:val="20"/>
                <w:lang w:eastAsia="tr-TR"/>
              </w:rPr>
              <w:t xml:space="preserve"> ANONİM ŞİRKETİ</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İZMİR</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LNG</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145.000</w:t>
            </w:r>
          </w:p>
        </w:tc>
      </w:tr>
      <w:tr w:rsidR="002D1B91" w:rsidRPr="00F91484" w:rsidTr="00654813">
        <w:trPr>
          <w:trHeight w:val="52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ATLAS PETROL GAZ İTHALAT İHRACAT VE PAZARLAMA TİCARET ANONİM ŞİRKETİ</w:t>
            </w:r>
            <w:r>
              <w:rPr>
                <w:rFonts w:ascii="Arial" w:eastAsia="Times New Roman" w:hAnsi="Arial" w:cs="Arial"/>
                <w:color w:val="000000"/>
                <w:sz w:val="20"/>
                <w:szCs w:val="20"/>
                <w:lang w:eastAsia="tr-TR"/>
              </w:rPr>
              <w:t>*</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 </w:t>
            </w:r>
            <w:r w:rsidR="00654813">
              <w:rPr>
                <w:rFonts w:ascii="Arial" w:eastAsia="Times New Roman" w:hAnsi="Arial" w:cs="Arial"/>
                <w:color w:val="000000"/>
                <w:sz w:val="20"/>
                <w:szCs w:val="20"/>
                <w:lang w:eastAsia="tr-TR"/>
              </w:rPr>
              <w:t>-</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Yeraltı</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w:t>
            </w:r>
          </w:p>
        </w:tc>
      </w:tr>
      <w:tr w:rsidR="002D1B91" w:rsidRPr="00F91484" w:rsidTr="00654813">
        <w:trPr>
          <w:trHeight w:val="31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BOTAŞ (BORU HATLARI İLE PETROL TAŞIMA ANONİM ŞİRKETİ)</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İSTANBUL</w:t>
            </w:r>
            <w:r>
              <w:rPr>
                <w:rFonts w:ascii="Arial" w:eastAsia="Times New Roman" w:hAnsi="Arial" w:cs="Arial"/>
                <w:color w:val="000000"/>
                <w:sz w:val="20"/>
                <w:szCs w:val="20"/>
                <w:lang w:eastAsia="tr-TR"/>
              </w:rPr>
              <w:t xml:space="preserve"> (Silivri)</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Yeraltı</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 xml:space="preserve"> 2.841.000.000</w:t>
            </w:r>
          </w:p>
        </w:tc>
      </w:tr>
      <w:tr w:rsidR="002D1B91" w:rsidRPr="00F91484" w:rsidTr="00654813">
        <w:trPr>
          <w:trHeight w:val="315"/>
        </w:trPr>
        <w:tc>
          <w:tcPr>
            <w:tcW w:w="2233" w:type="pct"/>
            <w:tcBorders>
              <w:top w:val="nil"/>
              <w:left w:val="single" w:sz="8" w:space="0" w:color="D3D3D3"/>
              <w:bottom w:val="single" w:sz="8" w:space="0" w:color="D3D3D3"/>
              <w:right w:val="single" w:sz="8" w:space="0" w:color="D3D3D3"/>
            </w:tcBorders>
            <w:shd w:val="clear" w:color="auto" w:fill="auto"/>
            <w:vAlign w:val="center"/>
            <w:hideMark/>
          </w:tcPr>
          <w:p w:rsidR="002D1B91" w:rsidRPr="00F91484" w:rsidRDefault="002D1B91" w:rsidP="00C466F8">
            <w:pPr>
              <w:spacing w:after="0" w:line="240" w:lineRule="auto"/>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BOTAŞ (BORU HATLARI İLE PETROL TAŞIMA ANONİM ŞİRKETİ)</w:t>
            </w:r>
          </w:p>
        </w:tc>
        <w:tc>
          <w:tcPr>
            <w:tcW w:w="82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HATAY</w:t>
            </w:r>
          </w:p>
        </w:tc>
        <w:tc>
          <w:tcPr>
            <w:tcW w:w="783"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both"/>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LNG</w:t>
            </w:r>
          </w:p>
        </w:tc>
        <w:tc>
          <w:tcPr>
            <w:tcW w:w="1157" w:type="pct"/>
            <w:tcBorders>
              <w:top w:val="nil"/>
              <w:left w:val="nil"/>
              <w:bottom w:val="single" w:sz="8" w:space="0" w:color="D3D3D3"/>
              <w:right w:val="single" w:sz="8" w:space="0" w:color="D3D3D3"/>
            </w:tcBorders>
            <w:shd w:val="clear" w:color="auto" w:fill="auto"/>
            <w:vAlign w:val="center"/>
            <w:hideMark/>
          </w:tcPr>
          <w:p w:rsidR="002D1B91" w:rsidRPr="00F91484" w:rsidRDefault="002D1B91" w:rsidP="009F6B4A">
            <w:pPr>
              <w:spacing w:after="0" w:line="240" w:lineRule="auto"/>
              <w:jc w:val="right"/>
              <w:rPr>
                <w:rFonts w:ascii="Arial" w:eastAsia="Times New Roman" w:hAnsi="Arial" w:cs="Arial"/>
                <w:color w:val="000000"/>
                <w:sz w:val="20"/>
                <w:szCs w:val="20"/>
                <w:lang w:eastAsia="tr-TR"/>
              </w:rPr>
            </w:pPr>
            <w:r w:rsidRPr="00F91484">
              <w:rPr>
                <w:rFonts w:ascii="Arial" w:eastAsia="Times New Roman" w:hAnsi="Arial" w:cs="Arial"/>
                <w:color w:val="000000"/>
                <w:sz w:val="20"/>
                <w:szCs w:val="20"/>
                <w:lang w:eastAsia="tr-TR"/>
              </w:rPr>
              <w:t>263.000</w:t>
            </w:r>
          </w:p>
        </w:tc>
      </w:tr>
    </w:tbl>
    <w:p w:rsidR="00CB5826" w:rsidRPr="00E9291A" w:rsidRDefault="00CB5826" w:rsidP="00CB5826">
      <w:pPr>
        <w:spacing w:after="0"/>
        <w:jc w:val="both"/>
        <w:rPr>
          <w:rFonts w:asciiTheme="minorHAnsi" w:hAnsiTheme="minorHAnsi"/>
        </w:rPr>
      </w:pPr>
      <w:r w:rsidRPr="00E9291A">
        <w:rPr>
          <w:rFonts w:asciiTheme="minorHAnsi" w:hAnsiTheme="minorHAnsi"/>
        </w:rPr>
        <w:t>*Tesisler henüz faaliyete geçmemiştir.</w:t>
      </w:r>
    </w:p>
    <w:p w:rsidR="00CB5826" w:rsidRPr="00E9291A" w:rsidRDefault="00CB5826" w:rsidP="00E815ED">
      <w:pPr>
        <w:pStyle w:val="Balk3"/>
        <w:numPr>
          <w:ilvl w:val="2"/>
          <w:numId w:val="21"/>
        </w:numPr>
        <w:jc w:val="both"/>
        <w:rPr>
          <w:rFonts w:asciiTheme="minorHAnsi" w:hAnsiTheme="minorHAnsi"/>
          <w:color w:val="auto"/>
        </w:rPr>
      </w:pPr>
      <w:bookmarkStart w:id="118" w:name="_Toc442431260"/>
      <w:bookmarkStart w:id="119" w:name="_Toc514251638"/>
      <w:r w:rsidRPr="00E9291A">
        <w:rPr>
          <w:rFonts w:asciiTheme="minorHAnsi" w:hAnsiTheme="minorHAnsi"/>
          <w:color w:val="auto"/>
        </w:rPr>
        <w:t>Sertifika İşlemleri</w:t>
      </w:r>
      <w:bookmarkEnd w:id="118"/>
      <w:bookmarkEnd w:id="119"/>
    </w:p>
    <w:p w:rsidR="00CB5826" w:rsidRPr="00E9291A" w:rsidRDefault="00CB5826" w:rsidP="00CB5826">
      <w:pPr>
        <w:spacing w:after="0"/>
        <w:jc w:val="both"/>
        <w:rPr>
          <w:rFonts w:asciiTheme="minorHAnsi" w:hAnsiTheme="minorHAnsi"/>
        </w:rPr>
      </w:pPr>
      <w:r w:rsidRPr="00E9291A">
        <w:rPr>
          <w:rFonts w:asciiTheme="minorHAnsi" w:hAnsiTheme="minorHAnsi"/>
        </w:rPr>
        <w:t>Doğal gaz piyasasında iç tesisat ve servis hatları ile yapım ve hizmet faaliyetlerini yürüten gerçek veya tüzel kişilere verilecek sertifikalara ilişkin usul ve esaslar, Doğal Gaz Piyasası Sertifika Yönetmeliğinde belirlenmiştir.</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 xml:space="preserve">Sertifika, doğal gaz faaliyeti yapan tüzel kişilerin sistemde yer alacak tesislerinin tasarımı, yapımı, revizyonu, bakımı, onarımı, kontrolü, müşavirliği ve benzeri hizmetlerde bulunacak gerçek ve tüzel kişilerin yeterliliğini gösteren ve Kurul tarafından verilen izni ifade etmektedir. </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 xml:space="preserve">Sertifikalar bir defada en az on, en fazla otuz yıllık süre için verilmektedir. Sertifikalar ayrıca vize işlemine tabidir. Sertifika sahibi, vize yaptırıncaya kadar faaliyetine devam edemez. Vize süresi, geçerlilik tarihinden itibaren, yapım ve hizmet sertifikası için üç yıl, iç tesisat ve servis hatları sertifikası için bir yıldır. </w:t>
      </w:r>
    </w:p>
    <w:p w:rsidR="00CB5826" w:rsidRPr="00E9291A" w:rsidRDefault="00CB5826" w:rsidP="00CB5826">
      <w:pPr>
        <w:spacing w:after="0"/>
        <w:jc w:val="both"/>
        <w:rPr>
          <w:rFonts w:asciiTheme="minorHAnsi" w:hAnsiTheme="minorHAnsi"/>
        </w:rPr>
      </w:pPr>
    </w:p>
    <w:p w:rsidR="00CB5826" w:rsidRPr="00E9291A" w:rsidRDefault="00CB5826" w:rsidP="00CB5826">
      <w:pPr>
        <w:spacing w:after="0"/>
        <w:jc w:val="both"/>
        <w:rPr>
          <w:rFonts w:asciiTheme="minorHAnsi" w:hAnsiTheme="minorHAnsi"/>
        </w:rPr>
      </w:pPr>
      <w:r w:rsidRPr="00E9291A">
        <w:rPr>
          <w:rFonts w:asciiTheme="minorHAnsi" w:hAnsiTheme="minorHAnsi"/>
        </w:rPr>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CB5826" w:rsidRPr="00E9291A" w:rsidRDefault="00CB5826" w:rsidP="00CB5826">
      <w:pPr>
        <w:spacing w:after="0"/>
        <w:jc w:val="both"/>
        <w:rPr>
          <w:rFonts w:asciiTheme="minorHAnsi" w:hAnsiTheme="minorHAnsi"/>
        </w:rPr>
      </w:pPr>
    </w:p>
    <w:p w:rsidR="00E1001D" w:rsidRPr="00E1001D" w:rsidRDefault="00CB5826" w:rsidP="00E1001D">
      <w:pPr>
        <w:spacing w:after="0"/>
        <w:jc w:val="both"/>
        <w:rPr>
          <w:rStyle w:val="Gl"/>
          <w:b w:val="0"/>
          <w:bCs w:val="0"/>
        </w:rPr>
      </w:pPr>
      <w:r w:rsidRPr="00E9291A">
        <w:rPr>
          <w:rFonts w:asciiTheme="minorHAnsi" w:hAnsiTheme="minorHAnsi"/>
        </w:rPr>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bookmarkStart w:id="120" w:name="_Toc416447584"/>
      <w:bookmarkStart w:id="121" w:name="_Toc442441735"/>
      <w:r w:rsidR="00E1001D">
        <w:rPr>
          <w:rFonts w:asciiTheme="minorHAnsi" w:hAnsiTheme="minorHAnsi"/>
        </w:rPr>
        <w:t>t sayfasında ilan edilmektedir.</w:t>
      </w:r>
    </w:p>
    <w:p w:rsidR="00CB5826" w:rsidRPr="00E9291A" w:rsidRDefault="00CB5826" w:rsidP="00C466F8">
      <w:pPr>
        <w:pStyle w:val="Balk5"/>
        <w:jc w:val="center"/>
        <w:rPr>
          <w:rStyle w:val="Gl"/>
          <w:color w:val="000000" w:themeColor="text1"/>
        </w:rPr>
      </w:pPr>
      <w:bookmarkStart w:id="122" w:name="_Toc512874132"/>
      <w:r w:rsidRPr="00E9291A">
        <w:rPr>
          <w:rStyle w:val="Gl"/>
          <w:color w:val="000000" w:themeColor="text1"/>
        </w:rPr>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.5</w:t>
      </w:r>
      <w:r>
        <w:rPr>
          <w:rStyle w:val="Gl"/>
          <w:color w:val="000000" w:themeColor="text1"/>
        </w:rPr>
        <w:t>: Doğal Gaz Piyasasında 2017</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120"/>
      <w:bookmarkEnd w:id="121"/>
      <w:bookmarkEnd w:id="122"/>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739"/>
        <w:gridCol w:w="1174"/>
        <w:gridCol w:w="1230"/>
        <w:gridCol w:w="1897"/>
        <w:gridCol w:w="930"/>
        <w:gridCol w:w="933"/>
        <w:gridCol w:w="852"/>
        <w:gridCol w:w="1307"/>
      </w:tblGrid>
      <w:tr w:rsidR="00C466F8" w:rsidRPr="006670CF" w:rsidTr="00C466F8">
        <w:trPr>
          <w:trHeight w:val="300"/>
        </w:trPr>
        <w:tc>
          <w:tcPr>
            <w:tcW w:w="865" w:type="pct"/>
            <w:vMerge w:val="restart"/>
            <w:shd w:val="clear" w:color="000000" w:fill="6E9ECA"/>
            <w:vAlign w:val="center"/>
            <w:hideMark/>
          </w:tcPr>
          <w:p w:rsidR="00C466F8" w:rsidRPr="006670CF" w:rsidRDefault="00C466F8" w:rsidP="00C466F8">
            <w:pPr>
              <w:spacing w:after="0" w:line="240" w:lineRule="auto"/>
              <w:jc w:val="center"/>
              <w:rPr>
                <w:rFonts w:eastAsia="Times New Roman"/>
                <w:color w:val="000000"/>
                <w:lang w:eastAsia="tr-TR"/>
              </w:rPr>
            </w:pPr>
            <w:bookmarkStart w:id="123" w:name="_Toc442431261"/>
            <w:r w:rsidRPr="006670CF">
              <w:rPr>
                <w:rFonts w:ascii="Arial" w:eastAsia="Times New Roman" w:hAnsi="Arial" w:cs="Arial"/>
                <w:b/>
                <w:bCs/>
                <w:color w:val="FFFFFF"/>
                <w:sz w:val="20"/>
                <w:szCs w:val="20"/>
                <w:lang w:eastAsia="tr-TR"/>
              </w:rPr>
              <w:t>Sertifika Tipi</w:t>
            </w:r>
          </w:p>
        </w:tc>
        <w:tc>
          <w:tcPr>
            <w:tcW w:w="3063" w:type="pct"/>
            <w:gridSpan w:val="5"/>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r w:rsidRPr="006670CF">
              <w:rPr>
                <w:rFonts w:ascii="Arial" w:eastAsia="Times New Roman" w:hAnsi="Arial" w:cs="Arial"/>
                <w:b/>
                <w:bCs/>
                <w:color w:val="FFFFFF"/>
                <w:sz w:val="20"/>
                <w:szCs w:val="20"/>
                <w:lang w:eastAsia="tr-TR"/>
              </w:rPr>
              <w:t>Sertifika İşlem Türü</w:t>
            </w:r>
          </w:p>
        </w:tc>
        <w:tc>
          <w:tcPr>
            <w:tcW w:w="423" w:type="pct"/>
            <w:vMerge w:val="restart"/>
            <w:shd w:val="clear" w:color="000000" w:fill="6E9ECA"/>
            <w:vAlign w:val="center"/>
            <w:hideMark/>
          </w:tcPr>
          <w:p w:rsidR="00C466F8" w:rsidRPr="006670CF" w:rsidRDefault="00C466F8" w:rsidP="00C466F8">
            <w:pPr>
              <w:spacing w:after="0" w:line="240" w:lineRule="auto"/>
              <w:jc w:val="center"/>
              <w:rPr>
                <w:rFonts w:eastAsia="Times New Roman"/>
                <w:color w:val="000000"/>
                <w:lang w:eastAsia="tr-TR"/>
              </w:rPr>
            </w:pPr>
            <w:r w:rsidRPr="006670CF">
              <w:rPr>
                <w:rFonts w:ascii="Arial" w:eastAsia="Times New Roman" w:hAnsi="Arial" w:cs="Arial"/>
                <w:b/>
                <w:bCs/>
                <w:color w:val="FFFFFF"/>
                <w:sz w:val="20"/>
                <w:szCs w:val="20"/>
                <w:lang w:eastAsia="tr-TR"/>
              </w:rPr>
              <w:t>Genel Toplam</w:t>
            </w:r>
          </w:p>
        </w:tc>
        <w:tc>
          <w:tcPr>
            <w:tcW w:w="649" w:type="pct"/>
            <w:vMerge w:val="restart"/>
            <w:shd w:val="clear" w:color="000000" w:fill="6E9ECA"/>
            <w:vAlign w:val="center"/>
            <w:hideMark/>
          </w:tcPr>
          <w:p w:rsidR="00C466F8" w:rsidRPr="006670CF" w:rsidRDefault="00C466F8" w:rsidP="00C466F8">
            <w:pPr>
              <w:spacing w:after="0" w:line="240" w:lineRule="auto"/>
              <w:jc w:val="center"/>
              <w:rPr>
                <w:rFonts w:eastAsia="Times New Roman"/>
                <w:color w:val="000000"/>
                <w:lang w:eastAsia="tr-TR"/>
              </w:rPr>
            </w:pPr>
            <w:r w:rsidRPr="006670CF">
              <w:rPr>
                <w:rFonts w:ascii="Arial" w:eastAsia="Times New Roman" w:hAnsi="Arial" w:cs="Arial"/>
                <w:b/>
                <w:bCs/>
                <w:color w:val="FFFFFF"/>
                <w:sz w:val="20"/>
                <w:szCs w:val="20"/>
                <w:lang w:eastAsia="tr-TR"/>
              </w:rPr>
              <w:t>Dönem Sonu Yürürlükteki Sertifika Sayısı</w:t>
            </w:r>
          </w:p>
        </w:tc>
      </w:tr>
      <w:tr w:rsidR="00C466F8" w:rsidRPr="006670CF" w:rsidTr="00C466F8">
        <w:trPr>
          <w:trHeight w:val="780"/>
        </w:trPr>
        <w:tc>
          <w:tcPr>
            <w:tcW w:w="865" w:type="pct"/>
            <w:vMerge/>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p>
        </w:tc>
        <w:tc>
          <w:tcPr>
            <w:tcW w:w="583" w:type="pct"/>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r w:rsidRPr="006670CF">
              <w:rPr>
                <w:rFonts w:ascii="Arial" w:eastAsia="Times New Roman" w:hAnsi="Arial" w:cs="Arial"/>
                <w:b/>
                <w:bCs/>
                <w:color w:val="FFFFFF"/>
                <w:sz w:val="20"/>
                <w:szCs w:val="20"/>
                <w:lang w:eastAsia="tr-TR"/>
              </w:rPr>
              <w:t>Sertifika Başvurusu</w:t>
            </w:r>
          </w:p>
        </w:tc>
        <w:tc>
          <w:tcPr>
            <w:tcW w:w="611" w:type="pct"/>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r w:rsidRPr="006670CF">
              <w:rPr>
                <w:rFonts w:ascii="Arial" w:eastAsia="Times New Roman" w:hAnsi="Arial" w:cs="Arial"/>
                <w:b/>
                <w:bCs/>
                <w:color w:val="FFFFFF"/>
                <w:sz w:val="20"/>
                <w:szCs w:val="20"/>
                <w:lang w:eastAsia="tr-TR"/>
              </w:rPr>
              <w:t>Sertifikanın Verilmesi</w:t>
            </w:r>
          </w:p>
        </w:tc>
        <w:tc>
          <w:tcPr>
            <w:tcW w:w="943" w:type="pct"/>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r w:rsidRPr="006670CF">
              <w:rPr>
                <w:rFonts w:ascii="Arial" w:eastAsia="Times New Roman" w:hAnsi="Arial" w:cs="Arial"/>
                <w:b/>
                <w:bCs/>
                <w:color w:val="FFFFFF"/>
                <w:sz w:val="20"/>
                <w:szCs w:val="20"/>
                <w:lang w:eastAsia="tr-TR"/>
              </w:rPr>
              <w:t>Sertifikanın Sona Ermesi/Erdirilmesi</w:t>
            </w:r>
          </w:p>
        </w:tc>
        <w:tc>
          <w:tcPr>
            <w:tcW w:w="462" w:type="pct"/>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r w:rsidRPr="006670CF">
              <w:rPr>
                <w:rFonts w:ascii="Arial" w:eastAsia="Times New Roman" w:hAnsi="Arial" w:cs="Arial"/>
                <w:b/>
                <w:bCs/>
                <w:color w:val="FFFFFF"/>
                <w:sz w:val="20"/>
                <w:szCs w:val="20"/>
                <w:lang w:eastAsia="tr-TR"/>
              </w:rPr>
              <w:t>Sertifika Vizesi</w:t>
            </w:r>
          </w:p>
        </w:tc>
        <w:tc>
          <w:tcPr>
            <w:tcW w:w="463" w:type="pct"/>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r w:rsidRPr="006670CF">
              <w:rPr>
                <w:rFonts w:ascii="Arial" w:eastAsia="Times New Roman" w:hAnsi="Arial" w:cs="Arial"/>
                <w:b/>
                <w:bCs/>
                <w:color w:val="FFFFFF"/>
                <w:sz w:val="20"/>
                <w:szCs w:val="20"/>
                <w:lang w:eastAsia="tr-TR"/>
              </w:rPr>
              <w:t>Tadil Edilen Sertifika Sayısı</w:t>
            </w:r>
          </w:p>
        </w:tc>
        <w:tc>
          <w:tcPr>
            <w:tcW w:w="423" w:type="pct"/>
            <w:vMerge/>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p>
        </w:tc>
        <w:tc>
          <w:tcPr>
            <w:tcW w:w="649" w:type="pct"/>
            <w:vMerge/>
            <w:shd w:val="clear" w:color="000000" w:fill="6E9ECA"/>
            <w:vAlign w:val="center"/>
            <w:hideMark/>
          </w:tcPr>
          <w:p w:rsidR="00C466F8" w:rsidRPr="006670CF" w:rsidRDefault="00C466F8" w:rsidP="00C466F8">
            <w:pPr>
              <w:spacing w:after="0" w:line="240" w:lineRule="auto"/>
              <w:jc w:val="center"/>
              <w:rPr>
                <w:rFonts w:ascii="Arial" w:eastAsia="Times New Roman" w:hAnsi="Arial" w:cs="Arial"/>
                <w:b/>
                <w:bCs/>
                <w:color w:val="FFFFFF"/>
                <w:sz w:val="20"/>
                <w:szCs w:val="20"/>
                <w:lang w:eastAsia="tr-TR"/>
              </w:rPr>
            </w:pPr>
          </w:p>
        </w:tc>
      </w:tr>
      <w:tr w:rsidR="00CB5826" w:rsidRPr="006670CF" w:rsidTr="00C466F8">
        <w:trPr>
          <w:trHeight w:val="315"/>
        </w:trPr>
        <w:tc>
          <w:tcPr>
            <w:tcW w:w="865"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Yapım ve Hizmet Sertifikası</w:t>
            </w:r>
          </w:p>
        </w:tc>
        <w:tc>
          <w:tcPr>
            <w:tcW w:w="583"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106</w:t>
            </w:r>
          </w:p>
        </w:tc>
        <w:tc>
          <w:tcPr>
            <w:tcW w:w="611"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101</w:t>
            </w:r>
          </w:p>
        </w:tc>
        <w:tc>
          <w:tcPr>
            <w:tcW w:w="943"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105</w:t>
            </w:r>
          </w:p>
        </w:tc>
        <w:tc>
          <w:tcPr>
            <w:tcW w:w="462"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120</w:t>
            </w:r>
          </w:p>
        </w:tc>
        <w:tc>
          <w:tcPr>
            <w:tcW w:w="463"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26</w:t>
            </w:r>
          </w:p>
        </w:tc>
        <w:tc>
          <w:tcPr>
            <w:tcW w:w="423"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color w:val="000000"/>
                <w:sz w:val="20"/>
                <w:szCs w:val="20"/>
                <w:lang w:eastAsia="tr-TR"/>
              </w:rPr>
            </w:pPr>
            <w:r w:rsidRPr="006670CF">
              <w:rPr>
                <w:rFonts w:ascii="Arial" w:eastAsia="Times New Roman" w:hAnsi="Arial" w:cs="Arial"/>
                <w:color w:val="000000"/>
                <w:sz w:val="20"/>
                <w:szCs w:val="20"/>
                <w:lang w:eastAsia="tr-TR"/>
              </w:rPr>
              <w:t>458</w:t>
            </w:r>
          </w:p>
        </w:tc>
        <w:tc>
          <w:tcPr>
            <w:tcW w:w="649" w:type="pct"/>
            <w:shd w:val="clear" w:color="auto" w:fill="auto"/>
            <w:vAlign w:val="center"/>
            <w:hideMark/>
          </w:tcPr>
          <w:p w:rsidR="00CB5826" w:rsidRPr="006670CF" w:rsidRDefault="00CB5826" w:rsidP="00C466F8">
            <w:pPr>
              <w:spacing w:after="0" w:line="240" w:lineRule="auto"/>
              <w:jc w:val="center"/>
              <w:rPr>
                <w:rFonts w:ascii="Arial" w:eastAsia="Times New Roman" w:hAnsi="Arial" w:cs="Arial"/>
                <w:b/>
                <w:bCs/>
                <w:color w:val="000000"/>
                <w:sz w:val="20"/>
                <w:szCs w:val="20"/>
                <w:lang w:eastAsia="tr-TR"/>
              </w:rPr>
            </w:pPr>
            <w:r w:rsidRPr="006670CF">
              <w:rPr>
                <w:rFonts w:ascii="Arial" w:eastAsia="Times New Roman" w:hAnsi="Arial" w:cs="Arial"/>
                <w:b/>
                <w:bCs/>
                <w:color w:val="000000"/>
                <w:sz w:val="20"/>
                <w:szCs w:val="20"/>
                <w:lang w:eastAsia="tr-TR"/>
              </w:rPr>
              <w:t>933</w:t>
            </w:r>
          </w:p>
        </w:tc>
      </w:tr>
    </w:tbl>
    <w:p w:rsidR="00654813" w:rsidRDefault="00654813">
      <w:pPr>
        <w:rPr>
          <w:rFonts w:asciiTheme="minorHAnsi" w:eastAsiaTheme="majorEastAsia" w:hAnsiTheme="minorHAnsi" w:cstheme="majorBidi"/>
          <w:b/>
          <w:bCs/>
        </w:rPr>
      </w:pPr>
    </w:p>
    <w:p w:rsidR="00654813" w:rsidRDefault="00654813">
      <w:pPr>
        <w:rPr>
          <w:rFonts w:asciiTheme="minorHAnsi" w:eastAsiaTheme="majorEastAsia" w:hAnsiTheme="minorHAnsi" w:cstheme="majorBidi"/>
          <w:b/>
          <w:bCs/>
        </w:rPr>
      </w:pPr>
      <w:r>
        <w:rPr>
          <w:rFonts w:asciiTheme="minorHAnsi" w:eastAsiaTheme="majorEastAsia" w:hAnsiTheme="minorHAnsi" w:cstheme="majorBidi"/>
          <w:b/>
          <w:bCs/>
        </w:rPr>
        <w:br w:type="page"/>
      </w:r>
    </w:p>
    <w:p w:rsidR="00CB5826" w:rsidRPr="00E9291A" w:rsidRDefault="00CB5826" w:rsidP="00E815ED">
      <w:pPr>
        <w:pStyle w:val="Balk2"/>
        <w:numPr>
          <w:ilvl w:val="1"/>
          <w:numId w:val="21"/>
        </w:numPr>
        <w:spacing w:before="0"/>
        <w:jc w:val="both"/>
        <w:rPr>
          <w:rFonts w:asciiTheme="minorHAnsi" w:hAnsiTheme="minorHAnsi"/>
          <w:color w:val="auto"/>
          <w:sz w:val="22"/>
          <w:szCs w:val="22"/>
        </w:rPr>
      </w:pPr>
      <w:bookmarkStart w:id="124" w:name="_Toc514251639"/>
      <w:r w:rsidRPr="00E9291A">
        <w:rPr>
          <w:rFonts w:asciiTheme="minorHAnsi" w:hAnsiTheme="minorHAnsi"/>
          <w:color w:val="auto"/>
          <w:sz w:val="22"/>
          <w:szCs w:val="22"/>
        </w:rPr>
        <w:lastRenderedPageBreak/>
        <w:t>Petrol Piyasası Lisanslama Faaliyetleri</w:t>
      </w:r>
      <w:bookmarkEnd w:id="123"/>
      <w:bookmarkEnd w:id="124"/>
    </w:p>
    <w:p w:rsidR="00CB5826" w:rsidRDefault="00CB5826" w:rsidP="00CB5826">
      <w:pPr>
        <w:spacing w:after="0"/>
        <w:jc w:val="both"/>
        <w:rPr>
          <w:rFonts w:asciiTheme="minorHAnsi" w:hAnsiTheme="minorHAnsi"/>
        </w:rPr>
      </w:pPr>
      <w:r w:rsidRPr="00E9291A">
        <w:rPr>
          <w:rFonts w:asciiTheme="minorHAnsi" w:hAnsiTheme="minorHAnsi"/>
        </w:rPr>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25" w:name="_Toc416447585"/>
      <w:bookmarkStart w:id="126" w:name="_Toc442441736"/>
      <w:r>
        <w:rPr>
          <w:rFonts w:asciiTheme="minorHAnsi" w:hAnsiTheme="minorHAnsi"/>
        </w:rPr>
        <w:t>nsı</w:t>
      </w:r>
      <w:r w:rsidR="001A2F40">
        <w:rPr>
          <w:rFonts w:asciiTheme="minorHAnsi" w:hAnsiTheme="minorHAnsi"/>
        </w:rPr>
        <w:t>’dır</w:t>
      </w:r>
      <w:r>
        <w:rPr>
          <w:rFonts w:asciiTheme="minorHAnsi" w:hAnsiTheme="minorHAnsi"/>
        </w:rPr>
        <w:t>.</w:t>
      </w:r>
    </w:p>
    <w:p w:rsidR="00CB5826" w:rsidRDefault="00CB5826" w:rsidP="00CB5826">
      <w:pPr>
        <w:spacing w:after="0"/>
        <w:jc w:val="both"/>
        <w:rPr>
          <w:rFonts w:asciiTheme="minorHAnsi" w:hAnsiTheme="minorHAnsi"/>
        </w:rPr>
      </w:pPr>
    </w:p>
    <w:p w:rsidR="00CB5826" w:rsidRPr="00F45277" w:rsidRDefault="00CB5826" w:rsidP="00C466F8">
      <w:pPr>
        <w:pStyle w:val="Balk5"/>
        <w:jc w:val="center"/>
        <w:rPr>
          <w:rStyle w:val="Gl"/>
          <w:b w:val="0"/>
          <w:bCs w:val="0"/>
        </w:rPr>
      </w:pPr>
      <w:bookmarkStart w:id="127" w:name="_Toc512874133"/>
      <w:r w:rsidRPr="00E9291A">
        <w:rPr>
          <w:rStyle w:val="Gl"/>
          <w:color w:val="000000" w:themeColor="text1"/>
        </w:rPr>
        <w:t>Ta</w:t>
      </w:r>
      <w:r w:rsidR="000A02ED">
        <w:rPr>
          <w:rStyle w:val="Gl"/>
          <w:color w:val="000000" w:themeColor="text1"/>
        </w:rPr>
        <w:t>blo 3.6</w:t>
      </w:r>
      <w:r>
        <w:rPr>
          <w:rStyle w:val="Gl"/>
          <w:color w:val="000000" w:themeColor="text1"/>
        </w:rPr>
        <w:t>: Petrol Piyasasında 2017</w:t>
      </w:r>
      <w:r w:rsidRPr="00E9291A">
        <w:rPr>
          <w:rStyle w:val="Gl"/>
          <w:color w:val="000000" w:themeColor="text1"/>
        </w:rPr>
        <w:t xml:space="preserve"> Yılında Gerçekleştirilen Lisans İşlemleri(Adet)</w:t>
      </w:r>
      <w:bookmarkEnd w:id="125"/>
      <w:bookmarkEnd w:id="126"/>
      <w:bookmarkEnd w:id="12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972"/>
        <w:gridCol w:w="1174"/>
        <w:gridCol w:w="1030"/>
        <w:gridCol w:w="1956"/>
        <w:gridCol w:w="774"/>
        <w:gridCol w:w="719"/>
        <w:gridCol w:w="852"/>
        <w:gridCol w:w="1585"/>
      </w:tblGrid>
      <w:tr w:rsidR="00CB5826" w:rsidRPr="005A2E93" w:rsidTr="00C466F8">
        <w:trPr>
          <w:trHeight w:val="780"/>
        </w:trPr>
        <w:tc>
          <w:tcPr>
            <w:tcW w:w="1021" w:type="pct"/>
            <w:shd w:val="clear" w:color="auto"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Lisans Tipi</w:t>
            </w:r>
          </w:p>
        </w:tc>
        <w:tc>
          <w:tcPr>
            <w:tcW w:w="296"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Lisans Başvurusu</w:t>
            </w:r>
          </w:p>
        </w:tc>
        <w:tc>
          <w:tcPr>
            <w:tcW w:w="551"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Lisansın Verilmesi</w:t>
            </w:r>
          </w:p>
        </w:tc>
        <w:tc>
          <w:tcPr>
            <w:tcW w:w="1015"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Lisansın Sona Ermesi/Erdirilmesi</w:t>
            </w:r>
          </w:p>
        </w:tc>
        <w:tc>
          <w:tcPr>
            <w:tcW w:w="414"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Lisans İptali</w:t>
            </w:r>
          </w:p>
        </w:tc>
        <w:tc>
          <w:tcPr>
            <w:tcW w:w="389"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Tadil Sayısı</w:t>
            </w:r>
          </w:p>
        </w:tc>
        <w:tc>
          <w:tcPr>
            <w:tcW w:w="456"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Genel Toplam</w:t>
            </w:r>
          </w:p>
        </w:tc>
        <w:tc>
          <w:tcPr>
            <w:tcW w:w="857" w:type="pct"/>
            <w:shd w:val="clear" w:color="000000" w:fill="6E9ECA"/>
            <w:vAlign w:val="center"/>
            <w:hideMark/>
          </w:tcPr>
          <w:p w:rsidR="00CB5826" w:rsidRPr="005A2E93" w:rsidRDefault="00CB5826" w:rsidP="009F5F1A">
            <w:pPr>
              <w:spacing w:after="0" w:line="240" w:lineRule="auto"/>
              <w:jc w:val="center"/>
              <w:rPr>
                <w:rFonts w:ascii="Arial" w:eastAsia="Times New Roman" w:hAnsi="Arial" w:cs="Arial"/>
                <w:b/>
                <w:bCs/>
                <w:color w:val="FFFFFF"/>
                <w:sz w:val="20"/>
                <w:szCs w:val="20"/>
                <w:lang w:eastAsia="tr-TR"/>
              </w:rPr>
            </w:pPr>
            <w:r w:rsidRPr="005A2E93">
              <w:rPr>
                <w:rFonts w:ascii="Arial" w:eastAsia="Times New Roman" w:hAnsi="Arial" w:cs="Arial"/>
                <w:b/>
                <w:bCs/>
                <w:color w:val="FFFFFF"/>
                <w:sz w:val="20"/>
                <w:szCs w:val="20"/>
                <w:lang w:eastAsia="tr-TR"/>
              </w:rPr>
              <w:t>Dönem Sonu Yürürlükteki Lisans Sayısı</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Bayilik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1.605</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1.600</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1.367</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45</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1.472</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6.089</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12.863</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Dağıtıcı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38</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24</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6</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76</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145</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110</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Depolama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7</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11</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56</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79</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101</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İhrakiye Teslimi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8</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31</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50</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60</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İletim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6</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4</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3</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10</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24</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33</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İşleme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2</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3</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10</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14</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Madeni Yağ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40</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22</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37</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113</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212</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136</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Rafinerici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4</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7</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Serbest Kullanıcı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12</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11</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15</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43</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38</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Taşıma Lisansı</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18</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18</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14</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0</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7</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color w:val="000000"/>
                <w:sz w:val="20"/>
                <w:szCs w:val="20"/>
                <w:lang w:eastAsia="tr-TR"/>
              </w:rPr>
            </w:pPr>
            <w:r w:rsidRPr="005A2E93">
              <w:rPr>
                <w:rFonts w:ascii="Arial" w:eastAsia="Times New Roman" w:hAnsi="Arial" w:cs="Arial"/>
                <w:color w:val="000000"/>
                <w:sz w:val="20"/>
                <w:szCs w:val="20"/>
                <w:lang w:eastAsia="tr-TR"/>
              </w:rPr>
              <w:t>57</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82</w:t>
            </w:r>
          </w:p>
        </w:tc>
      </w:tr>
      <w:tr w:rsidR="00CB5826" w:rsidRPr="005A2E93" w:rsidTr="00C466F8">
        <w:trPr>
          <w:trHeight w:val="315"/>
        </w:trPr>
        <w:tc>
          <w:tcPr>
            <w:tcW w:w="1021" w:type="pct"/>
            <w:shd w:val="clear" w:color="auto" w:fill="auto"/>
            <w:vAlign w:val="center"/>
            <w:hideMark/>
          </w:tcPr>
          <w:p w:rsidR="00CB5826" w:rsidRPr="005A2E93" w:rsidRDefault="00CB5826" w:rsidP="009F5F1A">
            <w:pPr>
              <w:spacing w:after="0" w:line="240" w:lineRule="auto"/>
              <w:jc w:val="both"/>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Toplam</w:t>
            </w:r>
          </w:p>
        </w:tc>
        <w:tc>
          <w:tcPr>
            <w:tcW w:w="29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1.736</w:t>
            </w:r>
          </w:p>
        </w:tc>
        <w:tc>
          <w:tcPr>
            <w:tcW w:w="551"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1.693</w:t>
            </w:r>
          </w:p>
        </w:tc>
        <w:tc>
          <w:tcPr>
            <w:tcW w:w="1015"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1.453</w:t>
            </w:r>
          </w:p>
        </w:tc>
        <w:tc>
          <w:tcPr>
            <w:tcW w:w="414"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53</w:t>
            </w:r>
          </w:p>
        </w:tc>
        <w:tc>
          <w:tcPr>
            <w:tcW w:w="389"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1779</w:t>
            </w:r>
          </w:p>
        </w:tc>
        <w:tc>
          <w:tcPr>
            <w:tcW w:w="456"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6.714</w:t>
            </w:r>
          </w:p>
        </w:tc>
        <w:tc>
          <w:tcPr>
            <w:tcW w:w="857" w:type="pct"/>
            <w:shd w:val="clear" w:color="auto" w:fill="auto"/>
            <w:vAlign w:val="center"/>
            <w:hideMark/>
          </w:tcPr>
          <w:p w:rsidR="00CB5826" w:rsidRPr="005A2E93" w:rsidRDefault="00CB5826" w:rsidP="009F5F1A">
            <w:pPr>
              <w:spacing w:after="0" w:line="240" w:lineRule="auto"/>
              <w:jc w:val="right"/>
              <w:rPr>
                <w:rFonts w:ascii="Arial" w:eastAsia="Times New Roman" w:hAnsi="Arial" w:cs="Arial"/>
                <w:b/>
                <w:bCs/>
                <w:color w:val="000000"/>
                <w:sz w:val="20"/>
                <w:szCs w:val="20"/>
                <w:lang w:eastAsia="tr-TR"/>
              </w:rPr>
            </w:pPr>
            <w:r w:rsidRPr="005A2E93">
              <w:rPr>
                <w:rFonts w:ascii="Arial" w:eastAsia="Times New Roman" w:hAnsi="Arial" w:cs="Arial"/>
                <w:b/>
                <w:bCs/>
                <w:color w:val="000000"/>
                <w:sz w:val="20"/>
                <w:szCs w:val="20"/>
                <w:lang w:eastAsia="tr-TR"/>
              </w:rPr>
              <w:t>13.444</w:t>
            </w:r>
          </w:p>
        </w:tc>
      </w:tr>
    </w:tbl>
    <w:p w:rsidR="00CB5826" w:rsidRDefault="00CB5826" w:rsidP="00CB5826">
      <w:pPr>
        <w:spacing w:after="0"/>
        <w:jc w:val="both"/>
        <w:rPr>
          <w:rFonts w:asciiTheme="minorHAnsi" w:hAnsiTheme="minorHAnsi"/>
        </w:rPr>
      </w:pPr>
    </w:p>
    <w:p w:rsidR="001A2F40" w:rsidRDefault="001A2F40" w:rsidP="00CB5826">
      <w:pPr>
        <w:spacing w:after="0"/>
        <w:jc w:val="both"/>
        <w:rPr>
          <w:rFonts w:asciiTheme="minorHAnsi" w:hAnsiTheme="minorHAnsi"/>
        </w:rPr>
      </w:pPr>
    </w:p>
    <w:p w:rsidR="001A2F40" w:rsidRPr="00E9291A" w:rsidRDefault="001A2F40" w:rsidP="00CB5826">
      <w:pPr>
        <w:spacing w:after="0"/>
        <w:jc w:val="both"/>
        <w:rPr>
          <w:rFonts w:asciiTheme="minorHAnsi" w:hAnsiTheme="minorHAnsi"/>
        </w:rPr>
      </w:pPr>
    </w:p>
    <w:p w:rsidR="00CB5826" w:rsidRPr="00E9291A" w:rsidRDefault="000A02ED" w:rsidP="00C466F8">
      <w:pPr>
        <w:pStyle w:val="Balk5"/>
        <w:jc w:val="center"/>
        <w:rPr>
          <w:rStyle w:val="Gl"/>
          <w:color w:val="000000" w:themeColor="text1"/>
        </w:rPr>
      </w:pPr>
      <w:bookmarkStart w:id="128" w:name="_Toc416447588"/>
      <w:bookmarkStart w:id="129" w:name="_Toc442441738"/>
      <w:bookmarkStart w:id="130" w:name="_Toc512874134"/>
      <w:r>
        <w:rPr>
          <w:rStyle w:val="Gl"/>
          <w:color w:val="000000" w:themeColor="text1"/>
        </w:rPr>
        <w:t>Tablo 3.7</w:t>
      </w:r>
      <w:r w:rsidR="00CB5826">
        <w:rPr>
          <w:rStyle w:val="Gl"/>
          <w:color w:val="000000" w:themeColor="text1"/>
        </w:rPr>
        <w:t>: 2017</w:t>
      </w:r>
      <w:r w:rsidR="00CB5826" w:rsidRPr="00E9291A">
        <w:rPr>
          <w:rStyle w:val="Gl"/>
          <w:color w:val="000000" w:themeColor="text1"/>
        </w:rPr>
        <w:t xml:space="preserve"> Yılı Sonu İtibariyle Lisanslı Rafineri Tesisi Bilgileri</w:t>
      </w:r>
      <w:bookmarkEnd w:id="128"/>
      <w:bookmarkEnd w:id="129"/>
      <w:bookmarkEnd w:id="130"/>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512"/>
        <w:gridCol w:w="1765"/>
        <w:gridCol w:w="1922"/>
        <w:gridCol w:w="1863"/>
      </w:tblGrid>
      <w:tr w:rsidR="00CB5826" w:rsidRPr="00AE4ABC" w:rsidTr="00C466F8">
        <w:trPr>
          <w:trHeight w:val="780"/>
        </w:trPr>
        <w:tc>
          <w:tcPr>
            <w:tcW w:w="2242" w:type="pct"/>
            <w:shd w:val="clear" w:color="000000" w:fill="6E9ECA"/>
            <w:vAlign w:val="center"/>
            <w:hideMark/>
          </w:tcPr>
          <w:p w:rsidR="00CB5826" w:rsidRPr="00AE4ABC" w:rsidRDefault="00CB5826" w:rsidP="009F5F1A">
            <w:pPr>
              <w:spacing w:after="0" w:line="240" w:lineRule="auto"/>
              <w:jc w:val="center"/>
              <w:rPr>
                <w:rFonts w:ascii="Arial" w:eastAsia="Times New Roman" w:hAnsi="Arial" w:cs="Arial"/>
                <w:b/>
                <w:bCs/>
                <w:color w:val="FFFFFF"/>
                <w:sz w:val="20"/>
                <w:szCs w:val="20"/>
                <w:lang w:eastAsia="tr-TR"/>
              </w:rPr>
            </w:pPr>
            <w:r w:rsidRPr="00AE4ABC">
              <w:rPr>
                <w:rFonts w:ascii="Arial" w:eastAsia="Times New Roman" w:hAnsi="Arial" w:cs="Arial"/>
                <w:b/>
                <w:bCs/>
                <w:color w:val="FFFFFF"/>
                <w:sz w:val="20"/>
                <w:szCs w:val="20"/>
                <w:lang w:eastAsia="tr-TR"/>
              </w:rPr>
              <w:t>Lisans Sahibi</w:t>
            </w:r>
          </w:p>
        </w:tc>
        <w:tc>
          <w:tcPr>
            <w:tcW w:w="877" w:type="pct"/>
            <w:shd w:val="clear" w:color="000000" w:fill="6E9ECA"/>
            <w:vAlign w:val="center"/>
            <w:hideMark/>
          </w:tcPr>
          <w:p w:rsidR="00CB5826" w:rsidRPr="00AE4ABC" w:rsidRDefault="00CB5826" w:rsidP="009F5F1A">
            <w:pPr>
              <w:spacing w:after="0" w:line="240" w:lineRule="auto"/>
              <w:jc w:val="center"/>
              <w:rPr>
                <w:rFonts w:ascii="Arial" w:eastAsia="Times New Roman" w:hAnsi="Arial" w:cs="Arial"/>
                <w:b/>
                <w:bCs/>
                <w:color w:val="FFFFFF"/>
                <w:sz w:val="20"/>
                <w:szCs w:val="20"/>
                <w:lang w:eastAsia="tr-TR"/>
              </w:rPr>
            </w:pPr>
            <w:r w:rsidRPr="00AE4ABC">
              <w:rPr>
                <w:rFonts w:ascii="Arial" w:eastAsia="Times New Roman" w:hAnsi="Arial" w:cs="Arial"/>
                <w:b/>
                <w:bCs/>
                <w:color w:val="FFFFFF"/>
                <w:sz w:val="20"/>
                <w:szCs w:val="20"/>
                <w:lang w:eastAsia="tr-TR"/>
              </w:rPr>
              <w:t>Tesis İli</w:t>
            </w:r>
          </w:p>
        </w:tc>
        <w:tc>
          <w:tcPr>
            <w:tcW w:w="955" w:type="pct"/>
            <w:shd w:val="clear" w:color="000000" w:fill="6E9ECA"/>
            <w:vAlign w:val="center"/>
            <w:hideMark/>
          </w:tcPr>
          <w:p w:rsidR="00CB5826" w:rsidRPr="00AE4ABC" w:rsidRDefault="00CB5826" w:rsidP="009F5F1A">
            <w:pPr>
              <w:spacing w:after="0" w:line="240" w:lineRule="auto"/>
              <w:jc w:val="center"/>
              <w:rPr>
                <w:rFonts w:ascii="Arial" w:eastAsia="Times New Roman" w:hAnsi="Arial" w:cs="Arial"/>
                <w:b/>
                <w:bCs/>
                <w:color w:val="FFFFFF"/>
                <w:sz w:val="20"/>
                <w:szCs w:val="20"/>
                <w:lang w:eastAsia="tr-TR"/>
              </w:rPr>
            </w:pPr>
            <w:r w:rsidRPr="00AE4ABC">
              <w:rPr>
                <w:rFonts w:ascii="Arial" w:eastAsia="Times New Roman" w:hAnsi="Arial" w:cs="Arial"/>
                <w:b/>
                <w:bCs/>
                <w:color w:val="FFFFFF"/>
                <w:sz w:val="20"/>
                <w:szCs w:val="20"/>
                <w:lang w:eastAsia="tr-TR"/>
              </w:rPr>
              <w:t>Ham Petrol İşleme Kapasitesi (Ton/Yıl)</w:t>
            </w:r>
          </w:p>
        </w:tc>
        <w:tc>
          <w:tcPr>
            <w:tcW w:w="926" w:type="pct"/>
            <w:shd w:val="clear" w:color="000000" w:fill="6E9ECA"/>
            <w:vAlign w:val="center"/>
            <w:hideMark/>
          </w:tcPr>
          <w:p w:rsidR="00CB5826" w:rsidRPr="00AE4ABC" w:rsidRDefault="00CB5826" w:rsidP="009F5F1A">
            <w:pPr>
              <w:spacing w:after="0" w:line="240" w:lineRule="auto"/>
              <w:jc w:val="center"/>
              <w:rPr>
                <w:rFonts w:ascii="Arial" w:eastAsia="Times New Roman" w:hAnsi="Arial" w:cs="Arial"/>
                <w:b/>
                <w:bCs/>
                <w:color w:val="FFFFFF"/>
                <w:sz w:val="20"/>
                <w:szCs w:val="20"/>
                <w:lang w:eastAsia="tr-TR"/>
              </w:rPr>
            </w:pPr>
            <w:r w:rsidRPr="00AE4ABC">
              <w:rPr>
                <w:rFonts w:ascii="Arial" w:eastAsia="Times New Roman" w:hAnsi="Arial" w:cs="Arial"/>
                <w:b/>
                <w:bCs/>
                <w:color w:val="FFFFFF"/>
                <w:sz w:val="20"/>
                <w:szCs w:val="20"/>
                <w:lang w:eastAsia="tr-TR"/>
              </w:rPr>
              <w:t>Depolama Kapasitesi(ton)</w:t>
            </w:r>
          </w:p>
        </w:tc>
      </w:tr>
      <w:tr w:rsidR="00CB5826" w:rsidRPr="00AE4ABC" w:rsidTr="00C466F8">
        <w:trPr>
          <w:trHeight w:val="525"/>
        </w:trPr>
        <w:tc>
          <w:tcPr>
            <w:tcW w:w="2242" w:type="pct"/>
            <w:shd w:val="clear" w:color="auto" w:fill="auto"/>
            <w:vAlign w:val="center"/>
            <w:hideMark/>
          </w:tcPr>
          <w:p w:rsidR="00CB5826" w:rsidRPr="00AE4ABC" w:rsidRDefault="00CB5826" w:rsidP="00654813">
            <w:pPr>
              <w:spacing w:after="0" w:line="240" w:lineRule="auto"/>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DOĞU AKDENİZ PETROKİMYA VE RAFİNERİ SANAYİ VE TİCARET ANONİM ŞİRKETİ</w:t>
            </w:r>
            <w:r>
              <w:rPr>
                <w:rFonts w:ascii="Tahoma" w:eastAsia="Times New Roman" w:hAnsi="Tahoma" w:cs="Tahoma"/>
                <w:color w:val="000000"/>
                <w:sz w:val="20"/>
                <w:szCs w:val="20"/>
                <w:lang w:eastAsia="tr-TR"/>
              </w:rPr>
              <w:t>*</w:t>
            </w:r>
          </w:p>
        </w:tc>
        <w:tc>
          <w:tcPr>
            <w:tcW w:w="877" w:type="pct"/>
            <w:shd w:val="clear" w:color="auto" w:fill="auto"/>
            <w:vAlign w:val="center"/>
            <w:hideMark/>
          </w:tcPr>
          <w:p w:rsidR="00CB5826" w:rsidRPr="00AE4ABC" w:rsidRDefault="00CB5826" w:rsidP="00654813">
            <w:pPr>
              <w:spacing w:after="0" w:line="240" w:lineRule="auto"/>
              <w:jc w:val="center"/>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ADANA</w:t>
            </w:r>
          </w:p>
        </w:tc>
        <w:tc>
          <w:tcPr>
            <w:tcW w:w="955"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15</w:t>
            </w:r>
            <w:r w:rsidR="00C466F8">
              <w:rPr>
                <w:rFonts w:ascii="Tahoma" w:eastAsia="Times New Roman" w:hAnsi="Tahoma" w:cs="Tahoma"/>
                <w:color w:val="000000"/>
                <w:sz w:val="20"/>
                <w:szCs w:val="20"/>
                <w:lang w:eastAsia="tr-TR"/>
              </w:rPr>
              <w:t>.</w:t>
            </w:r>
            <w:r w:rsidRPr="00AE4ABC">
              <w:rPr>
                <w:rFonts w:ascii="Tahoma" w:eastAsia="Times New Roman" w:hAnsi="Tahoma" w:cs="Tahoma"/>
                <w:color w:val="000000"/>
                <w:sz w:val="20"/>
                <w:szCs w:val="20"/>
                <w:lang w:eastAsia="tr-TR"/>
              </w:rPr>
              <w:t>000</w:t>
            </w:r>
            <w:r w:rsidR="00C466F8">
              <w:rPr>
                <w:rFonts w:ascii="Tahoma" w:eastAsia="Times New Roman" w:hAnsi="Tahoma" w:cs="Tahoma"/>
                <w:color w:val="000000"/>
                <w:sz w:val="20"/>
                <w:szCs w:val="20"/>
                <w:lang w:eastAsia="tr-TR"/>
              </w:rPr>
              <w:t>.</w:t>
            </w:r>
            <w:r w:rsidRPr="00AE4ABC">
              <w:rPr>
                <w:rFonts w:ascii="Tahoma" w:eastAsia="Times New Roman" w:hAnsi="Tahoma" w:cs="Tahoma"/>
                <w:color w:val="000000"/>
                <w:sz w:val="20"/>
                <w:szCs w:val="20"/>
                <w:lang w:eastAsia="tr-TR"/>
              </w:rPr>
              <w:t>000</w:t>
            </w:r>
            <w:r w:rsidR="00C466F8">
              <w:rPr>
                <w:rFonts w:ascii="Tahoma" w:eastAsia="Times New Roman" w:hAnsi="Tahoma" w:cs="Tahoma"/>
                <w:color w:val="000000"/>
                <w:sz w:val="20"/>
                <w:szCs w:val="20"/>
                <w:lang w:eastAsia="tr-TR"/>
              </w:rPr>
              <w:t>,00</w:t>
            </w:r>
            <w:r w:rsidRPr="00AE4ABC">
              <w:rPr>
                <w:rFonts w:ascii="Tahoma" w:eastAsia="Times New Roman" w:hAnsi="Tahoma" w:cs="Tahoma"/>
                <w:color w:val="000000"/>
                <w:sz w:val="20"/>
                <w:szCs w:val="20"/>
                <w:lang w:eastAsia="tr-TR"/>
              </w:rPr>
              <w:t>*</w:t>
            </w:r>
          </w:p>
        </w:tc>
        <w:tc>
          <w:tcPr>
            <w:tcW w:w="926"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 </w:t>
            </w:r>
            <w:r w:rsidRPr="00AE4ABC">
              <w:rPr>
                <w:rFonts w:eastAsia="Times New Roman" w:cs="Tahoma"/>
                <w:color w:val="000000"/>
                <w:lang w:eastAsia="tr-TR"/>
              </w:rPr>
              <w:t>1.695.000*</w:t>
            </w:r>
          </w:p>
        </w:tc>
      </w:tr>
      <w:tr w:rsidR="00CB5826" w:rsidRPr="00AE4ABC" w:rsidTr="00C466F8">
        <w:trPr>
          <w:trHeight w:val="315"/>
        </w:trPr>
        <w:tc>
          <w:tcPr>
            <w:tcW w:w="2242" w:type="pct"/>
            <w:shd w:val="clear" w:color="auto" w:fill="auto"/>
            <w:vAlign w:val="center"/>
            <w:hideMark/>
          </w:tcPr>
          <w:p w:rsidR="00CB5826" w:rsidRPr="00AE4ABC" w:rsidRDefault="00CB5826" w:rsidP="00654813">
            <w:pPr>
              <w:spacing w:after="0" w:line="240" w:lineRule="auto"/>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STAR RAFİNERİ ANONİM ŞİRKETİ</w:t>
            </w:r>
            <w:r>
              <w:rPr>
                <w:rFonts w:ascii="Tahoma" w:eastAsia="Times New Roman" w:hAnsi="Tahoma" w:cs="Tahoma"/>
                <w:color w:val="000000"/>
                <w:sz w:val="20"/>
                <w:szCs w:val="20"/>
                <w:lang w:eastAsia="tr-TR"/>
              </w:rPr>
              <w:t>*</w:t>
            </w:r>
          </w:p>
        </w:tc>
        <w:tc>
          <w:tcPr>
            <w:tcW w:w="877" w:type="pct"/>
            <w:shd w:val="clear" w:color="auto" w:fill="auto"/>
            <w:vAlign w:val="center"/>
            <w:hideMark/>
          </w:tcPr>
          <w:p w:rsidR="00CB5826" w:rsidRPr="00AE4ABC" w:rsidRDefault="00CB5826" w:rsidP="00654813">
            <w:pPr>
              <w:spacing w:after="0" w:line="240" w:lineRule="auto"/>
              <w:jc w:val="center"/>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İZMİR</w:t>
            </w:r>
          </w:p>
        </w:tc>
        <w:tc>
          <w:tcPr>
            <w:tcW w:w="955"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10</w:t>
            </w:r>
            <w:r w:rsidR="00C466F8">
              <w:rPr>
                <w:rFonts w:ascii="Tahoma" w:eastAsia="Times New Roman" w:hAnsi="Tahoma" w:cs="Tahoma"/>
                <w:color w:val="000000"/>
                <w:sz w:val="20"/>
                <w:szCs w:val="20"/>
                <w:lang w:eastAsia="tr-TR"/>
              </w:rPr>
              <w:t>.</w:t>
            </w:r>
            <w:r w:rsidRPr="00AE4ABC">
              <w:rPr>
                <w:rFonts w:ascii="Tahoma" w:eastAsia="Times New Roman" w:hAnsi="Tahoma" w:cs="Tahoma"/>
                <w:color w:val="000000"/>
                <w:sz w:val="20"/>
                <w:szCs w:val="20"/>
                <w:lang w:eastAsia="tr-TR"/>
              </w:rPr>
              <w:t>000</w:t>
            </w:r>
            <w:r w:rsidR="00C466F8">
              <w:rPr>
                <w:rFonts w:ascii="Tahoma" w:eastAsia="Times New Roman" w:hAnsi="Tahoma" w:cs="Tahoma"/>
                <w:color w:val="000000"/>
                <w:sz w:val="20"/>
                <w:szCs w:val="20"/>
                <w:lang w:eastAsia="tr-TR"/>
              </w:rPr>
              <w:t>.</w:t>
            </w:r>
            <w:r w:rsidRPr="00AE4ABC">
              <w:rPr>
                <w:rFonts w:ascii="Tahoma" w:eastAsia="Times New Roman" w:hAnsi="Tahoma" w:cs="Tahoma"/>
                <w:color w:val="000000"/>
                <w:sz w:val="20"/>
                <w:szCs w:val="20"/>
                <w:lang w:eastAsia="tr-TR"/>
              </w:rPr>
              <w:t>000</w:t>
            </w:r>
            <w:r w:rsidR="00C466F8">
              <w:rPr>
                <w:rFonts w:ascii="Tahoma" w:eastAsia="Times New Roman" w:hAnsi="Tahoma" w:cs="Tahoma"/>
                <w:color w:val="000000"/>
                <w:sz w:val="20"/>
                <w:szCs w:val="20"/>
                <w:lang w:eastAsia="tr-TR"/>
              </w:rPr>
              <w:t>,00</w:t>
            </w:r>
            <w:r w:rsidRPr="00AE4ABC">
              <w:rPr>
                <w:rFonts w:ascii="Tahoma" w:eastAsia="Times New Roman" w:hAnsi="Tahoma" w:cs="Tahoma"/>
                <w:color w:val="000000"/>
                <w:sz w:val="20"/>
                <w:szCs w:val="20"/>
                <w:lang w:eastAsia="tr-TR"/>
              </w:rPr>
              <w:t>*</w:t>
            </w:r>
          </w:p>
        </w:tc>
        <w:tc>
          <w:tcPr>
            <w:tcW w:w="926"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 </w:t>
            </w:r>
            <w:r w:rsidRPr="00AE4ABC">
              <w:rPr>
                <w:rFonts w:eastAsia="Times New Roman" w:cs="Tahoma"/>
                <w:color w:val="000000"/>
                <w:lang w:eastAsia="tr-TR"/>
              </w:rPr>
              <w:t>1.636.728*</w:t>
            </w:r>
          </w:p>
        </w:tc>
      </w:tr>
      <w:tr w:rsidR="00CB5826" w:rsidRPr="00AE4ABC" w:rsidTr="00C466F8">
        <w:trPr>
          <w:trHeight w:val="525"/>
        </w:trPr>
        <w:tc>
          <w:tcPr>
            <w:tcW w:w="2242" w:type="pct"/>
            <w:shd w:val="clear" w:color="auto" w:fill="auto"/>
            <w:vAlign w:val="center"/>
            <w:hideMark/>
          </w:tcPr>
          <w:p w:rsidR="00CB5826" w:rsidRPr="00AE4ABC" w:rsidRDefault="00CB5826" w:rsidP="00654813">
            <w:pPr>
              <w:spacing w:after="0" w:line="240" w:lineRule="auto"/>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TÜPRAŞ, TÜRKİYE PETROL RAFİNERİLERİ ANONİM ŞİRKETİ</w:t>
            </w:r>
          </w:p>
        </w:tc>
        <w:tc>
          <w:tcPr>
            <w:tcW w:w="877" w:type="pct"/>
            <w:shd w:val="clear" w:color="auto" w:fill="auto"/>
            <w:vAlign w:val="center"/>
            <w:hideMark/>
          </w:tcPr>
          <w:p w:rsidR="00CB5826" w:rsidRPr="00AE4ABC" w:rsidRDefault="00CB5826" w:rsidP="00654813">
            <w:pPr>
              <w:spacing w:after="0" w:line="240" w:lineRule="auto"/>
              <w:jc w:val="center"/>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İZMİR</w:t>
            </w:r>
          </w:p>
        </w:tc>
        <w:tc>
          <w:tcPr>
            <w:tcW w:w="955"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11.000.000,00</w:t>
            </w:r>
          </w:p>
        </w:tc>
        <w:tc>
          <w:tcPr>
            <w:tcW w:w="926"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2.513.503,00</w:t>
            </w:r>
          </w:p>
        </w:tc>
      </w:tr>
      <w:tr w:rsidR="00CB5826" w:rsidRPr="00AE4ABC" w:rsidTr="00C466F8">
        <w:trPr>
          <w:trHeight w:val="525"/>
        </w:trPr>
        <w:tc>
          <w:tcPr>
            <w:tcW w:w="2242" w:type="pct"/>
            <w:shd w:val="clear" w:color="auto" w:fill="auto"/>
            <w:vAlign w:val="center"/>
            <w:hideMark/>
          </w:tcPr>
          <w:p w:rsidR="00CB5826" w:rsidRPr="00AE4ABC" w:rsidRDefault="00CB5826" w:rsidP="00654813">
            <w:pPr>
              <w:spacing w:after="0" w:line="240" w:lineRule="auto"/>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TÜPRAŞ, TÜRKİYE PETROL RAFİNERİLERİ ANONİM ŞİRKETİ</w:t>
            </w:r>
          </w:p>
        </w:tc>
        <w:tc>
          <w:tcPr>
            <w:tcW w:w="877" w:type="pct"/>
            <w:shd w:val="clear" w:color="auto" w:fill="auto"/>
            <w:vAlign w:val="center"/>
            <w:hideMark/>
          </w:tcPr>
          <w:p w:rsidR="00CB5826" w:rsidRPr="00AE4ABC" w:rsidRDefault="00CB5826" w:rsidP="00654813">
            <w:pPr>
              <w:spacing w:after="0" w:line="240" w:lineRule="auto"/>
              <w:jc w:val="center"/>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KOCAELİ</w:t>
            </w:r>
          </w:p>
        </w:tc>
        <w:tc>
          <w:tcPr>
            <w:tcW w:w="955"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11.000.000,00</w:t>
            </w:r>
          </w:p>
        </w:tc>
        <w:tc>
          <w:tcPr>
            <w:tcW w:w="926"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3.039.678,00</w:t>
            </w:r>
          </w:p>
        </w:tc>
      </w:tr>
      <w:tr w:rsidR="00CB5826" w:rsidRPr="00AE4ABC" w:rsidTr="00C466F8">
        <w:trPr>
          <w:trHeight w:val="525"/>
        </w:trPr>
        <w:tc>
          <w:tcPr>
            <w:tcW w:w="2242" w:type="pct"/>
            <w:shd w:val="clear" w:color="auto" w:fill="auto"/>
            <w:vAlign w:val="center"/>
            <w:hideMark/>
          </w:tcPr>
          <w:p w:rsidR="00CB5826" w:rsidRPr="00AE4ABC" w:rsidRDefault="00CB5826" w:rsidP="00654813">
            <w:pPr>
              <w:spacing w:after="0" w:line="240" w:lineRule="auto"/>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TÜPRAŞ, TÜRKİYE PETROL RAFİNERİLERİ ANONİM ŞİRKETİ</w:t>
            </w:r>
          </w:p>
        </w:tc>
        <w:tc>
          <w:tcPr>
            <w:tcW w:w="877" w:type="pct"/>
            <w:shd w:val="clear" w:color="auto" w:fill="auto"/>
            <w:vAlign w:val="center"/>
            <w:hideMark/>
          </w:tcPr>
          <w:p w:rsidR="00CB5826" w:rsidRPr="00AE4ABC" w:rsidRDefault="00CB5826" w:rsidP="00654813">
            <w:pPr>
              <w:spacing w:after="0" w:line="240" w:lineRule="auto"/>
              <w:jc w:val="center"/>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KIRIKKALE</w:t>
            </w:r>
          </w:p>
        </w:tc>
        <w:tc>
          <w:tcPr>
            <w:tcW w:w="955"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5.000.000,00</w:t>
            </w:r>
          </w:p>
        </w:tc>
        <w:tc>
          <w:tcPr>
            <w:tcW w:w="926"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1.296.210,00</w:t>
            </w:r>
          </w:p>
        </w:tc>
      </w:tr>
      <w:tr w:rsidR="00CB5826" w:rsidRPr="00AE4ABC" w:rsidTr="00C466F8">
        <w:trPr>
          <w:trHeight w:val="525"/>
        </w:trPr>
        <w:tc>
          <w:tcPr>
            <w:tcW w:w="2242" w:type="pct"/>
            <w:shd w:val="clear" w:color="auto" w:fill="auto"/>
            <w:vAlign w:val="center"/>
            <w:hideMark/>
          </w:tcPr>
          <w:p w:rsidR="00CB5826" w:rsidRPr="00AE4ABC" w:rsidRDefault="00CB5826" w:rsidP="00654813">
            <w:pPr>
              <w:spacing w:after="0" w:line="240" w:lineRule="auto"/>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TÜPRAŞ, TÜRKİYE PETROL RAFİNERİLERİ ANONİM ŞİRKETİ</w:t>
            </w:r>
          </w:p>
        </w:tc>
        <w:tc>
          <w:tcPr>
            <w:tcW w:w="877" w:type="pct"/>
            <w:shd w:val="clear" w:color="auto" w:fill="auto"/>
            <w:vAlign w:val="center"/>
            <w:hideMark/>
          </w:tcPr>
          <w:p w:rsidR="00CB5826" w:rsidRPr="00AE4ABC" w:rsidRDefault="00CB5826" w:rsidP="00654813">
            <w:pPr>
              <w:spacing w:after="0" w:line="240" w:lineRule="auto"/>
              <w:jc w:val="center"/>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BATMAN</w:t>
            </w:r>
          </w:p>
        </w:tc>
        <w:tc>
          <w:tcPr>
            <w:tcW w:w="955"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1.100.000,00</w:t>
            </w:r>
          </w:p>
        </w:tc>
        <w:tc>
          <w:tcPr>
            <w:tcW w:w="926" w:type="pct"/>
            <w:shd w:val="clear" w:color="auto" w:fill="auto"/>
            <w:vAlign w:val="center"/>
            <w:hideMark/>
          </w:tcPr>
          <w:p w:rsidR="00CB5826" w:rsidRPr="00AE4ABC" w:rsidRDefault="00CB5826" w:rsidP="009F5F1A">
            <w:pPr>
              <w:spacing w:after="0" w:line="240" w:lineRule="auto"/>
              <w:jc w:val="right"/>
              <w:rPr>
                <w:rFonts w:ascii="Tahoma" w:eastAsia="Times New Roman" w:hAnsi="Tahoma" w:cs="Tahoma"/>
                <w:color w:val="000000"/>
                <w:sz w:val="20"/>
                <w:szCs w:val="20"/>
                <w:lang w:eastAsia="tr-TR"/>
              </w:rPr>
            </w:pPr>
            <w:r w:rsidRPr="00AE4ABC">
              <w:rPr>
                <w:rFonts w:ascii="Tahoma" w:eastAsia="Times New Roman" w:hAnsi="Tahoma" w:cs="Tahoma"/>
                <w:color w:val="000000"/>
                <w:sz w:val="20"/>
                <w:szCs w:val="20"/>
                <w:lang w:eastAsia="tr-TR"/>
              </w:rPr>
              <w:t>269.051,00</w:t>
            </w:r>
          </w:p>
        </w:tc>
      </w:tr>
    </w:tbl>
    <w:p w:rsidR="00654813" w:rsidRDefault="00CB5826" w:rsidP="00CB5826">
      <w:pPr>
        <w:spacing w:after="0"/>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*Tesisler henüz faaliyete geçmemiştir.</w:t>
      </w:r>
    </w:p>
    <w:p w:rsidR="00654813" w:rsidRDefault="00654813">
      <w:pPr>
        <w:rPr>
          <w:rFonts w:asciiTheme="minorHAnsi" w:hAnsiTheme="minorHAnsi"/>
          <w:color w:val="000000" w:themeColor="text1"/>
          <w:sz w:val="20"/>
          <w:szCs w:val="20"/>
        </w:rPr>
      </w:pPr>
      <w:r>
        <w:rPr>
          <w:rFonts w:asciiTheme="minorHAnsi" w:hAnsiTheme="minorHAnsi"/>
          <w:color w:val="000000" w:themeColor="text1"/>
          <w:sz w:val="20"/>
          <w:szCs w:val="20"/>
        </w:rPr>
        <w:br w:type="page"/>
      </w:r>
    </w:p>
    <w:p w:rsidR="00CB5826" w:rsidRPr="008E51E5" w:rsidRDefault="000A02ED" w:rsidP="00C466F8">
      <w:pPr>
        <w:pStyle w:val="Balk5"/>
        <w:jc w:val="center"/>
        <w:rPr>
          <w:rFonts w:asciiTheme="minorHAnsi" w:hAnsiTheme="minorHAnsi"/>
          <w:b/>
          <w:bCs/>
          <w:color w:val="000000" w:themeColor="text1"/>
        </w:rPr>
      </w:pPr>
      <w:bookmarkStart w:id="131" w:name="_Toc416447589"/>
      <w:bookmarkStart w:id="132" w:name="_Toc442441739"/>
      <w:bookmarkStart w:id="133" w:name="_Toc512874135"/>
      <w:r>
        <w:rPr>
          <w:rStyle w:val="Gl"/>
          <w:color w:val="000000" w:themeColor="text1"/>
        </w:rPr>
        <w:lastRenderedPageBreak/>
        <w:t>Tablo 3.8</w:t>
      </w:r>
      <w:r w:rsidR="00CB5826">
        <w:rPr>
          <w:rStyle w:val="Gl"/>
          <w:color w:val="000000" w:themeColor="text1"/>
        </w:rPr>
        <w:t>: 2017</w:t>
      </w:r>
      <w:r w:rsidR="00CB5826" w:rsidRPr="00E9291A">
        <w:rPr>
          <w:rStyle w:val="Gl"/>
          <w:color w:val="000000" w:themeColor="text1"/>
        </w:rPr>
        <w:t xml:space="preserve"> Yılı Sonu İtibariyle Petrol Piyasası Depolama Lisansı Bilgileri</w:t>
      </w:r>
      <w:bookmarkEnd w:id="131"/>
      <w:bookmarkEnd w:id="132"/>
      <w:bookmarkEnd w:id="133"/>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821"/>
        <w:gridCol w:w="3417"/>
        <w:gridCol w:w="3824"/>
      </w:tblGrid>
      <w:tr w:rsidR="00CB5826" w:rsidRPr="00C466F8" w:rsidTr="00C466F8">
        <w:trPr>
          <w:trHeight w:val="283"/>
          <w:tblHeader/>
        </w:trPr>
        <w:tc>
          <w:tcPr>
            <w:tcW w:w="1402" w:type="pct"/>
            <w:shd w:val="clear" w:color="auto"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Tesis İli</w:t>
            </w:r>
          </w:p>
        </w:tc>
        <w:tc>
          <w:tcPr>
            <w:tcW w:w="1698" w:type="pct"/>
            <w:shd w:val="clear" w:color="auto"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Toplam Kapasite (m3)</w:t>
            </w:r>
          </w:p>
        </w:tc>
        <w:tc>
          <w:tcPr>
            <w:tcW w:w="1900" w:type="pct"/>
            <w:shd w:val="clear" w:color="auto"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Toplam Depolama Kapasitesindeki Payı (%)</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Mersin</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502</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851,21</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28,13</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Tekirdağ</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801</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068,70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14,99</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Kocaeli</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791</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428,79</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14,81</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İzmir</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487</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720,00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9,13</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Antalya</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408</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491,40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7,65</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İstanbul</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320</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924,00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6,01</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Hatay</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315</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841,00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5,91</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Samsun</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191</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890,33</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3,59</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Kırıkkale</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173</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685,68</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3,25</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Trabzon</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126</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319,49</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2,36</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Ankara</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73</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924,00</w:t>
            </w:r>
          </w:p>
        </w:tc>
        <w:tc>
          <w:tcPr>
            <w:tcW w:w="1900" w:type="pct"/>
            <w:shd w:val="clear" w:color="auto" w:fill="auto"/>
            <w:noWrap/>
            <w:vAlign w:val="center"/>
            <w:hideMark/>
          </w:tcPr>
          <w:p w:rsidR="00CB5826" w:rsidRPr="00C466F8" w:rsidRDefault="0052464C" w:rsidP="009F5F1A">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1,39</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Giresun</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43</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130,00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0,81</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Artvin</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32</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000,00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0,60</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Muğla</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16</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525,00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0,31</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Balıkesir</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13</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000,00</w:t>
            </w:r>
          </w:p>
        </w:tc>
        <w:tc>
          <w:tcPr>
            <w:tcW w:w="1900" w:type="pct"/>
            <w:shd w:val="clear" w:color="auto" w:fill="auto"/>
            <w:noWrap/>
            <w:vAlign w:val="center"/>
            <w:hideMark/>
          </w:tcPr>
          <w:p w:rsidR="00CB5826" w:rsidRPr="00C466F8" w:rsidRDefault="0052464C" w:rsidP="009F5F1A">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0,25</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Batman</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9</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346,80</w:t>
            </w:r>
          </w:p>
        </w:tc>
        <w:tc>
          <w:tcPr>
            <w:tcW w:w="1900" w:type="pct"/>
            <w:shd w:val="clear" w:color="auto" w:fill="auto"/>
            <w:noWrap/>
            <w:vAlign w:val="center"/>
            <w:hideMark/>
          </w:tcPr>
          <w:p w:rsidR="00CB5826" w:rsidRPr="00C466F8" w:rsidRDefault="0052464C" w:rsidP="009F5F1A">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0,18</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Gaziantep</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9</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338,87</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0,17</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Diyarbakır</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9</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256,00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0,17</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Çanakkale</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8</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581,13</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0,16</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Adana</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2</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568,00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0,05</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Bursa</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2</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000,00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0,04</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Nevşehir</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w:t>
            </w:r>
            <w:r w:rsidR="00C466F8">
              <w:rPr>
                <w:rFonts w:asciiTheme="minorHAnsi" w:eastAsia="Times New Roman" w:hAnsiTheme="minorHAnsi" w:cs="Arial"/>
                <w:color w:val="000000"/>
                <w:lang w:eastAsia="tr-TR"/>
              </w:rPr>
              <w:t>.</w:t>
            </w:r>
            <w:r w:rsidRPr="00C466F8">
              <w:rPr>
                <w:rFonts w:asciiTheme="minorHAnsi" w:eastAsia="Times New Roman" w:hAnsiTheme="minorHAnsi" w:cs="Arial"/>
                <w:color w:val="000000"/>
                <w:lang w:eastAsia="tr-TR"/>
              </w:rPr>
              <w:t>091,00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0,02</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Kayseri</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789,00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0,01</w:t>
            </w:r>
          </w:p>
        </w:tc>
      </w:tr>
      <w:tr w:rsidR="00CB5826" w:rsidRPr="00C466F8" w:rsidTr="00C466F8">
        <w:trPr>
          <w:trHeight w:val="283"/>
        </w:trPr>
        <w:tc>
          <w:tcPr>
            <w:tcW w:w="1402" w:type="pct"/>
            <w:shd w:val="clear" w:color="auto" w:fill="auto"/>
            <w:noWrap/>
            <w:vAlign w:val="center"/>
            <w:hideMark/>
          </w:tcPr>
          <w:p w:rsidR="00CB5826" w:rsidRPr="00C466F8" w:rsidRDefault="00C466F8" w:rsidP="009F5F1A">
            <w:pPr>
              <w:spacing w:after="0" w:line="240" w:lineRule="auto"/>
              <w:jc w:val="both"/>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Isparta</w:t>
            </w:r>
          </w:p>
        </w:tc>
        <w:tc>
          <w:tcPr>
            <w:tcW w:w="1698" w:type="pct"/>
            <w:shd w:val="clear" w:color="auto" w:fill="auto"/>
            <w:noWrap/>
            <w:vAlign w:val="center"/>
            <w:hideMark/>
          </w:tcPr>
          <w:p w:rsidR="00CB5826" w:rsidRPr="00C466F8" w:rsidRDefault="00CB5826" w:rsidP="009F5F1A">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727,00</w:t>
            </w:r>
          </w:p>
        </w:tc>
        <w:tc>
          <w:tcPr>
            <w:tcW w:w="1900" w:type="pct"/>
            <w:shd w:val="clear" w:color="auto" w:fill="auto"/>
            <w:noWrap/>
            <w:vAlign w:val="center"/>
            <w:hideMark/>
          </w:tcPr>
          <w:p w:rsidR="00CB5826" w:rsidRPr="00C466F8" w:rsidRDefault="00CB5826" w:rsidP="009F5F1A">
            <w:pPr>
              <w:spacing w:after="0" w:line="240" w:lineRule="auto"/>
              <w:jc w:val="center"/>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0,01</w:t>
            </w:r>
          </w:p>
        </w:tc>
      </w:tr>
      <w:tr w:rsidR="00CB5826" w:rsidRPr="00C466F8" w:rsidTr="00C466F8">
        <w:trPr>
          <w:trHeight w:val="283"/>
        </w:trPr>
        <w:tc>
          <w:tcPr>
            <w:tcW w:w="1402" w:type="pct"/>
            <w:shd w:val="clear" w:color="auto" w:fill="auto"/>
            <w:hideMark/>
          </w:tcPr>
          <w:p w:rsidR="00CB5826" w:rsidRPr="00C466F8" w:rsidRDefault="00CB5826" w:rsidP="009F5F1A">
            <w:pPr>
              <w:spacing w:after="0" w:line="240" w:lineRule="auto"/>
              <w:rPr>
                <w:rFonts w:asciiTheme="minorHAnsi" w:eastAsia="Times New Roman" w:hAnsiTheme="minorHAnsi" w:cs="Tahoma"/>
                <w:b/>
                <w:bCs/>
                <w:color w:val="000000"/>
                <w:lang w:eastAsia="tr-TR"/>
              </w:rPr>
            </w:pPr>
            <w:r w:rsidRPr="00C466F8">
              <w:rPr>
                <w:rFonts w:asciiTheme="minorHAnsi" w:eastAsia="Times New Roman" w:hAnsiTheme="minorHAnsi" w:cs="Tahoma"/>
                <w:b/>
                <w:bCs/>
                <w:color w:val="000000"/>
                <w:lang w:eastAsia="tr-TR"/>
              </w:rPr>
              <w:t>Toplam</w:t>
            </w:r>
          </w:p>
        </w:tc>
        <w:tc>
          <w:tcPr>
            <w:tcW w:w="1698" w:type="pct"/>
            <w:shd w:val="clear" w:color="auto" w:fill="auto"/>
            <w:hideMark/>
          </w:tcPr>
          <w:p w:rsidR="00CB5826" w:rsidRPr="00C466F8" w:rsidRDefault="00CB5826" w:rsidP="000A02ED">
            <w:pPr>
              <w:spacing w:after="0" w:line="240" w:lineRule="auto"/>
              <w:jc w:val="right"/>
              <w:rPr>
                <w:rFonts w:asciiTheme="minorHAnsi" w:eastAsia="Times New Roman" w:hAnsiTheme="minorHAnsi" w:cs="Tahoma"/>
                <w:b/>
                <w:bCs/>
                <w:color w:val="000000"/>
                <w:lang w:eastAsia="tr-TR"/>
              </w:rPr>
            </w:pPr>
            <w:r w:rsidRPr="00C466F8">
              <w:rPr>
                <w:rFonts w:asciiTheme="minorHAnsi" w:eastAsia="Times New Roman" w:hAnsiTheme="minorHAnsi" w:cs="Tahoma"/>
                <w:b/>
                <w:bCs/>
                <w:color w:val="000000"/>
                <w:lang w:eastAsia="tr-TR"/>
              </w:rPr>
              <w:t>5.342.497,39</w:t>
            </w:r>
          </w:p>
        </w:tc>
        <w:tc>
          <w:tcPr>
            <w:tcW w:w="1900" w:type="pct"/>
            <w:shd w:val="clear" w:color="auto" w:fill="auto"/>
            <w:hideMark/>
          </w:tcPr>
          <w:p w:rsidR="00CB5826" w:rsidRPr="00C466F8" w:rsidRDefault="00CB5826" w:rsidP="009F5F1A">
            <w:pPr>
              <w:spacing w:after="0" w:line="240" w:lineRule="auto"/>
              <w:jc w:val="center"/>
              <w:rPr>
                <w:rFonts w:asciiTheme="minorHAnsi" w:eastAsia="Times New Roman" w:hAnsiTheme="minorHAnsi" w:cs="Tahoma"/>
                <w:b/>
                <w:bCs/>
                <w:color w:val="000000"/>
                <w:lang w:eastAsia="tr-TR"/>
              </w:rPr>
            </w:pPr>
            <w:r w:rsidRPr="00C466F8">
              <w:rPr>
                <w:rFonts w:asciiTheme="minorHAnsi" w:eastAsia="Times New Roman" w:hAnsiTheme="minorHAnsi" w:cs="Tahoma"/>
                <w:b/>
                <w:bCs/>
                <w:color w:val="000000"/>
                <w:lang w:eastAsia="tr-TR"/>
              </w:rPr>
              <w:t>100</w:t>
            </w:r>
          </w:p>
        </w:tc>
      </w:tr>
    </w:tbl>
    <w:p w:rsidR="00CB5826" w:rsidRDefault="00C466F8" w:rsidP="00CB5826">
      <w:pPr>
        <w:spacing w:after="0"/>
        <w:jc w:val="both"/>
      </w:pPr>
      <w:r>
        <w:t>*</w:t>
      </w:r>
      <w:r w:rsidR="00CB5826">
        <w:t xml:space="preserve">Dağıtıcı ve ihrakiye teslim lisansı alt başlığındaki depo kapasiteleri de </w:t>
      </w:r>
      <w:r w:rsidR="00D47307">
        <w:t>dâhil</w:t>
      </w:r>
      <w:r w:rsidR="00CB5826">
        <w:t xml:space="preserve"> edilmiştir.</w:t>
      </w:r>
    </w:p>
    <w:p w:rsidR="000A1FA3" w:rsidRPr="00E9291A" w:rsidRDefault="000A1FA3" w:rsidP="00CB5826">
      <w:pPr>
        <w:spacing w:after="0"/>
        <w:jc w:val="both"/>
        <w:rPr>
          <w:rFonts w:asciiTheme="minorHAnsi" w:hAnsiTheme="minorHAnsi"/>
          <w:color w:val="000000" w:themeColor="text1"/>
          <w:sz w:val="20"/>
          <w:szCs w:val="20"/>
        </w:rPr>
      </w:pPr>
    </w:p>
    <w:p w:rsidR="00CB5826" w:rsidRPr="00012426" w:rsidRDefault="00CB5826" w:rsidP="00E815ED">
      <w:pPr>
        <w:pStyle w:val="Balk3"/>
        <w:numPr>
          <w:ilvl w:val="2"/>
          <w:numId w:val="21"/>
        </w:numPr>
        <w:spacing w:before="0"/>
        <w:jc w:val="both"/>
        <w:rPr>
          <w:rFonts w:asciiTheme="minorHAnsi" w:hAnsiTheme="minorHAnsi"/>
          <w:color w:val="auto"/>
        </w:rPr>
      </w:pPr>
      <w:bookmarkStart w:id="134" w:name="_Toc442431262"/>
      <w:bookmarkStart w:id="135" w:name="_Toc514251640"/>
      <w:r w:rsidRPr="00012426">
        <w:rPr>
          <w:rFonts w:asciiTheme="minorHAnsi" w:hAnsiTheme="minorHAnsi"/>
          <w:color w:val="auto"/>
        </w:rPr>
        <w:t>Akaryakıt Harici Ürün İzinlerine Dair İşlemler</w:t>
      </w:r>
      <w:bookmarkEnd w:id="134"/>
      <w:bookmarkEnd w:id="135"/>
    </w:p>
    <w:p w:rsidR="00CB5826" w:rsidRPr="00E9291A" w:rsidRDefault="00CB5826" w:rsidP="00CB5826">
      <w:pPr>
        <w:spacing w:after="240"/>
        <w:jc w:val="both"/>
        <w:rPr>
          <w:rFonts w:asciiTheme="minorHAnsi" w:hAnsiTheme="minorHAnsi"/>
        </w:rPr>
      </w:pPr>
      <w:r w:rsidRPr="00E9291A">
        <w:rPr>
          <w:rFonts w:asciiTheme="minorHAnsi" w:hAnsiTheme="minorHAnsi"/>
        </w:rPr>
        <w:t xml:space="preserve">Akaryakıt haricinde kalan petrol ürünlerinin yurt içi ve yurt dışı kaynaklardan temininde uygunluk yazısı düzenlenmesine ilişkin usul ve esasların düzenlendiği “Akaryakıt Haricinde Kalan Petrol Ürünlerinin Yurt İçi ve Yurt Dışı Kaynaklardan Teminine İlişkin Usul ve Esaslar Hakkında Tebliğ”24/04/2013 tarihli ve 28627 sayılı Resmi Gazetede yayımlanarak yürürlüğe girmiştir. Bu kapsamda; Kurumumuzdan uygunluk yazısı alınması şartıyla akaryakıt haricinde kalan petrol ürünlerinin yurt içinden temini sanayiciler, yurt dışından ithali doğrudan sanayiciler ya da sanayiciler adına ithalatçılar tarafından yapılabilecektir. Tebliğde </w:t>
      </w:r>
      <w:r w:rsidR="00012426">
        <w:rPr>
          <w:rFonts w:asciiTheme="minorHAnsi" w:hAnsiTheme="minorHAnsi"/>
        </w:rPr>
        <w:t>2017</w:t>
      </w:r>
      <w:r>
        <w:rPr>
          <w:rFonts w:asciiTheme="minorHAnsi" w:hAnsiTheme="minorHAnsi"/>
        </w:rPr>
        <w:t xml:space="preserve"> </w:t>
      </w:r>
      <w:r w:rsidRPr="00E9291A">
        <w:rPr>
          <w:rFonts w:asciiTheme="minorHAnsi" w:hAnsiTheme="minorHAnsi"/>
        </w:rPr>
        <w:t xml:space="preserve">yılı içerisinde </w:t>
      </w:r>
      <w:r w:rsidR="00012426">
        <w:rPr>
          <w:rFonts w:asciiTheme="minorHAnsi" w:hAnsiTheme="minorHAnsi"/>
        </w:rPr>
        <w:t>10/03/2017 ve 08/09/2017</w:t>
      </w:r>
      <w:r>
        <w:rPr>
          <w:rFonts w:asciiTheme="minorHAnsi" w:hAnsiTheme="minorHAnsi"/>
        </w:rPr>
        <w:t xml:space="preserve"> tarihinde iki</w:t>
      </w:r>
      <w:r w:rsidRPr="00E9291A">
        <w:rPr>
          <w:rFonts w:asciiTheme="minorHAnsi" w:hAnsiTheme="minorHAnsi"/>
        </w:rPr>
        <w:t xml:space="preserve"> k</w:t>
      </w:r>
      <w:r w:rsidR="00012426">
        <w:rPr>
          <w:rFonts w:asciiTheme="minorHAnsi" w:hAnsiTheme="minorHAnsi"/>
        </w:rPr>
        <w:t>ez değişikliğe gidilmiştir. 2017 yılında 1061</w:t>
      </w:r>
      <w:r>
        <w:rPr>
          <w:rFonts w:asciiTheme="minorHAnsi" w:hAnsiTheme="minorHAnsi"/>
        </w:rPr>
        <w:t xml:space="preserve"> </w:t>
      </w:r>
      <w:r w:rsidRPr="00E9291A">
        <w:rPr>
          <w:rFonts w:asciiTheme="minorHAnsi" w:hAnsiTheme="minorHAnsi"/>
        </w:rPr>
        <w:t>adet Uygunluk Belgesi düzenlenmiştir.</w:t>
      </w:r>
    </w:p>
    <w:p w:rsidR="00CB5826" w:rsidRPr="00E9291A" w:rsidRDefault="00CB5826" w:rsidP="00C466F8">
      <w:pPr>
        <w:pStyle w:val="Balk2"/>
        <w:numPr>
          <w:ilvl w:val="1"/>
          <w:numId w:val="21"/>
        </w:numPr>
        <w:spacing w:before="0" w:after="120"/>
        <w:ind w:left="357" w:hanging="357"/>
        <w:jc w:val="both"/>
        <w:rPr>
          <w:rFonts w:asciiTheme="minorHAnsi" w:hAnsiTheme="minorHAnsi"/>
          <w:color w:val="auto"/>
          <w:sz w:val="22"/>
          <w:szCs w:val="22"/>
        </w:rPr>
      </w:pPr>
      <w:bookmarkStart w:id="136" w:name="_Toc442431263"/>
      <w:bookmarkStart w:id="137" w:name="_Toc514251641"/>
      <w:r w:rsidRPr="00E9291A">
        <w:rPr>
          <w:rFonts w:asciiTheme="minorHAnsi" w:hAnsiTheme="minorHAnsi"/>
          <w:color w:val="auto"/>
          <w:sz w:val="22"/>
          <w:szCs w:val="22"/>
        </w:rPr>
        <w:t>Sıvılaştırılmış Petrol Gazları (LPG) Piyasası Lisanslama Faaliyetleri</w:t>
      </w:r>
      <w:bookmarkEnd w:id="136"/>
      <w:bookmarkEnd w:id="137"/>
    </w:p>
    <w:p w:rsidR="00CB5826" w:rsidRPr="00E9291A" w:rsidRDefault="00CB5826" w:rsidP="00CB5826">
      <w:pPr>
        <w:spacing w:after="0"/>
        <w:jc w:val="both"/>
        <w:rPr>
          <w:rFonts w:asciiTheme="minorHAnsi" w:hAnsiTheme="minorHAnsi"/>
        </w:rPr>
      </w:pPr>
      <w:r w:rsidRPr="00E9291A">
        <w:rPr>
          <w:rFonts w:asciiTheme="minorHAnsi" w:hAnsiTheme="minorHAnsi"/>
        </w:rPr>
        <w:t xml:space="preserve">Sıvılaştırılmış petrol gazları (LPG)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rsidR="00CB5826" w:rsidRDefault="00CB5826" w:rsidP="00CB5826">
      <w:pPr>
        <w:spacing w:after="0"/>
        <w:jc w:val="both"/>
        <w:rPr>
          <w:rFonts w:asciiTheme="minorHAnsi" w:hAnsiTheme="minorHAnsi"/>
        </w:rPr>
      </w:pPr>
      <w:r w:rsidRPr="00E9291A">
        <w:rPr>
          <w:rFonts w:asciiTheme="minorHAnsi" w:hAnsiTheme="minorHAnsi"/>
        </w:rPr>
        <w:lastRenderedPageBreak/>
        <w:t>201</w:t>
      </w:r>
      <w:r w:rsidR="00E97864">
        <w:rPr>
          <w:rFonts w:asciiTheme="minorHAnsi" w:hAnsiTheme="minorHAnsi"/>
        </w:rPr>
        <w:t>7</w:t>
      </w:r>
      <w:r w:rsidRPr="00E9291A">
        <w:rPr>
          <w:rFonts w:asciiTheme="minorHAnsi" w:hAnsiTheme="minorHAnsi"/>
        </w:rPr>
        <w:t xml:space="preserve"> yılı içerisinde sıvılaştırılmış petrol gazları (LPG) piyasasında gerçekleştir</w:t>
      </w:r>
      <w:r w:rsidR="000A02ED">
        <w:rPr>
          <w:rFonts w:asciiTheme="minorHAnsi" w:hAnsiTheme="minorHAnsi"/>
        </w:rPr>
        <w:t>ilen lisans işlemleri Tablo 3.9’da</w:t>
      </w:r>
      <w:r w:rsidRPr="00E9291A">
        <w:rPr>
          <w:rFonts w:asciiTheme="minorHAnsi" w:hAnsiTheme="minorHAnsi"/>
        </w:rPr>
        <w:t xml:space="preserve"> yer almaktadır.</w:t>
      </w:r>
    </w:p>
    <w:p w:rsidR="00CB5826" w:rsidRPr="0048410C" w:rsidRDefault="000A02ED" w:rsidP="00C466F8">
      <w:pPr>
        <w:pStyle w:val="Balk5"/>
        <w:jc w:val="center"/>
        <w:rPr>
          <w:rStyle w:val="Gl"/>
          <w:color w:val="000000" w:themeColor="text1"/>
        </w:rPr>
      </w:pPr>
      <w:bookmarkStart w:id="138" w:name="_Toc416447590"/>
      <w:bookmarkStart w:id="139" w:name="_Toc442441740"/>
      <w:bookmarkStart w:id="140" w:name="_Toc512874136"/>
      <w:r>
        <w:rPr>
          <w:rStyle w:val="Gl"/>
          <w:color w:val="000000" w:themeColor="text1"/>
        </w:rPr>
        <w:t>Tablo 3.9</w:t>
      </w:r>
      <w:r w:rsidR="00CB5826" w:rsidRPr="00E9291A">
        <w:rPr>
          <w:rStyle w:val="Gl"/>
          <w:color w:val="000000" w:themeColor="text1"/>
        </w:rPr>
        <w:t>: LPG Piy</w:t>
      </w:r>
      <w:r w:rsidR="00CB5826">
        <w:rPr>
          <w:rStyle w:val="Gl"/>
          <w:color w:val="000000" w:themeColor="text1"/>
        </w:rPr>
        <w:t xml:space="preserve">asasında 2017 </w:t>
      </w:r>
      <w:r w:rsidR="00CB5826" w:rsidRPr="00E9291A">
        <w:rPr>
          <w:rStyle w:val="Gl"/>
          <w:color w:val="000000" w:themeColor="text1"/>
        </w:rPr>
        <w:t>Yılında Gerçekleştirilen Lisans İşlemleri(Adet)</w:t>
      </w:r>
      <w:bookmarkEnd w:id="138"/>
      <w:bookmarkEnd w:id="139"/>
      <w:bookmarkEnd w:id="140"/>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446"/>
        <w:gridCol w:w="1084"/>
        <w:gridCol w:w="1156"/>
        <w:gridCol w:w="1827"/>
        <w:gridCol w:w="728"/>
        <w:gridCol w:w="674"/>
        <w:gridCol w:w="827"/>
        <w:gridCol w:w="1320"/>
      </w:tblGrid>
      <w:tr w:rsidR="00654813" w:rsidRPr="00C466F8" w:rsidTr="00654813">
        <w:trPr>
          <w:trHeight w:val="283"/>
        </w:trPr>
        <w:tc>
          <w:tcPr>
            <w:tcW w:w="3901" w:type="pct"/>
            <w:gridSpan w:val="6"/>
            <w:shd w:val="clear" w:color="000000" w:fill="6E9ECA"/>
            <w:vAlign w:val="center"/>
            <w:hideMark/>
          </w:tcPr>
          <w:p w:rsidR="00654813" w:rsidRPr="00C466F8" w:rsidRDefault="00654813" w:rsidP="00654813">
            <w:pPr>
              <w:spacing w:after="0" w:line="240" w:lineRule="auto"/>
              <w:jc w:val="center"/>
              <w:rPr>
                <w:rFonts w:asciiTheme="minorHAnsi" w:eastAsia="Times New Roman" w:hAnsiTheme="minorHAnsi" w:cs="Arial"/>
                <w:b/>
                <w:bCs/>
                <w:color w:val="FFFFFF"/>
                <w:lang w:eastAsia="tr-TR"/>
              </w:rPr>
            </w:pPr>
            <w:bookmarkStart w:id="141" w:name="_Toc416447591"/>
            <w:bookmarkStart w:id="142" w:name="_Toc442441741"/>
            <w:r w:rsidRPr="00C466F8">
              <w:rPr>
                <w:rFonts w:asciiTheme="minorHAnsi" w:eastAsia="Times New Roman" w:hAnsiTheme="minorHAnsi" w:cs="Arial"/>
                <w:b/>
                <w:bCs/>
                <w:color w:val="FFFFFF"/>
                <w:lang w:eastAsia="tr-TR"/>
              </w:rPr>
              <w:t>Lisans İşlem Türü</w:t>
            </w:r>
          </w:p>
        </w:tc>
        <w:tc>
          <w:tcPr>
            <w:tcW w:w="421" w:type="pct"/>
            <w:vMerge w:val="restart"/>
            <w:shd w:val="clear" w:color="000000" w:fill="6E9ECA"/>
            <w:vAlign w:val="center"/>
            <w:hideMark/>
          </w:tcPr>
          <w:p w:rsidR="00654813" w:rsidRPr="00C466F8" w:rsidRDefault="00654813" w:rsidP="00654813">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s="Arial"/>
                <w:b/>
                <w:bCs/>
                <w:color w:val="FFFFFF"/>
                <w:lang w:eastAsia="tr-TR"/>
              </w:rPr>
              <w:t>Genel Toplam</w:t>
            </w:r>
          </w:p>
        </w:tc>
        <w:tc>
          <w:tcPr>
            <w:tcW w:w="678" w:type="pct"/>
            <w:vMerge w:val="restart"/>
            <w:shd w:val="clear" w:color="000000" w:fill="6E9ECA"/>
            <w:vAlign w:val="center"/>
            <w:hideMark/>
          </w:tcPr>
          <w:p w:rsidR="00654813" w:rsidRPr="00C466F8" w:rsidRDefault="00654813" w:rsidP="00654813">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s="Arial"/>
                <w:b/>
                <w:bCs/>
                <w:color w:val="FFFFFF"/>
                <w:lang w:eastAsia="tr-TR"/>
              </w:rPr>
              <w:t>Dönem Sonu Yürürlükteki Lisans Sayısı</w:t>
            </w:r>
          </w:p>
        </w:tc>
      </w:tr>
      <w:tr w:rsidR="00654813" w:rsidRPr="00C466F8" w:rsidTr="00654813">
        <w:trPr>
          <w:trHeight w:val="283"/>
        </w:trPr>
        <w:tc>
          <w:tcPr>
            <w:tcW w:w="1232" w:type="pct"/>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Lisans Tipi</w:t>
            </w:r>
          </w:p>
        </w:tc>
        <w:tc>
          <w:tcPr>
            <w:tcW w:w="494" w:type="pct"/>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Lisans Başvurusu</w:t>
            </w:r>
          </w:p>
        </w:tc>
        <w:tc>
          <w:tcPr>
            <w:tcW w:w="591" w:type="pct"/>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Lisansın Verilmesi</w:t>
            </w:r>
          </w:p>
        </w:tc>
        <w:tc>
          <w:tcPr>
            <w:tcW w:w="855" w:type="pct"/>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Lisansın Sona Ermesi/Erdirilmesi</w:t>
            </w:r>
          </w:p>
        </w:tc>
        <w:tc>
          <w:tcPr>
            <w:tcW w:w="378" w:type="pct"/>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Lisans İptali</w:t>
            </w:r>
          </w:p>
        </w:tc>
        <w:tc>
          <w:tcPr>
            <w:tcW w:w="351" w:type="pct"/>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Tadil Sayısı</w:t>
            </w:r>
          </w:p>
        </w:tc>
        <w:tc>
          <w:tcPr>
            <w:tcW w:w="421" w:type="pct"/>
            <w:vMerge/>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p>
        </w:tc>
        <w:tc>
          <w:tcPr>
            <w:tcW w:w="678" w:type="pct"/>
            <w:vMerge/>
            <w:shd w:val="clear" w:color="000000" w:fill="6E9ECA"/>
            <w:vAlign w:val="center"/>
            <w:hideMark/>
          </w:tcPr>
          <w:p w:rsidR="00654813" w:rsidRPr="00C466F8" w:rsidRDefault="00654813" w:rsidP="0048410C">
            <w:pPr>
              <w:spacing w:after="0" w:line="240" w:lineRule="auto"/>
              <w:jc w:val="center"/>
              <w:rPr>
                <w:rFonts w:asciiTheme="minorHAnsi" w:eastAsia="Times New Roman" w:hAnsiTheme="minorHAnsi" w:cs="Arial"/>
                <w:b/>
                <w:bCs/>
                <w:color w:val="FFFFFF"/>
                <w:lang w:eastAsia="tr-TR"/>
              </w:rPr>
            </w:pPr>
          </w:p>
        </w:tc>
      </w:tr>
      <w:tr w:rsidR="0048410C" w:rsidRPr="00C466F8" w:rsidTr="00654813">
        <w:trPr>
          <w:trHeight w:val="283"/>
        </w:trPr>
        <w:tc>
          <w:tcPr>
            <w:tcW w:w="1232" w:type="pct"/>
            <w:shd w:val="clear" w:color="auto" w:fill="auto"/>
            <w:vAlign w:val="center"/>
            <w:hideMark/>
          </w:tcPr>
          <w:p w:rsidR="0048410C" w:rsidRPr="00C466F8" w:rsidRDefault="0048410C" w:rsidP="00654813">
            <w:pPr>
              <w:spacing w:after="0" w:line="240" w:lineRule="auto"/>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LPG Dağıtıcı Lisansı</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18</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19</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6</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54</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98</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99</w:t>
            </w:r>
          </w:p>
        </w:tc>
      </w:tr>
      <w:tr w:rsidR="0048410C" w:rsidRPr="00C466F8" w:rsidTr="00654813">
        <w:trPr>
          <w:trHeight w:val="283"/>
        </w:trPr>
        <w:tc>
          <w:tcPr>
            <w:tcW w:w="1232" w:type="pct"/>
            <w:shd w:val="clear" w:color="auto" w:fill="auto"/>
            <w:vAlign w:val="center"/>
            <w:hideMark/>
          </w:tcPr>
          <w:p w:rsidR="0048410C" w:rsidRPr="00C466F8" w:rsidRDefault="0048410C" w:rsidP="00654813">
            <w:pPr>
              <w:spacing w:after="0" w:line="240" w:lineRule="auto"/>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LPG Depolama Lisansı</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6</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5</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7</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15</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33</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108</w:t>
            </w:r>
          </w:p>
        </w:tc>
      </w:tr>
      <w:tr w:rsidR="0048410C" w:rsidRPr="00C466F8" w:rsidTr="00654813">
        <w:trPr>
          <w:trHeight w:val="283"/>
        </w:trPr>
        <w:tc>
          <w:tcPr>
            <w:tcW w:w="1232" w:type="pct"/>
            <w:shd w:val="clear" w:color="auto" w:fill="auto"/>
            <w:vAlign w:val="center"/>
            <w:hideMark/>
          </w:tcPr>
          <w:p w:rsidR="0048410C" w:rsidRPr="00C466F8" w:rsidRDefault="0048410C" w:rsidP="00654813">
            <w:pPr>
              <w:spacing w:after="0" w:line="240" w:lineRule="auto"/>
              <w:rPr>
                <w:rFonts w:asciiTheme="minorHAnsi" w:eastAsia="Times New Roman" w:hAnsiTheme="minorHAnsi" w:cs="Arial"/>
                <w:lang w:eastAsia="tr-TR"/>
              </w:rPr>
            </w:pPr>
            <w:r w:rsidRPr="00C466F8">
              <w:rPr>
                <w:rFonts w:asciiTheme="minorHAnsi" w:eastAsia="Times New Roman" w:hAnsiTheme="minorHAnsi" w:cs="Arial"/>
                <w:lang w:eastAsia="tr-TR"/>
              </w:rPr>
              <w:t>LPG Otogaz Bayilik Lisansı</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lang w:eastAsia="tr-TR"/>
              </w:rPr>
            </w:pPr>
            <w:r w:rsidRPr="00C466F8">
              <w:rPr>
                <w:rFonts w:asciiTheme="minorHAnsi" w:eastAsia="Times New Roman" w:hAnsiTheme="minorHAnsi" w:cs="Arial"/>
                <w:lang w:eastAsia="tr-TR"/>
              </w:rPr>
              <w:t>978</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lang w:eastAsia="tr-TR"/>
              </w:rPr>
            </w:pPr>
            <w:r w:rsidRPr="00C466F8">
              <w:rPr>
                <w:rFonts w:asciiTheme="minorHAnsi" w:eastAsia="Times New Roman" w:hAnsiTheme="minorHAnsi" w:cs="Arial"/>
                <w:lang w:eastAsia="tr-TR"/>
              </w:rPr>
              <w:t>940</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lang w:eastAsia="tr-TR"/>
              </w:rPr>
            </w:pPr>
            <w:r w:rsidRPr="00C466F8">
              <w:rPr>
                <w:rFonts w:asciiTheme="minorHAnsi" w:eastAsia="Times New Roman" w:hAnsiTheme="minorHAnsi" w:cs="Arial"/>
                <w:lang w:eastAsia="tr-TR"/>
              </w:rPr>
              <w:t>984</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lang w:eastAsia="tr-TR"/>
              </w:rPr>
            </w:pPr>
            <w:r w:rsidRPr="00C466F8">
              <w:rPr>
                <w:rFonts w:asciiTheme="minorHAnsi" w:eastAsia="Times New Roman" w:hAnsiTheme="minorHAnsi" w:cs="Arial"/>
                <w:lang w:eastAsia="tr-TR"/>
              </w:rPr>
              <w:t>6</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lang w:eastAsia="tr-TR"/>
              </w:rPr>
            </w:pPr>
            <w:r w:rsidRPr="00C466F8">
              <w:rPr>
                <w:rFonts w:asciiTheme="minorHAnsi" w:eastAsia="Times New Roman" w:hAnsiTheme="minorHAnsi" w:cs="Arial"/>
                <w:lang w:eastAsia="tr-TR"/>
              </w:rPr>
              <w:t>1444</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lang w:eastAsia="tr-TR"/>
              </w:rPr>
            </w:pPr>
            <w:r w:rsidRPr="00C466F8">
              <w:rPr>
                <w:rFonts w:asciiTheme="minorHAnsi" w:eastAsia="Times New Roman" w:hAnsiTheme="minorHAnsi" w:cs="Arial"/>
                <w:lang w:eastAsia="tr-TR"/>
              </w:rPr>
              <w:t>4352</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lang w:eastAsia="tr-TR"/>
              </w:rPr>
            </w:pPr>
            <w:r w:rsidRPr="00C466F8">
              <w:rPr>
                <w:rFonts w:asciiTheme="minorHAnsi" w:eastAsia="Times New Roman" w:hAnsiTheme="minorHAnsi" w:cs="Arial"/>
                <w:b/>
                <w:bCs/>
                <w:lang w:eastAsia="tr-TR"/>
              </w:rPr>
              <w:t>10.392</w:t>
            </w:r>
          </w:p>
        </w:tc>
      </w:tr>
      <w:tr w:rsidR="0048410C" w:rsidRPr="00C466F8" w:rsidTr="00654813">
        <w:trPr>
          <w:trHeight w:val="283"/>
        </w:trPr>
        <w:tc>
          <w:tcPr>
            <w:tcW w:w="1232" w:type="pct"/>
            <w:shd w:val="clear" w:color="auto" w:fill="auto"/>
            <w:vAlign w:val="center"/>
            <w:hideMark/>
          </w:tcPr>
          <w:p w:rsidR="0048410C" w:rsidRPr="00C466F8" w:rsidRDefault="0048410C" w:rsidP="00654813">
            <w:pPr>
              <w:spacing w:after="0" w:line="240" w:lineRule="auto"/>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LPG Taşıma Lisansı</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11</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11</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9</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26</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57</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60</w:t>
            </w:r>
          </w:p>
        </w:tc>
      </w:tr>
      <w:tr w:rsidR="0048410C" w:rsidRPr="00C466F8" w:rsidTr="00654813">
        <w:trPr>
          <w:trHeight w:val="283"/>
        </w:trPr>
        <w:tc>
          <w:tcPr>
            <w:tcW w:w="1232" w:type="pct"/>
            <w:shd w:val="clear" w:color="auto" w:fill="auto"/>
            <w:vAlign w:val="center"/>
            <w:hideMark/>
          </w:tcPr>
          <w:p w:rsidR="0048410C" w:rsidRPr="00C466F8" w:rsidRDefault="0048410C" w:rsidP="00654813">
            <w:pPr>
              <w:spacing w:after="0" w:line="240" w:lineRule="auto"/>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LPG Tüpü İmalatı Lisansı</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3</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10</w:t>
            </w:r>
          </w:p>
        </w:tc>
      </w:tr>
      <w:tr w:rsidR="0048410C" w:rsidRPr="00C466F8" w:rsidTr="00654813">
        <w:trPr>
          <w:trHeight w:val="283"/>
        </w:trPr>
        <w:tc>
          <w:tcPr>
            <w:tcW w:w="1232" w:type="pct"/>
            <w:shd w:val="clear" w:color="auto" w:fill="auto"/>
            <w:vAlign w:val="center"/>
            <w:hideMark/>
          </w:tcPr>
          <w:p w:rsidR="0048410C" w:rsidRPr="00C466F8" w:rsidRDefault="0048410C" w:rsidP="00654813">
            <w:pPr>
              <w:spacing w:after="0" w:line="240" w:lineRule="auto"/>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LPG Tüpü Muayenesi Tamiri Bakımı Lisansı</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5</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0</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8</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color w:val="000000"/>
                <w:lang w:eastAsia="tr-TR"/>
              </w:rPr>
            </w:pPr>
            <w:r w:rsidRPr="00C466F8">
              <w:rPr>
                <w:rFonts w:asciiTheme="minorHAnsi" w:eastAsia="Times New Roman" w:hAnsiTheme="minorHAnsi" w:cs="Arial"/>
                <w:color w:val="000000"/>
                <w:lang w:eastAsia="tr-TR"/>
              </w:rPr>
              <w:t>13</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93</w:t>
            </w:r>
          </w:p>
        </w:tc>
      </w:tr>
      <w:tr w:rsidR="0048410C" w:rsidRPr="00C466F8" w:rsidTr="00654813">
        <w:trPr>
          <w:trHeight w:val="283"/>
        </w:trPr>
        <w:tc>
          <w:tcPr>
            <w:tcW w:w="1232" w:type="pct"/>
            <w:shd w:val="clear" w:color="auto" w:fill="auto"/>
            <w:vAlign w:val="center"/>
            <w:hideMark/>
          </w:tcPr>
          <w:p w:rsidR="0048410C" w:rsidRPr="00C466F8" w:rsidRDefault="0048410C" w:rsidP="0048410C">
            <w:pPr>
              <w:spacing w:after="0" w:line="240" w:lineRule="auto"/>
              <w:jc w:val="both"/>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Toplam</w:t>
            </w:r>
          </w:p>
        </w:tc>
        <w:tc>
          <w:tcPr>
            <w:tcW w:w="494"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1.014</w:t>
            </w:r>
          </w:p>
        </w:tc>
        <w:tc>
          <w:tcPr>
            <w:tcW w:w="59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976</w:t>
            </w:r>
          </w:p>
        </w:tc>
        <w:tc>
          <w:tcPr>
            <w:tcW w:w="855"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1.011</w:t>
            </w:r>
          </w:p>
        </w:tc>
        <w:tc>
          <w:tcPr>
            <w:tcW w:w="3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7 </w:t>
            </w:r>
          </w:p>
        </w:tc>
        <w:tc>
          <w:tcPr>
            <w:tcW w:w="35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1548</w:t>
            </w:r>
          </w:p>
        </w:tc>
        <w:tc>
          <w:tcPr>
            <w:tcW w:w="421"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4.556</w:t>
            </w:r>
          </w:p>
        </w:tc>
        <w:tc>
          <w:tcPr>
            <w:tcW w:w="678" w:type="pct"/>
            <w:shd w:val="clear" w:color="auto" w:fill="auto"/>
            <w:vAlign w:val="center"/>
            <w:hideMark/>
          </w:tcPr>
          <w:p w:rsidR="0048410C" w:rsidRPr="00C466F8" w:rsidRDefault="0048410C" w:rsidP="0048410C">
            <w:pPr>
              <w:spacing w:after="0" w:line="240" w:lineRule="auto"/>
              <w:jc w:val="right"/>
              <w:rPr>
                <w:rFonts w:asciiTheme="minorHAnsi" w:eastAsia="Times New Roman" w:hAnsiTheme="minorHAnsi" w:cs="Arial"/>
                <w:b/>
                <w:bCs/>
                <w:color w:val="000000"/>
                <w:lang w:eastAsia="tr-TR"/>
              </w:rPr>
            </w:pPr>
            <w:r w:rsidRPr="00C466F8">
              <w:rPr>
                <w:rFonts w:asciiTheme="minorHAnsi" w:eastAsia="Times New Roman" w:hAnsiTheme="minorHAnsi" w:cs="Arial"/>
                <w:b/>
                <w:bCs/>
                <w:color w:val="000000"/>
                <w:lang w:eastAsia="tr-TR"/>
              </w:rPr>
              <w:t>10.762</w:t>
            </w:r>
          </w:p>
        </w:tc>
      </w:tr>
    </w:tbl>
    <w:p w:rsidR="00B32C14" w:rsidRPr="0044130E" w:rsidRDefault="00B32C14" w:rsidP="00E815ED">
      <w:pPr>
        <w:pStyle w:val="ListeParagraf"/>
        <w:numPr>
          <w:ilvl w:val="2"/>
          <w:numId w:val="21"/>
        </w:numPr>
        <w:spacing w:before="240" w:after="240"/>
        <w:jc w:val="both"/>
        <w:rPr>
          <w:rStyle w:val="Gl"/>
          <w:color w:val="000000" w:themeColor="text1"/>
        </w:rPr>
      </w:pPr>
      <w:r w:rsidRPr="00D52A16">
        <w:rPr>
          <w:rStyle w:val="Gl"/>
          <w:color w:val="000000" w:themeColor="text1"/>
        </w:rPr>
        <w:t xml:space="preserve">Sıvılaştırılmış Petrol Gazları (LPG) Piyasası Kupon İzni Verme </w:t>
      </w:r>
      <w:r w:rsidRPr="0044130E">
        <w:rPr>
          <w:rStyle w:val="Gl"/>
          <w:color w:val="000000" w:themeColor="text1"/>
        </w:rPr>
        <w:t>Faaliyetleri</w:t>
      </w:r>
      <w:r w:rsidRPr="0044130E">
        <w:rPr>
          <w:rStyle w:val="Gl"/>
          <w:color w:val="000000" w:themeColor="text1"/>
        </w:rPr>
        <w:t> </w:t>
      </w:r>
    </w:p>
    <w:p w:rsidR="00CB5826" w:rsidRPr="00E1001D" w:rsidRDefault="00B32C14" w:rsidP="000A02ED">
      <w:pPr>
        <w:spacing w:before="240" w:after="240"/>
        <w:jc w:val="both"/>
        <w:rPr>
          <w:rStyle w:val="Gl"/>
          <w:b w:val="0"/>
          <w:bCs w:val="0"/>
        </w:rPr>
      </w:pPr>
      <w:r w:rsidRPr="0048410C">
        <w:rPr>
          <w:bCs/>
        </w:rPr>
        <w:t>Ulusal Petrol Stok Kom</w:t>
      </w:r>
      <w:r w:rsidR="00A3399D">
        <w:rPr>
          <w:bCs/>
        </w:rPr>
        <w:t>isyonun 2017/1 sayılı Kararı ve</w:t>
      </w:r>
      <w:r w:rsidRPr="0048410C">
        <w:rPr>
          <w:bCs/>
        </w:rPr>
        <w:t xml:space="preserve"> LPG</w:t>
      </w:r>
      <w:r w:rsidR="00A3399D">
        <w:rPr>
          <w:bCs/>
        </w:rPr>
        <w:t xml:space="preserve"> Piyasasında Zorunlu Petrol Stoku ve Zorunlu Petrol </w:t>
      </w:r>
      <w:r w:rsidR="00A3399D" w:rsidRPr="00A3399D">
        <w:rPr>
          <w:bCs/>
        </w:rPr>
        <w:t>Stok</w:t>
      </w:r>
      <w:r w:rsidRPr="00A3399D">
        <w:rPr>
          <w:bCs/>
        </w:rPr>
        <w:t>unun</w:t>
      </w:r>
      <w:r w:rsidRPr="0048410C">
        <w:rPr>
          <w:bCs/>
        </w:rPr>
        <w:t xml:space="preserve"> Kupon Sistemi Kapsamında LPG Olarak Tutulabilmesine Dair Karar kapsamında, 3 adet dağıtıcı lisansı sahibi şirkete kupon izni verilmiştir.</w:t>
      </w:r>
      <w:r w:rsidR="000A02ED">
        <w:rPr>
          <w:rFonts w:asciiTheme="minorHAnsi" w:hAnsiTheme="minorHAnsi"/>
        </w:rPr>
        <w:t xml:space="preserve"> </w:t>
      </w:r>
    </w:p>
    <w:p w:rsidR="00CB5826" w:rsidRPr="00E9291A" w:rsidRDefault="00CB5826" w:rsidP="00C466F8">
      <w:pPr>
        <w:pStyle w:val="Balk5"/>
        <w:jc w:val="center"/>
        <w:rPr>
          <w:rStyle w:val="Gl"/>
          <w:color w:val="000000" w:themeColor="text1"/>
        </w:rPr>
      </w:pPr>
      <w:bookmarkStart w:id="143" w:name="_Toc416447593"/>
      <w:bookmarkStart w:id="144" w:name="_Toc442441742"/>
      <w:bookmarkStart w:id="145" w:name="_Toc512874137"/>
      <w:bookmarkEnd w:id="141"/>
      <w:bookmarkEnd w:id="142"/>
      <w:r w:rsidRPr="00E9291A">
        <w:rPr>
          <w:rStyle w:val="Gl"/>
          <w:color w:val="000000" w:themeColor="text1"/>
        </w:rPr>
        <w:t>T</w:t>
      </w:r>
      <w:r w:rsidR="000A02ED">
        <w:rPr>
          <w:rStyle w:val="Gl"/>
          <w:color w:val="000000" w:themeColor="text1"/>
        </w:rPr>
        <w:t>ablo 3.10</w:t>
      </w:r>
      <w:r>
        <w:rPr>
          <w:rStyle w:val="Gl"/>
          <w:color w:val="000000" w:themeColor="text1"/>
        </w:rPr>
        <w:t>: 2017</w:t>
      </w:r>
      <w:r w:rsidRPr="00E9291A">
        <w:rPr>
          <w:rStyle w:val="Gl"/>
          <w:color w:val="000000" w:themeColor="text1"/>
        </w:rPr>
        <w:t xml:space="preserve"> Yılı Sonu İtibariyle LPG Piyasası Depolama Lisansı Bilgileri</w:t>
      </w:r>
      <w:bookmarkEnd w:id="143"/>
      <w:bookmarkEnd w:id="144"/>
      <w:bookmarkEnd w:id="145"/>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128"/>
        <w:gridCol w:w="2349"/>
        <w:gridCol w:w="2017"/>
        <w:gridCol w:w="1552"/>
        <w:gridCol w:w="2016"/>
      </w:tblGrid>
      <w:tr w:rsidR="00CB5826" w:rsidRPr="00C466F8" w:rsidTr="00C466F8">
        <w:trPr>
          <w:trHeight w:val="283"/>
          <w:tblHeader/>
        </w:trPr>
        <w:tc>
          <w:tcPr>
            <w:tcW w:w="1057" w:type="pct"/>
            <w:shd w:val="clear" w:color="000000" w:fill="6E9ECA"/>
            <w:vAlign w:val="center"/>
            <w:hideMark/>
          </w:tcPr>
          <w:p w:rsidR="00CB5826" w:rsidRPr="00C466F8" w:rsidRDefault="00C466F8"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Tesis İli</w:t>
            </w:r>
          </w:p>
        </w:tc>
        <w:tc>
          <w:tcPr>
            <w:tcW w:w="1167" w:type="pct"/>
            <w:shd w:val="clear" w:color="000000"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LPG Depolama Lisansı Depolama Kapasitesi (m3)</w:t>
            </w:r>
          </w:p>
        </w:tc>
        <w:tc>
          <w:tcPr>
            <w:tcW w:w="1002" w:type="pct"/>
            <w:shd w:val="clear" w:color="000000"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LPG Dağıtıcı Lisansı alt başlığı Depolama Kapasitesi (m3)</w:t>
            </w:r>
          </w:p>
        </w:tc>
        <w:tc>
          <w:tcPr>
            <w:tcW w:w="771" w:type="pct"/>
            <w:shd w:val="clear" w:color="000000"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Toplam Kapasite (m3)</w:t>
            </w:r>
          </w:p>
        </w:tc>
        <w:tc>
          <w:tcPr>
            <w:tcW w:w="1002" w:type="pct"/>
            <w:shd w:val="clear" w:color="000000" w:fill="6E9ECA"/>
            <w:vAlign w:val="center"/>
            <w:hideMark/>
          </w:tcPr>
          <w:p w:rsidR="00CB5826" w:rsidRPr="00C466F8" w:rsidRDefault="00CB5826" w:rsidP="009F5F1A">
            <w:pPr>
              <w:spacing w:after="0" w:line="240" w:lineRule="auto"/>
              <w:jc w:val="center"/>
              <w:rPr>
                <w:rFonts w:asciiTheme="minorHAnsi" w:eastAsia="Times New Roman" w:hAnsiTheme="minorHAnsi" w:cs="Arial"/>
                <w:b/>
                <w:bCs/>
                <w:color w:val="FFFFFF"/>
                <w:lang w:eastAsia="tr-TR"/>
              </w:rPr>
            </w:pPr>
            <w:r w:rsidRPr="00C466F8">
              <w:rPr>
                <w:rFonts w:asciiTheme="minorHAnsi" w:eastAsia="Times New Roman" w:hAnsiTheme="minorHAnsi" w:cs="Arial"/>
                <w:b/>
                <w:bCs/>
                <w:color w:val="FFFFFF"/>
                <w:lang w:eastAsia="tr-TR"/>
              </w:rPr>
              <w:t>Toplam Depolama Kapasitesindeki Payı (%)</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Hatay</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205.260,00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540,00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205.800,00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26,50</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Kocaeli</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192.277,72</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2.490,00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194.767,72</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25,08</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İzmir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126.795,98</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591,00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127.386,98</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16,40</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Tekirdağ</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52.594,00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550,00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53.144,00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6,84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Antalya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37.139,00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470,00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37.609,00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4,84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Samsun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26.711,00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26.711,00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3,44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Trabzon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20.821,00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792,00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21.613,00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2,78</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Ankara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15.775,00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462,00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16.237,00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2,09</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Kırıkkale</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7.921,00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8.267,00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16.188,00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2,08</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İstanbul</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15.755,00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15.755,00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Mersin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1.000,00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5.280,00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6.280,00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0,81</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Giresun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6.139,00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6.139,00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0,79</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Konya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1.743,00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3.123,00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4.866,00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0,63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Erzurum</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4.035,00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4.035,00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0,52</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Osmaniye</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2.504,00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1.167,00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3.671,00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0,47</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Mardin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1.507,00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1.812,00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3.319,00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0,43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Diyarbakır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2.595,00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2.595,00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0,33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Kayseri</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2.008,00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2.008,00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0,26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Malatya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1.640,00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345,00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1.985,00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0,26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Adıyaman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1.770,00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1.770,00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0,23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Isparta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1.755,00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1.755,00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0,23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Niğde</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165,00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1.203,00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1.368,00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0,18</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lastRenderedPageBreak/>
              <w:t>Kahramanmaraş</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215,00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1.065,00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1.280,00</w:t>
            </w:r>
          </w:p>
        </w:tc>
        <w:tc>
          <w:tcPr>
            <w:tcW w:w="1002" w:type="pct"/>
            <w:shd w:val="clear" w:color="auto" w:fill="auto"/>
            <w:noWrap/>
            <w:vAlign w:val="bottom"/>
            <w:hideMark/>
          </w:tcPr>
          <w:p w:rsidR="00CB5826" w:rsidRPr="00C466F8" w:rsidRDefault="0052464C" w:rsidP="009F5F1A">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0,17</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Çorum</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1.275,00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1.275,00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Gaziantep</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1.150,00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1.265,00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Tokat</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790,00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360,00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1.150,00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0,15</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Aksaray</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474,00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629,00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1.103,00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Aydın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870,00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170,00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1.040,00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Amasya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1.020,00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1.020,00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Ordu</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345,00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620,00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965,00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0,12</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Adana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246,00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704,00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950,00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0,12</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Manisa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945,00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945,00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0,12</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Elazığ</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687,00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917,00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0,12</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Bursa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905,00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905,00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0,12</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Denizli</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460,00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345,00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805,00</w:t>
            </w:r>
          </w:p>
        </w:tc>
        <w:tc>
          <w:tcPr>
            <w:tcW w:w="1002" w:type="pct"/>
            <w:shd w:val="clear" w:color="auto" w:fill="auto"/>
            <w:noWrap/>
            <w:vAlign w:val="bottom"/>
            <w:hideMark/>
          </w:tcPr>
          <w:p w:rsidR="00CB5826" w:rsidRPr="00C466F8" w:rsidRDefault="0052464C" w:rsidP="009F5F1A">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0,11</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Yozgat</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765,00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765,00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0,10</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Çankırı</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750,00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750,00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0,10</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Burdur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640,00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640,00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0,08</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Zonguldak</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365,00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264,00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629,00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0,08</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Van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575,00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575,00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0,07</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Eskişehir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476,00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476,00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Sivas</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460,00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460,00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Karabük</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460,00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0,06</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Artvin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420,00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420,00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0,05</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Karaman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365,00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365,00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0,05</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Erzincan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345,00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345,00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Bolu</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320,00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320,00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Siirt</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295,00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295,00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0,04</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Afyonkarahisar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232,00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232,00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Bilecik</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Nevşehir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Iğdır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230,00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Balıkesir</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200,00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0,03</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Bitlis</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115,00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0,01</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Şanlıurfa</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90,00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0,01</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Uşak</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85,00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85,00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0,01</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Ağrı</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70,00</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70,00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0,01</w:t>
            </w:r>
          </w:p>
        </w:tc>
      </w:tr>
      <w:tr w:rsidR="00CB5826" w:rsidRPr="00C466F8" w:rsidTr="00C466F8">
        <w:trPr>
          <w:trHeight w:val="283"/>
        </w:trPr>
        <w:tc>
          <w:tcPr>
            <w:tcW w:w="1057" w:type="pct"/>
            <w:shd w:val="clear" w:color="auto" w:fill="auto"/>
            <w:noWrap/>
            <w:vAlign w:val="bottom"/>
            <w:hideMark/>
          </w:tcPr>
          <w:p w:rsidR="00CB5826" w:rsidRPr="00C466F8" w:rsidRDefault="00C466F8" w:rsidP="009F5F1A">
            <w:pPr>
              <w:spacing w:after="0" w:line="240" w:lineRule="auto"/>
              <w:rPr>
                <w:rFonts w:asciiTheme="minorHAnsi" w:eastAsia="Times New Roman" w:hAnsiTheme="minorHAnsi"/>
                <w:color w:val="000000"/>
                <w:lang w:eastAsia="tr-TR"/>
              </w:rPr>
            </w:pPr>
            <w:r w:rsidRPr="00C466F8">
              <w:rPr>
                <w:rFonts w:asciiTheme="minorHAnsi" w:eastAsia="Times New Roman" w:hAnsiTheme="minorHAnsi"/>
                <w:color w:val="000000"/>
                <w:lang w:eastAsia="tr-TR"/>
              </w:rPr>
              <w:t>Batman</w:t>
            </w:r>
          </w:p>
        </w:tc>
        <w:tc>
          <w:tcPr>
            <w:tcW w:w="1167"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50,00</w:t>
            </w:r>
          </w:p>
        </w:tc>
        <w:tc>
          <w:tcPr>
            <w:tcW w:w="1002"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 </w:t>
            </w:r>
          </w:p>
        </w:tc>
        <w:tc>
          <w:tcPr>
            <w:tcW w:w="771" w:type="pct"/>
            <w:shd w:val="clear" w:color="auto" w:fill="auto"/>
            <w:noWrap/>
            <w:vAlign w:val="bottom"/>
            <w:hideMark/>
          </w:tcPr>
          <w:p w:rsidR="00CB5826" w:rsidRPr="00C466F8" w:rsidRDefault="00CB5826" w:rsidP="009F5F1A">
            <w:pPr>
              <w:spacing w:after="0" w:line="240" w:lineRule="auto"/>
              <w:jc w:val="right"/>
              <w:rPr>
                <w:rFonts w:asciiTheme="minorHAnsi" w:eastAsia="Times New Roman" w:hAnsiTheme="minorHAnsi"/>
                <w:color w:val="000000"/>
                <w:lang w:eastAsia="tr-TR"/>
              </w:rPr>
            </w:pPr>
            <w:r w:rsidRPr="00C466F8">
              <w:rPr>
                <w:rFonts w:asciiTheme="minorHAnsi" w:eastAsia="Times New Roman" w:hAnsiTheme="minorHAnsi"/>
                <w:color w:val="000000"/>
                <w:lang w:eastAsia="tr-TR"/>
              </w:rPr>
              <w:t>50,00</w:t>
            </w:r>
          </w:p>
        </w:tc>
        <w:tc>
          <w:tcPr>
            <w:tcW w:w="1002" w:type="pct"/>
            <w:shd w:val="clear" w:color="auto" w:fill="auto"/>
            <w:noWrap/>
            <w:vAlign w:val="bottom"/>
            <w:hideMark/>
          </w:tcPr>
          <w:p w:rsidR="00CB5826" w:rsidRPr="00C466F8" w:rsidRDefault="00CB5826" w:rsidP="009F5F1A">
            <w:pPr>
              <w:spacing w:after="0" w:line="240" w:lineRule="auto"/>
              <w:jc w:val="center"/>
              <w:rPr>
                <w:rFonts w:asciiTheme="minorHAnsi" w:eastAsia="Times New Roman" w:hAnsiTheme="minorHAnsi"/>
                <w:color w:val="000000"/>
                <w:lang w:eastAsia="tr-TR"/>
              </w:rPr>
            </w:pPr>
            <w:r w:rsidRPr="00C466F8">
              <w:rPr>
                <w:rFonts w:asciiTheme="minorHAnsi" w:eastAsia="Times New Roman" w:hAnsiTheme="minorHAnsi"/>
                <w:color w:val="000000"/>
                <w:lang w:eastAsia="tr-TR"/>
              </w:rPr>
              <w:t>0,01</w:t>
            </w:r>
          </w:p>
        </w:tc>
      </w:tr>
      <w:tr w:rsidR="00CB5826" w:rsidRPr="00C466F8" w:rsidTr="00C466F8">
        <w:trPr>
          <w:trHeight w:val="283"/>
        </w:trPr>
        <w:tc>
          <w:tcPr>
            <w:tcW w:w="1057" w:type="pct"/>
            <w:shd w:val="clear" w:color="000000" w:fill="FFFFFF"/>
            <w:noWrap/>
            <w:vAlign w:val="bottom"/>
            <w:hideMark/>
          </w:tcPr>
          <w:p w:rsidR="00CB5826" w:rsidRPr="00C466F8" w:rsidRDefault="00CB5826" w:rsidP="009F5F1A">
            <w:pPr>
              <w:spacing w:after="0" w:line="240" w:lineRule="auto"/>
              <w:rPr>
                <w:rFonts w:asciiTheme="minorHAnsi" w:eastAsia="Times New Roman" w:hAnsiTheme="minorHAnsi"/>
                <w:b/>
                <w:bCs/>
                <w:color w:val="000000"/>
                <w:lang w:eastAsia="tr-TR"/>
              </w:rPr>
            </w:pPr>
            <w:r w:rsidRPr="00C466F8">
              <w:rPr>
                <w:rFonts w:asciiTheme="minorHAnsi" w:eastAsia="Times New Roman" w:hAnsiTheme="minorHAnsi"/>
                <w:b/>
                <w:bCs/>
                <w:color w:val="000000"/>
                <w:lang w:eastAsia="tr-TR"/>
              </w:rPr>
              <w:t>Toplam</w:t>
            </w:r>
          </w:p>
        </w:tc>
        <w:tc>
          <w:tcPr>
            <w:tcW w:w="1167" w:type="pct"/>
            <w:shd w:val="clear" w:color="000000" w:fill="FFFFFF"/>
            <w:noWrap/>
            <w:vAlign w:val="bottom"/>
            <w:hideMark/>
          </w:tcPr>
          <w:p w:rsidR="00CB5826" w:rsidRPr="00C466F8" w:rsidRDefault="00CB5826" w:rsidP="009F5F1A">
            <w:pPr>
              <w:spacing w:after="0" w:line="240" w:lineRule="auto"/>
              <w:jc w:val="right"/>
              <w:rPr>
                <w:rFonts w:asciiTheme="minorHAnsi" w:eastAsia="Times New Roman" w:hAnsiTheme="minorHAnsi"/>
                <w:b/>
                <w:bCs/>
                <w:color w:val="000000"/>
                <w:lang w:eastAsia="tr-TR"/>
              </w:rPr>
            </w:pPr>
            <w:r w:rsidRPr="00C466F8">
              <w:rPr>
                <w:rFonts w:asciiTheme="minorHAnsi" w:eastAsia="Times New Roman" w:hAnsiTheme="minorHAnsi"/>
                <w:b/>
                <w:bCs/>
                <w:color w:val="000000"/>
                <w:lang w:eastAsia="tr-TR"/>
              </w:rPr>
              <w:t>733.148,70</w:t>
            </w:r>
          </w:p>
        </w:tc>
        <w:tc>
          <w:tcPr>
            <w:tcW w:w="1002" w:type="pct"/>
            <w:shd w:val="clear" w:color="DDEBF7" w:fill="FFFFFF"/>
            <w:noWrap/>
            <w:vAlign w:val="bottom"/>
            <w:hideMark/>
          </w:tcPr>
          <w:p w:rsidR="00CB5826" w:rsidRPr="00C466F8" w:rsidRDefault="00CB5826" w:rsidP="009F5F1A">
            <w:pPr>
              <w:spacing w:after="0" w:line="240" w:lineRule="auto"/>
              <w:jc w:val="right"/>
              <w:rPr>
                <w:rFonts w:asciiTheme="minorHAnsi" w:eastAsia="Times New Roman" w:hAnsiTheme="minorHAnsi"/>
                <w:b/>
                <w:bCs/>
                <w:color w:val="000000"/>
                <w:lang w:eastAsia="tr-TR"/>
              </w:rPr>
            </w:pPr>
            <w:r w:rsidRPr="00C466F8">
              <w:rPr>
                <w:rFonts w:asciiTheme="minorHAnsi" w:eastAsia="Times New Roman" w:hAnsiTheme="minorHAnsi"/>
                <w:b/>
                <w:bCs/>
                <w:color w:val="000000"/>
                <w:lang w:eastAsia="tr-TR"/>
              </w:rPr>
              <w:t>43.506,00</w:t>
            </w:r>
          </w:p>
        </w:tc>
        <w:tc>
          <w:tcPr>
            <w:tcW w:w="771" w:type="pct"/>
            <w:shd w:val="clear" w:color="DDEBF7" w:fill="FFFFFF"/>
            <w:noWrap/>
            <w:vAlign w:val="bottom"/>
            <w:hideMark/>
          </w:tcPr>
          <w:p w:rsidR="00CB5826" w:rsidRPr="00C466F8" w:rsidRDefault="00CB5826" w:rsidP="009F5F1A">
            <w:pPr>
              <w:spacing w:after="0" w:line="240" w:lineRule="auto"/>
              <w:jc w:val="right"/>
              <w:rPr>
                <w:rFonts w:asciiTheme="minorHAnsi" w:eastAsia="Times New Roman" w:hAnsiTheme="minorHAnsi"/>
                <w:b/>
                <w:bCs/>
                <w:color w:val="000000"/>
                <w:lang w:eastAsia="tr-TR"/>
              </w:rPr>
            </w:pPr>
            <w:r w:rsidRPr="00C466F8">
              <w:rPr>
                <w:rFonts w:asciiTheme="minorHAnsi" w:eastAsia="Times New Roman" w:hAnsiTheme="minorHAnsi"/>
                <w:b/>
                <w:bCs/>
                <w:color w:val="000000"/>
                <w:lang w:eastAsia="tr-TR"/>
              </w:rPr>
              <w:t>776.654,70</w:t>
            </w:r>
          </w:p>
        </w:tc>
        <w:tc>
          <w:tcPr>
            <w:tcW w:w="1002" w:type="pct"/>
            <w:shd w:val="clear" w:color="000000" w:fill="FFFFFF"/>
            <w:noWrap/>
            <w:vAlign w:val="bottom"/>
            <w:hideMark/>
          </w:tcPr>
          <w:p w:rsidR="00CB5826" w:rsidRPr="00C466F8" w:rsidRDefault="00CB5826" w:rsidP="009F5F1A">
            <w:pPr>
              <w:spacing w:after="0" w:line="240" w:lineRule="auto"/>
              <w:jc w:val="center"/>
              <w:rPr>
                <w:rFonts w:asciiTheme="minorHAnsi" w:eastAsia="Times New Roman" w:hAnsiTheme="minorHAnsi"/>
                <w:b/>
                <w:bCs/>
                <w:color w:val="000000"/>
                <w:lang w:eastAsia="tr-TR"/>
              </w:rPr>
            </w:pPr>
            <w:r w:rsidRPr="00C466F8">
              <w:rPr>
                <w:rFonts w:asciiTheme="minorHAnsi" w:eastAsia="Times New Roman" w:hAnsiTheme="minorHAnsi"/>
                <w:b/>
                <w:bCs/>
                <w:color w:val="000000"/>
                <w:lang w:eastAsia="tr-TR"/>
              </w:rPr>
              <w:t>100,00</w:t>
            </w:r>
          </w:p>
        </w:tc>
      </w:tr>
    </w:tbl>
    <w:p w:rsidR="001204A8" w:rsidRPr="001204A8" w:rsidRDefault="001204A8" w:rsidP="00A02EDE">
      <w:pPr>
        <w:jc w:val="both"/>
        <w:sectPr w:rsidR="001204A8" w:rsidRPr="001204A8" w:rsidSect="00865E80">
          <w:pgSz w:w="11906" w:h="16838"/>
          <w:pgMar w:top="1418" w:right="566" w:bottom="1418" w:left="1418" w:header="709" w:footer="709" w:gutter="0"/>
          <w:cols w:space="708"/>
          <w:titlePg/>
          <w:docGrid w:linePitch="360"/>
        </w:sectPr>
      </w:pPr>
    </w:p>
    <w:p w:rsidR="009F5F1A" w:rsidRPr="00E9291A" w:rsidRDefault="009F5F1A" w:rsidP="00E815ED">
      <w:pPr>
        <w:pStyle w:val="Balk1"/>
        <w:numPr>
          <w:ilvl w:val="0"/>
          <w:numId w:val="21"/>
        </w:numPr>
        <w:spacing w:before="0"/>
        <w:jc w:val="both"/>
        <w:rPr>
          <w:rFonts w:asciiTheme="minorHAnsi" w:hAnsiTheme="minorHAnsi"/>
          <w:color w:val="auto"/>
          <w:sz w:val="22"/>
          <w:szCs w:val="22"/>
        </w:rPr>
      </w:pPr>
      <w:bookmarkStart w:id="146" w:name="_Toc442431264"/>
      <w:bookmarkStart w:id="147" w:name="_Toc514251642"/>
      <w:r w:rsidRPr="00E9291A">
        <w:rPr>
          <w:rFonts w:asciiTheme="minorHAnsi" w:hAnsiTheme="minorHAnsi"/>
          <w:color w:val="auto"/>
          <w:sz w:val="22"/>
          <w:szCs w:val="22"/>
        </w:rPr>
        <w:lastRenderedPageBreak/>
        <w:t>FİYAT OLUŞUMU ve TARİFELENDİRME FAALİYETLERİ</w:t>
      </w:r>
      <w:bookmarkEnd w:id="146"/>
      <w:bookmarkEnd w:id="147"/>
    </w:p>
    <w:p w:rsidR="007E5AE9" w:rsidRPr="00E9291A" w:rsidRDefault="007E5AE9" w:rsidP="007E5AE9">
      <w:pPr>
        <w:spacing w:after="240"/>
        <w:jc w:val="both"/>
        <w:rPr>
          <w:rFonts w:asciiTheme="minorHAnsi" w:hAnsiTheme="minorHAnsi"/>
        </w:rPr>
      </w:pPr>
      <w:r w:rsidRPr="00E9291A">
        <w:rPr>
          <w:rFonts w:asciiTheme="minorHAnsi" w:hAnsiTheme="minorHAnsi"/>
        </w:rPr>
        <w:t>Bu bölümde elektrik, doğal gaz, petrol ve LPG piyasalarına ilişkin 201</w:t>
      </w:r>
      <w:r>
        <w:rPr>
          <w:rFonts w:asciiTheme="minorHAnsi" w:hAnsiTheme="minorHAnsi"/>
        </w:rPr>
        <w:t>7</w:t>
      </w:r>
      <w:r w:rsidRPr="00E9291A">
        <w:rPr>
          <w:rFonts w:asciiTheme="minorHAnsi" w:hAnsiTheme="minorHAnsi"/>
        </w:rPr>
        <w:t xml:space="preserve"> yılı içerisinde yürütülen tarifelendirme ile fiyat oluşumuna ilişkin faaliyetler yer almaktadır.</w:t>
      </w:r>
    </w:p>
    <w:p w:rsidR="007E5AE9" w:rsidRPr="00E9291A" w:rsidRDefault="007E5AE9" w:rsidP="00E815ED">
      <w:pPr>
        <w:pStyle w:val="Balk2"/>
        <w:numPr>
          <w:ilvl w:val="1"/>
          <w:numId w:val="21"/>
        </w:numPr>
        <w:jc w:val="both"/>
        <w:rPr>
          <w:rFonts w:asciiTheme="minorHAnsi" w:hAnsiTheme="minorHAnsi"/>
          <w:color w:val="auto"/>
          <w:sz w:val="22"/>
          <w:szCs w:val="22"/>
        </w:rPr>
      </w:pPr>
      <w:bookmarkStart w:id="148" w:name="_Toc442431265"/>
      <w:bookmarkStart w:id="149" w:name="_Toc505346062"/>
      <w:bookmarkStart w:id="150" w:name="_Toc514251643"/>
      <w:r w:rsidRPr="00E9291A">
        <w:rPr>
          <w:rFonts w:asciiTheme="minorHAnsi" w:hAnsiTheme="minorHAnsi"/>
          <w:color w:val="auto"/>
          <w:sz w:val="22"/>
          <w:szCs w:val="22"/>
        </w:rPr>
        <w:t>Elektrik Piyasası Tarifeleri</w:t>
      </w:r>
      <w:bookmarkEnd w:id="148"/>
      <w:bookmarkEnd w:id="149"/>
      <w:bookmarkEnd w:id="150"/>
    </w:p>
    <w:p w:rsidR="007E5AE9" w:rsidRPr="00E9291A" w:rsidRDefault="007E5AE9" w:rsidP="007E5AE9">
      <w:pPr>
        <w:spacing w:after="240"/>
        <w:jc w:val="both"/>
        <w:rPr>
          <w:rFonts w:asciiTheme="minorHAnsi" w:hAnsiTheme="minorHAnsi"/>
        </w:rPr>
      </w:pPr>
      <w:r w:rsidRPr="00E9291A">
        <w:rPr>
          <w:rFonts w:asciiTheme="minorHAnsi" w:hAnsiTheme="minorHAnsi"/>
        </w:rPr>
        <w:t>Elektrik piyasasında düzenlemeye tabi tarifelerin hazırlanmasına, incelenmesine, değerlendirilmesine, değiştirilmesine ve onaylanmasına ilişkin usul ve esaslar Elektrik Piyasası Tarifeler Yönetmeliği ve ilgili tebliğlerinde düzenlenmiştir. 201</w:t>
      </w:r>
      <w:r>
        <w:rPr>
          <w:rFonts w:asciiTheme="minorHAnsi" w:hAnsiTheme="minorHAnsi"/>
        </w:rPr>
        <w:t>7</w:t>
      </w:r>
      <w:r w:rsidRPr="00E9291A">
        <w:rPr>
          <w:rFonts w:asciiTheme="minorHAnsi" w:hAnsiTheme="minorHAnsi"/>
        </w:rPr>
        <w:t xml:space="preserve"> yılında tarife uygulamalarına dair alınan Kurul Kararları ve yapılan işlemlere dair </w:t>
      </w:r>
      <w:r w:rsidR="00FA631B">
        <w:rPr>
          <w:rFonts w:asciiTheme="minorHAnsi" w:hAnsiTheme="minorHAnsi"/>
        </w:rPr>
        <w:t>önemli</w:t>
      </w:r>
      <w:r w:rsidRPr="00E9291A">
        <w:rPr>
          <w:rFonts w:asciiTheme="minorHAnsi" w:hAnsiTheme="minorHAnsi"/>
        </w:rPr>
        <w:t>ilgiler aşağıda verilmektedir.</w:t>
      </w:r>
    </w:p>
    <w:p w:rsidR="007E5AE9" w:rsidRPr="00A93F62" w:rsidRDefault="007E5AE9" w:rsidP="00E815ED">
      <w:pPr>
        <w:pStyle w:val="Balk3"/>
        <w:numPr>
          <w:ilvl w:val="2"/>
          <w:numId w:val="21"/>
        </w:numPr>
        <w:jc w:val="both"/>
        <w:rPr>
          <w:rFonts w:asciiTheme="minorHAnsi" w:hAnsiTheme="minorHAnsi"/>
          <w:color w:val="auto"/>
        </w:rPr>
      </w:pPr>
      <w:bookmarkStart w:id="151" w:name="_Toc442431266"/>
      <w:bookmarkStart w:id="152" w:name="_Toc505346063"/>
      <w:bookmarkStart w:id="153" w:name="_Toc514251644"/>
      <w:r w:rsidRPr="00E9291A">
        <w:rPr>
          <w:rFonts w:asciiTheme="minorHAnsi" w:hAnsiTheme="minorHAnsi"/>
          <w:color w:val="auto"/>
        </w:rPr>
        <w:t>İletim Tarifesi</w:t>
      </w:r>
      <w:bookmarkEnd w:id="151"/>
      <w:bookmarkEnd w:id="152"/>
      <w:bookmarkEnd w:id="153"/>
    </w:p>
    <w:p w:rsidR="007E5AE9" w:rsidRDefault="007E5AE9" w:rsidP="007E5AE9">
      <w:pPr>
        <w:spacing w:after="0"/>
        <w:jc w:val="both"/>
        <w:rPr>
          <w:rFonts w:asciiTheme="minorHAnsi" w:hAnsiTheme="minorHAnsi"/>
          <w:color w:val="000000" w:themeColor="text1"/>
        </w:rPr>
      </w:pPr>
      <w:r>
        <w:rPr>
          <w:rFonts w:asciiTheme="minorHAnsi" w:hAnsiTheme="minorHAnsi"/>
          <w:color w:val="000000" w:themeColor="text1"/>
        </w:rPr>
        <w:t>30/12/2017</w:t>
      </w:r>
      <w:r w:rsidRPr="00AC1680">
        <w:rPr>
          <w:rFonts w:asciiTheme="minorHAnsi" w:hAnsiTheme="minorHAnsi"/>
          <w:color w:val="000000" w:themeColor="text1"/>
        </w:rPr>
        <w:t xml:space="preserve"> </w:t>
      </w:r>
      <w:r>
        <w:rPr>
          <w:rFonts w:asciiTheme="minorHAnsi" w:hAnsiTheme="minorHAnsi"/>
          <w:color w:val="000000" w:themeColor="text1"/>
        </w:rPr>
        <w:t>tarihli ve 30286 mükerrer sayılı Resmî Gazete</w:t>
      </w:r>
      <w:r w:rsidRPr="00AC1680">
        <w:rPr>
          <w:rFonts w:asciiTheme="minorHAnsi" w:hAnsiTheme="minorHAnsi"/>
          <w:color w:val="000000" w:themeColor="text1"/>
        </w:rPr>
        <w:t>de yayımlan</w:t>
      </w:r>
      <w:r>
        <w:rPr>
          <w:rFonts w:asciiTheme="minorHAnsi" w:hAnsiTheme="minorHAnsi"/>
          <w:color w:val="000000" w:themeColor="text1"/>
        </w:rPr>
        <w:t>an 28/12/2017 tarihli ve 7612-1 sayılı Kurul Kararı ile TEİAŞ’ın 2018 yılı sistem kullanım ve sistem işletim gelir tavanları Tablo 4.1’de yer aldığı şekliyle onaylanmıştır.</w:t>
      </w:r>
    </w:p>
    <w:p w:rsidR="007E5AE9" w:rsidRPr="0027766B" w:rsidRDefault="007E5AE9" w:rsidP="00C466F8">
      <w:pPr>
        <w:pStyle w:val="Balk5"/>
        <w:jc w:val="center"/>
        <w:rPr>
          <w:rStyle w:val="Gl"/>
          <w:color w:val="auto"/>
        </w:rPr>
      </w:pPr>
      <w:bookmarkStart w:id="154" w:name="_Toc505346172"/>
      <w:bookmarkStart w:id="155" w:name="_Toc512874138"/>
      <w:r w:rsidRPr="0027766B">
        <w:rPr>
          <w:rStyle w:val="Gl"/>
          <w:color w:val="auto"/>
        </w:rPr>
        <w:t>Tablo 4.</w:t>
      </w:r>
      <w:r w:rsidRPr="0027766B">
        <w:rPr>
          <w:rStyle w:val="Gl"/>
          <w:color w:val="auto"/>
        </w:rPr>
        <w:fldChar w:fldCharType="begin"/>
      </w:r>
      <w:r w:rsidRPr="0027766B">
        <w:rPr>
          <w:rStyle w:val="Gl"/>
          <w:color w:val="auto"/>
        </w:rPr>
        <w:instrText xml:space="preserve"> SEQ Tablo \* ARABIC </w:instrText>
      </w:r>
      <w:r w:rsidRPr="0027766B">
        <w:rPr>
          <w:rStyle w:val="Gl"/>
          <w:color w:val="auto"/>
        </w:rPr>
        <w:fldChar w:fldCharType="separate"/>
      </w:r>
      <w:r w:rsidRPr="0027766B">
        <w:rPr>
          <w:rStyle w:val="Gl"/>
          <w:color w:val="auto"/>
        </w:rPr>
        <w:t>1</w:t>
      </w:r>
      <w:r w:rsidRPr="0027766B">
        <w:rPr>
          <w:rStyle w:val="Gl"/>
          <w:color w:val="auto"/>
        </w:rPr>
        <w:fldChar w:fldCharType="end"/>
      </w:r>
      <w:r>
        <w:rPr>
          <w:rStyle w:val="Gl"/>
          <w:color w:val="auto"/>
        </w:rPr>
        <w:t>: TEİAŞ’ın 2018</w:t>
      </w:r>
      <w:r w:rsidRPr="0027766B">
        <w:rPr>
          <w:rStyle w:val="Gl"/>
          <w:color w:val="auto"/>
        </w:rPr>
        <w:t xml:space="preserve"> yılı sistem kullanım ve sistem işletim gelir tavanları</w:t>
      </w:r>
      <w:bookmarkEnd w:id="154"/>
      <w:bookmarkEnd w:id="155"/>
    </w:p>
    <w:tbl>
      <w:tblPr>
        <w:tblW w:w="5000" w:type="pct"/>
        <w:jc w:val="center"/>
        <w:tblCellMar>
          <w:left w:w="70" w:type="dxa"/>
          <w:right w:w="70" w:type="dxa"/>
        </w:tblCellMar>
        <w:tblLook w:val="04A0" w:firstRow="1" w:lastRow="0" w:firstColumn="1" w:lastColumn="0" w:noHBand="0" w:noVBand="1"/>
      </w:tblPr>
      <w:tblGrid>
        <w:gridCol w:w="5792"/>
        <w:gridCol w:w="2135"/>
        <w:gridCol w:w="2135"/>
      </w:tblGrid>
      <w:tr w:rsidR="007E5AE9" w:rsidRPr="00AC1680" w:rsidTr="008B1C2D">
        <w:trPr>
          <w:trHeight w:val="522"/>
          <w:jc w:val="center"/>
        </w:trPr>
        <w:tc>
          <w:tcPr>
            <w:tcW w:w="2878"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rsidR="007E5AE9" w:rsidRPr="001D2EE6" w:rsidRDefault="007E5AE9" w:rsidP="00012426">
            <w:pPr>
              <w:spacing w:after="0" w:line="240" w:lineRule="auto"/>
              <w:jc w:val="both"/>
              <w:rPr>
                <w:rFonts w:asciiTheme="minorHAnsi" w:eastAsia="Times New Roman" w:hAnsiTheme="minorHAnsi" w:cstheme="minorHAnsi"/>
                <w:szCs w:val="24"/>
                <w:lang w:eastAsia="tr-TR"/>
              </w:rPr>
            </w:pP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7E5AE9" w:rsidRPr="00C466F8" w:rsidRDefault="007E5AE9" w:rsidP="00012426">
            <w:pPr>
              <w:spacing w:after="0" w:line="240" w:lineRule="auto"/>
              <w:jc w:val="center"/>
              <w:rPr>
                <w:rFonts w:asciiTheme="minorHAnsi" w:eastAsia="Times New Roman" w:hAnsiTheme="minorHAnsi" w:cstheme="minorHAnsi"/>
                <w:b/>
                <w:bCs/>
                <w:color w:val="FFFFFF" w:themeColor="background1"/>
                <w:szCs w:val="24"/>
                <w:lang w:eastAsia="tr-TR"/>
              </w:rPr>
            </w:pPr>
            <w:r w:rsidRPr="00C466F8">
              <w:rPr>
                <w:rFonts w:asciiTheme="minorHAnsi" w:eastAsia="Times New Roman" w:hAnsiTheme="minorHAnsi" w:cstheme="minorHAnsi"/>
                <w:b/>
                <w:bCs/>
                <w:color w:val="FFFFFF" w:themeColor="background1"/>
                <w:szCs w:val="24"/>
                <w:lang w:eastAsia="tr-TR"/>
              </w:rPr>
              <w:t>Sistem Kullanım</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7E5AE9" w:rsidRPr="00C466F8" w:rsidRDefault="007E5AE9" w:rsidP="00012426">
            <w:pPr>
              <w:spacing w:after="0" w:line="240" w:lineRule="auto"/>
              <w:jc w:val="center"/>
              <w:rPr>
                <w:rFonts w:asciiTheme="minorHAnsi" w:eastAsia="Times New Roman" w:hAnsiTheme="minorHAnsi" w:cstheme="minorHAnsi"/>
                <w:b/>
                <w:bCs/>
                <w:color w:val="FFFFFF" w:themeColor="background1"/>
                <w:szCs w:val="24"/>
                <w:lang w:eastAsia="tr-TR"/>
              </w:rPr>
            </w:pPr>
            <w:r w:rsidRPr="00C466F8">
              <w:rPr>
                <w:rFonts w:asciiTheme="minorHAnsi" w:eastAsia="Times New Roman" w:hAnsiTheme="minorHAnsi" w:cstheme="minorHAnsi"/>
                <w:b/>
                <w:bCs/>
                <w:color w:val="FFFFFF" w:themeColor="background1"/>
                <w:szCs w:val="24"/>
                <w:lang w:eastAsia="tr-TR"/>
              </w:rPr>
              <w:t>Sistem İşletim</w:t>
            </w:r>
          </w:p>
        </w:tc>
      </w:tr>
      <w:tr w:rsidR="007E5AE9" w:rsidRPr="00AC1680" w:rsidTr="008B1C2D">
        <w:trPr>
          <w:trHeight w:val="645"/>
          <w:jc w:val="center"/>
        </w:trPr>
        <w:tc>
          <w:tcPr>
            <w:tcW w:w="287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7E5AE9" w:rsidRPr="001D2EE6" w:rsidRDefault="007E5AE9" w:rsidP="00012426">
            <w:pPr>
              <w:spacing w:after="0" w:line="240" w:lineRule="auto"/>
              <w:rPr>
                <w:rFonts w:asciiTheme="minorHAnsi" w:eastAsia="Times New Roman" w:hAnsiTheme="minorHAnsi" w:cstheme="minorHAnsi"/>
                <w:b/>
                <w:bCs/>
                <w:szCs w:val="24"/>
                <w:lang w:eastAsia="tr-TR"/>
              </w:rPr>
            </w:pPr>
            <w:r>
              <w:rPr>
                <w:rFonts w:asciiTheme="minorHAnsi" w:eastAsia="Times New Roman" w:hAnsiTheme="minorHAnsi" w:cstheme="minorHAnsi"/>
                <w:b/>
                <w:bCs/>
                <w:szCs w:val="24"/>
                <w:lang w:eastAsia="tr-TR"/>
              </w:rPr>
              <w:t>2018 Gelir Tavanı</w:t>
            </w:r>
            <w:r>
              <w:rPr>
                <w:rFonts w:asciiTheme="minorHAnsi" w:eastAsia="Times New Roman" w:hAnsiTheme="minorHAnsi" w:cstheme="minorHAnsi"/>
                <w:b/>
                <w:bCs/>
                <w:szCs w:val="24"/>
                <w:lang w:eastAsia="tr-TR"/>
              </w:rPr>
              <w:br/>
              <w:t>(TÜFE=320,40</w:t>
            </w:r>
            <w:r w:rsidRPr="001D2EE6">
              <w:rPr>
                <w:rFonts w:asciiTheme="minorHAnsi" w:eastAsia="Times New Roman" w:hAnsiTheme="minorHAnsi" w:cstheme="minorHAnsi"/>
                <w:b/>
                <w:bCs/>
                <w:szCs w:val="24"/>
                <w:lang w:eastAsia="tr-TR"/>
              </w:rPr>
              <w:t xml:space="preserve"> TL)</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7E5AE9" w:rsidRPr="001D2EE6" w:rsidRDefault="007E5AE9" w:rsidP="00012426">
            <w:pPr>
              <w:spacing w:after="0" w:line="240" w:lineRule="auto"/>
              <w:jc w:val="right"/>
              <w:rPr>
                <w:rFonts w:asciiTheme="minorHAnsi" w:eastAsia="Times New Roman" w:hAnsiTheme="minorHAnsi" w:cstheme="minorHAnsi"/>
                <w:szCs w:val="24"/>
                <w:lang w:eastAsia="tr-TR"/>
              </w:rPr>
            </w:pPr>
            <w:r>
              <w:rPr>
                <w:rFonts w:asciiTheme="minorHAnsi" w:eastAsia="Times New Roman" w:hAnsiTheme="minorHAnsi" w:cstheme="minorHAnsi"/>
                <w:szCs w:val="24"/>
                <w:lang w:eastAsia="tr-TR"/>
              </w:rPr>
              <w:t>7.057.204.654</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7E5AE9" w:rsidRPr="001D2EE6" w:rsidRDefault="007E5AE9" w:rsidP="00012426">
            <w:pPr>
              <w:spacing w:after="0" w:line="240" w:lineRule="auto"/>
              <w:jc w:val="right"/>
              <w:rPr>
                <w:rFonts w:asciiTheme="minorHAnsi" w:eastAsia="Times New Roman" w:hAnsiTheme="minorHAnsi" w:cstheme="minorHAnsi"/>
                <w:szCs w:val="24"/>
                <w:lang w:eastAsia="tr-TR"/>
              </w:rPr>
            </w:pPr>
            <w:r>
              <w:rPr>
                <w:rFonts w:asciiTheme="minorHAnsi" w:eastAsia="Times New Roman" w:hAnsiTheme="minorHAnsi" w:cstheme="minorHAnsi"/>
                <w:szCs w:val="24"/>
                <w:lang w:eastAsia="tr-TR"/>
              </w:rPr>
              <w:t>1.279.964.469</w:t>
            </w:r>
          </w:p>
        </w:tc>
      </w:tr>
    </w:tbl>
    <w:p w:rsidR="007E5AE9" w:rsidRPr="00E9291A" w:rsidRDefault="007E5AE9" w:rsidP="007E5AE9">
      <w:pPr>
        <w:spacing w:after="0"/>
        <w:jc w:val="both"/>
        <w:rPr>
          <w:rFonts w:asciiTheme="minorHAnsi" w:hAnsiTheme="minorHAnsi"/>
          <w:color w:val="000000" w:themeColor="text1"/>
        </w:rPr>
      </w:pPr>
    </w:p>
    <w:p w:rsidR="007E5AE9" w:rsidRPr="00E9291A" w:rsidRDefault="007E5AE9" w:rsidP="007E5AE9">
      <w:pPr>
        <w:spacing w:after="0"/>
        <w:jc w:val="both"/>
        <w:rPr>
          <w:rFonts w:asciiTheme="minorHAnsi" w:hAnsiTheme="minorHAnsi"/>
        </w:rPr>
      </w:pPr>
      <w:r>
        <w:rPr>
          <w:rFonts w:asciiTheme="minorHAnsi" w:hAnsiTheme="minorHAnsi"/>
          <w:color w:val="000000" w:themeColor="text1"/>
        </w:rPr>
        <w:t>30</w:t>
      </w:r>
      <w:r w:rsidRPr="00E9291A">
        <w:rPr>
          <w:rFonts w:asciiTheme="minorHAnsi" w:hAnsiTheme="minorHAnsi"/>
          <w:color w:val="000000" w:themeColor="text1"/>
        </w:rPr>
        <w:t>/12/</w:t>
      </w:r>
      <w:r>
        <w:rPr>
          <w:rFonts w:asciiTheme="minorHAnsi" w:hAnsiTheme="minorHAnsi"/>
          <w:color w:val="000000"/>
        </w:rPr>
        <w:t>2017</w:t>
      </w:r>
      <w:r w:rsidRPr="00E9291A">
        <w:rPr>
          <w:rFonts w:asciiTheme="minorHAnsi" w:hAnsiTheme="minorHAnsi"/>
          <w:color w:val="000000"/>
        </w:rPr>
        <w:t xml:space="preserve"> tarih</w:t>
      </w:r>
      <w:r w:rsidRPr="00E9291A">
        <w:rPr>
          <w:rFonts w:asciiTheme="minorHAnsi" w:hAnsiTheme="minorHAnsi"/>
          <w:color w:val="000000" w:themeColor="text1"/>
        </w:rPr>
        <w:t>li</w:t>
      </w:r>
      <w:r>
        <w:rPr>
          <w:rFonts w:asciiTheme="minorHAnsi" w:hAnsiTheme="minorHAnsi"/>
          <w:color w:val="000000"/>
        </w:rPr>
        <w:t xml:space="preserve"> ve 30286 </w:t>
      </w:r>
      <w:r w:rsidRPr="00E9291A">
        <w:rPr>
          <w:rFonts w:asciiTheme="minorHAnsi" w:hAnsiTheme="minorHAnsi"/>
          <w:color w:val="000000"/>
        </w:rPr>
        <w:t>Mükerrer sayılı Resmi Gazetede yayımlan</w:t>
      </w:r>
      <w:r w:rsidRPr="00E9291A">
        <w:rPr>
          <w:rFonts w:asciiTheme="minorHAnsi" w:hAnsiTheme="minorHAnsi"/>
          <w:color w:val="000000" w:themeColor="text1"/>
        </w:rPr>
        <w:t xml:space="preserve">an </w:t>
      </w:r>
      <w:r>
        <w:rPr>
          <w:rFonts w:asciiTheme="minorHAnsi" w:hAnsiTheme="minorHAnsi"/>
          <w:color w:val="000000"/>
        </w:rPr>
        <w:t>28/12/2017</w:t>
      </w:r>
      <w:r w:rsidRPr="00E9291A">
        <w:rPr>
          <w:rFonts w:asciiTheme="minorHAnsi" w:hAnsiTheme="minorHAnsi"/>
          <w:color w:val="000000" w:themeColor="text1"/>
        </w:rPr>
        <w:t xml:space="preserve"> tarihli ve </w:t>
      </w:r>
      <w:r>
        <w:rPr>
          <w:rFonts w:asciiTheme="minorHAnsi" w:hAnsiTheme="minorHAnsi"/>
          <w:color w:val="000000"/>
        </w:rPr>
        <w:t>7612-2</w:t>
      </w:r>
      <w:r w:rsidRPr="00E9291A">
        <w:rPr>
          <w:rFonts w:asciiTheme="minorHAnsi" w:hAnsiTheme="minorHAnsi"/>
          <w:color w:val="000000" w:themeColor="text1"/>
        </w:rPr>
        <w:t xml:space="preserve"> sayılı Kurul</w:t>
      </w:r>
      <w:r>
        <w:rPr>
          <w:rFonts w:asciiTheme="minorHAnsi" w:hAnsiTheme="minorHAnsi"/>
        </w:rPr>
        <w:t xml:space="preserve"> Kararı ile 01/01/2018</w:t>
      </w:r>
      <w:r w:rsidRPr="00E9291A">
        <w:rPr>
          <w:rFonts w:asciiTheme="minorHAnsi" w:hAnsiTheme="minorHAnsi"/>
        </w:rPr>
        <w:t xml:space="preserve"> tarihinden itibaren TEİAŞ iletim sistemi sistem kullanım</w:t>
      </w:r>
      <w:r>
        <w:rPr>
          <w:rFonts w:asciiTheme="minorHAnsi" w:hAnsiTheme="minorHAnsi"/>
        </w:rPr>
        <w:t xml:space="preserve"> ve sistem işletim tarifeleri,</w:t>
      </w:r>
      <w:r w:rsidRPr="00E9291A">
        <w:rPr>
          <w:rFonts w:asciiTheme="minorHAnsi" w:hAnsiTheme="minorHAnsi"/>
        </w:rPr>
        <w:t xml:space="preserve"> 14 bölge bazında üreticiler ve tüketiciler için Sistem Kullanım ve Sistem İşletim Tarifelerini Hesaplama ve Uygulama Yöntem Bildirimi çerçevesinde Tablo </w:t>
      </w:r>
      <w:r>
        <w:rPr>
          <w:rFonts w:asciiTheme="minorHAnsi" w:hAnsiTheme="minorHAnsi"/>
        </w:rPr>
        <w:t>4.2</w:t>
      </w:r>
      <w:r w:rsidRPr="00E9291A">
        <w:rPr>
          <w:rFonts w:asciiTheme="minorHAnsi" w:hAnsiTheme="minorHAnsi"/>
        </w:rPr>
        <w:t>’deki gibi belirlenmiştir.</w:t>
      </w:r>
    </w:p>
    <w:p w:rsidR="007E5AE9" w:rsidRPr="00E9291A" w:rsidRDefault="007E5AE9" w:rsidP="00C466F8">
      <w:pPr>
        <w:pStyle w:val="Balk5"/>
        <w:jc w:val="center"/>
        <w:rPr>
          <w:rStyle w:val="Gl"/>
          <w:color w:val="000000" w:themeColor="text1"/>
        </w:rPr>
      </w:pPr>
      <w:bookmarkStart w:id="156" w:name="_Toc416447595"/>
      <w:bookmarkStart w:id="157" w:name="_Toc442441743"/>
      <w:bookmarkStart w:id="158" w:name="_Toc505346173"/>
      <w:bookmarkStart w:id="159" w:name="_Toc512874139"/>
      <w:r>
        <w:rPr>
          <w:rStyle w:val="Gl"/>
          <w:color w:val="000000" w:themeColor="text1"/>
        </w:rPr>
        <w:t>Tablo 4.2:</w:t>
      </w:r>
      <w:r w:rsidRPr="00E9291A">
        <w:rPr>
          <w:rStyle w:val="Gl"/>
          <w:color w:val="000000" w:themeColor="text1"/>
        </w:rPr>
        <w:t xml:space="preserve"> İletim Sistemi Sistem Kullanım ve Sistem İşletim Tarifeleri</w:t>
      </w:r>
      <w:bookmarkEnd w:id="156"/>
      <w:bookmarkEnd w:id="157"/>
      <w:bookmarkEnd w:id="158"/>
      <w:bookmarkEnd w:id="159"/>
    </w:p>
    <w:p w:rsidR="007E5AE9" w:rsidRPr="00E9291A" w:rsidRDefault="007E5AE9" w:rsidP="007E5AE9">
      <w:pPr>
        <w:jc w:val="both"/>
      </w:pPr>
      <w:r w:rsidRPr="00D51FD1">
        <w:rPr>
          <w:noProof/>
          <w:sz w:val="23"/>
          <w:szCs w:val="23"/>
          <w:lang w:eastAsia="tr-TR"/>
        </w:rPr>
        <w:drawing>
          <wp:inline distT="0" distB="0" distL="0" distR="0" wp14:anchorId="1F6C0076" wp14:editId="0D5A63D8">
            <wp:extent cx="6038901" cy="3798352"/>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42103" cy="3800366"/>
                    </a:xfrm>
                    <a:prstGeom prst="rect">
                      <a:avLst/>
                    </a:prstGeom>
                    <a:noFill/>
                    <a:ln>
                      <a:noFill/>
                    </a:ln>
                  </pic:spPr>
                </pic:pic>
              </a:graphicData>
            </a:graphic>
          </wp:inline>
        </w:drawing>
      </w:r>
      <w:r w:rsidRPr="00E9291A">
        <w:tab/>
      </w:r>
    </w:p>
    <w:p w:rsidR="007E5AE9" w:rsidRPr="00E9291A" w:rsidRDefault="007E5AE9" w:rsidP="00E815ED">
      <w:pPr>
        <w:pStyle w:val="Balk4"/>
        <w:numPr>
          <w:ilvl w:val="3"/>
          <w:numId w:val="21"/>
        </w:numPr>
        <w:jc w:val="both"/>
        <w:rPr>
          <w:rFonts w:asciiTheme="minorHAnsi" w:hAnsiTheme="minorHAnsi"/>
          <w:i w:val="0"/>
          <w:color w:val="000000" w:themeColor="text1"/>
        </w:rPr>
      </w:pPr>
      <w:bookmarkStart w:id="160" w:name="_Toc442431267"/>
      <w:bookmarkStart w:id="161" w:name="_Toc505346064"/>
      <w:bookmarkStart w:id="162" w:name="_Toc514251645"/>
      <w:r w:rsidRPr="00E9291A">
        <w:rPr>
          <w:rFonts w:asciiTheme="minorHAnsi" w:hAnsiTheme="minorHAnsi"/>
          <w:i w:val="0"/>
          <w:color w:val="000000" w:themeColor="text1"/>
        </w:rPr>
        <w:lastRenderedPageBreak/>
        <w:t>Primer Frekans Kontrol Birim Hizmet Bedeli</w:t>
      </w:r>
      <w:bookmarkEnd w:id="160"/>
      <w:bookmarkEnd w:id="161"/>
      <w:bookmarkEnd w:id="162"/>
    </w:p>
    <w:p w:rsidR="007E5AE9" w:rsidRPr="00E9291A" w:rsidRDefault="007E5AE9" w:rsidP="007E5AE9">
      <w:pPr>
        <w:spacing w:after="0"/>
        <w:jc w:val="both"/>
        <w:rPr>
          <w:rFonts w:asciiTheme="minorHAnsi" w:hAnsiTheme="minorHAnsi"/>
          <w:color w:val="000000" w:themeColor="text1"/>
        </w:rPr>
      </w:pPr>
      <w:r w:rsidRPr="00E9291A">
        <w:rPr>
          <w:rFonts w:asciiTheme="minorHAnsi" w:hAnsiTheme="minorHAnsi"/>
          <w:color w:val="000000" w:themeColor="text1"/>
        </w:rPr>
        <w:t xml:space="preserve">Elektrik Piyasası Yan Hizmetler Yönetmeliğinin 14 üncü maddesi gereğince Kurum tarafından </w:t>
      </w:r>
      <w:r>
        <w:rPr>
          <w:rFonts w:asciiTheme="minorHAnsi" w:hAnsiTheme="minorHAnsi"/>
          <w:color w:val="000000" w:themeColor="text1"/>
        </w:rPr>
        <w:t>2017</w:t>
      </w:r>
      <w:r w:rsidRPr="00E9291A">
        <w:rPr>
          <w:rFonts w:asciiTheme="minorHAnsi" w:hAnsiTheme="minorHAnsi"/>
          <w:color w:val="000000" w:themeColor="text1"/>
        </w:rPr>
        <w:t xml:space="preserve"> yılı</w:t>
      </w:r>
      <w:r>
        <w:rPr>
          <w:rFonts w:asciiTheme="minorHAnsi" w:hAnsiTheme="minorHAnsi"/>
          <w:color w:val="000000" w:themeColor="text1"/>
        </w:rPr>
        <w:t xml:space="preserve">nın her çeyreği </w:t>
      </w:r>
      <w:r w:rsidRPr="00E9291A">
        <w:rPr>
          <w:rFonts w:asciiTheme="minorHAnsi" w:hAnsiTheme="minorHAnsi"/>
          <w:color w:val="000000" w:themeColor="text1"/>
        </w:rPr>
        <w:t xml:space="preserve">için onaylanan primer frekans kontrol birim hizmet bedelleri Tablo </w:t>
      </w:r>
      <w:r>
        <w:rPr>
          <w:rFonts w:asciiTheme="minorHAnsi" w:hAnsiTheme="minorHAnsi"/>
          <w:color w:val="000000" w:themeColor="text1"/>
        </w:rPr>
        <w:t>4.3</w:t>
      </w:r>
      <w:r w:rsidRPr="00E9291A">
        <w:rPr>
          <w:rFonts w:asciiTheme="minorHAnsi" w:hAnsiTheme="minorHAnsi"/>
          <w:color w:val="000000" w:themeColor="text1"/>
        </w:rPr>
        <w:t>’te yer almaktadır.</w:t>
      </w:r>
    </w:p>
    <w:p w:rsidR="007E5AE9" w:rsidRPr="00E9291A" w:rsidRDefault="007E5AE9" w:rsidP="00C466F8">
      <w:pPr>
        <w:pStyle w:val="Balk5"/>
        <w:jc w:val="center"/>
        <w:rPr>
          <w:rStyle w:val="Gl"/>
          <w:color w:val="000000" w:themeColor="text1"/>
        </w:rPr>
      </w:pPr>
      <w:bookmarkStart w:id="163" w:name="_Toc416447599"/>
      <w:bookmarkStart w:id="164" w:name="_Toc442441746"/>
      <w:bookmarkStart w:id="165" w:name="_Toc505346174"/>
      <w:bookmarkStart w:id="166" w:name="_Toc512874140"/>
      <w:r>
        <w:rPr>
          <w:rStyle w:val="Gl"/>
          <w:color w:val="000000" w:themeColor="text1"/>
        </w:rPr>
        <w:t>Tablo 4.3</w:t>
      </w:r>
      <w:r w:rsidRPr="00E9291A">
        <w:rPr>
          <w:rStyle w:val="Gl"/>
          <w:color w:val="000000" w:themeColor="text1"/>
        </w:rPr>
        <w:t>: Primer Frekans Kontrol Hizmet Bedelleri</w:t>
      </w:r>
      <w:bookmarkEnd w:id="163"/>
      <w:bookmarkEnd w:id="164"/>
      <w:bookmarkEnd w:id="165"/>
      <w:bookmarkEnd w:id="166"/>
    </w:p>
    <w:tbl>
      <w:tblPr>
        <w:tblW w:w="95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99"/>
        <w:gridCol w:w="2552"/>
        <w:gridCol w:w="2474"/>
        <w:gridCol w:w="2275"/>
      </w:tblGrid>
      <w:tr w:rsidR="007E5AE9" w:rsidRPr="00E9291A" w:rsidTr="008B1C2D">
        <w:trPr>
          <w:jc w:val="center"/>
        </w:trPr>
        <w:tc>
          <w:tcPr>
            <w:tcW w:w="2199" w:type="dxa"/>
            <w:shd w:val="clear" w:color="auto" w:fill="6E9ECA"/>
            <w:noWrap/>
            <w:vAlign w:val="bottom"/>
          </w:tcPr>
          <w:p w:rsidR="007E5AE9" w:rsidRPr="00C466F8" w:rsidRDefault="007E5AE9" w:rsidP="00012426">
            <w:pPr>
              <w:spacing w:after="0" w:line="240" w:lineRule="auto"/>
              <w:jc w:val="center"/>
              <w:rPr>
                <w:rFonts w:asciiTheme="minorHAnsi" w:hAnsiTheme="minorHAnsi"/>
                <w:b/>
                <w:bCs/>
                <w:color w:val="FFFFFF" w:themeColor="background1"/>
              </w:rPr>
            </w:pPr>
            <w:r w:rsidRPr="00C466F8">
              <w:rPr>
                <w:rFonts w:asciiTheme="minorHAnsi" w:hAnsiTheme="minorHAnsi"/>
                <w:b/>
                <w:bCs/>
                <w:color w:val="FFFFFF" w:themeColor="background1"/>
              </w:rPr>
              <w:t>Kurul Karar</w:t>
            </w:r>
          </w:p>
          <w:p w:rsidR="007E5AE9" w:rsidRPr="00C466F8" w:rsidRDefault="007E5AE9" w:rsidP="00012426">
            <w:pPr>
              <w:spacing w:after="0" w:line="240" w:lineRule="auto"/>
              <w:jc w:val="center"/>
              <w:rPr>
                <w:rFonts w:asciiTheme="minorHAnsi" w:hAnsiTheme="minorHAnsi"/>
                <w:b/>
                <w:bCs/>
                <w:color w:val="FFFFFF" w:themeColor="background1"/>
              </w:rPr>
            </w:pPr>
            <w:r w:rsidRPr="00C466F8">
              <w:rPr>
                <w:rFonts w:asciiTheme="minorHAnsi" w:hAnsiTheme="minorHAnsi"/>
                <w:b/>
                <w:bCs/>
                <w:color w:val="FFFFFF" w:themeColor="background1"/>
              </w:rPr>
              <w:t>Tarih ve Sayısı</w:t>
            </w:r>
          </w:p>
        </w:tc>
        <w:tc>
          <w:tcPr>
            <w:tcW w:w="2552" w:type="dxa"/>
            <w:shd w:val="clear" w:color="auto" w:fill="6E9ECA"/>
          </w:tcPr>
          <w:p w:rsidR="007E5AE9" w:rsidRPr="00C466F8" w:rsidRDefault="007E5AE9" w:rsidP="00012426">
            <w:pPr>
              <w:spacing w:after="0" w:line="240" w:lineRule="auto"/>
              <w:jc w:val="center"/>
              <w:rPr>
                <w:rFonts w:asciiTheme="minorHAnsi" w:hAnsiTheme="minorHAnsi"/>
                <w:b/>
                <w:bCs/>
                <w:color w:val="FFFFFF" w:themeColor="background1"/>
              </w:rPr>
            </w:pPr>
            <w:r w:rsidRPr="00C466F8">
              <w:rPr>
                <w:rFonts w:asciiTheme="minorHAnsi" w:hAnsiTheme="minorHAnsi"/>
                <w:b/>
                <w:bCs/>
                <w:color w:val="FFFFFF" w:themeColor="background1"/>
              </w:rPr>
              <w:t>Yürürlük</w:t>
            </w:r>
          </w:p>
          <w:p w:rsidR="007E5AE9" w:rsidRPr="00C466F8" w:rsidRDefault="007E5AE9" w:rsidP="00012426">
            <w:pPr>
              <w:spacing w:after="0" w:line="240" w:lineRule="auto"/>
              <w:jc w:val="center"/>
              <w:rPr>
                <w:rFonts w:asciiTheme="minorHAnsi" w:hAnsiTheme="minorHAnsi"/>
                <w:b/>
                <w:bCs/>
                <w:color w:val="FFFFFF" w:themeColor="background1"/>
              </w:rPr>
            </w:pPr>
            <w:r w:rsidRPr="00C466F8">
              <w:rPr>
                <w:rFonts w:asciiTheme="minorHAnsi" w:hAnsiTheme="minorHAnsi"/>
                <w:b/>
                <w:bCs/>
                <w:color w:val="FFFFFF" w:themeColor="background1"/>
              </w:rPr>
              <w:t>Tarihi</w:t>
            </w:r>
          </w:p>
        </w:tc>
        <w:tc>
          <w:tcPr>
            <w:tcW w:w="2474" w:type="dxa"/>
            <w:shd w:val="clear" w:color="auto" w:fill="6E9ECA"/>
          </w:tcPr>
          <w:p w:rsidR="007E5AE9" w:rsidRPr="00C466F8" w:rsidRDefault="007E5AE9" w:rsidP="00012426">
            <w:pPr>
              <w:spacing w:after="0" w:line="240" w:lineRule="auto"/>
              <w:jc w:val="center"/>
              <w:rPr>
                <w:rFonts w:asciiTheme="minorHAnsi" w:hAnsiTheme="minorHAnsi"/>
                <w:b/>
                <w:bCs/>
                <w:color w:val="FFFFFF" w:themeColor="background1"/>
              </w:rPr>
            </w:pPr>
            <w:r w:rsidRPr="00C466F8">
              <w:rPr>
                <w:rFonts w:asciiTheme="minorHAnsi" w:hAnsiTheme="minorHAnsi"/>
                <w:b/>
                <w:bCs/>
                <w:color w:val="FFFFFF" w:themeColor="background1"/>
              </w:rPr>
              <w:t>Yayımlandığı Resmi Gazete Tarih ve Sayısı</w:t>
            </w:r>
          </w:p>
        </w:tc>
        <w:tc>
          <w:tcPr>
            <w:tcW w:w="2275" w:type="dxa"/>
            <w:shd w:val="clear" w:color="auto" w:fill="6E9ECA"/>
            <w:noWrap/>
            <w:vAlign w:val="bottom"/>
          </w:tcPr>
          <w:p w:rsidR="007E5AE9" w:rsidRPr="00C466F8" w:rsidRDefault="007E5AE9" w:rsidP="00012426">
            <w:pPr>
              <w:spacing w:after="0" w:line="240" w:lineRule="auto"/>
              <w:jc w:val="center"/>
              <w:rPr>
                <w:rFonts w:asciiTheme="minorHAnsi" w:hAnsiTheme="minorHAnsi"/>
                <w:b/>
                <w:bCs/>
                <w:color w:val="FFFFFF" w:themeColor="background1"/>
              </w:rPr>
            </w:pPr>
            <w:r w:rsidRPr="00C466F8">
              <w:rPr>
                <w:rFonts w:asciiTheme="minorHAnsi" w:hAnsiTheme="minorHAnsi"/>
                <w:b/>
                <w:bCs/>
                <w:color w:val="FFFFFF" w:themeColor="background1"/>
              </w:rPr>
              <w:t>Birim Hizmet Bedeli TL/MWh</w:t>
            </w:r>
          </w:p>
        </w:tc>
      </w:tr>
      <w:tr w:rsidR="007E5AE9" w:rsidRPr="00E9291A" w:rsidTr="008B1C2D">
        <w:trPr>
          <w:trHeight w:hRule="exact" w:val="284"/>
          <w:jc w:val="center"/>
        </w:trPr>
        <w:tc>
          <w:tcPr>
            <w:tcW w:w="2199" w:type="dxa"/>
            <w:noWrap/>
            <w:vAlign w:val="center"/>
          </w:tcPr>
          <w:p w:rsidR="007E5AE9" w:rsidRPr="00E9291A" w:rsidRDefault="007E5AE9" w:rsidP="00433407">
            <w:pPr>
              <w:spacing w:after="0" w:line="240" w:lineRule="auto"/>
              <w:jc w:val="center"/>
              <w:rPr>
                <w:rFonts w:asciiTheme="minorHAnsi" w:hAnsiTheme="minorHAnsi"/>
                <w:color w:val="000000" w:themeColor="text1"/>
              </w:rPr>
            </w:pPr>
            <w:r w:rsidRPr="00E9291A">
              <w:rPr>
                <w:rFonts w:asciiTheme="minorHAnsi" w:hAnsiTheme="minorHAnsi"/>
                <w:color w:val="000000"/>
              </w:rPr>
              <w:t>22/12/2016</w:t>
            </w:r>
            <w:r w:rsidR="00433407">
              <w:rPr>
                <w:rFonts w:asciiTheme="minorHAnsi" w:hAnsiTheme="minorHAnsi"/>
                <w:color w:val="000000"/>
              </w:rPr>
              <w:t>-</w:t>
            </w:r>
            <w:r w:rsidRPr="00E9291A">
              <w:rPr>
                <w:rFonts w:asciiTheme="minorHAnsi" w:hAnsiTheme="minorHAnsi"/>
                <w:color w:val="000000"/>
              </w:rPr>
              <w:t>6782</w:t>
            </w:r>
          </w:p>
        </w:tc>
        <w:tc>
          <w:tcPr>
            <w:tcW w:w="2552" w:type="dxa"/>
            <w:vAlign w:val="center"/>
          </w:tcPr>
          <w:p w:rsidR="007E5AE9" w:rsidRPr="00E9291A" w:rsidRDefault="007E5AE9" w:rsidP="001D08CC">
            <w:pPr>
              <w:spacing w:after="0" w:line="240" w:lineRule="auto"/>
              <w:jc w:val="center"/>
              <w:rPr>
                <w:rFonts w:asciiTheme="minorHAnsi" w:hAnsiTheme="minorHAnsi"/>
                <w:color w:val="000000" w:themeColor="text1"/>
              </w:rPr>
            </w:pPr>
            <w:r w:rsidRPr="00E9291A">
              <w:rPr>
                <w:rFonts w:asciiTheme="minorHAnsi" w:hAnsiTheme="minorHAnsi"/>
                <w:color w:val="000000" w:themeColor="text1"/>
              </w:rPr>
              <w:t>01/01/2017</w:t>
            </w:r>
          </w:p>
        </w:tc>
        <w:tc>
          <w:tcPr>
            <w:tcW w:w="2474" w:type="dxa"/>
            <w:vAlign w:val="center"/>
          </w:tcPr>
          <w:p w:rsidR="007E5AE9" w:rsidRPr="00E9291A" w:rsidRDefault="007E5AE9" w:rsidP="001D08CC">
            <w:pPr>
              <w:spacing w:after="0" w:line="240" w:lineRule="auto"/>
              <w:jc w:val="center"/>
              <w:rPr>
                <w:rFonts w:asciiTheme="minorHAnsi" w:hAnsiTheme="minorHAnsi"/>
                <w:color w:val="000000" w:themeColor="text1"/>
              </w:rPr>
            </w:pPr>
            <w:r w:rsidRPr="00E9291A">
              <w:rPr>
                <w:rFonts w:asciiTheme="minorHAnsi" w:hAnsiTheme="minorHAnsi"/>
                <w:color w:val="000000" w:themeColor="text1"/>
              </w:rPr>
              <w:t>27/12/2016-29931</w:t>
            </w:r>
          </w:p>
        </w:tc>
        <w:tc>
          <w:tcPr>
            <w:tcW w:w="2275" w:type="dxa"/>
            <w:noWrap/>
            <w:vAlign w:val="center"/>
          </w:tcPr>
          <w:p w:rsidR="007E5AE9" w:rsidRPr="00E9291A" w:rsidRDefault="007E5AE9" w:rsidP="001D08CC">
            <w:pPr>
              <w:spacing w:after="0" w:line="240" w:lineRule="auto"/>
              <w:jc w:val="center"/>
              <w:rPr>
                <w:rFonts w:asciiTheme="minorHAnsi" w:hAnsiTheme="minorHAnsi"/>
                <w:color w:val="000000"/>
              </w:rPr>
            </w:pPr>
            <w:r w:rsidRPr="00E9291A">
              <w:rPr>
                <w:rFonts w:asciiTheme="minorHAnsi" w:hAnsiTheme="minorHAnsi"/>
                <w:color w:val="000000"/>
              </w:rPr>
              <w:t>1,92</w:t>
            </w:r>
          </w:p>
        </w:tc>
      </w:tr>
      <w:tr w:rsidR="007E5AE9" w:rsidRPr="00E9291A" w:rsidTr="008B1C2D">
        <w:trPr>
          <w:trHeight w:hRule="exact" w:val="284"/>
          <w:jc w:val="center"/>
        </w:trPr>
        <w:tc>
          <w:tcPr>
            <w:tcW w:w="2199" w:type="dxa"/>
            <w:noWrap/>
            <w:vAlign w:val="center"/>
          </w:tcPr>
          <w:p w:rsidR="007E5AE9" w:rsidRPr="00E9291A" w:rsidRDefault="007E5AE9" w:rsidP="00433407">
            <w:pPr>
              <w:spacing w:after="0" w:line="240" w:lineRule="auto"/>
              <w:jc w:val="center"/>
              <w:rPr>
                <w:rFonts w:asciiTheme="minorHAnsi" w:hAnsiTheme="minorHAnsi"/>
                <w:color w:val="000000" w:themeColor="text1"/>
              </w:rPr>
            </w:pPr>
            <w:r>
              <w:rPr>
                <w:rFonts w:asciiTheme="minorHAnsi" w:hAnsiTheme="minorHAnsi"/>
                <w:color w:val="000000" w:themeColor="text1"/>
              </w:rPr>
              <w:t>23/03/2017</w:t>
            </w:r>
            <w:r w:rsidR="00433407">
              <w:rPr>
                <w:rFonts w:asciiTheme="minorHAnsi" w:hAnsiTheme="minorHAnsi"/>
                <w:color w:val="000000" w:themeColor="text1"/>
              </w:rPr>
              <w:t>-</w:t>
            </w:r>
            <w:r>
              <w:rPr>
                <w:rFonts w:asciiTheme="minorHAnsi" w:hAnsiTheme="minorHAnsi"/>
                <w:color w:val="000000" w:themeColor="text1"/>
              </w:rPr>
              <w:t>6992</w:t>
            </w:r>
          </w:p>
        </w:tc>
        <w:tc>
          <w:tcPr>
            <w:tcW w:w="2552"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01/04/2017</w:t>
            </w:r>
          </w:p>
        </w:tc>
        <w:tc>
          <w:tcPr>
            <w:tcW w:w="2474"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29/03/2017-30022</w:t>
            </w:r>
          </w:p>
        </w:tc>
        <w:tc>
          <w:tcPr>
            <w:tcW w:w="2275" w:type="dxa"/>
            <w:noWrap/>
            <w:vAlign w:val="center"/>
          </w:tcPr>
          <w:p w:rsidR="007E5AE9" w:rsidRPr="00E9291A" w:rsidRDefault="007E5AE9" w:rsidP="001D08CC">
            <w:pPr>
              <w:spacing w:after="0" w:line="240" w:lineRule="auto"/>
              <w:jc w:val="center"/>
              <w:rPr>
                <w:rFonts w:asciiTheme="minorHAnsi" w:hAnsiTheme="minorHAnsi"/>
                <w:color w:val="000000" w:themeColor="text1"/>
                <w:highlight w:val="yellow"/>
              </w:rPr>
            </w:pPr>
            <w:r>
              <w:rPr>
                <w:rFonts w:asciiTheme="minorHAnsi" w:hAnsiTheme="minorHAnsi"/>
                <w:color w:val="000000" w:themeColor="text1"/>
              </w:rPr>
              <w:t>0,54</w:t>
            </w:r>
          </w:p>
        </w:tc>
      </w:tr>
      <w:tr w:rsidR="007E5AE9" w:rsidRPr="00E9291A" w:rsidTr="008B1C2D">
        <w:trPr>
          <w:trHeight w:hRule="exact" w:val="284"/>
          <w:jc w:val="center"/>
        </w:trPr>
        <w:tc>
          <w:tcPr>
            <w:tcW w:w="2199" w:type="dxa"/>
            <w:noWrap/>
            <w:vAlign w:val="center"/>
          </w:tcPr>
          <w:p w:rsidR="007E5AE9" w:rsidRPr="00E9291A" w:rsidRDefault="007E5AE9" w:rsidP="00433407">
            <w:pPr>
              <w:spacing w:after="0" w:line="240" w:lineRule="auto"/>
              <w:jc w:val="center"/>
              <w:rPr>
                <w:rFonts w:asciiTheme="minorHAnsi" w:hAnsiTheme="minorHAnsi"/>
                <w:color w:val="000000" w:themeColor="text1"/>
              </w:rPr>
            </w:pPr>
            <w:r>
              <w:rPr>
                <w:rFonts w:asciiTheme="minorHAnsi" w:hAnsiTheme="minorHAnsi"/>
                <w:color w:val="000000" w:themeColor="text1"/>
              </w:rPr>
              <w:t>22/06/2017</w:t>
            </w:r>
            <w:r w:rsidR="00433407">
              <w:rPr>
                <w:rFonts w:asciiTheme="minorHAnsi" w:hAnsiTheme="minorHAnsi"/>
                <w:color w:val="000000" w:themeColor="text1"/>
              </w:rPr>
              <w:t>-</w:t>
            </w:r>
            <w:r>
              <w:rPr>
                <w:rFonts w:asciiTheme="minorHAnsi" w:hAnsiTheme="minorHAnsi"/>
                <w:color w:val="000000" w:themeColor="text1"/>
              </w:rPr>
              <w:t>7138</w:t>
            </w:r>
          </w:p>
        </w:tc>
        <w:tc>
          <w:tcPr>
            <w:tcW w:w="2552"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01/07/2017</w:t>
            </w:r>
          </w:p>
        </w:tc>
        <w:tc>
          <w:tcPr>
            <w:tcW w:w="2474"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24/06/2017-30106</w:t>
            </w:r>
          </w:p>
        </w:tc>
        <w:tc>
          <w:tcPr>
            <w:tcW w:w="2275"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8,38</w:t>
            </w:r>
          </w:p>
        </w:tc>
      </w:tr>
      <w:tr w:rsidR="007E5AE9" w:rsidRPr="00E9291A" w:rsidTr="008B1C2D">
        <w:trPr>
          <w:trHeight w:hRule="exact" w:val="284"/>
          <w:jc w:val="center"/>
        </w:trPr>
        <w:tc>
          <w:tcPr>
            <w:tcW w:w="2199" w:type="dxa"/>
            <w:noWrap/>
            <w:vAlign w:val="center"/>
          </w:tcPr>
          <w:p w:rsidR="007E5AE9" w:rsidRPr="00E9291A" w:rsidRDefault="007E5AE9" w:rsidP="00433407">
            <w:pPr>
              <w:spacing w:after="0" w:line="240" w:lineRule="auto"/>
              <w:jc w:val="center"/>
              <w:rPr>
                <w:rFonts w:asciiTheme="minorHAnsi" w:hAnsiTheme="minorHAnsi"/>
                <w:color w:val="000000" w:themeColor="text1"/>
              </w:rPr>
            </w:pPr>
            <w:r>
              <w:rPr>
                <w:rFonts w:asciiTheme="minorHAnsi" w:hAnsiTheme="minorHAnsi"/>
                <w:color w:val="000000"/>
              </w:rPr>
              <w:t>28/09/2017</w:t>
            </w:r>
            <w:r w:rsidR="00433407">
              <w:rPr>
                <w:rFonts w:asciiTheme="minorHAnsi" w:hAnsiTheme="minorHAnsi"/>
                <w:color w:val="000000"/>
              </w:rPr>
              <w:t>-</w:t>
            </w:r>
            <w:r>
              <w:rPr>
                <w:rFonts w:asciiTheme="minorHAnsi" w:hAnsiTheme="minorHAnsi"/>
                <w:color w:val="000000"/>
              </w:rPr>
              <w:t>7308-2</w:t>
            </w:r>
          </w:p>
        </w:tc>
        <w:tc>
          <w:tcPr>
            <w:tcW w:w="2552"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01/10/2017</w:t>
            </w:r>
          </w:p>
        </w:tc>
        <w:tc>
          <w:tcPr>
            <w:tcW w:w="2474"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30/09/2017-30196</w:t>
            </w:r>
          </w:p>
        </w:tc>
        <w:tc>
          <w:tcPr>
            <w:tcW w:w="2275"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29,60</w:t>
            </w:r>
          </w:p>
        </w:tc>
      </w:tr>
    </w:tbl>
    <w:p w:rsidR="007E5AE9" w:rsidRPr="00E9291A" w:rsidRDefault="007E5AE9" w:rsidP="00E815ED">
      <w:pPr>
        <w:pStyle w:val="Balk4"/>
        <w:numPr>
          <w:ilvl w:val="3"/>
          <w:numId w:val="21"/>
        </w:numPr>
        <w:jc w:val="both"/>
        <w:rPr>
          <w:rFonts w:asciiTheme="minorHAnsi" w:hAnsiTheme="minorHAnsi"/>
          <w:i w:val="0"/>
          <w:color w:val="000000" w:themeColor="text1"/>
        </w:rPr>
      </w:pPr>
      <w:bookmarkStart w:id="167" w:name="_Toc442431268"/>
      <w:bookmarkStart w:id="168" w:name="_Toc505346065"/>
      <w:bookmarkStart w:id="169" w:name="_Toc514251646"/>
      <w:r w:rsidRPr="00E9291A">
        <w:rPr>
          <w:rFonts w:asciiTheme="minorHAnsi" w:hAnsiTheme="minorHAnsi"/>
          <w:i w:val="0"/>
          <w:color w:val="000000" w:themeColor="text1"/>
        </w:rPr>
        <w:t>İletim Ek Ücreti</w:t>
      </w:r>
      <w:bookmarkEnd w:id="167"/>
      <w:bookmarkEnd w:id="168"/>
      <w:bookmarkEnd w:id="169"/>
    </w:p>
    <w:p w:rsidR="007E5AE9" w:rsidRPr="00E9291A" w:rsidRDefault="007E5AE9" w:rsidP="007E5AE9">
      <w:pPr>
        <w:pStyle w:val="stbilgi"/>
        <w:numPr>
          <w:ilvl w:val="0"/>
          <w:numId w:val="9"/>
        </w:numPr>
        <w:spacing w:after="240"/>
        <w:ind w:left="714" w:hanging="357"/>
        <w:jc w:val="both"/>
        <w:rPr>
          <w:rFonts w:asciiTheme="minorHAnsi" w:hAnsiTheme="minorHAnsi"/>
        </w:rPr>
      </w:pPr>
      <w:bookmarkStart w:id="170" w:name="_top"/>
      <w:bookmarkEnd w:id="170"/>
      <w:r>
        <w:rPr>
          <w:rFonts w:asciiTheme="minorHAnsi" w:hAnsiTheme="minorHAnsi" w:cs="Arial"/>
        </w:rPr>
        <w:t>07/10/2017 tarihli ve 30203 sayılı Resmi Gazete</w:t>
      </w:r>
      <w:r w:rsidRPr="00E9291A">
        <w:rPr>
          <w:rFonts w:asciiTheme="minorHAnsi" w:hAnsiTheme="minorHAnsi" w:cs="Arial"/>
        </w:rPr>
        <w:t xml:space="preserve">de yayımlanan </w:t>
      </w:r>
      <w:r>
        <w:rPr>
          <w:rFonts w:asciiTheme="minorHAnsi" w:hAnsiTheme="minorHAnsi"/>
        </w:rPr>
        <w:t>05/10/2017 tarihli ve 7328</w:t>
      </w:r>
      <w:r w:rsidRPr="00E9291A">
        <w:rPr>
          <w:rFonts w:asciiTheme="minorHAnsi" w:hAnsiTheme="minorHAnsi"/>
        </w:rPr>
        <w:t xml:space="preserve"> sayılı Kurul Kararıyla,4628 sayılı Kanunun</w:t>
      </w:r>
      <w:r>
        <w:rPr>
          <w:rFonts w:asciiTheme="minorHAnsi" w:hAnsiTheme="minorHAnsi"/>
        </w:rPr>
        <w:t xml:space="preserve"> 5</w:t>
      </w:r>
      <w:r w:rsidR="00433407">
        <w:rPr>
          <w:rFonts w:asciiTheme="minorHAnsi" w:hAnsiTheme="minorHAnsi"/>
        </w:rPr>
        <w:t xml:space="preserve"> </w:t>
      </w:r>
      <w:r w:rsidRPr="00E9291A">
        <w:rPr>
          <w:rFonts w:asciiTheme="minorHAnsi" w:hAnsiTheme="minorHAnsi"/>
        </w:rPr>
        <w:t>inci maddesinin yedinci fıkrasın</w:t>
      </w:r>
      <w:r>
        <w:rPr>
          <w:rFonts w:asciiTheme="minorHAnsi" w:hAnsiTheme="minorHAnsi"/>
        </w:rPr>
        <w:t>ın (h) bendi ve aynı Kanunun 10</w:t>
      </w:r>
      <w:r w:rsidR="00433407">
        <w:rPr>
          <w:rFonts w:asciiTheme="minorHAnsi" w:hAnsiTheme="minorHAnsi"/>
        </w:rPr>
        <w:t xml:space="preserve"> </w:t>
      </w:r>
      <w:r w:rsidRPr="00E9291A">
        <w:rPr>
          <w:rFonts w:asciiTheme="minorHAnsi" w:hAnsiTheme="minorHAnsi"/>
        </w:rPr>
        <w:t>uncu maddesinin (1-A) fı</w:t>
      </w:r>
      <w:r>
        <w:rPr>
          <w:rFonts w:asciiTheme="minorHAnsi" w:hAnsiTheme="minorHAnsi"/>
        </w:rPr>
        <w:t>krasının (e) bendi uyarınca 2018</w:t>
      </w:r>
      <w:r w:rsidRPr="00E9291A">
        <w:rPr>
          <w:rFonts w:asciiTheme="minorHAnsi" w:hAnsiTheme="minorHAnsi"/>
        </w:rPr>
        <w:t xml:space="preserve"> yılında uygulanacak iletim ek ücreti, TEİAŞ’ın iletim tarifesinin % 0,5 (binde beş)’i oranında belirlenmiştir.</w:t>
      </w:r>
    </w:p>
    <w:p w:rsidR="007E5AE9" w:rsidRPr="00E9291A" w:rsidRDefault="007E5AE9" w:rsidP="00E815ED">
      <w:pPr>
        <w:pStyle w:val="Balk3"/>
        <w:numPr>
          <w:ilvl w:val="2"/>
          <w:numId w:val="21"/>
        </w:numPr>
        <w:spacing w:before="0"/>
        <w:jc w:val="both"/>
        <w:rPr>
          <w:rFonts w:asciiTheme="minorHAnsi" w:hAnsiTheme="minorHAnsi"/>
          <w:color w:val="000000" w:themeColor="text1"/>
        </w:rPr>
      </w:pPr>
      <w:bookmarkStart w:id="171" w:name="_Toc442431269"/>
      <w:bookmarkStart w:id="172" w:name="_Toc505346066"/>
      <w:bookmarkStart w:id="173" w:name="_Toc514251647"/>
      <w:r w:rsidRPr="00E9291A">
        <w:rPr>
          <w:rFonts w:asciiTheme="minorHAnsi" w:hAnsiTheme="minorHAnsi"/>
          <w:color w:val="000000" w:themeColor="text1"/>
        </w:rPr>
        <w:t>Dağıtım ve Perakende Satış Tarifeleri</w:t>
      </w:r>
      <w:bookmarkEnd w:id="171"/>
      <w:bookmarkEnd w:id="172"/>
      <w:bookmarkEnd w:id="173"/>
    </w:p>
    <w:p w:rsidR="007E5AE9" w:rsidRPr="00E9291A" w:rsidRDefault="007E5AE9" w:rsidP="007E5AE9">
      <w:pPr>
        <w:jc w:val="both"/>
        <w:rPr>
          <w:rFonts w:asciiTheme="minorHAnsi" w:hAnsiTheme="minorHAnsi"/>
        </w:rPr>
      </w:pPr>
      <w:r w:rsidRPr="00E9291A">
        <w:rPr>
          <w:rFonts w:asciiTheme="minorHAnsi" w:hAnsiTheme="minorHAnsi"/>
          <w:bCs/>
          <w:spacing w:val="4"/>
        </w:rPr>
        <w:t>Dağıtım şirketleri</w:t>
      </w:r>
      <w:r w:rsidRPr="00E9291A">
        <w:rPr>
          <w:rFonts w:asciiTheme="minorHAnsi" w:hAnsiTheme="minorHAnsi"/>
          <w:spacing w:val="4"/>
        </w:rPr>
        <w:t xml:space="preserve"> tarafından, dağıtım sistemi kullanıcılarına ve </w:t>
      </w:r>
      <w:r w:rsidRPr="00E9291A">
        <w:rPr>
          <w:rFonts w:asciiTheme="minorHAnsi" w:hAnsiTheme="minorHAnsi"/>
        </w:rPr>
        <w:t>genel aydınlatma alt abone grubundaki tüketicilere; görevli tedarik şirketleri tarafından, serbest olmayan tüketiciler ile serbest tüketici olmasına rağmen tedarikç</w:t>
      </w:r>
      <w:r>
        <w:rPr>
          <w:rFonts w:asciiTheme="minorHAnsi" w:hAnsiTheme="minorHAnsi"/>
        </w:rPr>
        <w:t>isini seçmeyen tüketicilere 2017 yılının her çeyreği ile 2018 yılının ilk çeyreği için</w:t>
      </w:r>
      <w:r w:rsidRPr="00E9291A">
        <w:rPr>
          <w:rFonts w:asciiTheme="minorHAnsi" w:hAnsiTheme="minorHAnsi"/>
        </w:rPr>
        <w:t xml:space="preserve"> uygulanan tarife tablolarının onaylanmasına dair alınan Kurul Kararları </w:t>
      </w:r>
      <w:r>
        <w:rPr>
          <w:rFonts w:asciiTheme="minorHAnsi" w:hAnsiTheme="minorHAnsi"/>
        </w:rPr>
        <w:t>Tablo 4.4</w:t>
      </w:r>
      <w:r w:rsidRPr="00E9291A">
        <w:rPr>
          <w:rFonts w:asciiTheme="minorHAnsi" w:hAnsiTheme="minorHAnsi"/>
        </w:rPr>
        <w:t>’te gösterilmektedir.</w:t>
      </w:r>
    </w:p>
    <w:p w:rsidR="007E5AE9" w:rsidRPr="00E9291A" w:rsidRDefault="007E5AE9" w:rsidP="008B1C2D">
      <w:pPr>
        <w:pStyle w:val="Balk5"/>
        <w:jc w:val="center"/>
        <w:rPr>
          <w:rStyle w:val="Gl"/>
          <w:color w:val="000000" w:themeColor="text1"/>
        </w:rPr>
      </w:pPr>
      <w:bookmarkStart w:id="174" w:name="_Toc416447600"/>
      <w:bookmarkStart w:id="175" w:name="_Toc442441747"/>
      <w:bookmarkStart w:id="176" w:name="_Toc505346175"/>
      <w:bookmarkStart w:id="177" w:name="_Toc512874141"/>
      <w:r>
        <w:rPr>
          <w:rStyle w:val="Gl"/>
          <w:color w:val="000000" w:themeColor="text1"/>
        </w:rPr>
        <w:t>Tablo 4.4</w:t>
      </w:r>
      <w:r w:rsidRPr="00E9291A">
        <w:rPr>
          <w:rStyle w:val="Gl"/>
          <w:color w:val="000000" w:themeColor="text1"/>
        </w:rPr>
        <w:t>: Dağıtım ve Görevli Tedarik Şirketleri Tarife Tablolarına Dair Kurul Kararları</w:t>
      </w:r>
      <w:bookmarkEnd w:id="174"/>
      <w:bookmarkEnd w:id="175"/>
      <w:bookmarkEnd w:id="176"/>
      <w:bookmarkEnd w:id="177"/>
    </w:p>
    <w:tbl>
      <w:tblPr>
        <w:tblW w:w="100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496"/>
        <w:gridCol w:w="1648"/>
        <w:gridCol w:w="1985"/>
        <w:gridCol w:w="3969"/>
      </w:tblGrid>
      <w:tr w:rsidR="007E5AE9" w:rsidRPr="00E9291A" w:rsidTr="008B1C2D">
        <w:trPr>
          <w:trHeight w:hRule="exact" w:val="624"/>
          <w:jc w:val="center"/>
        </w:trPr>
        <w:tc>
          <w:tcPr>
            <w:tcW w:w="2496"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Tarihi</w:t>
            </w:r>
          </w:p>
        </w:tc>
        <w:tc>
          <w:tcPr>
            <w:tcW w:w="1648"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Sayısı</w:t>
            </w:r>
          </w:p>
        </w:tc>
        <w:tc>
          <w:tcPr>
            <w:tcW w:w="1985"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Yürürlük Tarihi</w:t>
            </w:r>
          </w:p>
        </w:tc>
        <w:tc>
          <w:tcPr>
            <w:tcW w:w="3969"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Yayımlandığı Resmi Gazetenin</w:t>
            </w:r>
          </w:p>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Tarih ve Sayısı</w:t>
            </w:r>
          </w:p>
        </w:tc>
      </w:tr>
      <w:tr w:rsidR="007E5AE9" w:rsidRPr="00E9291A" w:rsidTr="008B1C2D">
        <w:trPr>
          <w:trHeight w:hRule="exact" w:val="340"/>
          <w:jc w:val="center"/>
        </w:trPr>
        <w:tc>
          <w:tcPr>
            <w:tcW w:w="2496"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29/12/2016</w:t>
            </w:r>
          </w:p>
        </w:tc>
        <w:tc>
          <w:tcPr>
            <w:tcW w:w="1648"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6838</w:t>
            </w:r>
          </w:p>
        </w:tc>
        <w:tc>
          <w:tcPr>
            <w:tcW w:w="1985" w:type="dxa"/>
            <w:noWrap/>
            <w:vAlign w:val="center"/>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01/01/2017</w:t>
            </w:r>
          </w:p>
        </w:tc>
        <w:tc>
          <w:tcPr>
            <w:tcW w:w="3969" w:type="dxa"/>
            <w:vAlign w:val="center"/>
          </w:tcPr>
          <w:p w:rsidR="007E5AE9" w:rsidRPr="00E9291A" w:rsidRDefault="007E5AE9" w:rsidP="00012426">
            <w:pPr>
              <w:spacing w:after="0" w:line="240" w:lineRule="auto"/>
              <w:jc w:val="right"/>
              <w:rPr>
                <w:rFonts w:asciiTheme="minorHAnsi" w:hAnsiTheme="minorHAnsi" w:cs="Arial"/>
                <w:bCs/>
                <w:color w:val="000000" w:themeColor="text1"/>
              </w:rPr>
            </w:pPr>
            <w:r>
              <w:rPr>
                <w:rFonts w:asciiTheme="minorHAnsi" w:hAnsiTheme="minorHAnsi" w:cs="Arial"/>
                <w:bCs/>
                <w:color w:val="000000" w:themeColor="text1"/>
              </w:rPr>
              <w:t>31/12/2016 - 29935 (2. Mükerrer)</w:t>
            </w:r>
          </w:p>
        </w:tc>
      </w:tr>
      <w:tr w:rsidR="007E5AE9" w:rsidRPr="00E9291A" w:rsidTr="008B1C2D">
        <w:trPr>
          <w:trHeight w:hRule="exact" w:val="340"/>
          <w:jc w:val="center"/>
        </w:trPr>
        <w:tc>
          <w:tcPr>
            <w:tcW w:w="2496"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29/03/2017</w:t>
            </w:r>
          </w:p>
        </w:tc>
        <w:tc>
          <w:tcPr>
            <w:tcW w:w="1648"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7007</w:t>
            </w:r>
          </w:p>
        </w:tc>
        <w:tc>
          <w:tcPr>
            <w:tcW w:w="1985" w:type="dxa"/>
            <w:noWrap/>
            <w:vAlign w:val="center"/>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01/04/2017</w:t>
            </w:r>
          </w:p>
        </w:tc>
        <w:tc>
          <w:tcPr>
            <w:tcW w:w="3969" w:type="dxa"/>
            <w:vAlign w:val="center"/>
          </w:tcPr>
          <w:p w:rsidR="007E5AE9" w:rsidRPr="00E9291A" w:rsidRDefault="007E5AE9" w:rsidP="00012426">
            <w:pPr>
              <w:spacing w:after="0" w:line="240" w:lineRule="auto"/>
              <w:jc w:val="right"/>
              <w:rPr>
                <w:rFonts w:asciiTheme="minorHAnsi" w:hAnsiTheme="minorHAnsi"/>
                <w:color w:val="000000" w:themeColor="text1"/>
                <w:highlight w:val="yellow"/>
              </w:rPr>
            </w:pPr>
            <w:r w:rsidRPr="00D43E4E">
              <w:rPr>
                <w:rFonts w:asciiTheme="minorHAnsi" w:hAnsiTheme="minorHAnsi"/>
                <w:color w:val="000000" w:themeColor="text1"/>
              </w:rPr>
              <w:t>31/03/2017-30024</w:t>
            </w:r>
          </w:p>
        </w:tc>
      </w:tr>
      <w:tr w:rsidR="007E5AE9" w:rsidRPr="00E9291A" w:rsidTr="008B1C2D">
        <w:trPr>
          <w:trHeight w:hRule="exact" w:val="340"/>
          <w:jc w:val="center"/>
        </w:trPr>
        <w:tc>
          <w:tcPr>
            <w:tcW w:w="2496"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29/06/2017</w:t>
            </w:r>
          </w:p>
        </w:tc>
        <w:tc>
          <w:tcPr>
            <w:tcW w:w="1648"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7166</w:t>
            </w:r>
          </w:p>
        </w:tc>
        <w:tc>
          <w:tcPr>
            <w:tcW w:w="1985" w:type="dxa"/>
            <w:noWrap/>
            <w:vAlign w:val="center"/>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01/07/2017</w:t>
            </w:r>
          </w:p>
        </w:tc>
        <w:tc>
          <w:tcPr>
            <w:tcW w:w="3969" w:type="dxa"/>
            <w:vAlign w:val="center"/>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30/06/2017-30110</w:t>
            </w:r>
          </w:p>
        </w:tc>
      </w:tr>
      <w:tr w:rsidR="007E5AE9" w:rsidRPr="00E9291A" w:rsidTr="008B1C2D">
        <w:trPr>
          <w:trHeight w:hRule="exact" w:val="340"/>
          <w:jc w:val="center"/>
        </w:trPr>
        <w:tc>
          <w:tcPr>
            <w:tcW w:w="2496"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28/09/2017</w:t>
            </w:r>
          </w:p>
        </w:tc>
        <w:tc>
          <w:tcPr>
            <w:tcW w:w="1648"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7316</w:t>
            </w:r>
          </w:p>
        </w:tc>
        <w:tc>
          <w:tcPr>
            <w:tcW w:w="1985" w:type="dxa"/>
            <w:noWrap/>
            <w:vAlign w:val="center"/>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01/10/2017</w:t>
            </w:r>
          </w:p>
        </w:tc>
        <w:tc>
          <w:tcPr>
            <w:tcW w:w="3969" w:type="dxa"/>
            <w:vAlign w:val="center"/>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29/09/2017-30195</w:t>
            </w:r>
          </w:p>
        </w:tc>
      </w:tr>
      <w:tr w:rsidR="007E5AE9" w:rsidRPr="00E9291A" w:rsidTr="008B1C2D">
        <w:trPr>
          <w:trHeight w:hRule="exact" w:val="340"/>
          <w:jc w:val="center"/>
        </w:trPr>
        <w:tc>
          <w:tcPr>
            <w:tcW w:w="2496" w:type="dxa"/>
            <w:noWrap/>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28/12/2017</w:t>
            </w:r>
          </w:p>
        </w:tc>
        <w:tc>
          <w:tcPr>
            <w:tcW w:w="1648" w:type="dxa"/>
            <w:vAlign w:val="center"/>
          </w:tcPr>
          <w:p w:rsidR="007E5AE9" w:rsidRPr="00E9291A" w:rsidRDefault="007E5AE9" w:rsidP="001D08CC">
            <w:pPr>
              <w:spacing w:after="0" w:line="240" w:lineRule="auto"/>
              <w:jc w:val="center"/>
              <w:rPr>
                <w:rFonts w:asciiTheme="minorHAnsi" w:hAnsiTheme="minorHAnsi"/>
                <w:color w:val="000000" w:themeColor="text1"/>
              </w:rPr>
            </w:pPr>
            <w:r>
              <w:rPr>
                <w:rFonts w:asciiTheme="minorHAnsi" w:hAnsiTheme="minorHAnsi"/>
                <w:color w:val="000000" w:themeColor="text1"/>
              </w:rPr>
              <w:t>7617</w:t>
            </w:r>
          </w:p>
        </w:tc>
        <w:tc>
          <w:tcPr>
            <w:tcW w:w="1985" w:type="dxa"/>
            <w:noWrap/>
            <w:vAlign w:val="center"/>
          </w:tcPr>
          <w:p w:rsidR="007E5AE9" w:rsidRPr="00E9291A" w:rsidRDefault="007E5AE9" w:rsidP="00012426">
            <w:pPr>
              <w:spacing w:after="0" w:line="240" w:lineRule="auto"/>
              <w:jc w:val="center"/>
              <w:rPr>
                <w:rFonts w:asciiTheme="minorHAnsi" w:hAnsiTheme="minorHAnsi"/>
                <w:color w:val="000000" w:themeColor="text1"/>
              </w:rPr>
            </w:pPr>
            <w:r w:rsidRPr="007E5AE9">
              <w:rPr>
                <w:rFonts w:asciiTheme="minorHAnsi" w:hAnsiTheme="minorHAnsi"/>
                <w:color w:val="000000" w:themeColor="text1"/>
              </w:rPr>
              <w:t>01/01/2018</w:t>
            </w:r>
          </w:p>
        </w:tc>
        <w:tc>
          <w:tcPr>
            <w:tcW w:w="3969" w:type="dxa"/>
            <w:vAlign w:val="center"/>
          </w:tcPr>
          <w:p w:rsidR="007E5AE9" w:rsidRPr="00E9291A" w:rsidRDefault="007E5AE9" w:rsidP="00012426">
            <w:pPr>
              <w:spacing w:after="0" w:line="240" w:lineRule="auto"/>
              <w:jc w:val="right"/>
              <w:rPr>
                <w:rFonts w:asciiTheme="minorHAnsi" w:hAnsiTheme="minorHAnsi" w:cs="Arial"/>
                <w:bCs/>
                <w:color w:val="000000" w:themeColor="text1"/>
              </w:rPr>
            </w:pPr>
            <w:r>
              <w:rPr>
                <w:rFonts w:asciiTheme="minorHAnsi" w:hAnsiTheme="minorHAnsi" w:cs="Arial"/>
                <w:bCs/>
                <w:color w:val="000000" w:themeColor="text1"/>
              </w:rPr>
              <w:t>30/12/2017-30286 (Mükerrer)</w:t>
            </w:r>
          </w:p>
        </w:tc>
      </w:tr>
    </w:tbl>
    <w:p w:rsidR="007E5AE9" w:rsidRDefault="007E5AE9" w:rsidP="007E5AE9">
      <w:pPr>
        <w:spacing w:after="120"/>
        <w:jc w:val="both"/>
        <w:rPr>
          <w:rFonts w:asciiTheme="minorHAnsi" w:hAnsiTheme="minorHAnsi"/>
        </w:rPr>
      </w:pPr>
    </w:p>
    <w:p w:rsidR="007E5AE9" w:rsidRPr="00E9291A" w:rsidRDefault="007E5AE9" w:rsidP="007E5AE9">
      <w:pPr>
        <w:spacing w:after="120"/>
        <w:jc w:val="both"/>
        <w:rPr>
          <w:rFonts w:asciiTheme="minorHAnsi" w:hAnsiTheme="minorHAnsi"/>
        </w:rPr>
      </w:pPr>
      <w:r>
        <w:rPr>
          <w:rFonts w:asciiTheme="minorHAnsi" w:hAnsiTheme="minorHAnsi"/>
        </w:rPr>
        <w:t>D</w:t>
      </w:r>
      <w:r w:rsidRPr="00E9291A">
        <w:rPr>
          <w:rFonts w:asciiTheme="minorHAnsi" w:hAnsiTheme="minorHAnsi"/>
        </w:rPr>
        <w:t>ağıtım şirketlerinin 2016-2020 üçüncü uygulama dönemi sistem işletim gelir gereksinimleri ve ilgili parametreler</w:t>
      </w:r>
      <w:r>
        <w:rPr>
          <w:rFonts w:asciiTheme="minorHAnsi" w:hAnsiTheme="minorHAnsi"/>
        </w:rPr>
        <w:t>i</w:t>
      </w:r>
      <w:r w:rsidRPr="00E9291A">
        <w:rPr>
          <w:rFonts w:asciiTheme="minorHAnsi" w:hAnsiTheme="minorHAnsi"/>
        </w:rPr>
        <w:t xml:space="preserve"> ile 201</w:t>
      </w:r>
      <w:r>
        <w:rPr>
          <w:rFonts w:asciiTheme="minorHAnsi" w:hAnsiTheme="minorHAnsi"/>
        </w:rPr>
        <w:t>7</w:t>
      </w:r>
      <w:r w:rsidRPr="00E9291A">
        <w:rPr>
          <w:rFonts w:asciiTheme="minorHAnsi" w:hAnsiTheme="minorHAnsi"/>
        </w:rPr>
        <w:t xml:space="preserve"> yılı sistem işletim gelir tavanları </w:t>
      </w:r>
      <w:r>
        <w:rPr>
          <w:rFonts w:asciiTheme="minorHAnsi" w:hAnsiTheme="minorHAnsi"/>
        </w:rPr>
        <w:t>aşağıda yer alan tablolarda belirtilen Kurul Kararları ile revize edilmiştir</w:t>
      </w:r>
      <w:r w:rsidRPr="00E9291A">
        <w:rPr>
          <w:rFonts w:asciiTheme="minorHAnsi" w:hAnsiTheme="minorHAnsi"/>
        </w:rPr>
        <w:t>.</w:t>
      </w:r>
    </w:p>
    <w:p w:rsidR="00035D5B" w:rsidRDefault="00035D5B">
      <w:pPr>
        <w:rPr>
          <w:rStyle w:val="Gl"/>
          <w:rFonts w:eastAsiaTheme="majorEastAsia" w:cstheme="majorBidi"/>
        </w:rPr>
      </w:pPr>
      <w:bookmarkStart w:id="178" w:name="_Toc442441748"/>
      <w:bookmarkStart w:id="179" w:name="_Toc505346176"/>
      <w:r>
        <w:rPr>
          <w:rStyle w:val="Gl"/>
        </w:rPr>
        <w:br w:type="page"/>
      </w:r>
    </w:p>
    <w:p w:rsidR="007E5AE9" w:rsidRPr="007E5AE9" w:rsidRDefault="007E5AE9" w:rsidP="008B1C2D">
      <w:pPr>
        <w:pStyle w:val="Balk5"/>
        <w:spacing w:before="0" w:line="269" w:lineRule="auto"/>
        <w:jc w:val="center"/>
        <w:rPr>
          <w:rStyle w:val="Gl"/>
          <w:color w:val="auto"/>
        </w:rPr>
      </w:pPr>
      <w:bookmarkStart w:id="180" w:name="_Toc512874142"/>
      <w:r w:rsidRPr="007E5AE9">
        <w:rPr>
          <w:rStyle w:val="Gl"/>
          <w:color w:val="auto"/>
        </w:rPr>
        <w:lastRenderedPageBreak/>
        <w:t>Tablo 4.5: Dağıtım Şirketlerinin 2016-2020 Üçüncü Uygulama Dönemi Sistem İşletim Gelir Gereksinimlerinin ve İlgili Parametrelerin Revize Edilmesine İlişkin Kurul Kararları</w:t>
      </w:r>
      <w:bookmarkEnd w:id="178"/>
      <w:bookmarkEnd w:id="179"/>
      <w:bookmarkEnd w:id="180"/>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606"/>
        <w:gridCol w:w="2254"/>
        <w:gridCol w:w="2202"/>
      </w:tblGrid>
      <w:tr w:rsidR="008B1C2D" w:rsidRPr="008B1C2D" w:rsidTr="008B1C2D">
        <w:trPr>
          <w:trHeight w:val="300"/>
        </w:trPr>
        <w:tc>
          <w:tcPr>
            <w:tcW w:w="2786"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bookmarkStart w:id="181" w:name="_Toc442441749"/>
            <w:r w:rsidRPr="008B1C2D">
              <w:rPr>
                <w:rFonts w:eastAsia="Times New Roman"/>
                <w:b/>
                <w:color w:val="FFFFFF" w:themeColor="background1"/>
                <w:lang w:eastAsia="tr-TR"/>
              </w:rPr>
              <w:t>Dağıtım Şirketi Unvanı</w:t>
            </w:r>
          </w:p>
        </w:tc>
        <w:tc>
          <w:tcPr>
            <w:tcW w:w="1120"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Tarihi</w:t>
            </w:r>
          </w:p>
        </w:tc>
        <w:tc>
          <w:tcPr>
            <w:tcW w:w="1094"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Sayısı</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ADM Elektrik Dağıtım A.Ş.</w:t>
            </w:r>
          </w:p>
        </w:tc>
        <w:tc>
          <w:tcPr>
            <w:tcW w:w="1120"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21</w:t>
            </w:r>
            <w:r w:rsidRPr="005646B5">
              <w:rPr>
                <w:rFonts w:eastAsia="Times New Roman"/>
                <w:color w:val="000000"/>
                <w:lang w:eastAsia="tr-TR"/>
              </w:rPr>
              <w:t>.12.201</w:t>
            </w:r>
            <w:r>
              <w:rPr>
                <w:rFonts w:eastAsia="Times New Roman"/>
                <w:color w:val="000000"/>
                <w:lang w:eastAsia="tr-TR"/>
              </w:rPr>
              <w:t>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7553-1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Akdeniz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7552-1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 xml:space="preserve">Akedaş Elektrik Dağıtım A.Ş. </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7549-1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Aras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7551-1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Başkent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7581-1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Boğaziçi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7554-1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Çamlıbel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7582-1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Çoruh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7550-1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Dicle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7546-1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Fırat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7569-1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GDZ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7570-1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İstanbul Anadolu Yakası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7583-1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Kayseri ve Civarı Elektrik Türk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7548-1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Meram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7547-1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Osmangazi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7571-1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Sakarya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7572-1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Toroslar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7584-1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Trakya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7573-1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Uludağ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7574-1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Vangölü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7575-1</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Yeşilırmak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2574EB">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7585-1</w:t>
            </w:r>
          </w:p>
        </w:tc>
      </w:tr>
    </w:tbl>
    <w:p w:rsidR="007E5AE9" w:rsidRPr="00E9291A" w:rsidRDefault="007E5AE9" w:rsidP="007E5AE9">
      <w:pPr>
        <w:pStyle w:val="Balk5"/>
        <w:spacing w:before="0" w:line="269" w:lineRule="auto"/>
        <w:jc w:val="both"/>
        <w:rPr>
          <w:rStyle w:val="Gl"/>
          <w:color w:val="000000" w:themeColor="text1"/>
        </w:rPr>
      </w:pPr>
    </w:p>
    <w:p w:rsidR="007E5AE9" w:rsidRPr="007E5AE9" w:rsidRDefault="007E5AE9" w:rsidP="008B1C2D">
      <w:pPr>
        <w:pStyle w:val="Balk5"/>
        <w:spacing w:before="0" w:line="269" w:lineRule="auto"/>
        <w:jc w:val="center"/>
        <w:rPr>
          <w:rStyle w:val="Gl"/>
          <w:color w:val="auto"/>
        </w:rPr>
      </w:pPr>
      <w:bookmarkStart w:id="182" w:name="_Toc505346177"/>
      <w:bookmarkStart w:id="183" w:name="_Toc512874143"/>
      <w:r w:rsidRPr="007E5AE9">
        <w:rPr>
          <w:rStyle w:val="Gl"/>
          <w:color w:val="auto"/>
        </w:rPr>
        <w:t>Tablo 4.6: Dağıtım Şirketlerinin 2017 Yılı Sistem İşletim Gelir Tavanla</w:t>
      </w:r>
      <w:r w:rsidR="008B1C2D">
        <w:rPr>
          <w:rStyle w:val="Gl"/>
          <w:color w:val="auto"/>
        </w:rPr>
        <w:t>rının Revize Edilmesine İlişkin</w:t>
      </w:r>
      <w:r w:rsidR="008B1C2D">
        <w:rPr>
          <w:rStyle w:val="Gl"/>
          <w:color w:val="auto"/>
        </w:rPr>
        <w:br/>
      </w:r>
      <w:r w:rsidRPr="007E5AE9">
        <w:rPr>
          <w:rStyle w:val="Gl"/>
          <w:color w:val="auto"/>
        </w:rPr>
        <w:t>Kurul Kararları</w:t>
      </w:r>
      <w:bookmarkEnd w:id="181"/>
      <w:bookmarkEnd w:id="182"/>
      <w:bookmarkEnd w:id="183"/>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606"/>
        <w:gridCol w:w="2254"/>
        <w:gridCol w:w="2202"/>
      </w:tblGrid>
      <w:tr w:rsidR="008B1C2D" w:rsidRPr="008B1C2D" w:rsidTr="008B1C2D">
        <w:trPr>
          <w:trHeight w:val="300"/>
          <w:tblHeader/>
        </w:trPr>
        <w:tc>
          <w:tcPr>
            <w:tcW w:w="2786"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Dağıtım Şirketi Unvanı</w:t>
            </w:r>
          </w:p>
        </w:tc>
        <w:tc>
          <w:tcPr>
            <w:tcW w:w="1120"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Tarihi</w:t>
            </w:r>
          </w:p>
        </w:tc>
        <w:tc>
          <w:tcPr>
            <w:tcW w:w="1094"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Sayısı</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ADM Elektrik Dağıtım A.Ş.</w:t>
            </w:r>
          </w:p>
        </w:tc>
        <w:tc>
          <w:tcPr>
            <w:tcW w:w="1120"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21</w:t>
            </w:r>
            <w:r w:rsidRPr="005646B5">
              <w:rPr>
                <w:rFonts w:eastAsia="Times New Roman"/>
                <w:color w:val="000000"/>
                <w:lang w:eastAsia="tr-TR"/>
              </w:rPr>
              <w:t>.12.201</w:t>
            </w:r>
            <w:r>
              <w:rPr>
                <w:rFonts w:eastAsia="Times New Roman"/>
                <w:color w:val="000000"/>
                <w:lang w:eastAsia="tr-TR"/>
              </w:rPr>
              <w:t>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7553-2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Akdeniz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7552-2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Akedaş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7549-2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Aras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7551-2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Başkent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7581-2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Boğaziçi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7554-2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Çamlıbel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7582-2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Çoruh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7550-2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Dicle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7546-2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Fırat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7569-2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GDZ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7570-2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İstanbul Anadolu Yakası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7583-2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Kayseri ve Civarı Elektrik Türk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7548-2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Meram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7547-2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Osmangazi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7571-2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Sakarya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7572-2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Toroslar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7584-2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lastRenderedPageBreak/>
              <w:t>Trakya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7573-2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Uludağ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7574-2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Vangölü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7575-2</w:t>
            </w:r>
          </w:p>
        </w:tc>
      </w:tr>
      <w:tr w:rsidR="007E5AE9" w:rsidRPr="005646B5" w:rsidTr="008B1C2D">
        <w:trPr>
          <w:trHeight w:val="300"/>
        </w:trPr>
        <w:tc>
          <w:tcPr>
            <w:tcW w:w="2786" w:type="pct"/>
            <w:shd w:val="clear" w:color="auto" w:fill="auto"/>
            <w:noWrap/>
            <w:vAlign w:val="bottom"/>
            <w:hideMark/>
          </w:tcPr>
          <w:p w:rsidR="007E5AE9" w:rsidRPr="005646B5" w:rsidRDefault="007E5AE9" w:rsidP="00012426">
            <w:pPr>
              <w:spacing w:after="0" w:line="240" w:lineRule="auto"/>
              <w:jc w:val="both"/>
              <w:rPr>
                <w:rFonts w:eastAsia="Times New Roman"/>
                <w:color w:val="000000"/>
                <w:lang w:eastAsia="tr-TR"/>
              </w:rPr>
            </w:pPr>
            <w:r w:rsidRPr="005646B5">
              <w:rPr>
                <w:rFonts w:eastAsia="Times New Roman"/>
                <w:color w:val="000000"/>
                <w:lang w:eastAsia="tr-TR"/>
              </w:rPr>
              <w:t>Yeşilırmak Elektrik Dağıtım A.Ş.</w:t>
            </w:r>
          </w:p>
        </w:tc>
        <w:tc>
          <w:tcPr>
            <w:tcW w:w="1120" w:type="pct"/>
            <w:shd w:val="clear" w:color="auto" w:fill="auto"/>
            <w:noWrap/>
            <w:hideMark/>
          </w:tcPr>
          <w:p w:rsidR="007E5AE9" w:rsidRPr="005646B5" w:rsidRDefault="007E5AE9" w:rsidP="00012426">
            <w:pPr>
              <w:spacing w:after="0" w:line="240" w:lineRule="auto"/>
              <w:jc w:val="center"/>
              <w:rPr>
                <w:rFonts w:eastAsia="Times New Roman"/>
                <w:color w:val="000000"/>
                <w:lang w:eastAsia="tr-TR"/>
              </w:rPr>
            </w:pPr>
            <w:r w:rsidRPr="007F3A18">
              <w:rPr>
                <w:rFonts w:eastAsia="Times New Roman"/>
                <w:color w:val="000000"/>
                <w:lang w:eastAsia="tr-TR"/>
              </w:rPr>
              <w:t>21.12.2017</w:t>
            </w:r>
          </w:p>
        </w:tc>
        <w:tc>
          <w:tcPr>
            <w:tcW w:w="1094" w:type="pct"/>
            <w:shd w:val="clear" w:color="auto" w:fill="auto"/>
            <w:noWrap/>
            <w:vAlign w:val="bottom"/>
            <w:hideMark/>
          </w:tcPr>
          <w:p w:rsidR="007E5AE9" w:rsidRPr="005646B5" w:rsidRDefault="007E5AE9" w:rsidP="00012426">
            <w:pPr>
              <w:spacing w:after="0" w:line="240" w:lineRule="auto"/>
              <w:jc w:val="center"/>
              <w:rPr>
                <w:rFonts w:eastAsia="Times New Roman"/>
                <w:color w:val="000000"/>
                <w:lang w:eastAsia="tr-TR"/>
              </w:rPr>
            </w:pPr>
            <w:r>
              <w:rPr>
                <w:rFonts w:eastAsia="Times New Roman"/>
                <w:color w:val="000000"/>
                <w:lang w:eastAsia="tr-TR"/>
              </w:rPr>
              <w:t>7585-2</w:t>
            </w:r>
          </w:p>
        </w:tc>
      </w:tr>
    </w:tbl>
    <w:p w:rsidR="007E5AE9" w:rsidRDefault="007E5AE9" w:rsidP="007E5AE9">
      <w:pPr>
        <w:spacing w:after="0"/>
        <w:jc w:val="both"/>
        <w:rPr>
          <w:color w:val="000000"/>
        </w:rPr>
      </w:pPr>
    </w:p>
    <w:p w:rsidR="007E5AE9" w:rsidRDefault="007E5AE9" w:rsidP="007E5AE9">
      <w:pPr>
        <w:rPr>
          <w:rStyle w:val="Gl"/>
          <w:rFonts w:eastAsiaTheme="majorEastAsia" w:cstheme="majorBidi"/>
          <w:color w:val="000000" w:themeColor="text1"/>
        </w:rPr>
      </w:pPr>
      <w:r>
        <w:rPr>
          <w:rFonts w:asciiTheme="minorHAnsi" w:hAnsiTheme="minorHAnsi"/>
          <w:color w:val="000000" w:themeColor="text1"/>
        </w:rPr>
        <w:t>Aşağıda yer alan</w:t>
      </w:r>
      <w:r w:rsidRPr="00E9291A">
        <w:rPr>
          <w:rFonts w:asciiTheme="minorHAnsi" w:hAnsiTheme="minorHAnsi"/>
          <w:color w:val="000000" w:themeColor="text1"/>
        </w:rPr>
        <w:t xml:space="preserve"> tabloda </w:t>
      </w:r>
      <w:r>
        <w:rPr>
          <w:rFonts w:asciiTheme="minorHAnsi" w:hAnsiTheme="minorHAnsi"/>
          <w:color w:val="000000" w:themeColor="text1"/>
        </w:rPr>
        <w:t>belirtilen</w:t>
      </w:r>
      <w:r w:rsidRPr="00E9291A">
        <w:rPr>
          <w:rFonts w:asciiTheme="minorHAnsi" w:hAnsiTheme="minorHAnsi"/>
          <w:color w:val="000000" w:themeColor="text1"/>
        </w:rPr>
        <w:t xml:space="preserve"> Kurul Kararları ile </w:t>
      </w:r>
      <w:r>
        <w:rPr>
          <w:rFonts w:asciiTheme="minorHAnsi" w:hAnsiTheme="minorHAnsi"/>
          <w:color w:val="000000" w:themeColor="text1"/>
        </w:rPr>
        <w:t>dağıtım</w:t>
      </w:r>
      <w:r w:rsidRPr="00E9291A">
        <w:rPr>
          <w:rFonts w:asciiTheme="minorHAnsi" w:hAnsiTheme="minorHAnsi"/>
          <w:color w:val="000000" w:themeColor="text1"/>
        </w:rPr>
        <w:t xml:space="preserve"> şirketlerinin 201</w:t>
      </w:r>
      <w:r>
        <w:rPr>
          <w:rFonts w:asciiTheme="minorHAnsi" w:hAnsiTheme="minorHAnsi"/>
          <w:color w:val="000000" w:themeColor="text1"/>
        </w:rPr>
        <w:t>8</w:t>
      </w:r>
      <w:r w:rsidRPr="00E9291A">
        <w:rPr>
          <w:rFonts w:asciiTheme="minorHAnsi" w:hAnsiTheme="minorHAnsi"/>
          <w:color w:val="000000" w:themeColor="text1"/>
        </w:rPr>
        <w:t xml:space="preserve"> yılı </w:t>
      </w:r>
      <w:r w:rsidRPr="00E9291A">
        <w:rPr>
          <w:rFonts w:asciiTheme="minorHAnsi" w:hAnsiTheme="minorHAnsi"/>
        </w:rPr>
        <w:t xml:space="preserve">sistem işletim </w:t>
      </w:r>
      <w:r w:rsidRPr="00E9291A">
        <w:rPr>
          <w:rFonts w:asciiTheme="minorHAnsi" w:hAnsiTheme="minorHAnsi"/>
          <w:color w:val="000000" w:themeColor="text1"/>
        </w:rPr>
        <w:t>gelir tavanları onaylanmıştır.</w:t>
      </w:r>
    </w:p>
    <w:p w:rsidR="007E5AE9" w:rsidRPr="007E5AE9" w:rsidRDefault="007E5AE9" w:rsidP="008B1C2D">
      <w:pPr>
        <w:pStyle w:val="Balk5"/>
        <w:spacing w:before="0" w:line="269" w:lineRule="auto"/>
        <w:jc w:val="center"/>
        <w:rPr>
          <w:rStyle w:val="Gl"/>
          <w:color w:val="auto"/>
        </w:rPr>
      </w:pPr>
      <w:bookmarkStart w:id="184" w:name="_Toc505346178"/>
      <w:bookmarkStart w:id="185" w:name="_Toc512874144"/>
      <w:r w:rsidRPr="007E5AE9">
        <w:rPr>
          <w:rStyle w:val="Gl"/>
          <w:color w:val="auto"/>
        </w:rPr>
        <w:t>Tablo 4.7: Dağıtım Şirketlerinin 2018 Yılı Sistem İşletim Gelir Tavanlarının Onaylanmasına İlişki</w:t>
      </w:r>
      <w:r w:rsidR="008B1C2D">
        <w:rPr>
          <w:rStyle w:val="Gl"/>
          <w:color w:val="auto"/>
        </w:rPr>
        <w:t>n</w:t>
      </w:r>
      <w:r w:rsidR="008B1C2D">
        <w:rPr>
          <w:rStyle w:val="Gl"/>
          <w:color w:val="auto"/>
        </w:rPr>
        <w:br/>
      </w:r>
      <w:r w:rsidRPr="007E5AE9">
        <w:rPr>
          <w:rStyle w:val="Gl"/>
          <w:color w:val="auto"/>
        </w:rPr>
        <w:t>Kurul Kararları</w:t>
      </w:r>
      <w:bookmarkEnd w:id="184"/>
      <w:bookmarkEnd w:id="185"/>
    </w:p>
    <w:tbl>
      <w:tblPr>
        <w:tblW w:w="10067"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6078"/>
        <w:gridCol w:w="2264"/>
        <w:gridCol w:w="1725"/>
      </w:tblGrid>
      <w:tr w:rsidR="008B1C2D" w:rsidRPr="008B1C2D" w:rsidTr="008B1C2D">
        <w:trPr>
          <w:trHeight w:val="548"/>
          <w:jc w:val="center"/>
        </w:trPr>
        <w:tc>
          <w:tcPr>
            <w:tcW w:w="6078"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Dağıtım Şirketi Unvanı</w:t>
            </w:r>
          </w:p>
        </w:tc>
        <w:tc>
          <w:tcPr>
            <w:tcW w:w="2264"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Tarihi</w:t>
            </w:r>
          </w:p>
        </w:tc>
        <w:tc>
          <w:tcPr>
            <w:tcW w:w="1725"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Sayısı</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ADM</w:t>
            </w:r>
            <w:r w:rsidRPr="00E9291A">
              <w:rPr>
                <w:rFonts w:asciiTheme="minorHAnsi" w:hAnsiTheme="minorHAnsi"/>
                <w:bCs/>
                <w:color w:val="000000" w:themeColor="text1"/>
              </w:rPr>
              <w:t xml:space="preserve"> Elektrik Dağıtım A.Ş.</w:t>
            </w:r>
          </w:p>
        </w:tc>
        <w:tc>
          <w:tcPr>
            <w:tcW w:w="2264" w:type="dxa"/>
            <w:vAlign w:val="center"/>
          </w:tcPr>
          <w:p w:rsidR="007E5AE9" w:rsidRPr="00E9291A" w:rsidRDefault="00A3399D" w:rsidP="00012426">
            <w:pPr>
              <w:spacing w:after="0" w:line="240" w:lineRule="auto"/>
              <w:jc w:val="center"/>
              <w:rPr>
                <w:rFonts w:asciiTheme="minorHAnsi" w:hAnsiTheme="minorHAnsi"/>
                <w:bCs/>
                <w:color w:val="000000" w:themeColor="text1"/>
              </w:rPr>
            </w:pPr>
            <w:r>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bCs/>
                <w:color w:val="000000" w:themeColor="text1"/>
              </w:rPr>
            </w:pPr>
            <w:r>
              <w:rPr>
                <w:rFonts w:eastAsia="Times New Roman"/>
                <w:color w:val="000000"/>
                <w:lang w:eastAsia="tr-TR"/>
              </w:rPr>
              <w:t>7553-3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Akdeniz</w:t>
            </w:r>
            <w:r w:rsidRPr="00E9291A">
              <w:rPr>
                <w:rFonts w:asciiTheme="minorHAnsi" w:hAnsiTheme="minorHAnsi"/>
                <w:bCs/>
                <w:color w:val="000000" w:themeColor="text1"/>
              </w:rPr>
              <w:t xml:space="preserve"> Elektrik Dağıtım A.Ş.</w:t>
            </w:r>
          </w:p>
        </w:tc>
        <w:tc>
          <w:tcPr>
            <w:tcW w:w="2264" w:type="dxa"/>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bCs/>
                <w:color w:val="000000" w:themeColor="text1"/>
              </w:rPr>
            </w:pPr>
            <w:r>
              <w:rPr>
                <w:rFonts w:eastAsia="Times New Roman"/>
                <w:color w:val="000000"/>
                <w:lang w:eastAsia="tr-TR"/>
              </w:rPr>
              <w:t>7552-3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Akedaş</w:t>
            </w:r>
            <w:r w:rsidRPr="00E9291A">
              <w:rPr>
                <w:rFonts w:asciiTheme="minorHAnsi" w:hAnsiTheme="minorHAnsi"/>
                <w:bCs/>
                <w:color w:val="000000" w:themeColor="text1"/>
              </w:rPr>
              <w:t xml:space="preserve"> Elektrik Dağıtım A.Ş.</w:t>
            </w:r>
          </w:p>
        </w:tc>
        <w:tc>
          <w:tcPr>
            <w:tcW w:w="2264" w:type="dxa"/>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bCs/>
                <w:color w:val="000000" w:themeColor="text1"/>
              </w:rPr>
            </w:pPr>
            <w:r>
              <w:rPr>
                <w:rFonts w:eastAsia="Times New Roman"/>
                <w:color w:val="000000"/>
                <w:lang w:eastAsia="tr-TR"/>
              </w:rPr>
              <w:t>7549-3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sidRPr="00E9291A">
              <w:rPr>
                <w:rFonts w:asciiTheme="minorHAnsi" w:hAnsiTheme="minorHAnsi"/>
                <w:bCs/>
                <w:color w:val="000000" w:themeColor="text1"/>
              </w:rPr>
              <w:t>Aras Elektrik Dağıtım A.Ş.</w:t>
            </w:r>
          </w:p>
        </w:tc>
        <w:tc>
          <w:tcPr>
            <w:tcW w:w="2264" w:type="dxa"/>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bCs/>
                <w:color w:val="000000" w:themeColor="text1"/>
              </w:rPr>
            </w:pPr>
            <w:r>
              <w:rPr>
                <w:rFonts w:eastAsia="Times New Roman"/>
                <w:color w:val="000000"/>
                <w:lang w:eastAsia="tr-TR"/>
              </w:rPr>
              <w:t>7551-3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themeColor="text1"/>
              </w:rPr>
            </w:pPr>
            <w:r>
              <w:rPr>
                <w:rFonts w:asciiTheme="minorHAnsi" w:hAnsiTheme="minorHAnsi"/>
                <w:color w:val="000000" w:themeColor="text1"/>
              </w:rPr>
              <w:t>Başkent</w:t>
            </w:r>
            <w:r w:rsidRPr="00E9291A">
              <w:rPr>
                <w:rFonts w:asciiTheme="minorHAnsi" w:hAnsiTheme="minorHAnsi"/>
                <w:color w:val="000000" w:themeColor="text1"/>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Pr>
                <w:rFonts w:eastAsia="Times New Roman"/>
                <w:color w:val="000000"/>
                <w:lang w:eastAsia="tr-TR"/>
              </w:rPr>
              <w:t>7581-3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themeColor="text1"/>
              </w:rPr>
            </w:pPr>
            <w:r>
              <w:rPr>
                <w:rFonts w:asciiTheme="minorHAnsi" w:hAnsiTheme="minorHAnsi"/>
                <w:color w:val="000000" w:themeColor="text1"/>
              </w:rPr>
              <w:t>Boğaziçi</w:t>
            </w:r>
            <w:r w:rsidRPr="00E9291A">
              <w:rPr>
                <w:rFonts w:asciiTheme="minorHAnsi" w:hAnsiTheme="minorHAnsi"/>
                <w:color w:val="000000" w:themeColor="text1"/>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7554-3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themeColor="text1"/>
              </w:rPr>
            </w:pPr>
            <w:r>
              <w:rPr>
                <w:rFonts w:asciiTheme="minorHAnsi" w:hAnsiTheme="minorHAnsi"/>
                <w:color w:val="000000" w:themeColor="text1"/>
              </w:rPr>
              <w:t>Çamlıbel</w:t>
            </w:r>
            <w:r w:rsidRPr="00E9291A">
              <w:rPr>
                <w:rFonts w:asciiTheme="minorHAnsi" w:hAnsiTheme="minorHAnsi"/>
                <w:color w:val="000000" w:themeColor="text1"/>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7582-3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Çoruh</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7550-3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Dicle</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7546-3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Fırat</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7569-3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bCs/>
                <w:color w:val="000000" w:themeColor="text1"/>
              </w:rPr>
            </w:pPr>
            <w:r>
              <w:rPr>
                <w:rFonts w:asciiTheme="minorHAnsi" w:hAnsiTheme="minorHAnsi"/>
                <w:bCs/>
                <w:color w:val="000000" w:themeColor="text1"/>
              </w:rPr>
              <w:t>GDZ</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7570-3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İstanbul Anadolu Yakası</w:t>
            </w:r>
            <w:r w:rsidRPr="00E9291A">
              <w:rPr>
                <w:rFonts w:asciiTheme="minorHAnsi" w:hAnsiTheme="minorHAnsi"/>
                <w:color w:val="000000"/>
              </w:rPr>
              <w:t xml:space="preserve"> </w:t>
            </w:r>
            <w:r w:rsidRPr="00E9291A">
              <w:rPr>
                <w:rFonts w:asciiTheme="minorHAnsi" w:hAnsiTheme="minorHAnsi"/>
                <w:color w:val="000000" w:themeColor="text1"/>
              </w:rPr>
              <w:t>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7583-3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Kayseri ve Civarı Elektrik Türk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7548-3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Meram</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7547-3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Osmangazi</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7571-3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sidRPr="00E9291A">
              <w:rPr>
                <w:rFonts w:asciiTheme="minorHAnsi" w:hAnsiTheme="minorHAnsi"/>
                <w:color w:val="000000"/>
              </w:rPr>
              <w:t>Sakarya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7572-3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Toroslar</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7584-3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Trakya</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7573-3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Uludağ</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7574-3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Vangölü</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7575-3</w:t>
            </w:r>
          </w:p>
        </w:tc>
      </w:tr>
      <w:tr w:rsidR="007E5AE9" w:rsidRPr="00E9291A" w:rsidTr="008B1C2D">
        <w:trPr>
          <w:trHeight w:val="284"/>
          <w:jc w:val="center"/>
        </w:trPr>
        <w:tc>
          <w:tcPr>
            <w:tcW w:w="6078" w:type="dxa"/>
            <w:vAlign w:val="center"/>
          </w:tcPr>
          <w:p w:rsidR="007E5AE9" w:rsidRPr="00E9291A" w:rsidRDefault="007E5AE9" w:rsidP="00012426">
            <w:pPr>
              <w:spacing w:after="0" w:line="240" w:lineRule="auto"/>
              <w:jc w:val="both"/>
              <w:rPr>
                <w:rFonts w:asciiTheme="minorHAnsi" w:hAnsiTheme="minorHAnsi"/>
                <w:color w:val="000000"/>
              </w:rPr>
            </w:pPr>
            <w:r>
              <w:rPr>
                <w:rFonts w:asciiTheme="minorHAnsi" w:hAnsiTheme="minorHAnsi"/>
                <w:color w:val="000000"/>
              </w:rPr>
              <w:t>Yeşilırmak</w:t>
            </w:r>
            <w:r w:rsidRPr="00E9291A">
              <w:rPr>
                <w:rFonts w:asciiTheme="minorHAnsi" w:hAnsiTheme="minorHAnsi"/>
                <w:color w:val="000000"/>
              </w:rPr>
              <w:t xml:space="preserve"> Elektrik Dağıtım A.Ş.</w:t>
            </w:r>
          </w:p>
        </w:tc>
        <w:tc>
          <w:tcPr>
            <w:tcW w:w="2264" w:type="dxa"/>
            <w:noWrap/>
          </w:tcPr>
          <w:p w:rsidR="007E5AE9" w:rsidRPr="00E9291A" w:rsidRDefault="00A3399D" w:rsidP="00012426">
            <w:pPr>
              <w:spacing w:after="0" w:line="240" w:lineRule="auto"/>
              <w:jc w:val="center"/>
              <w:rPr>
                <w:rFonts w:asciiTheme="minorHAnsi" w:hAnsiTheme="minorHAnsi"/>
                <w:bCs/>
                <w:color w:val="000000" w:themeColor="text1"/>
              </w:rPr>
            </w:pPr>
            <w:r w:rsidRPr="0034474E">
              <w:rPr>
                <w:rFonts w:asciiTheme="minorHAnsi" w:hAnsiTheme="minorHAnsi"/>
                <w:bCs/>
                <w:color w:val="000000" w:themeColor="text1"/>
              </w:rPr>
              <w:t>21.12.2017</w:t>
            </w:r>
          </w:p>
        </w:tc>
        <w:tc>
          <w:tcPr>
            <w:tcW w:w="1725" w:type="dxa"/>
            <w:vAlign w:val="bottom"/>
          </w:tcPr>
          <w:p w:rsidR="007E5AE9" w:rsidRPr="00E9291A" w:rsidRDefault="007E5AE9" w:rsidP="00012426">
            <w:pPr>
              <w:spacing w:after="0" w:line="240" w:lineRule="auto"/>
              <w:jc w:val="center"/>
              <w:rPr>
                <w:rFonts w:asciiTheme="minorHAnsi" w:hAnsiTheme="minorHAnsi"/>
                <w:color w:val="000000" w:themeColor="text1"/>
              </w:rPr>
            </w:pPr>
            <w:r>
              <w:rPr>
                <w:rFonts w:eastAsia="Times New Roman"/>
                <w:color w:val="000000"/>
                <w:lang w:eastAsia="tr-TR"/>
              </w:rPr>
              <w:t>7585-3</w:t>
            </w:r>
          </w:p>
        </w:tc>
      </w:tr>
    </w:tbl>
    <w:p w:rsidR="007E5AE9" w:rsidRDefault="007E5AE9" w:rsidP="00654813">
      <w:pPr>
        <w:spacing w:before="120" w:after="0"/>
        <w:jc w:val="both"/>
        <w:rPr>
          <w:rFonts w:asciiTheme="minorHAnsi" w:hAnsiTheme="minorHAnsi"/>
          <w:color w:val="000000" w:themeColor="text1"/>
          <w:highlight w:val="yellow"/>
        </w:rPr>
      </w:pPr>
      <w:r>
        <w:rPr>
          <w:rFonts w:asciiTheme="minorHAnsi" w:hAnsiTheme="minorHAnsi"/>
          <w:color w:val="000000" w:themeColor="text1"/>
        </w:rPr>
        <w:t>Aşağıda yer alan</w:t>
      </w:r>
      <w:r w:rsidRPr="00E9291A">
        <w:rPr>
          <w:rFonts w:asciiTheme="minorHAnsi" w:hAnsiTheme="minorHAnsi"/>
          <w:color w:val="000000" w:themeColor="text1"/>
        </w:rPr>
        <w:t xml:space="preserve"> tabloda </w:t>
      </w:r>
      <w:r>
        <w:rPr>
          <w:rFonts w:asciiTheme="minorHAnsi" w:hAnsiTheme="minorHAnsi"/>
          <w:color w:val="000000" w:themeColor="text1"/>
        </w:rPr>
        <w:t>belirtilen</w:t>
      </w:r>
      <w:r w:rsidRPr="00E9291A">
        <w:rPr>
          <w:rFonts w:asciiTheme="minorHAnsi" w:hAnsiTheme="minorHAnsi"/>
          <w:color w:val="000000" w:themeColor="text1"/>
        </w:rPr>
        <w:t xml:space="preserve"> Kurul Kararları ile </w:t>
      </w:r>
      <w:r>
        <w:rPr>
          <w:rFonts w:asciiTheme="minorHAnsi" w:hAnsiTheme="minorHAnsi"/>
          <w:color w:val="000000" w:themeColor="text1"/>
        </w:rPr>
        <w:t>görevli tedarik şirketlerinin</w:t>
      </w:r>
      <w:r w:rsidRPr="00E9291A">
        <w:rPr>
          <w:rFonts w:asciiTheme="minorHAnsi" w:hAnsiTheme="minorHAnsi"/>
          <w:color w:val="000000" w:themeColor="text1"/>
        </w:rPr>
        <w:t xml:space="preserve"> 201</w:t>
      </w:r>
      <w:r>
        <w:rPr>
          <w:rFonts w:asciiTheme="minorHAnsi" w:hAnsiTheme="minorHAnsi"/>
          <w:color w:val="000000" w:themeColor="text1"/>
        </w:rPr>
        <w:t>8</w:t>
      </w:r>
      <w:r w:rsidRPr="00E9291A">
        <w:rPr>
          <w:rFonts w:asciiTheme="minorHAnsi" w:hAnsiTheme="minorHAnsi"/>
          <w:color w:val="000000" w:themeColor="text1"/>
        </w:rPr>
        <w:t xml:space="preserve"> yılı </w:t>
      </w:r>
      <w:r>
        <w:rPr>
          <w:rFonts w:asciiTheme="minorHAnsi" w:hAnsiTheme="minorHAnsi"/>
        </w:rPr>
        <w:t>perakende satış</w:t>
      </w:r>
      <w:r w:rsidRPr="00E9291A">
        <w:rPr>
          <w:rFonts w:asciiTheme="minorHAnsi" w:hAnsiTheme="minorHAnsi"/>
          <w:color w:val="000000" w:themeColor="text1"/>
        </w:rPr>
        <w:t xml:space="preserve"> gelir tavanları onaylanmıştır.</w:t>
      </w:r>
    </w:p>
    <w:p w:rsidR="007E5AE9" w:rsidRPr="002344C8" w:rsidRDefault="007E5AE9" w:rsidP="007E5AE9">
      <w:pPr>
        <w:spacing w:after="0"/>
        <w:jc w:val="both"/>
        <w:rPr>
          <w:rFonts w:asciiTheme="minorHAnsi" w:hAnsiTheme="minorHAnsi"/>
          <w:color w:val="FF0000"/>
          <w:highlight w:val="yellow"/>
        </w:rPr>
      </w:pPr>
    </w:p>
    <w:p w:rsidR="007E5AE9" w:rsidRPr="007E5AE9" w:rsidRDefault="007E5AE9" w:rsidP="008B1C2D">
      <w:pPr>
        <w:pStyle w:val="Balk5"/>
        <w:spacing w:before="0" w:line="269" w:lineRule="auto"/>
        <w:jc w:val="center"/>
        <w:rPr>
          <w:rStyle w:val="Gl"/>
          <w:color w:val="auto"/>
        </w:rPr>
      </w:pPr>
      <w:bookmarkStart w:id="186" w:name="_Toc505346181"/>
      <w:bookmarkStart w:id="187" w:name="_Toc512874145"/>
      <w:r w:rsidRPr="007E5AE9">
        <w:rPr>
          <w:rStyle w:val="Gl"/>
          <w:color w:val="auto"/>
        </w:rPr>
        <w:t>Tablo</w:t>
      </w:r>
      <w:r w:rsidR="00711603">
        <w:rPr>
          <w:rStyle w:val="Gl"/>
          <w:color w:val="auto"/>
        </w:rPr>
        <w:t xml:space="preserve"> 4.8</w:t>
      </w:r>
      <w:r w:rsidRPr="007E5AE9">
        <w:rPr>
          <w:rStyle w:val="Gl"/>
          <w:color w:val="auto"/>
        </w:rPr>
        <w:t>: Görevli Tedarik Şirketlerinin 2018 Yılı Perakende Satış Gelir Tavanlarının Onaylanmasına İlişkin Kurul Kararları</w:t>
      </w:r>
      <w:bookmarkEnd w:id="186"/>
      <w:bookmarkEnd w:id="18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384"/>
        <w:gridCol w:w="1861"/>
        <w:gridCol w:w="1817"/>
      </w:tblGrid>
      <w:tr w:rsidR="008B1C2D" w:rsidRPr="008B1C2D" w:rsidTr="008B1C2D">
        <w:trPr>
          <w:trHeight w:val="300"/>
          <w:tblHeader/>
        </w:trPr>
        <w:tc>
          <w:tcPr>
            <w:tcW w:w="3172"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Görevli Tedarik Şirketi Unvanı</w:t>
            </w:r>
          </w:p>
        </w:tc>
        <w:tc>
          <w:tcPr>
            <w:tcW w:w="925"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Tarihi</w:t>
            </w:r>
          </w:p>
        </w:tc>
        <w:tc>
          <w:tcPr>
            <w:tcW w:w="903" w:type="pct"/>
            <w:shd w:val="clear" w:color="auto" w:fill="6E9ECA"/>
            <w:noWrap/>
            <w:vAlign w:val="bottom"/>
            <w:hideMark/>
          </w:tcPr>
          <w:p w:rsidR="007E5AE9" w:rsidRPr="008B1C2D" w:rsidRDefault="007E5AE9" w:rsidP="00012426">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Kurul Karar Sayısı</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Akedaş Elektrik Perakende Satış A.Ş.</w:t>
            </w:r>
          </w:p>
        </w:tc>
        <w:tc>
          <w:tcPr>
            <w:tcW w:w="925"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sidRPr="008F4A49">
              <w:rPr>
                <w:rFonts w:eastAsia="Times New Roman"/>
                <w:color w:val="000000"/>
                <w:lang w:eastAsia="tr-TR"/>
              </w:rPr>
              <w:t>2</w:t>
            </w:r>
            <w:r>
              <w:rPr>
                <w:rFonts w:eastAsia="Times New Roman"/>
                <w:color w:val="000000"/>
                <w:lang w:eastAsia="tr-TR"/>
              </w:rPr>
              <w:t>1</w:t>
            </w:r>
            <w:r w:rsidRPr="008F4A49">
              <w:rPr>
                <w:rFonts w:eastAsia="Times New Roman"/>
                <w:color w:val="000000"/>
                <w:lang w:eastAsia="tr-TR"/>
              </w:rPr>
              <w:t>.12.201</w:t>
            </w:r>
            <w:r>
              <w:rPr>
                <w:rFonts w:eastAsia="Times New Roman"/>
                <w:color w:val="000000"/>
                <w:lang w:eastAsia="tr-TR"/>
              </w:rPr>
              <w:t>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Aras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7587-2</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Aydem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7545-1</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CLK Akdeniz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7587-3</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CLK Boğaziçi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7587-4</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CLK Çamlıbel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7587-5</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lastRenderedPageBreak/>
              <w:t>CLK Uludağ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7587-13</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Çoruh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7587-6</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Dicle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7587-7</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Enerjisa Başkent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7587-8</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Enerjisa İstanbul Anadolu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7587-9</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Enerjisa Toroslar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7587-10</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Fırat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7587-11</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Gediz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7545-2</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Kayseri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7587-12</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Meram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7587-14</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Osmangazi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7587-15</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Sakarya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w:t>
            </w:r>
            <w:r w:rsidRPr="008F4A49">
              <w:rPr>
                <w:rFonts w:eastAsia="Times New Roman"/>
                <w:color w:val="000000"/>
                <w:lang w:eastAsia="tr-TR"/>
              </w:rPr>
              <w:t>-16</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Trakya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7587-17</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Türkerler Vangölü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7587-18</w:t>
            </w:r>
          </w:p>
        </w:tc>
      </w:tr>
      <w:tr w:rsidR="007E5AE9" w:rsidRPr="008F4A49" w:rsidTr="008B1C2D">
        <w:trPr>
          <w:trHeight w:val="300"/>
        </w:trPr>
        <w:tc>
          <w:tcPr>
            <w:tcW w:w="3172" w:type="pct"/>
            <w:shd w:val="clear" w:color="auto" w:fill="auto"/>
            <w:noWrap/>
            <w:vAlign w:val="bottom"/>
            <w:hideMark/>
          </w:tcPr>
          <w:p w:rsidR="007E5AE9" w:rsidRPr="008F4A49" w:rsidRDefault="007E5AE9" w:rsidP="00012426">
            <w:pPr>
              <w:spacing w:after="0" w:line="240" w:lineRule="auto"/>
              <w:jc w:val="both"/>
              <w:rPr>
                <w:rFonts w:eastAsia="Times New Roman"/>
                <w:color w:val="000000"/>
                <w:lang w:eastAsia="tr-TR"/>
              </w:rPr>
            </w:pPr>
            <w:r w:rsidRPr="008F4A49">
              <w:rPr>
                <w:rFonts w:eastAsia="Times New Roman"/>
                <w:color w:val="000000"/>
                <w:lang w:eastAsia="tr-TR"/>
              </w:rPr>
              <w:t>Yeşilırmak Elektrik Perakende Satış A.Ş.</w:t>
            </w:r>
          </w:p>
        </w:tc>
        <w:tc>
          <w:tcPr>
            <w:tcW w:w="925" w:type="pct"/>
            <w:shd w:val="clear" w:color="auto" w:fill="auto"/>
            <w:noWrap/>
            <w:hideMark/>
          </w:tcPr>
          <w:p w:rsidR="007E5AE9" w:rsidRPr="008F4A49" w:rsidRDefault="007E5AE9" w:rsidP="00012426">
            <w:pPr>
              <w:spacing w:after="0" w:line="240" w:lineRule="auto"/>
              <w:jc w:val="center"/>
              <w:rPr>
                <w:rFonts w:eastAsia="Times New Roman"/>
                <w:color w:val="000000"/>
                <w:lang w:eastAsia="tr-TR"/>
              </w:rPr>
            </w:pPr>
            <w:r w:rsidRPr="00521759">
              <w:rPr>
                <w:rFonts w:eastAsia="Times New Roman"/>
                <w:color w:val="000000"/>
                <w:lang w:eastAsia="tr-TR"/>
              </w:rPr>
              <w:t>21.12.2017</w:t>
            </w:r>
          </w:p>
        </w:tc>
        <w:tc>
          <w:tcPr>
            <w:tcW w:w="903" w:type="pct"/>
            <w:shd w:val="clear" w:color="auto" w:fill="auto"/>
            <w:noWrap/>
            <w:vAlign w:val="bottom"/>
            <w:hideMark/>
          </w:tcPr>
          <w:p w:rsidR="007E5AE9" w:rsidRPr="008F4A49" w:rsidRDefault="007E5AE9" w:rsidP="00012426">
            <w:pPr>
              <w:spacing w:after="0" w:line="240" w:lineRule="auto"/>
              <w:jc w:val="center"/>
              <w:rPr>
                <w:rFonts w:eastAsia="Times New Roman"/>
                <w:color w:val="000000"/>
                <w:lang w:eastAsia="tr-TR"/>
              </w:rPr>
            </w:pPr>
            <w:r>
              <w:rPr>
                <w:rFonts w:eastAsia="Times New Roman"/>
                <w:color w:val="000000"/>
                <w:lang w:eastAsia="tr-TR"/>
              </w:rPr>
              <w:t>7587-19</w:t>
            </w:r>
          </w:p>
        </w:tc>
      </w:tr>
    </w:tbl>
    <w:p w:rsidR="007E5AE9" w:rsidRPr="00654813" w:rsidRDefault="007E5AE9" w:rsidP="00654813">
      <w:pPr>
        <w:spacing w:before="120" w:after="120"/>
        <w:jc w:val="both"/>
      </w:pPr>
      <w:r>
        <w:t>Ayrıca</w:t>
      </w:r>
      <w:r w:rsidRPr="00E9291A">
        <w:t>;</w:t>
      </w:r>
      <w:r w:rsidR="00654813">
        <w:t xml:space="preserve"> </w:t>
      </w:r>
      <w:r>
        <w:rPr>
          <w:rFonts w:asciiTheme="minorHAnsi" w:hAnsiTheme="minorHAnsi"/>
          <w:bCs/>
        </w:rPr>
        <w:t>T</w:t>
      </w:r>
      <w:r w:rsidR="00654813">
        <w:rPr>
          <w:rFonts w:asciiTheme="minorHAnsi" w:hAnsiTheme="minorHAnsi"/>
          <w:bCs/>
        </w:rPr>
        <w:t>ablo 4.9’da</w:t>
      </w:r>
      <w:r w:rsidRPr="00E9291A">
        <w:rPr>
          <w:rFonts w:asciiTheme="minorHAnsi" w:hAnsiTheme="minorHAnsi"/>
          <w:bCs/>
        </w:rPr>
        <w:t xml:space="preserve"> gösterildiği üzere 23/12/2015 tarihli ve 5965-1</w:t>
      </w:r>
      <w:r>
        <w:rPr>
          <w:rFonts w:asciiTheme="minorHAnsi" w:hAnsiTheme="minorHAnsi"/>
          <w:bCs/>
        </w:rPr>
        <w:t xml:space="preserve"> ila </w:t>
      </w:r>
      <w:r w:rsidRPr="00E9291A">
        <w:rPr>
          <w:rFonts w:asciiTheme="minorHAnsi" w:hAnsiTheme="minorHAnsi"/>
          <w:bCs/>
        </w:rPr>
        <w:t>21 sayılı Kurul Kararları ile elektrik dağıtım şirketlerinin 01/01/2016 tarihinde başlayacak üçüncü uygulama dönemine ilişkin 2016-2020 yılları yatırım planları onaylanmış</w:t>
      </w:r>
      <w:r>
        <w:rPr>
          <w:rFonts w:asciiTheme="minorHAnsi" w:hAnsiTheme="minorHAnsi"/>
          <w:bCs/>
        </w:rPr>
        <w:t xml:space="preserve"> ve daha sonra alınan Kurul Kararlarıyla bazı elektrik dağıtım şirketlerinin </w:t>
      </w:r>
      <w:r w:rsidRPr="00E9291A">
        <w:rPr>
          <w:rFonts w:asciiTheme="minorHAnsi" w:hAnsiTheme="minorHAnsi"/>
          <w:bCs/>
        </w:rPr>
        <w:t xml:space="preserve">2016-2020 yılları </w:t>
      </w:r>
      <w:r>
        <w:rPr>
          <w:rFonts w:asciiTheme="minorHAnsi" w:hAnsiTheme="minorHAnsi"/>
          <w:bCs/>
        </w:rPr>
        <w:t>yatırım planları revize edilmiştir</w:t>
      </w:r>
      <w:r w:rsidRPr="00E9291A">
        <w:rPr>
          <w:rFonts w:asciiTheme="minorHAnsi" w:hAnsiTheme="minorHAnsi"/>
          <w:bCs/>
        </w:rPr>
        <w:t>.</w:t>
      </w:r>
    </w:p>
    <w:p w:rsidR="007E5AE9" w:rsidRPr="007E5AE9" w:rsidRDefault="00711603" w:rsidP="008B1C2D">
      <w:pPr>
        <w:pStyle w:val="Balk5"/>
        <w:spacing w:before="120"/>
        <w:jc w:val="center"/>
        <w:rPr>
          <w:rStyle w:val="Gl"/>
          <w:color w:val="000000" w:themeColor="text1"/>
        </w:rPr>
      </w:pPr>
      <w:bookmarkStart w:id="188" w:name="_Toc505346184"/>
      <w:bookmarkStart w:id="189" w:name="_Toc512874146"/>
      <w:r>
        <w:rPr>
          <w:rStyle w:val="Gl"/>
          <w:color w:val="000000" w:themeColor="text1"/>
        </w:rPr>
        <w:t>Tablo 4.9</w:t>
      </w:r>
      <w:r w:rsidR="007E5AE9" w:rsidRPr="007E5AE9">
        <w:rPr>
          <w:rStyle w:val="Gl"/>
          <w:color w:val="000000" w:themeColor="text1"/>
        </w:rPr>
        <w:t>: 2016-2020 Yılları Yatırım Planlarının Onaylanmasına ve Revize Edilmesine Dair Kurul Kararları</w:t>
      </w:r>
      <w:bookmarkEnd w:id="188"/>
      <w:bookmarkEnd w:id="189"/>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524"/>
        <w:gridCol w:w="2806"/>
        <w:gridCol w:w="2808"/>
      </w:tblGrid>
      <w:tr w:rsidR="008B1C2D" w:rsidRPr="008B1C2D" w:rsidTr="008B1C2D">
        <w:tc>
          <w:tcPr>
            <w:tcW w:w="2231" w:type="pct"/>
            <w:shd w:val="clear" w:color="auto" w:fill="6E9ECA"/>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Dağıtım Şirketi Unvanı</w:t>
            </w:r>
          </w:p>
        </w:tc>
        <w:tc>
          <w:tcPr>
            <w:tcW w:w="1384" w:type="pct"/>
            <w:shd w:val="clear" w:color="auto" w:fill="6E9ECA"/>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Kurul Karar Tarihi</w:t>
            </w:r>
          </w:p>
        </w:tc>
        <w:tc>
          <w:tcPr>
            <w:tcW w:w="1385" w:type="pct"/>
            <w:shd w:val="clear" w:color="auto" w:fill="6E9ECA"/>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Kurul Karar Sayısı</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Trakya Elektrik Dağıtım A.Ş. </w:t>
            </w:r>
          </w:p>
        </w:tc>
        <w:tc>
          <w:tcPr>
            <w:tcW w:w="1384" w:type="pct"/>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Vangölü Elektrik Dağıtım A.Ş. </w:t>
            </w:r>
          </w:p>
        </w:tc>
        <w:tc>
          <w:tcPr>
            <w:tcW w:w="1384" w:type="pct"/>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5965-2</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Toroslar Elektrik Dağıtım A.Ş. </w:t>
            </w:r>
          </w:p>
        </w:tc>
        <w:tc>
          <w:tcPr>
            <w:tcW w:w="1384" w:type="pct"/>
          </w:tcPr>
          <w:p w:rsidR="007E5AE9" w:rsidRPr="00E9291A" w:rsidRDefault="007E5AE9" w:rsidP="00012426">
            <w:pPr>
              <w:autoSpaceDE w:val="0"/>
              <w:autoSpaceDN w:val="0"/>
              <w:adjustRightInd w:val="0"/>
              <w:jc w:val="center"/>
              <w:rPr>
                <w:rFonts w:cs="Calibri"/>
              </w:rPr>
            </w:pPr>
            <w:r>
              <w:rPr>
                <w:rFonts w:cs="Calibri"/>
              </w:rPr>
              <w:t>15</w:t>
            </w:r>
            <w:r w:rsidRPr="00E9291A">
              <w:rPr>
                <w:rFonts w:cs="Calibri"/>
              </w:rPr>
              <w:t>/</w:t>
            </w:r>
            <w:r>
              <w:rPr>
                <w:rFonts w:cs="Calibri"/>
              </w:rPr>
              <w:t>0</w:t>
            </w:r>
            <w:r w:rsidRPr="00E9291A">
              <w:rPr>
                <w:rFonts w:cs="Calibri"/>
              </w:rPr>
              <w:t>2/201</w:t>
            </w:r>
            <w:r>
              <w:rPr>
                <w:rFonts w:cs="Calibri"/>
              </w:rPr>
              <w:t>8</w:t>
            </w:r>
          </w:p>
        </w:tc>
        <w:tc>
          <w:tcPr>
            <w:tcW w:w="1385" w:type="pct"/>
          </w:tcPr>
          <w:p w:rsidR="007E5AE9" w:rsidRPr="00E9291A" w:rsidRDefault="007E5AE9" w:rsidP="00012426">
            <w:pPr>
              <w:autoSpaceDE w:val="0"/>
              <w:autoSpaceDN w:val="0"/>
              <w:adjustRightInd w:val="0"/>
              <w:jc w:val="center"/>
              <w:rPr>
                <w:rFonts w:cs="Calibri"/>
              </w:rPr>
            </w:pPr>
            <w:r>
              <w:rPr>
                <w:rFonts w:cs="Calibri"/>
              </w:rPr>
              <w:t>7692</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Yeşilırmak Elektrik Dağıtım A.Ş. </w:t>
            </w:r>
          </w:p>
        </w:tc>
        <w:tc>
          <w:tcPr>
            <w:tcW w:w="1384" w:type="pct"/>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5965-4</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Uludağ Elektrik Dağıtım A.Ş. </w:t>
            </w:r>
          </w:p>
        </w:tc>
        <w:tc>
          <w:tcPr>
            <w:tcW w:w="1384" w:type="pct"/>
          </w:tcPr>
          <w:p w:rsidR="007E5AE9" w:rsidRPr="00E9291A" w:rsidRDefault="007E5AE9" w:rsidP="00012426">
            <w:pPr>
              <w:jc w:val="center"/>
            </w:pPr>
            <w:r>
              <w:t>19</w:t>
            </w:r>
            <w:r w:rsidRPr="00E9291A">
              <w:t>/1</w:t>
            </w:r>
            <w:r>
              <w:t>0</w:t>
            </w:r>
            <w:r w:rsidRPr="00E9291A">
              <w:t>/201</w:t>
            </w:r>
            <w:r>
              <w:t>7</w:t>
            </w:r>
          </w:p>
        </w:tc>
        <w:tc>
          <w:tcPr>
            <w:tcW w:w="1385" w:type="pct"/>
          </w:tcPr>
          <w:p w:rsidR="007E5AE9" w:rsidRPr="00E9291A" w:rsidRDefault="007E5AE9" w:rsidP="00012426">
            <w:pPr>
              <w:autoSpaceDE w:val="0"/>
              <w:autoSpaceDN w:val="0"/>
              <w:adjustRightInd w:val="0"/>
              <w:jc w:val="center"/>
              <w:rPr>
                <w:rFonts w:cs="Calibri"/>
              </w:rPr>
            </w:pPr>
            <w:r>
              <w:rPr>
                <w:rFonts w:cs="Calibri"/>
              </w:rPr>
              <w:t>7366</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Sakarya Elektrik Dağıtım A.Ş. </w:t>
            </w:r>
          </w:p>
        </w:tc>
        <w:tc>
          <w:tcPr>
            <w:tcW w:w="1384" w:type="pct"/>
          </w:tcPr>
          <w:p w:rsidR="007E5AE9" w:rsidRPr="00E9291A" w:rsidRDefault="007E5AE9" w:rsidP="00012426">
            <w:pPr>
              <w:jc w:val="center"/>
            </w:pPr>
            <w:r w:rsidRPr="00E9291A">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5965-6</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Osmangazi Elektrik Dağıtım A.Ş. </w:t>
            </w:r>
          </w:p>
        </w:tc>
        <w:tc>
          <w:tcPr>
            <w:tcW w:w="1384" w:type="pct"/>
          </w:tcPr>
          <w:p w:rsidR="007E5AE9" w:rsidRPr="00E9291A" w:rsidRDefault="007E5AE9" w:rsidP="00012426">
            <w:pPr>
              <w:jc w:val="center"/>
            </w:pPr>
            <w:r>
              <w:t>11</w:t>
            </w:r>
            <w:r w:rsidRPr="00E9291A">
              <w:t>/</w:t>
            </w:r>
            <w:r>
              <w:t>05</w:t>
            </w:r>
            <w:r w:rsidRPr="00E9291A">
              <w:t>/201</w:t>
            </w:r>
            <w:r>
              <w:t>7</w:t>
            </w:r>
          </w:p>
        </w:tc>
        <w:tc>
          <w:tcPr>
            <w:tcW w:w="1385" w:type="pct"/>
          </w:tcPr>
          <w:p w:rsidR="007E5AE9" w:rsidRPr="00E9291A" w:rsidRDefault="007E5AE9" w:rsidP="00012426">
            <w:pPr>
              <w:autoSpaceDE w:val="0"/>
              <w:autoSpaceDN w:val="0"/>
              <w:adjustRightInd w:val="0"/>
              <w:jc w:val="center"/>
              <w:rPr>
                <w:rFonts w:cs="Calibri"/>
              </w:rPr>
            </w:pPr>
            <w:r>
              <w:rPr>
                <w:rFonts w:cs="Calibri"/>
              </w:rPr>
              <w:t>7072</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Akdeniz Elektrik Dağıtım A.Ş. </w:t>
            </w:r>
          </w:p>
        </w:tc>
        <w:tc>
          <w:tcPr>
            <w:tcW w:w="1384" w:type="pct"/>
          </w:tcPr>
          <w:p w:rsidR="007E5AE9" w:rsidRPr="00E9291A" w:rsidRDefault="007E5AE9" w:rsidP="00012426">
            <w:pPr>
              <w:jc w:val="center"/>
            </w:pPr>
            <w:r>
              <w:t>08</w:t>
            </w:r>
            <w:r w:rsidRPr="00E9291A">
              <w:t>/</w:t>
            </w:r>
            <w:r>
              <w:t>06</w:t>
            </w:r>
            <w:r w:rsidRPr="00E9291A">
              <w:t>/201</w:t>
            </w:r>
            <w:r>
              <w:t>7</w:t>
            </w:r>
          </w:p>
        </w:tc>
        <w:tc>
          <w:tcPr>
            <w:tcW w:w="1385" w:type="pct"/>
          </w:tcPr>
          <w:p w:rsidR="007E5AE9" w:rsidRPr="00E9291A" w:rsidRDefault="007E5AE9" w:rsidP="00012426">
            <w:pPr>
              <w:autoSpaceDE w:val="0"/>
              <w:autoSpaceDN w:val="0"/>
              <w:adjustRightInd w:val="0"/>
              <w:jc w:val="center"/>
              <w:rPr>
                <w:rFonts w:cs="Calibri"/>
              </w:rPr>
            </w:pPr>
            <w:r>
              <w:rPr>
                <w:rFonts w:cs="Calibri"/>
              </w:rPr>
              <w:t>7114</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AKEDAŞ Elektrik Dağıtım A.Ş. </w:t>
            </w:r>
          </w:p>
        </w:tc>
        <w:tc>
          <w:tcPr>
            <w:tcW w:w="1384" w:type="pct"/>
          </w:tcPr>
          <w:p w:rsidR="007E5AE9" w:rsidRPr="00E9291A" w:rsidRDefault="007E5AE9" w:rsidP="00012426">
            <w:pPr>
              <w:jc w:val="center"/>
            </w:pPr>
            <w:r>
              <w:t>28</w:t>
            </w:r>
            <w:r w:rsidRPr="00E9291A">
              <w:t>/12/201</w:t>
            </w:r>
            <w:r>
              <w:t>7</w:t>
            </w:r>
          </w:p>
        </w:tc>
        <w:tc>
          <w:tcPr>
            <w:tcW w:w="1385" w:type="pct"/>
          </w:tcPr>
          <w:p w:rsidR="007E5AE9" w:rsidRPr="00E9291A" w:rsidRDefault="007E5AE9" w:rsidP="00012426">
            <w:pPr>
              <w:autoSpaceDE w:val="0"/>
              <w:autoSpaceDN w:val="0"/>
              <w:adjustRightInd w:val="0"/>
              <w:jc w:val="center"/>
              <w:rPr>
                <w:rFonts w:cs="Calibri"/>
              </w:rPr>
            </w:pPr>
            <w:r>
              <w:rPr>
                <w:rFonts w:cs="Calibri"/>
              </w:rPr>
              <w:t>7598</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ADM Elektrik Dağıtım A.Ş. </w:t>
            </w:r>
          </w:p>
        </w:tc>
        <w:tc>
          <w:tcPr>
            <w:tcW w:w="1384" w:type="pct"/>
          </w:tcPr>
          <w:p w:rsidR="007E5AE9" w:rsidRPr="00E9291A" w:rsidRDefault="007E5AE9" w:rsidP="00012426">
            <w:pPr>
              <w:jc w:val="center"/>
            </w:pPr>
            <w:r w:rsidRPr="00E9291A">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5965-10</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Aras Elektrik Dağıtım A.Ş. </w:t>
            </w:r>
          </w:p>
        </w:tc>
        <w:tc>
          <w:tcPr>
            <w:tcW w:w="1384" w:type="pct"/>
          </w:tcPr>
          <w:p w:rsidR="007E5AE9" w:rsidRPr="00E9291A" w:rsidRDefault="007E5AE9" w:rsidP="00012426">
            <w:pPr>
              <w:jc w:val="center"/>
            </w:pPr>
            <w:r>
              <w:t>24</w:t>
            </w:r>
            <w:r w:rsidRPr="00E9291A">
              <w:t>/</w:t>
            </w:r>
            <w:r>
              <w:t>05</w:t>
            </w:r>
            <w:r w:rsidRPr="00E9291A">
              <w:t>/201</w:t>
            </w:r>
            <w:r>
              <w:t>7</w:t>
            </w:r>
          </w:p>
        </w:tc>
        <w:tc>
          <w:tcPr>
            <w:tcW w:w="1385" w:type="pct"/>
          </w:tcPr>
          <w:p w:rsidR="007E5AE9" w:rsidRPr="00E9291A" w:rsidRDefault="007E5AE9" w:rsidP="00012426">
            <w:pPr>
              <w:autoSpaceDE w:val="0"/>
              <w:autoSpaceDN w:val="0"/>
              <w:adjustRightInd w:val="0"/>
              <w:jc w:val="center"/>
              <w:rPr>
                <w:rFonts w:cs="Calibri"/>
              </w:rPr>
            </w:pPr>
            <w:r>
              <w:rPr>
                <w:rFonts w:cs="Calibri"/>
              </w:rPr>
              <w:t>7096</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Başkent Elektrik Dağıtım A.Ş. </w:t>
            </w:r>
          </w:p>
        </w:tc>
        <w:tc>
          <w:tcPr>
            <w:tcW w:w="1384" w:type="pct"/>
          </w:tcPr>
          <w:p w:rsidR="007E5AE9" w:rsidRPr="00E9291A" w:rsidRDefault="007E5AE9" w:rsidP="00012426">
            <w:pPr>
              <w:jc w:val="center"/>
            </w:pPr>
            <w:r w:rsidRPr="00E9291A">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5965-12</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Meram Elektrik Dağıtım A.Ş. </w:t>
            </w:r>
          </w:p>
        </w:tc>
        <w:tc>
          <w:tcPr>
            <w:tcW w:w="1384" w:type="pct"/>
          </w:tcPr>
          <w:p w:rsidR="007E5AE9" w:rsidRPr="00E9291A" w:rsidRDefault="007E5AE9" w:rsidP="00012426">
            <w:pPr>
              <w:jc w:val="center"/>
            </w:pPr>
            <w:r w:rsidRPr="00E9291A">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5965-13</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K</w:t>
            </w:r>
            <w:r>
              <w:rPr>
                <w:rFonts w:cs="Calibri"/>
              </w:rPr>
              <w:t>ayseri ve Civarı Elektrik Türk</w:t>
            </w:r>
            <w:r w:rsidRPr="00E9291A">
              <w:rPr>
                <w:rFonts w:cs="Calibri"/>
              </w:rPr>
              <w:t xml:space="preserve"> A.Ş. </w:t>
            </w:r>
          </w:p>
        </w:tc>
        <w:tc>
          <w:tcPr>
            <w:tcW w:w="1384" w:type="pct"/>
          </w:tcPr>
          <w:p w:rsidR="007E5AE9" w:rsidRPr="00E9291A" w:rsidRDefault="007E5AE9" w:rsidP="00012426">
            <w:pPr>
              <w:jc w:val="center"/>
            </w:pPr>
            <w:r w:rsidRPr="00E9291A">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5965-14</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İstanbul Anadolu Yakası </w:t>
            </w:r>
          </w:p>
          <w:p w:rsidR="007E5AE9" w:rsidRPr="00E9291A" w:rsidRDefault="007E5AE9" w:rsidP="00012426">
            <w:pPr>
              <w:autoSpaceDE w:val="0"/>
              <w:autoSpaceDN w:val="0"/>
              <w:adjustRightInd w:val="0"/>
              <w:jc w:val="both"/>
              <w:rPr>
                <w:rFonts w:cs="Calibri"/>
              </w:rPr>
            </w:pPr>
            <w:r w:rsidRPr="00E9291A">
              <w:rPr>
                <w:rFonts w:cs="Calibri"/>
              </w:rPr>
              <w:t>Elektrik Dağıtım A.Ş.</w:t>
            </w:r>
          </w:p>
        </w:tc>
        <w:tc>
          <w:tcPr>
            <w:tcW w:w="1384" w:type="pct"/>
            <w:vAlign w:val="center"/>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vAlign w:val="center"/>
          </w:tcPr>
          <w:p w:rsidR="007E5AE9" w:rsidRPr="00E9291A" w:rsidRDefault="007E5AE9" w:rsidP="00012426">
            <w:pPr>
              <w:autoSpaceDE w:val="0"/>
              <w:autoSpaceDN w:val="0"/>
              <w:adjustRightInd w:val="0"/>
              <w:jc w:val="center"/>
              <w:rPr>
                <w:rFonts w:cs="Calibri"/>
              </w:rPr>
            </w:pPr>
            <w:r w:rsidRPr="00E9291A">
              <w:rPr>
                <w:rFonts w:cs="Calibri"/>
              </w:rPr>
              <w:t>5965-15</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GDZ Elektrik Dağıtım A.Ş. </w:t>
            </w:r>
          </w:p>
        </w:tc>
        <w:tc>
          <w:tcPr>
            <w:tcW w:w="1384" w:type="pct"/>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5965-16</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Fırat Elektrik Dağıtım A.Ş. </w:t>
            </w:r>
          </w:p>
        </w:tc>
        <w:tc>
          <w:tcPr>
            <w:tcW w:w="1384" w:type="pct"/>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5965-17</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Çoruh Elektrik Dağıtım A.Ş. </w:t>
            </w:r>
          </w:p>
        </w:tc>
        <w:tc>
          <w:tcPr>
            <w:tcW w:w="1384" w:type="pct"/>
          </w:tcPr>
          <w:p w:rsidR="007E5AE9" w:rsidRPr="00E9291A" w:rsidRDefault="007E5AE9" w:rsidP="00012426">
            <w:pPr>
              <w:autoSpaceDE w:val="0"/>
              <w:autoSpaceDN w:val="0"/>
              <w:adjustRightInd w:val="0"/>
              <w:jc w:val="center"/>
              <w:rPr>
                <w:rFonts w:cs="Calibri"/>
              </w:rPr>
            </w:pPr>
            <w:r w:rsidRPr="00E9291A">
              <w:rPr>
                <w:rFonts w:cs="Calibri"/>
              </w:rPr>
              <w:t>23/12/2015</w:t>
            </w:r>
          </w:p>
        </w:tc>
        <w:tc>
          <w:tcPr>
            <w:tcW w:w="1385" w:type="pct"/>
          </w:tcPr>
          <w:p w:rsidR="007E5AE9" w:rsidRPr="00E9291A" w:rsidRDefault="007E5AE9" w:rsidP="00012426">
            <w:pPr>
              <w:autoSpaceDE w:val="0"/>
              <w:autoSpaceDN w:val="0"/>
              <w:adjustRightInd w:val="0"/>
              <w:jc w:val="center"/>
              <w:rPr>
                <w:rFonts w:cs="Calibri"/>
              </w:rPr>
            </w:pPr>
            <w:r w:rsidRPr="00E9291A">
              <w:rPr>
                <w:rFonts w:cs="Calibri"/>
              </w:rPr>
              <w:t>5965-18</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Dicle Elektrik Dağıtım A.Ş. </w:t>
            </w:r>
          </w:p>
        </w:tc>
        <w:tc>
          <w:tcPr>
            <w:tcW w:w="1384" w:type="pct"/>
          </w:tcPr>
          <w:p w:rsidR="007E5AE9" w:rsidRPr="00E9291A" w:rsidRDefault="007E5AE9" w:rsidP="00012426">
            <w:pPr>
              <w:autoSpaceDE w:val="0"/>
              <w:autoSpaceDN w:val="0"/>
              <w:adjustRightInd w:val="0"/>
              <w:jc w:val="center"/>
              <w:rPr>
                <w:rFonts w:cs="Calibri"/>
              </w:rPr>
            </w:pPr>
            <w:r>
              <w:rPr>
                <w:rFonts w:cs="Calibri"/>
              </w:rPr>
              <w:t>08</w:t>
            </w:r>
            <w:r w:rsidRPr="00E9291A">
              <w:rPr>
                <w:rFonts w:cs="Calibri"/>
              </w:rPr>
              <w:t>/</w:t>
            </w:r>
            <w:r>
              <w:rPr>
                <w:rFonts w:cs="Calibri"/>
              </w:rPr>
              <w:t>06</w:t>
            </w:r>
            <w:r w:rsidRPr="00E9291A">
              <w:rPr>
                <w:rFonts w:cs="Calibri"/>
              </w:rPr>
              <w:t>/</w:t>
            </w:r>
            <w:r>
              <w:rPr>
                <w:rFonts w:cs="Calibri"/>
              </w:rPr>
              <w:t>2017 (11/01/2018)</w:t>
            </w:r>
          </w:p>
        </w:tc>
        <w:tc>
          <w:tcPr>
            <w:tcW w:w="1385" w:type="pct"/>
          </w:tcPr>
          <w:p w:rsidR="007E5AE9" w:rsidRPr="00E9291A" w:rsidRDefault="007E5AE9" w:rsidP="00012426">
            <w:pPr>
              <w:autoSpaceDE w:val="0"/>
              <w:autoSpaceDN w:val="0"/>
              <w:adjustRightInd w:val="0"/>
              <w:jc w:val="center"/>
              <w:rPr>
                <w:rFonts w:cs="Calibri"/>
              </w:rPr>
            </w:pPr>
            <w:r>
              <w:rPr>
                <w:rFonts w:cs="Calibri"/>
              </w:rPr>
              <w:t>7115 (7638)</w:t>
            </w:r>
          </w:p>
        </w:tc>
      </w:tr>
      <w:tr w:rsidR="007E5AE9" w:rsidRPr="00E9291A" w:rsidTr="008B1C2D">
        <w:tc>
          <w:tcPr>
            <w:tcW w:w="2231" w:type="pct"/>
          </w:tcPr>
          <w:p w:rsidR="007E5AE9" w:rsidRPr="00E9291A" w:rsidRDefault="007E5AE9" w:rsidP="00012426">
            <w:pPr>
              <w:autoSpaceDE w:val="0"/>
              <w:autoSpaceDN w:val="0"/>
              <w:adjustRightInd w:val="0"/>
              <w:jc w:val="both"/>
              <w:rPr>
                <w:rFonts w:cs="Calibri"/>
              </w:rPr>
            </w:pPr>
            <w:r w:rsidRPr="00E9291A">
              <w:rPr>
                <w:rFonts w:cs="Calibri"/>
              </w:rPr>
              <w:t xml:space="preserve">Çamlıbel Elektrik Dağıtım A.Ş. </w:t>
            </w:r>
          </w:p>
        </w:tc>
        <w:tc>
          <w:tcPr>
            <w:tcW w:w="1384" w:type="pct"/>
          </w:tcPr>
          <w:p w:rsidR="007E5AE9" w:rsidRPr="00E9291A" w:rsidRDefault="007E5AE9" w:rsidP="00012426">
            <w:pPr>
              <w:autoSpaceDE w:val="0"/>
              <w:autoSpaceDN w:val="0"/>
              <w:adjustRightInd w:val="0"/>
              <w:jc w:val="center"/>
              <w:rPr>
                <w:rFonts w:cs="Calibri"/>
              </w:rPr>
            </w:pPr>
            <w:r>
              <w:rPr>
                <w:rFonts w:cs="Calibri"/>
              </w:rPr>
              <w:t>08</w:t>
            </w:r>
            <w:r w:rsidRPr="00E9291A">
              <w:rPr>
                <w:rFonts w:cs="Calibri"/>
              </w:rPr>
              <w:t>/</w:t>
            </w:r>
            <w:r>
              <w:rPr>
                <w:rFonts w:cs="Calibri"/>
              </w:rPr>
              <w:t>06</w:t>
            </w:r>
            <w:r w:rsidRPr="00E9291A">
              <w:rPr>
                <w:rFonts w:cs="Calibri"/>
              </w:rPr>
              <w:t>/201</w:t>
            </w:r>
            <w:r>
              <w:rPr>
                <w:rFonts w:cs="Calibri"/>
              </w:rPr>
              <w:t>7</w:t>
            </w:r>
          </w:p>
        </w:tc>
        <w:tc>
          <w:tcPr>
            <w:tcW w:w="1385" w:type="pct"/>
          </w:tcPr>
          <w:p w:rsidR="007E5AE9" w:rsidRPr="00E9291A" w:rsidRDefault="007E5AE9" w:rsidP="00012426">
            <w:pPr>
              <w:autoSpaceDE w:val="0"/>
              <w:autoSpaceDN w:val="0"/>
              <w:adjustRightInd w:val="0"/>
              <w:jc w:val="center"/>
              <w:rPr>
                <w:rFonts w:cs="Calibri"/>
              </w:rPr>
            </w:pPr>
            <w:r>
              <w:rPr>
                <w:rFonts w:cs="Calibri"/>
              </w:rPr>
              <w:t>7116</w:t>
            </w:r>
          </w:p>
        </w:tc>
      </w:tr>
      <w:tr w:rsidR="007E5AE9" w:rsidRPr="00E9291A" w:rsidTr="008B1C2D">
        <w:tc>
          <w:tcPr>
            <w:tcW w:w="2231" w:type="pct"/>
          </w:tcPr>
          <w:p w:rsidR="007E5AE9" w:rsidRPr="00E9291A" w:rsidRDefault="007E5AE9" w:rsidP="00012426">
            <w:pPr>
              <w:jc w:val="both"/>
            </w:pPr>
            <w:r w:rsidRPr="00E9291A">
              <w:rPr>
                <w:rFonts w:cs="Calibri"/>
              </w:rPr>
              <w:t xml:space="preserve">Boğaziçi Elektrik Dağıtım A.Ş. </w:t>
            </w:r>
          </w:p>
        </w:tc>
        <w:tc>
          <w:tcPr>
            <w:tcW w:w="1384" w:type="pct"/>
          </w:tcPr>
          <w:p w:rsidR="007E5AE9" w:rsidRPr="00E9291A" w:rsidRDefault="007E5AE9" w:rsidP="00012426">
            <w:pPr>
              <w:jc w:val="center"/>
              <w:rPr>
                <w:rFonts w:cs="Calibri"/>
              </w:rPr>
            </w:pPr>
            <w:r>
              <w:rPr>
                <w:rFonts w:cs="Calibri"/>
              </w:rPr>
              <w:t>08</w:t>
            </w:r>
            <w:r w:rsidRPr="00E9291A">
              <w:rPr>
                <w:rFonts w:cs="Calibri"/>
              </w:rPr>
              <w:t>/</w:t>
            </w:r>
            <w:r>
              <w:rPr>
                <w:rFonts w:cs="Calibri"/>
              </w:rPr>
              <w:t>06</w:t>
            </w:r>
            <w:r w:rsidRPr="00E9291A">
              <w:rPr>
                <w:rFonts w:cs="Calibri"/>
              </w:rPr>
              <w:t>/201</w:t>
            </w:r>
            <w:r>
              <w:rPr>
                <w:rFonts w:cs="Calibri"/>
              </w:rPr>
              <w:t>7</w:t>
            </w:r>
          </w:p>
        </w:tc>
        <w:tc>
          <w:tcPr>
            <w:tcW w:w="1385" w:type="pct"/>
          </w:tcPr>
          <w:p w:rsidR="007E5AE9" w:rsidRPr="00E9291A" w:rsidRDefault="007E5AE9" w:rsidP="00012426">
            <w:pPr>
              <w:jc w:val="center"/>
              <w:rPr>
                <w:rFonts w:cs="Calibri"/>
              </w:rPr>
            </w:pPr>
            <w:r>
              <w:rPr>
                <w:rFonts w:cs="Calibri"/>
              </w:rPr>
              <w:t>7117</w:t>
            </w:r>
          </w:p>
        </w:tc>
      </w:tr>
      <w:tr w:rsidR="007E5AE9" w:rsidRPr="00E9291A" w:rsidTr="008B1C2D">
        <w:tc>
          <w:tcPr>
            <w:tcW w:w="2231" w:type="pct"/>
          </w:tcPr>
          <w:p w:rsidR="007E5AE9" w:rsidRPr="00E9291A" w:rsidRDefault="007E5AE9" w:rsidP="00012426">
            <w:pPr>
              <w:jc w:val="both"/>
              <w:rPr>
                <w:rFonts w:cs="Calibri"/>
              </w:rPr>
            </w:pPr>
            <w:r w:rsidRPr="00E9291A">
              <w:rPr>
                <w:rFonts w:cs="Calibri"/>
              </w:rPr>
              <w:t>Vangölü Elektrik Dağıtım A.Ş.</w:t>
            </w:r>
            <w:r>
              <w:rPr>
                <w:rFonts w:cs="Calibri"/>
              </w:rPr>
              <w:t>*</w:t>
            </w:r>
          </w:p>
        </w:tc>
        <w:tc>
          <w:tcPr>
            <w:tcW w:w="1384" w:type="pct"/>
          </w:tcPr>
          <w:p w:rsidR="007E5AE9" w:rsidRPr="00E9291A" w:rsidRDefault="007E5AE9" w:rsidP="00012426">
            <w:pPr>
              <w:jc w:val="center"/>
              <w:rPr>
                <w:rFonts w:cs="Calibri"/>
              </w:rPr>
            </w:pPr>
            <w:r>
              <w:rPr>
                <w:rFonts w:cs="Calibri"/>
              </w:rPr>
              <w:t>27/07/2017</w:t>
            </w:r>
          </w:p>
        </w:tc>
        <w:tc>
          <w:tcPr>
            <w:tcW w:w="1385" w:type="pct"/>
          </w:tcPr>
          <w:p w:rsidR="007E5AE9" w:rsidRPr="00E9291A" w:rsidRDefault="007E5AE9" w:rsidP="00012426">
            <w:pPr>
              <w:jc w:val="center"/>
              <w:rPr>
                <w:rFonts w:cs="Calibri"/>
              </w:rPr>
            </w:pPr>
            <w:r>
              <w:rPr>
                <w:rFonts w:cs="Calibri"/>
              </w:rPr>
              <w:t>7210</w:t>
            </w:r>
          </w:p>
        </w:tc>
      </w:tr>
    </w:tbl>
    <w:p w:rsidR="007E5AE9" w:rsidRPr="00B17879" w:rsidRDefault="007E5AE9" w:rsidP="007E5AE9">
      <w:pPr>
        <w:spacing w:after="0"/>
        <w:jc w:val="both"/>
        <w:rPr>
          <w:rFonts w:asciiTheme="minorHAnsi" w:hAnsiTheme="minorHAnsi"/>
          <w:bCs/>
          <w:sz w:val="18"/>
        </w:rPr>
      </w:pPr>
      <w:r w:rsidRPr="00B17879">
        <w:rPr>
          <w:rFonts w:asciiTheme="minorHAnsi" w:hAnsiTheme="minorHAnsi"/>
          <w:bCs/>
          <w:sz w:val="18"/>
        </w:rPr>
        <w:t>*Dağıtım şirketine ait yatırım planı revize edilmiştir.</w:t>
      </w:r>
    </w:p>
    <w:p w:rsidR="007E5AE9" w:rsidRDefault="007E5AE9" w:rsidP="007E5AE9">
      <w:pPr>
        <w:spacing w:after="0"/>
        <w:jc w:val="both"/>
        <w:rPr>
          <w:rFonts w:asciiTheme="minorHAnsi" w:hAnsiTheme="minorHAnsi"/>
          <w:color w:val="000000" w:themeColor="text1"/>
        </w:rPr>
      </w:pPr>
      <w:bookmarkStart w:id="190" w:name="_Toc505346067"/>
    </w:p>
    <w:p w:rsidR="007E5AE9" w:rsidRDefault="007E5AE9" w:rsidP="007E5AE9">
      <w:pPr>
        <w:spacing w:after="0"/>
        <w:jc w:val="both"/>
        <w:rPr>
          <w:rFonts w:asciiTheme="minorHAnsi" w:hAnsiTheme="minorHAnsi"/>
          <w:color w:val="000000" w:themeColor="text1"/>
        </w:rPr>
      </w:pPr>
      <w:r>
        <w:rPr>
          <w:rFonts w:asciiTheme="minorHAnsi" w:hAnsiTheme="minorHAnsi"/>
          <w:color w:val="000000" w:themeColor="text1"/>
        </w:rPr>
        <w:lastRenderedPageBreak/>
        <w:t>Tablo 4.</w:t>
      </w:r>
      <w:r w:rsidR="00654813">
        <w:rPr>
          <w:rFonts w:asciiTheme="minorHAnsi" w:hAnsiTheme="minorHAnsi"/>
          <w:color w:val="000000" w:themeColor="text1"/>
        </w:rPr>
        <w:t>10’da</w:t>
      </w:r>
      <w:r>
        <w:rPr>
          <w:rFonts w:asciiTheme="minorHAnsi" w:hAnsiTheme="minorHAnsi"/>
          <w:color w:val="000000" w:themeColor="text1"/>
        </w:rPr>
        <w:t xml:space="preserve"> </w:t>
      </w:r>
      <w:r w:rsidRPr="00EA719A">
        <w:rPr>
          <w:rFonts w:asciiTheme="minorHAnsi" w:hAnsiTheme="minorHAnsi"/>
          <w:color w:val="000000" w:themeColor="text1"/>
        </w:rPr>
        <w:t xml:space="preserve">belirtilen dağıtım şirketlerinin, 2011-2015 uygulama dönemi </w:t>
      </w:r>
      <w:r>
        <w:rPr>
          <w:rFonts w:asciiTheme="minorHAnsi" w:hAnsiTheme="minorHAnsi"/>
          <w:color w:val="000000" w:themeColor="text1"/>
        </w:rPr>
        <w:t>2015 yıl</w:t>
      </w:r>
      <w:r w:rsidRPr="00EA719A">
        <w:rPr>
          <w:rFonts w:asciiTheme="minorHAnsi" w:hAnsiTheme="minorHAnsi"/>
          <w:color w:val="000000" w:themeColor="text1"/>
        </w:rPr>
        <w:t>ı</w:t>
      </w:r>
      <w:r>
        <w:rPr>
          <w:rFonts w:asciiTheme="minorHAnsi" w:hAnsiTheme="minorHAnsi"/>
          <w:color w:val="000000" w:themeColor="text1"/>
        </w:rPr>
        <w:t xml:space="preserve"> düzenlemeye esas</w:t>
      </w:r>
      <w:r w:rsidRPr="00EA719A">
        <w:rPr>
          <w:rFonts w:asciiTheme="minorHAnsi" w:hAnsiTheme="minorHAnsi"/>
          <w:color w:val="000000" w:themeColor="text1"/>
        </w:rPr>
        <w:t xml:space="preserve"> yatırım gerçekleşmeleri </w:t>
      </w:r>
      <w:r>
        <w:rPr>
          <w:rFonts w:asciiTheme="minorHAnsi" w:hAnsiTheme="minorHAnsi"/>
          <w:color w:val="000000" w:themeColor="text1"/>
        </w:rPr>
        <w:t>onaylanmıştır.</w:t>
      </w:r>
    </w:p>
    <w:p w:rsidR="007E5AE9" w:rsidRPr="007E5AE9" w:rsidRDefault="00711603" w:rsidP="008B1C2D">
      <w:pPr>
        <w:pStyle w:val="Balk5"/>
        <w:jc w:val="center"/>
        <w:rPr>
          <w:rStyle w:val="Gl"/>
          <w:color w:val="000000" w:themeColor="text1"/>
        </w:rPr>
      </w:pPr>
      <w:bookmarkStart w:id="191" w:name="_Toc512874147"/>
      <w:r>
        <w:rPr>
          <w:rStyle w:val="Gl"/>
          <w:color w:val="000000" w:themeColor="text1"/>
        </w:rPr>
        <w:t>Tablo 4.10</w:t>
      </w:r>
      <w:r w:rsidR="007E5AE9" w:rsidRPr="007E5AE9">
        <w:rPr>
          <w:rStyle w:val="Gl"/>
          <w:color w:val="000000" w:themeColor="text1"/>
        </w:rPr>
        <w:t>: 2015 Yılı Düzenlemeye Esas Yatırım Gerçekleşmelerinin Onaylanmasına Dair Kurul Kararları</w:t>
      </w:r>
      <w:bookmarkEnd w:id="191"/>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11"/>
        <w:gridCol w:w="2551"/>
        <w:gridCol w:w="2552"/>
      </w:tblGrid>
      <w:tr w:rsidR="008B1C2D" w:rsidRPr="008B1C2D" w:rsidTr="008B1C2D">
        <w:trPr>
          <w:jc w:val="center"/>
        </w:trPr>
        <w:tc>
          <w:tcPr>
            <w:tcW w:w="4111" w:type="dxa"/>
            <w:shd w:val="clear" w:color="auto" w:fill="6E9ECA"/>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Dağıtım Şirketi Unvanı</w:t>
            </w:r>
          </w:p>
        </w:tc>
        <w:tc>
          <w:tcPr>
            <w:tcW w:w="2551" w:type="dxa"/>
            <w:shd w:val="clear" w:color="auto" w:fill="6E9ECA"/>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Kurul Karar Tarihi</w:t>
            </w:r>
          </w:p>
        </w:tc>
        <w:tc>
          <w:tcPr>
            <w:tcW w:w="2552" w:type="dxa"/>
            <w:shd w:val="clear" w:color="auto" w:fill="6E9ECA"/>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Kurul Karar Sayısı</w:t>
            </w:r>
          </w:p>
        </w:tc>
      </w:tr>
      <w:tr w:rsidR="007E5AE9" w:rsidRPr="00E9291A" w:rsidTr="008B1C2D">
        <w:trPr>
          <w:jc w:val="center"/>
        </w:trPr>
        <w:tc>
          <w:tcPr>
            <w:tcW w:w="4111" w:type="dxa"/>
          </w:tcPr>
          <w:p w:rsidR="007E5AE9" w:rsidRPr="00E9291A" w:rsidRDefault="007E5AE9" w:rsidP="00012426">
            <w:pPr>
              <w:autoSpaceDE w:val="0"/>
              <w:autoSpaceDN w:val="0"/>
              <w:adjustRightInd w:val="0"/>
              <w:jc w:val="both"/>
              <w:rPr>
                <w:rFonts w:cs="Calibri"/>
              </w:rPr>
            </w:pPr>
            <w:r w:rsidRPr="00E9291A">
              <w:rPr>
                <w:rFonts w:cs="Calibri"/>
              </w:rPr>
              <w:t xml:space="preserve">Osmangazi Elektrik Dağıtım A.Ş. </w:t>
            </w:r>
          </w:p>
        </w:tc>
        <w:tc>
          <w:tcPr>
            <w:tcW w:w="2551" w:type="dxa"/>
          </w:tcPr>
          <w:p w:rsidR="007E5AE9" w:rsidRPr="00E9291A" w:rsidRDefault="007E5AE9" w:rsidP="00012426">
            <w:pPr>
              <w:jc w:val="center"/>
            </w:pPr>
            <w:r w:rsidRPr="008817C0">
              <w:t>24/10/2016</w:t>
            </w:r>
          </w:p>
        </w:tc>
        <w:tc>
          <w:tcPr>
            <w:tcW w:w="2552" w:type="dxa"/>
          </w:tcPr>
          <w:p w:rsidR="007E5AE9" w:rsidRPr="00E9291A" w:rsidRDefault="007E5AE9" w:rsidP="00012426">
            <w:pPr>
              <w:autoSpaceDE w:val="0"/>
              <w:autoSpaceDN w:val="0"/>
              <w:adjustRightInd w:val="0"/>
              <w:jc w:val="center"/>
              <w:rPr>
                <w:rFonts w:cs="Calibri"/>
              </w:rPr>
            </w:pPr>
            <w:r w:rsidRPr="008817C0">
              <w:rPr>
                <w:rFonts w:cs="Calibri"/>
              </w:rPr>
              <w:t>6556-1</w:t>
            </w:r>
          </w:p>
        </w:tc>
      </w:tr>
      <w:tr w:rsidR="007E5AE9" w:rsidRPr="00E9291A" w:rsidTr="008B1C2D">
        <w:trPr>
          <w:jc w:val="center"/>
        </w:trPr>
        <w:tc>
          <w:tcPr>
            <w:tcW w:w="4111" w:type="dxa"/>
          </w:tcPr>
          <w:p w:rsidR="007E5AE9" w:rsidRPr="00E9291A" w:rsidRDefault="007E5AE9" w:rsidP="00012426">
            <w:pPr>
              <w:autoSpaceDE w:val="0"/>
              <w:autoSpaceDN w:val="0"/>
              <w:adjustRightInd w:val="0"/>
              <w:jc w:val="both"/>
              <w:rPr>
                <w:rFonts w:cs="Calibri"/>
              </w:rPr>
            </w:pPr>
            <w:r w:rsidRPr="00E9291A">
              <w:rPr>
                <w:rFonts w:cs="Calibri"/>
              </w:rPr>
              <w:t xml:space="preserve">Akdeniz Elektrik Dağıtım A.Ş. </w:t>
            </w:r>
          </w:p>
        </w:tc>
        <w:tc>
          <w:tcPr>
            <w:tcW w:w="2551" w:type="dxa"/>
          </w:tcPr>
          <w:p w:rsidR="007E5AE9" w:rsidRPr="00E9291A" w:rsidRDefault="007E5AE9" w:rsidP="00012426">
            <w:pPr>
              <w:jc w:val="center"/>
            </w:pPr>
            <w:r w:rsidRPr="00AF61EC">
              <w:t>16/03/2017</w:t>
            </w:r>
          </w:p>
        </w:tc>
        <w:tc>
          <w:tcPr>
            <w:tcW w:w="2552" w:type="dxa"/>
          </w:tcPr>
          <w:p w:rsidR="007E5AE9" w:rsidRPr="00E9291A" w:rsidRDefault="007E5AE9" w:rsidP="00012426">
            <w:pPr>
              <w:autoSpaceDE w:val="0"/>
              <w:autoSpaceDN w:val="0"/>
              <w:adjustRightInd w:val="0"/>
              <w:jc w:val="center"/>
              <w:rPr>
                <w:rFonts w:cs="Calibri"/>
              </w:rPr>
            </w:pPr>
            <w:r w:rsidRPr="00AF61EC">
              <w:rPr>
                <w:rFonts w:cs="Calibri"/>
              </w:rPr>
              <w:t>6972</w:t>
            </w:r>
          </w:p>
        </w:tc>
      </w:tr>
      <w:tr w:rsidR="007E5AE9" w:rsidRPr="00E9291A" w:rsidTr="008B1C2D">
        <w:trPr>
          <w:jc w:val="center"/>
        </w:trPr>
        <w:tc>
          <w:tcPr>
            <w:tcW w:w="4111" w:type="dxa"/>
          </w:tcPr>
          <w:p w:rsidR="007E5AE9" w:rsidRPr="00E9291A" w:rsidRDefault="007E5AE9" w:rsidP="00012426">
            <w:pPr>
              <w:autoSpaceDE w:val="0"/>
              <w:autoSpaceDN w:val="0"/>
              <w:adjustRightInd w:val="0"/>
              <w:jc w:val="both"/>
              <w:rPr>
                <w:rFonts w:cs="Calibri"/>
              </w:rPr>
            </w:pPr>
            <w:r w:rsidRPr="00E9291A">
              <w:rPr>
                <w:rFonts w:cs="Calibri"/>
              </w:rPr>
              <w:t xml:space="preserve">Fırat Elektrik Dağıtım A.Ş. </w:t>
            </w:r>
          </w:p>
        </w:tc>
        <w:tc>
          <w:tcPr>
            <w:tcW w:w="2551" w:type="dxa"/>
          </w:tcPr>
          <w:p w:rsidR="007E5AE9" w:rsidRPr="00E9291A" w:rsidRDefault="007E5AE9" w:rsidP="00012426">
            <w:pPr>
              <w:autoSpaceDE w:val="0"/>
              <w:autoSpaceDN w:val="0"/>
              <w:adjustRightInd w:val="0"/>
              <w:jc w:val="center"/>
              <w:rPr>
                <w:rFonts w:cs="Calibri"/>
              </w:rPr>
            </w:pPr>
            <w:r>
              <w:rPr>
                <w:rFonts w:cs="Calibri"/>
              </w:rPr>
              <w:t>23/03/2017</w:t>
            </w:r>
          </w:p>
        </w:tc>
        <w:tc>
          <w:tcPr>
            <w:tcW w:w="2552" w:type="dxa"/>
          </w:tcPr>
          <w:p w:rsidR="007E5AE9" w:rsidRPr="00E9291A" w:rsidRDefault="007E5AE9" w:rsidP="00012426">
            <w:pPr>
              <w:autoSpaceDE w:val="0"/>
              <w:autoSpaceDN w:val="0"/>
              <w:adjustRightInd w:val="0"/>
              <w:jc w:val="center"/>
              <w:rPr>
                <w:rFonts w:cs="Calibri"/>
              </w:rPr>
            </w:pPr>
            <w:r w:rsidRPr="008817C0">
              <w:rPr>
                <w:rFonts w:cs="Calibri"/>
              </w:rPr>
              <w:t>6991</w:t>
            </w:r>
          </w:p>
        </w:tc>
      </w:tr>
    </w:tbl>
    <w:p w:rsidR="00CB1BB4" w:rsidRDefault="00711603" w:rsidP="008B1C2D">
      <w:pPr>
        <w:pStyle w:val="Balk5"/>
        <w:jc w:val="center"/>
        <w:rPr>
          <w:rStyle w:val="Gl"/>
          <w:bCs w:val="0"/>
          <w:color w:val="000000" w:themeColor="text1"/>
        </w:rPr>
      </w:pPr>
      <w:bookmarkStart w:id="192" w:name="_Toc512874148"/>
      <w:r>
        <w:rPr>
          <w:rStyle w:val="Gl"/>
          <w:color w:val="auto"/>
        </w:rPr>
        <w:t>Tablo 4.11</w:t>
      </w:r>
      <w:r w:rsidR="00CB1BB4" w:rsidRPr="00CB1BB4">
        <w:rPr>
          <w:rStyle w:val="Gl"/>
          <w:color w:val="auto"/>
        </w:rPr>
        <w:t xml:space="preserve">: </w:t>
      </w:r>
      <w:r w:rsidR="00CB1BB4" w:rsidRPr="00CB1BB4">
        <w:rPr>
          <w:rStyle w:val="Gl"/>
          <w:bCs w:val="0"/>
          <w:color w:val="000000" w:themeColor="text1"/>
        </w:rPr>
        <w:t>2017 Yılı</w:t>
      </w:r>
      <w:r w:rsidR="00CB1BB4">
        <w:rPr>
          <w:rStyle w:val="Gl"/>
          <w:bCs w:val="0"/>
          <w:color w:val="000000" w:themeColor="text1"/>
        </w:rPr>
        <w:t>nda Dağıtım Bölgesi Bazında</w:t>
      </w:r>
      <w:r w:rsidR="00CB1BB4" w:rsidRPr="00CB1BB4">
        <w:rPr>
          <w:rStyle w:val="Gl"/>
          <w:bCs w:val="0"/>
          <w:color w:val="000000" w:themeColor="text1"/>
        </w:rPr>
        <w:t xml:space="preserve"> Gerçekleşen Yatırım Tutarları (Cari Fiyatlarla-TL)</w:t>
      </w:r>
      <w:bookmarkEnd w:id="192"/>
    </w:p>
    <w:tbl>
      <w:tblPr>
        <w:tblW w:w="3751"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040"/>
        <w:gridCol w:w="3509"/>
      </w:tblGrid>
      <w:tr w:rsidR="008B1C2D" w:rsidRPr="008B1C2D" w:rsidTr="00D47307">
        <w:trPr>
          <w:trHeight w:val="855"/>
          <w:jc w:val="center"/>
        </w:trPr>
        <w:tc>
          <w:tcPr>
            <w:tcW w:w="2676" w:type="pct"/>
            <w:vMerge w:val="restart"/>
            <w:shd w:val="clear" w:color="auto" w:fill="6E9ECA"/>
            <w:noWrap/>
            <w:vAlign w:val="center"/>
            <w:hideMark/>
          </w:tcPr>
          <w:p w:rsidR="00CB1BB4" w:rsidRPr="008B1C2D" w:rsidRDefault="00CB1BB4" w:rsidP="00CB1BB4">
            <w:pPr>
              <w:spacing w:after="0" w:line="240" w:lineRule="auto"/>
              <w:jc w:val="center"/>
              <w:rPr>
                <w:rFonts w:eastAsia="Times New Roman"/>
                <w:b/>
                <w:color w:val="FFFFFF" w:themeColor="background1"/>
                <w:lang w:eastAsia="tr-TR"/>
              </w:rPr>
            </w:pPr>
            <w:r w:rsidRPr="008B1C2D">
              <w:rPr>
                <w:rFonts w:asciiTheme="minorHAnsi" w:hAnsiTheme="minorHAnsi"/>
                <w:b/>
                <w:bCs/>
                <w:color w:val="FFFFFF" w:themeColor="background1"/>
              </w:rPr>
              <w:t>Dağıtım Bölgesi</w:t>
            </w:r>
          </w:p>
        </w:tc>
        <w:tc>
          <w:tcPr>
            <w:tcW w:w="2324" w:type="pct"/>
            <w:vMerge w:val="restart"/>
            <w:shd w:val="clear" w:color="auto" w:fill="6E9ECA"/>
            <w:noWrap/>
            <w:vAlign w:val="center"/>
            <w:hideMark/>
          </w:tcPr>
          <w:p w:rsidR="00CB1BB4" w:rsidRPr="008B1C2D" w:rsidRDefault="00CB1BB4" w:rsidP="00D47307">
            <w:pPr>
              <w:spacing w:after="0" w:line="240" w:lineRule="auto"/>
              <w:jc w:val="center"/>
              <w:rPr>
                <w:rFonts w:eastAsia="Times New Roman"/>
                <w:b/>
                <w:color w:val="FFFFFF" w:themeColor="background1"/>
                <w:lang w:eastAsia="tr-TR"/>
              </w:rPr>
            </w:pPr>
            <w:r w:rsidRPr="008B1C2D">
              <w:rPr>
                <w:rFonts w:eastAsia="Times New Roman"/>
                <w:b/>
                <w:color w:val="FFFFFF" w:themeColor="background1"/>
                <w:lang w:eastAsia="tr-TR"/>
              </w:rPr>
              <w:t>2017 Yatırım Tutarı</w:t>
            </w:r>
          </w:p>
        </w:tc>
      </w:tr>
      <w:tr w:rsidR="00CB1BB4" w:rsidRPr="00CB1BB4" w:rsidTr="00D47307">
        <w:trPr>
          <w:trHeight w:val="269"/>
          <w:jc w:val="center"/>
        </w:trPr>
        <w:tc>
          <w:tcPr>
            <w:tcW w:w="2676" w:type="pct"/>
            <w:vMerge/>
            <w:shd w:val="clear" w:color="auto" w:fill="6E9ECA"/>
            <w:vAlign w:val="center"/>
            <w:hideMark/>
          </w:tcPr>
          <w:p w:rsidR="00CB1BB4" w:rsidRPr="00CB1BB4" w:rsidRDefault="00CB1BB4" w:rsidP="00CB1BB4">
            <w:pPr>
              <w:spacing w:after="0" w:line="240" w:lineRule="auto"/>
              <w:rPr>
                <w:rFonts w:eastAsia="Times New Roman"/>
                <w:color w:val="000000"/>
                <w:lang w:eastAsia="tr-TR"/>
              </w:rPr>
            </w:pPr>
          </w:p>
        </w:tc>
        <w:tc>
          <w:tcPr>
            <w:tcW w:w="2324" w:type="pct"/>
            <w:vMerge/>
            <w:shd w:val="clear" w:color="auto" w:fill="6E9ECA"/>
            <w:vAlign w:val="center"/>
            <w:hideMark/>
          </w:tcPr>
          <w:p w:rsidR="00CB1BB4" w:rsidRPr="00CB1BB4" w:rsidRDefault="00CB1BB4" w:rsidP="00D47307">
            <w:pPr>
              <w:spacing w:after="0" w:line="240" w:lineRule="auto"/>
              <w:jc w:val="center"/>
              <w:rPr>
                <w:rFonts w:eastAsia="Times New Roman"/>
                <w:color w:val="000000"/>
                <w:lang w:eastAsia="tr-TR"/>
              </w:rPr>
            </w:pP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TOROSLAR</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703.666.534,90</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BAŞKENT</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606.591.259,52</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OSMANGAZİ</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424.441.150,72</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DİCLE</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396.478.056,05</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BOĞAZİÇİ</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389.643.240,36</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GDZ</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364.110.306,00</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YEŞİLIRMAK</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352.358.727,85</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MERAM</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300.489.923,72</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ADM</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263.241.323,20</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İSTANBUL A.Y.EDAŞ</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256.937.785,03</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ULUDAĞ</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239.158.377,14</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AKDENİZ</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205.510.473,92</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ARAS</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194.646.540,40</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ÇORUH</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180.375.711,65</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KAYSERİ</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163.689.077,77</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FIRAT</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162.715.059,98</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VANGÖLÜ</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155.785.302,77</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TRAKYA</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149.178.042,98</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AKEDAŞ</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147.016.404,80</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SAKARYA</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146.112.822,96</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color w:val="000000"/>
                <w:lang w:eastAsia="tr-TR"/>
              </w:rPr>
            </w:pPr>
            <w:r w:rsidRPr="00CB1BB4">
              <w:rPr>
                <w:rFonts w:eastAsia="Times New Roman"/>
                <w:color w:val="000000"/>
                <w:lang w:eastAsia="tr-TR"/>
              </w:rPr>
              <w:t>ÇAMLIBEL</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color w:val="000000"/>
                <w:lang w:eastAsia="tr-TR"/>
              </w:rPr>
            </w:pPr>
            <w:r w:rsidRPr="00CB1BB4">
              <w:rPr>
                <w:rFonts w:eastAsia="Times New Roman"/>
                <w:color w:val="000000"/>
                <w:lang w:eastAsia="tr-TR"/>
              </w:rPr>
              <w:t>127.357.645,29</w:t>
            </w:r>
          </w:p>
        </w:tc>
      </w:tr>
      <w:tr w:rsidR="00CB1BB4" w:rsidRPr="00CB1BB4" w:rsidTr="00D47307">
        <w:trPr>
          <w:trHeight w:val="300"/>
          <w:jc w:val="center"/>
        </w:trPr>
        <w:tc>
          <w:tcPr>
            <w:tcW w:w="2676" w:type="pct"/>
            <w:shd w:val="clear" w:color="auto" w:fill="auto"/>
            <w:noWrap/>
            <w:vAlign w:val="bottom"/>
            <w:hideMark/>
          </w:tcPr>
          <w:p w:rsidR="00CB1BB4" w:rsidRPr="00CB1BB4" w:rsidRDefault="00CB1BB4" w:rsidP="00CB1BB4">
            <w:pPr>
              <w:spacing w:after="0" w:line="240" w:lineRule="auto"/>
              <w:rPr>
                <w:rFonts w:eastAsia="Times New Roman"/>
                <w:b/>
                <w:color w:val="000000"/>
                <w:lang w:eastAsia="tr-TR"/>
              </w:rPr>
            </w:pPr>
            <w:r w:rsidRPr="00CB1BB4">
              <w:rPr>
                <w:rFonts w:eastAsia="Times New Roman"/>
                <w:b/>
                <w:color w:val="000000"/>
                <w:lang w:eastAsia="tr-TR"/>
              </w:rPr>
              <w:t>TOPLAM</w:t>
            </w:r>
          </w:p>
        </w:tc>
        <w:tc>
          <w:tcPr>
            <w:tcW w:w="2324" w:type="pct"/>
            <w:shd w:val="clear" w:color="auto" w:fill="auto"/>
            <w:noWrap/>
            <w:vAlign w:val="center"/>
            <w:hideMark/>
          </w:tcPr>
          <w:p w:rsidR="00CB1BB4" w:rsidRPr="00CB1BB4" w:rsidRDefault="00CB1BB4" w:rsidP="00D47307">
            <w:pPr>
              <w:spacing w:after="0" w:line="240" w:lineRule="auto"/>
              <w:jc w:val="center"/>
              <w:rPr>
                <w:rFonts w:eastAsia="Times New Roman"/>
                <w:b/>
                <w:color w:val="000000"/>
                <w:lang w:eastAsia="tr-TR"/>
              </w:rPr>
            </w:pPr>
            <w:r w:rsidRPr="00CB1BB4">
              <w:rPr>
                <w:rFonts w:eastAsia="Times New Roman"/>
                <w:b/>
                <w:color w:val="000000"/>
                <w:lang w:eastAsia="tr-TR"/>
              </w:rPr>
              <w:t>5.929.503.767,02</w:t>
            </w:r>
          </w:p>
        </w:tc>
      </w:tr>
    </w:tbl>
    <w:p w:rsidR="00CB1BB4" w:rsidRPr="00CB1BB4" w:rsidRDefault="00CB1BB4" w:rsidP="00CB1BB4"/>
    <w:p w:rsidR="00654813" w:rsidRDefault="00654813">
      <w:pPr>
        <w:rPr>
          <w:rFonts w:asciiTheme="minorHAnsi" w:hAnsiTheme="minorHAnsi"/>
          <w:color w:val="000000" w:themeColor="text1"/>
        </w:rPr>
      </w:pPr>
      <w:r>
        <w:rPr>
          <w:rFonts w:asciiTheme="minorHAnsi" w:hAnsiTheme="minorHAnsi"/>
          <w:color w:val="000000" w:themeColor="text1"/>
        </w:rPr>
        <w:br w:type="page"/>
      </w:r>
    </w:p>
    <w:p w:rsidR="007E5AE9" w:rsidRPr="00E9291A" w:rsidRDefault="007E5AE9" w:rsidP="00E815ED">
      <w:pPr>
        <w:pStyle w:val="Balk4"/>
        <w:numPr>
          <w:ilvl w:val="3"/>
          <w:numId w:val="21"/>
        </w:numPr>
        <w:jc w:val="both"/>
        <w:rPr>
          <w:rFonts w:asciiTheme="minorHAnsi" w:hAnsiTheme="minorHAnsi"/>
          <w:i w:val="0"/>
          <w:color w:val="000000" w:themeColor="text1"/>
        </w:rPr>
      </w:pPr>
      <w:bookmarkStart w:id="193" w:name="_Toc514251648"/>
      <w:r w:rsidRPr="00E9291A">
        <w:rPr>
          <w:rFonts w:asciiTheme="minorHAnsi" w:hAnsiTheme="minorHAnsi"/>
          <w:i w:val="0"/>
          <w:color w:val="000000" w:themeColor="text1"/>
        </w:rPr>
        <w:lastRenderedPageBreak/>
        <w:t>Dağıtım Sistemi Bağlantı Bedeli</w:t>
      </w:r>
      <w:bookmarkEnd w:id="190"/>
      <w:bookmarkEnd w:id="193"/>
    </w:p>
    <w:p w:rsidR="007E5AE9" w:rsidRDefault="007E5AE9" w:rsidP="007E5AE9">
      <w:pPr>
        <w:spacing w:after="0"/>
        <w:jc w:val="both"/>
        <w:rPr>
          <w:rFonts w:asciiTheme="minorHAnsi" w:hAnsiTheme="minorHAnsi"/>
          <w:color w:val="000000" w:themeColor="text1"/>
        </w:rPr>
      </w:pPr>
      <w:r>
        <w:rPr>
          <w:rFonts w:asciiTheme="minorHAnsi" w:hAnsiTheme="minorHAnsi"/>
          <w:color w:val="000000" w:themeColor="text1"/>
        </w:rPr>
        <w:t>16/12/2017 tarihli ve 30272</w:t>
      </w:r>
      <w:r w:rsidRPr="00E9291A">
        <w:rPr>
          <w:rFonts w:asciiTheme="minorHAnsi" w:hAnsiTheme="minorHAnsi"/>
          <w:color w:val="000000" w:themeColor="text1"/>
        </w:rPr>
        <w:t xml:space="preserve"> say</w:t>
      </w:r>
      <w:r>
        <w:rPr>
          <w:rFonts w:asciiTheme="minorHAnsi" w:hAnsiTheme="minorHAnsi"/>
          <w:color w:val="000000" w:themeColor="text1"/>
        </w:rPr>
        <w:t>ılı Resmi Gazetede yayımlanan 13/12/2017 tarihli ve 7516-11</w:t>
      </w:r>
      <w:r w:rsidRPr="00E9291A">
        <w:rPr>
          <w:rFonts w:asciiTheme="minorHAnsi" w:hAnsiTheme="minorHAnsi"/>
          <w:color w:val="000000" w:themeColor="text1"/>
        </w:rPr>
        <w:t xml:space="preserve"> sayılı Kurul Kararı ile </w:t>
      </w:r>
    </w:p>
    <w:p w:rsidR="007E5AE9" w:rsidRPr="004B50FF" w:rsidRDefault="007E5AE9" w:rsidP="00E815ED">
      <w:pPr>
        <w:pStyle w:val="ListeParagraf"/>
        <w:numPr>
          <w:ilvl w:val="0"/>
          <w:numId w:val="26"/>
        </w:numPr>
        <w:spacing w:after="0" w:line="240" w:lineRule="auto"/>
        <w:jc w:val="both"/>
      </w:pPr>
      <w:r>
        <w:t xml:space="preserve">Bağlantı </w:t>
      </w:r>
      <w:r w:rsidRPr="004B50FF">
        <w:t>hattında hem havai hem de yeraltı kablolarının kullanılması durumunda, birim bedel hesaplanırken havai ve yer altı hatlarının her birinin uzunluğunun ayrı ayrı dikkate alınarak hesaplanmasına,</w:t>
      </w:r>
    </w:p>
    <w:p w:rsidR="007E5AE9" w:rsidRPr="007E5AE9" w:rsidRDefault="007E5AE9" w:rsidP="00E815ED">
      <w:pPr>
        <w:pStyle w:val="ListeParagraf"/>
        <w:numPr>
          <w:ilvl w:val="0"/>
          <w:numId w:val="26"/>
        </w:numPr>
        <w:spacing w:after="0" w:line="240" w:lineRule="auto"/>
        <w:jc w:val="both"/>
      </w:pPr>
      <w:r w:rsidRPr="004B50FF">
        <w:t>100 kW üzeri hatlar için bağlantı bedeli hesaplanırken, 100 kW</w:t>
      </w:r>
      <w:r w:rsidR="004970BE">
        <w:t>’</w:t>
      </w:r>
      <w:r w:rsidRPr="004B50FF">
        <w:t>ya kadar olan 84,88 TL/metre fiya</w:t>
      </w:r>
      <w:r>
        <w:t xml:space="preserve">tına, </w:t>
      </w:r>
      <w:r w:rsidRPr="007E5AE9">
        <w:t>100 kW üzerindeki her kW’nın 0,6 TL/m ile çarpılması ile bulunan bedelin ilave edilerek hesaplanmasına,</w:t>
      </w:r>
    </w:p>
    <w:p w:rsidR="007E5AE9" w:rsidRPr="007E5AE9" w:rsidRDefault="007E5AE9" w:rsidP="00E815ED">
      <w:pPr>
        <w:pStyle w:val="ListeParagraf"/>
        <w:numPr>
          <w:ilvl w:val="0"/>
          <w:numId w:val="26"/>
        </w:numPr>
        <w:autoSpaceDE w:val="0"/>
        <w:autoSpaceDN w:val="0"/>
        <w:adjustRightInd w:val="0"/>
        <w:spacing w:after="0" w:line="240" w:lineRule="auto"/>
        <w:jc w:val="both"/>
      </w:pPr>
      <w:r w:rsidRPr="007E5AE9">
        <w:t>Şirket tarafından bağlantı hizmeti alan tüketiciye aşağıda yer alan TL/metre bazlı bedeller dışında başka bir ad altında herhangi bir bedel uygulanmamasına,</w:t>
      </w:r>
    </w:p>
    <w:p w:rsidR="004970BE" w:rsidRPr="000F6005" w:rsidRDefault="00654813" w:rsidP="00E815ED">
      <w:pPr>
        <w:pStyle w:val="ListeParagraf"/>
        <w:numPr>
          <w:ilvl w:val="0"/>
          <w:numId w:val="26"/>
        </w:numPr>
        <w:autoSpaceDE w:val="0"/>
        <w:autoSpaceDN w:val="0"/>
        <w:adjustRightInd w:val="0"/>
        <w:spacing w:after="0" w:line="240" w:lineRule="auto"/>
        <w:jc w:val="both"/>
        <w:rPr>
          <w:rFonts w:asciiTheme="minorHAnsi" w:hAnsiTheme="minorHAnsi"/>
          <w:b/>
          <w:bCs/>
          <w:color w:val="000000" w:themeColor="text1"/>
        </w:rPr>
      </w:pPr>
      <w:r>
        <w:t>Bu kapsamda aşağıdaki tablo 4.12</w:t>
      </w:r>
      <w:r w:rsidR="007E5AE9">
        <w:t>’de</w:t>
      </w:r>
      <w:r w:rsidR="007E5AE9" w:rsidRPr="004B50FF">
        <w:t xml:space="preserve"> yer alan bedellerin Kararın yürürlüğe girdiği tarih itibariyle 2018 </w:t>
      </w:r>
      <w:r w:rsidR="007E5AE9" w:rsidRPr="007E5AE9">
        <w:t xml:space="preserve">yılı için Dağıtım Bağlantı Bedeli olarak uygulanmasına </w:t>
      </w:r>
    </w:p>
    <w:p w:rsidR="007E5AE9" w:rsidRPr="007E5AE9" w:rsidRDefault="007E5AE9" w:rsidP="00FD73CF">
      <w:pPr>
        <w:pStyle w:val="ListeParagraf"/>
        <w:autoSpaceDE w:val="0"/>
        <w:autoSpaceDN w:val="0"/>
        <w:adjustRightInd w:val="0"/>
        <w:spacing w:after="0" w:line="240" w:lineRule="auto"/>
        <w:jc w:val="both"/>
        <w:rPr>
          <w:rStyle w:val="Gl"/>
          <w:rFonts w:eastAsiaTheme="majorEastAsia" w:cstheme="majorBidi"/>
          <w:b w:val="0"/>
          <w:bCs w:val="0"/>
          <w:i/>
          <w:iCs/>
          <w:color w:val="000000" w:themeColor="text1"/>
        </w:rPr>
      </w:pPr>
      <w:r w:rsidRPr="007E5AE9">
        <w:rPr>
          <w:rFonts w:asciiTheme="minorHAnsi" w:hAnsiTheme="minorHAnsi"/>
          <w:color w:val="000000" w:themeColor="text1"/>
        </w:rPr>
        <w:t>karar verilmiştir.</w:t>
      </w:r>
    </w:p>
    <w:p w:rsidR="007E5AE9" w:rsidRPr="00E9291A" w:rsidRDefault="00711603" w:rsidP="008B1C2D">
      <w:pPr>
        <w:pStyle w:val="Balk5"/>
        <w:jc w:val="center"/>
        <w:rPr>
          <w:rStyle w:val="Gl"/>
          <w:color w:val="000000" w:themeColor="text1"/>
        </w:rPr>
      </w:pPr>
      <w:bookmarkStart w:id="194" w:name="_Toc505346185"/>
      <w:bookmarkStart w:id="195" w:name="_Toc512874149"/>
      <w:r>
        <w:rPr>
          <w:rStyle w:val="Gl"/>
          <w:color w:val="000000" w:themeColor="text1"/>
        </w:rPr>
        <w:t>Tablo 4.12</w:t>
      </w:r>
      <w:r w:rsidR="007E5AE9" w:rsidRPr="00685A52">
        <w:rPr>
          <w:rStyle w:val="Gl"/>
          <w:color w:val="000000" w:themeColor="text1"/>
        </w:rPr>
        <w:t>: Dağıtım Sistemi Bağlantı Bedelleri</w:t>
      </w:r>
      <w:bookmarkEnd w:id="194"/>
      <w:bookmarkEnd w:id="195"/>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914"/>
        <w:gridCol w:w="4536"/>
      </w:tblGrid>
      <w:tr w:rsidR="008B1C2D" w:rsidRPr="008B1C2D" w:rsidTr="008B1C2D">
        <w:trPr>
          <w:trHeight w:val="325"/>
          <w:jc w:val="center"/>
        </w:trPr>
        <w:tc>
          <w:tcPr>
            <w:tcW w:w="1484" w:type="pct"/>
            <w:shd w:val="clear" w:color="auto" w:fill="6E9ECA"/>
            <w:noWrap/>
            <w:vAlign w:val="center"/>
            <w:hideMark/>
          </w:tcPr>
          <w:p w:rsidR="007E5AE9" w:rsidRPr="008B1C2D" w:rsidRDefault="007E5AE9" w:rsidP="00012426">
            <w:pPr>
              <w:jc w:val="both"/>
              <w:rPr>
                <w:b/>
                <w:bCs/>
                <w:color w:val="FFFFFF" w:themeColor="background1"/>
              </w:rPr>
            </w:pPr>
            <w:r w:rsidRPr="008B1C2D">
              <w:rPr>
                <w:b/>
                <w:bCs/>
                <w:color w:val="FFFFFF" w:themeColor="background1"/>
              </w:rPr>
              <w:t>Bağlantı Bedeli</w:t>
            </w:r>
          </w:p>
        </w:tc>
        <w:tc>
          <w:tcPr>
            <w:tcW w:w="3516" w:type="pct"/>
            <w:shd w:val="clear" w:color="auto" w:fill="6E9ECA"/>
            <w:noWrap/>
            <w:vAlign w:val="center"/>
            <w:hideMark/>
          </w:tcPr>
          <w:p w:rsidR="007E5AE9" w:rsidRPr="008B1C2D" w:rsidRDefault="007E5AE9" w:rsidP="00012426">
            <w:pPr>
              <w:jc w:val="both"/>
              <w:rPr>
                <w:b/>
                <w:bCs/>
                <w:color w:val="FFFFFF" w:themeColor="background1"/>
              </w:rPr>
            </w:pPr>
            <w:r w:rsidRPr="008B1C2D">
              <w:rPr>
                <w:b/>
                <w:bCs/>
                <w:color w:val="FFFFFF" w:themeColor="background1"/>
              </w:rPr>
              <w:t>TL/metre</w:t>
            </w:r>
          </w:p>
        </w:tc>
      </w:tr>
      <w:tr w:rsidR="007E5AE9" w:rsidRPr="004B50FF" w:rsidTr="008B1C2D">
        <w:trPr>
          <w:trHeight w:val="325"/>
          <w:jc w:val="center"/>
        </w:trPr>
        <w:tc>
          <w:tcPr>
            <w:tcW w:w="5000" w:type="pct"/>
            <w:gridSpan w:val="2"/>
            <w:shd w:val="clear" w:color="auto" w:fill="FFFFFF"/>
            <w:noWrap/>
            <w:vAlign w:val="center"/>
            <w:hideMark/>
          </w:tcPr>
          <w:p w:rsidR="007E5AE9" w:rsidRPr="004B50FF" w:rsidRDefault="007E5AE9" w:rsidP="00012426">
            <w:pPr>
              <w:jc w:val="both"/>
              <w:rPr>
                <w:b/>
                <w:bCs/>
              </w:rPr>
            </w:pPr>
            <w:r w:rsidRPr="004B50FF">
              <w:rPr>
                <w:b/>
                <w:bCs/>
              </w:rPr>
              <w:t>AG</w:t>
            </w:r>
          </w:p>
        </w:tc>
      </w:tr>
      <w:tr w:rsidR="007E5AE9" w:rsidRPr="004B50FF" w:rsidTr="008B1C2D">
        <w:trPr>
          <w:trHeight w:val="391"/>
          <w:jc w:val="center"/>
        </w:trPr>
        <w:tc>
          <w:tcPr>
            <w:tcW w:w="1484" w:type="pct"/>
            <w:noWrap/>
            <w:vAlign w:val="center"/>
            <w:hideMark/>
          </w:tcPr>
          <w:p w:rsidR="007E5AE9" w:rsidRPr="004B50FF" w:rsidRDefault="007E5AE9" w:rsidP="00012426">
            <w:pPr>
              <w:jc w:val="both"/>
              <w:rPr>
                <w:b/>
                <w:bCs/>
              </w:rPr>
            </w:pPr>
            <w:r w:rsidRPr="004B50FF">
              <w:rPr>
                <w:b/>
                <w:bCs/>
              </w:rPr>
              <w:t>0-15 kW (dahil)</w:t>
            </w:r>
          </w:p>
        </w:tc>
        <w:tc>
          <w:tcPr>
            <w:tcW w:w="3516" w:type="pct"/>
            <w:shd w:val="clear" w:color="auto" w:fill="FFFFFF"/>
            <w:noWrap/>
            <w:vAlign w:val="center"/>
            <w:hideMark/>
          </w:tcPr>
          <w:p w:rsidR="007E5AE9" w:rsidRPr="004B50FF" w:rsidRDefault="007E5AE9" w:rsidP="00012426">
            <w:r w:rsidRPr="004B50FF">
              <w:t> </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7E5AE9" w:rsidP="00012426">
            <w:pPr>
              <w:jc w:val="right"/>
            </w:pPr>
            <w:r w:rsidRPr="004B50FF">
              <w:t>45,93</w:t>
            </w:r>
          </w:p>
        </w:tc>
      </w:tr>
      <w:tr w:rsidR="007E5AE9" w:rsidRPr="004B50FF" w:rsidTr="008B1C2D">
        <w:trPr>
          <w:trHeight w:val="275"/>
          <w:jc w:val="center"/>
        </w:trPr>
        <w:tc>
          <w:tcPr>
            <w:tcW w:w="1484" w:type="pct"/>
            <w:shd w:val="clear" w:color="auto" w:fill="FFFFFF"/>
            <w:noWrap/>
            <w:vAlign w:val="center"/>
            <w:hideMark/>
          </w:tcPr>
          <w:p w:rsidR="007E5AE9" w:rsidRPr="004B50FF" w:rsidRDefault="007E5AE9" w:rsidP="00012426">
            <w:pPr>
              <w:jc w:val="both"/>
            </w:pPr>
            <w:r w:rsidRPr="004B50FF">
              <w:t>Havai</w:t>
            </w:r>
          </w:p>
        </w:tc>
        <w:tc>
          <w:tcPr>
            <w:tcW w:w="3516" w:type="pct"/>
            <w:shd w:val="clear" w:color="auto" w:fill="FFFFFF"/>
            <w:noWrap/>
            <w:vAlign w:val="center"/>
            <w:hideMark/>
          </w:tcPr>
          <w:p w:rsidR="007E5AE9" w:rsidRPr="004B50FF" w:rsidRDefault="007E5AE9" w:rsidP="00012426">
            <w:pPr>
              <w:jc w:val="right"/>
            </w:pPr>
            <w:r w:rsidRPr="004B50FF">
              <w:t>21,35</w:t>
            </w:r>
          </w:p>
        </w:tc>
      </w:tr>
      <w:tr w:rsidR="007E5AE9" w:rsidRPr="004B50FF" w:rsidTr="008B1C2D">
        <w:trPr>
          <w:trHeight w:val="275"/>
          <w:jc w:val="center"/>
        </w:trPr>
        <w:tc>
          <w:tcPr>
            <w:tcW w:w="1484" w:type="pct"/>
            <w:noWrap/>
            <w:vAlign w:val="center"/>
            <w:hideMark/>
          </w:tcPr>
          <w:p w:rsidR="007E5AE9" w:rsidRPr="004B50FF" w:rsidRDefault="007E5AE9" w:rsidP="00012426">
            <w:pPr>
              <w:jc w:val="both"/>
              <w:rPr>
                <w:b/>
                <w:bCs/>
              </w:rPr>
            </w:pPr>
            <w:r w:rsidRPr="004B50FF">
              <w:rPr>
                <w:b/>
                <w:bCs/>
              </w:rPr>
              <w:t>15-50 kW</w:t>
            </w:r>
          </w:p>
        </w:tc>
        <w:tc>
          <w:tcPr>
            <w:tcW w:w="3516" w:type="pct"/>
            <w:shd w:val="clear" w:color="auto" w:fill="FFFFFF"/>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7E5AE9" w:rsidP="00012426">
            <w:pPr>
              <w:jc w:val="right"/>
            </w:pPr>
            <w:r w:rsidRPr="004B50FF">
              <w:t>62,16</w:t>
            </w:r>
          </w:p>
        </w:tc>
      </w:tr>
      <w:tr w:rsidR="007E5AE9" w:rsidRPr="004B50FF" w:rsidTr="008B1C2D">
        <w:trPr>
          <w:trHeight w:val="275"/>
          <w:jc w:val="center"/>
        </w:trPr>
        <w:tc>
          <w:tcPr>
            <w:tcW w:w="1484" w:type="pct"/>
            <w:noWrap/>
            <w:vAlign w:val="center"/>
            <w:hideMark/>
          </w:tcPr>
          <w:p w:rsidR="007E5AE9" w:rsidRPr="004B50FF" w:rsidRDefault="007E5AE9" w:rsidP="00012426">
            <w:pPr>
              <w:jc w:val="both"/>
            </w:pPr>
            <w:r w:rsidRPr="004B50FF">
              <w:t>Havai</w:t>
            </w:r>
          </w:p>
        </w:tc>
        <w:tc>
          <w:tcPr>
            <w:tcW w:w="3516" w:type="pct"/>
            <w:shd w:val="clear" w:color="auto" w:fill="FFFFFF"/>
            <w:noWrap/>
            <w:vAlign w:val="center"/>
            <w:hideMark/>
          </w:tcPr>
          <w:p w:rsidR="007E5AE9" w:rsidRPr="004B50FF" w:rsidRDefault="007E5AE9" w:rsidP="00012426">
            <w:pPr>
              <w:jc w:val="right"/>
            </w:pPr>
            <w:r w:rsidRPr="004B50FF">
              <w:t>36,23</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rPr>
                <w:b/>
                <w:bCs/>
              </w:rPr>
            </w:pPr>
            <w:r w:rsidRPr="004B50FF">
              <w:rPr>
                <w:b/>
                <w:bCs/>
              </w:rPr>
              <w:t>50-100 kW</w:t>
            </w:r>
          </w:p>
        </w:tc>
        <w:tc>
          <w:tcPr>
            <w:tcW w:w="3516" w:type="pct"/>
            <w:shd w:val="clear" w:color="auto" w:fill="FFFFFF"/>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7E5AE9" w:rsidP="00012426">
            <w:pPr>
              <w:jc w:val="right"/>
            </w:pPr>
            <w:r w:rsidRPr="004B50FF">
              <w:t>84,88</w:t>
            </w:r>
          </w:p>
        </w:tc>
      </w:tr>
      <w:tr w:rsidR="007E5AE9" w:rsidRPr="004B50FF" w:rsidTr="008B1C2D">
        <w:trPr>
          <w:trHeight w:val="262"/>
          <w:jc w:val="center"/>
        </w:trPr>
        <w:tc>
          <w:tcPr>
            <w:tcW w:w="1484" w:type="pct"/>
            <w:shd w:val="clear" w:color="auto" w:fill="FFFFFF"/>
            <w:noWrap/>
            <w:vAlign w:val="center"/>
            <w:hideMark/>
          </w:tcPr>
          <w:p w:rsidR="007E5AE9" w:rsidRPr="004B50FF" w:rsidRDefault="007E5AE9" w:rsidP="00012426">
            <w:pPr>
              <w:jc w:val="both"/>
            </w:pPr>
            <w:r w:rsidRPr="004B50FF">
              <w:t>Havai</w:t>
            </w:r>
          </w:p>
        </w:tc>
        <w:tc>
          <w:tcPr>
            <w:tcW w:w="3516" w:type="pct"/>
            <w:shd w:val="clear" w:color="auto" w:fill="FFFFFF"/>
            <w:noWrap/>
            <w:vAlign w:val="center"/>
            <w:hideMark/>
          </w:tcPr>
          <w:p w:rsidR="007E5AE9" w:rsidRPr="004B50FF" w:rsidRDefault="007E5AE9" w:rsidP="00012426">
            <w:pPr>
              <w:jc w:val="right"/>
            </w:pPr>
            <w:r w:rsidRPr="004B50FF">
              <w:t>45,14</w:t>
            </w:r>
          </w:p>
        </w:tc>
      </w:tr>
      <w:tr w:rsidR="007E5AE9" w:rsidRPr="004B50FF" w:rsidTr="008B1C2D">
        <w:trPr>
          <w:trHeight w:val="537"/>
          <w:jc w:val="center"/>
        </w:trPr>
        <w:tc>
          <w:tcPr>
            <w:tcW w:w="1484" w:type="pct"/>
            <w:noWrap/>
            <w:vAlign w:val="center"/>
            <w:hideMark/>
          </w:tcPr>
          <w:p w:rsidR="007E5AE9" w:rsidRPr="004B50FF" w:rsidRDefault="007E5AE9" w:rsidP="00012426">
            <w:pPr>
              <w:jc w:val="both"/>
              <w:rPr>
                <w:b/>
                <w:bCs/>
              </w:rPr>
            </w:pPr>
            <w:r w:rsidRPr="004B50FF">
              <w:rPr>
                <w:b/>
                <w:bCs/>
              </w:rPr>
              <w:t>100 kW üzeri</w:t>
            </w:r>
          </w:p>
        </w:tc>
        <w:tc>
          <w:tcPr>
            <w:tcW w:w="3516" w:type="pct"/>
            <w:shd w:val="clear" w:color="auto" w:fill="FFFFFF"/>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761"/>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7E5AE9" w:rsidP="00012426">
            <w:pPr>
              <w:jc w:val="right"/>
            </w:pPr>
            <w:r w:rsidRPr="004B50FF">
              <w:t>84,88+0,6×(Güç-100)</w:t>
            </w:r>
          </w:p>
        </w:tc>
      </w:tr>
      <w:tr w:rsidR="007E5AE9" w:rsidRPr="004B50FF" w:rsidTr="008B1C2D">
        <w:trPr>
          <w:trHeight w:val="275"/>
          <w:jc w:val="center"/>
        </w:trPr>
        <w:tc>
          <w:tcPr>
            <w:tcW w:w="1484" w:type="pct"/>
            <w:shd w:val="clear" w:color="auto" w:fill="FFFFFF"/>
            <w:noWrap/>
            <w:vAlign w:val="center"/>
            <w:hideMark/>
          </w:tcPr>
          <w:p w:rsidR="007E5AE9" w:rsidRPr="004B50FF" w:rsidRDefault="007E5AE9" w:rsidP="00012426">
            <w:pPr>
              <w:rPr>
                <w:b/>
                <w:bCs/>
              </w:rPr>
            </w:pPr>
            <w:r w:rsidRPr="004B50FF">
              <w:rPr>
                <w:b/>
                <w:bCs/>
              </w:rPr>
              <w:t>OG</w:t>
            </w:r>
          </w:p>
        </w:tc>
        <w:tc>
          <w:tcPr>
            <w:tcW w:w="3516" w:type="pct"/>
            <w:noWrap/>
            <w:vAlign w:val="center"/>
            <w:hideMark/>
          </w:tcPr>
          <w:p w:rsidR="007E5AE9" w:rsidRPr="004B50FF" w:rsidRDefault="007E5AE9" w:rsidP="00012426">
            <w:pPr>
              <w:jc w:val="right"/>
              <w:rPr>
                <w:b/>
                <w:bCs/>
              </w:rPr>
            </w:pPr>
            <w:r w:rsidRPr="004B50FF">
              <w:rPr>
                <w:b/>
                <w:bCs/>
              </w:rPr>
              <w:t> </w:t>
            </w:r>
          </w:p>
        </w:tc>
      </w:tr>
      <w:tr w:rsidR="007E5AE9" w:rsidRPr="004B50FF" w:rsidTr="008B1C2D">
        <w:trPr>
          <w:trHeight w:val="275"/>
          <w:jc w:val="center"/>
        </w:trPr>
        <w:tc>
          <w:tcPr>
            <w:tcW w:w="1484" w:type="pct"/>
            <w:shd w:val="clear" w:color="auto" w:fill="FFFFFF"/>
            <w:noWrap/>
            <w:vAlign w:val="center"/>
            <w:hideMark/>
          </w:tcPr>
          <w:p w:rsidR="007E5AE9" w:rsidRPr="004B50FF" w:rsidRDefault="007E5AE9" w:rsidP="00012426">
            <w:pPr>
              <w:jc w:val="both"/>
            </w:pPr>
            <w:r w:rsidRPr="004B50FF">
              <w:t>Yer altı</w:t>
            </w:r>
          </w:p>
        </w:tc>
        <w:tc>
          <w:tcPr>
            <w:tcW w:w="3516" w:type="pct"/>
            <w:shd w:val="clear" w:color="auto" w:fill="FFFFFF"/>
            <w:noWrap/>
            <w:vAlign w:val="center"/>
            <w:hideMark/>
          </w:tcPr>
          <w:p w:rsidR="007E5AE9" w:rsidRPr="004B50FF" w:rsidRDefault="007E5AE9" w:rsidP="00012426">
            <w:pPr>
              <w:jc w:val="right"/>
            </w:pPr>
            <w:r w:rsidRPr="004B50FF">
              <w:t>217,00</w:t>
            </w:r>
          </w:p>
        </w:tc>
      </w:tr>
      <w:tr w:rsidR="007E5AE9" w:rsidRPr="004B50FF" w:rsidTr="008B1C2D">
        <w:trPr>
          <w:trHeight w:val="275"/>
          <w:jc w:val="center"/>
        </w:trPr>
        <w:tc>
          <w:tcPr>
            <w:tcW w:w="1484" w:type="pct"/>
            <w:noWrap/>
            <w:vAlign w:val="center"/>
            <w:hideMark/>
          </w:tcPr>
          <w:p w:rsidR="007E5AE9" w:rsidRPr="004B50FF" w:rsidRDefault="007E5AE9" w:rsidP="00012426">
            <w:pPr>
              <w:jc w:val="both"/>
              <w:rPr>
                <w:b/>
                <w:bCs/>
              </w:rPr>
            </w:pPr>
            <w:r w:rsidRPr="004B50FF">
              <w:rPr>
                <w:b/>
                <w:bCs/>
              </w:rPr>
              <w:t>Havai</w:t>
            </w:r>
          </w:p>
        </w:tc>
        <w:tc>
          <w:tcPr>
            <w:tcW w:w="3516" w:type="pct"/>
            <w:shd w:val="clear" w:color="auto" w:fill="FFFFFF"/>
            <w:noWrap/>
            <w:vAlign w:val="center"/>
            <w:hideMark/>
          </w:tcPr>
          <w:p w:rsidR="007E5AE9" w:rsidRPr="004B50FF" w:rsidRDefault="007E5AE9" w:rsidP="00012426">
            <w:pPr>
              <w:jc w:val="right"/>
            </w:pPr>
            <w:r w:rsidRPr="004B50FF">
              <w:t>58,01</w:t>
            </w:r>
          </w:p>
        </w:tc>
      </w:tr>
    </w:tbl>
    <w:p w:rsidR="007E5AE9" w:rsidRPr="00E9291A" w:rsidRDefault="007E5AE9" w:rsidP="007E5AE9">
      <w:pPr>
        <w:spacing w:after="0"/>
        <w:jc w:val="both"/>
        <w:rPr>
          <w:rFonts w:asciiTheme="minorHAnsi" w:hAnsiTheme="minorHAnsi"/>
          <w:color w:val="000000" w:themeColor="text1"/>
        </w:rPr>
      </w:pPr>
    </w:p>
    <w:p w:rsidR="007E5AE9" w:rsidRPr="00E9291A" w:rsidRDefault="007E5AE9" w:rsidP="00E815ED">
      <w:pPr>
        <w:pStyle w:val="Balk4"/>
        <w:numPr>
          <w:ilvl w:val="3"/>
          <w:numId w:val="21"/>
        </w:numPr>
        <w:spacing w:before="0"/>
        <w:jc w:val="both"/>
        <w:rPr>
          <w:rFonts w:asciiTheme="minorHAnsi" w:hAnsiTheme="minorHAnsi"/>
          <w:i w:val="0"/>
          <w:color w:val="000000" w:themeColor="text1"/>
        </w:rPr>
      </w:pPr>
      <w:bookmarkStart w:id="196" w:name="_Toc505346068"/>
      <w:bookmarkStart w:id="197" w:name="_Toc514251649"/>
      <w:r w:rsidRPr="00E9291A">
        <w:rPr>
          <w:rFonts w:asciiTheme="minorHAnsi" w:hAnsiTheme="minorHAnsi"/>
          <w:i w:val="0"/>
          <w:color w:val="000000" w:themeColor="text1"/>
        </w:rPr>
        <w:lastRenderedPageBreak/>
        <w:t>Kesme-Bağlama Bedeli</w:t>
      </w:r>
      <w:bookmarkEnd w:id="196"/>
      <w:bookmarkEnd w:id="197"/>
    </w:p>
    <w:p w:rsidR="007E5AE9" w:rsidRPr="00E9291A" w:rsidRDefault="007E5AE9" w:rsidP="007E5AE9">
      <w:pPr>
        <w:spacing w:after="0"/>
        <w:jc w:val="both"/>
        <w:rPr>
          <w:rFonts w:asciiTheme="minorHAnsi" w:hAnsiTheme="minorHAnsi"/>
          <w:color w:val="000000" w:themeColor="text1"/>
        </w:rPr>
      </w:pPr>
      <w:r>
        <w:rPr>
          <w:rFonts w:asciiTheme="minorHAnsi" w:hAnsiTheme="minorHAnsi"/>
          <w:color w:val="000000" w:themeColor="text1"/>
        </w:rPr>
        <w:t>16/12/2017 tarihli ve 30272 sayılı Resmi Gazetede yayımlanan 13/12/2017 tarihli ve 7516-2</w:t>
      </w:r>
      <w:r w:rsidRPr="00E9291A">
        <w:rPr>
          <w:rFonts w:asciiTheme="minorHAnsi" w:hAnsiTheme="minorHAnsi"/>
          <w:color w:val="000000" w:themeColor="text1"/>
        </w:rPr>
        <w:t xml:space="preserve"> sayılı Kurul Kararı ile</w:t>
      </w:r>
      <w:r>
        <w:rPr>
          <w:rFonts w:asciiTheme="minorHAnsi" w:hAnsiTheme="minorHAnsi"/>
          <w:color w:val="000000" w:themeColor="text1"/>
        </w:rPr>
        <w:t xml:space="preserve"> </w:t>
      </w:r>
      <w:r w:rsidRPr="00E9291A">
        <w:rPr>
          <w:rFonts w:asciiTheme="minorHAnsi" w:hAnsiTheme="minorHAnsi"/>
          <w:color w:val="000000" w:themeColor="text1"/>
        </w:rPr>
        <w:t>01/01/201</w:t>
      </w:r>
      <w:r w:rsidR="00654813">
        <w:rPr>
          <w:rFonts w:asciiTheme="minorHAnsi" w:hAnsiTheme="minorHAnsi"/>
          <w:color w:val="000000" w:themeColor="text1"/>
        </w:rPr>
        <w:t>8 tarihinden itibaren Tablo 4.13</w:t>
      </w:r>
      <w:r w:rsidRPr="00E9291A">
        <w:rPr>
          <w:rFonts w:asciiTheme="minorHAnsi" w:hAnsiTheme="minorHAnsi"/>
          <w:color w:val="000000" w:themeColor="text1"/>
        </w:rPr>
        <w:t>’te yer alan kesme-bağlama bedellerinin uygulanmasına karar verilmiştir.</w:t>
      </w:r>
    </w:p>
    <w:p w:rsidR="007E5AE9" w:rsidRPr="00E9291A" w:rsidRDefault="00711603" w:rsidP="008B1C2D">
      <w:pPr>
        <w:pStyle w:val="Balk5"/>
        <w:jc w:val="center"/>
        <w:rPr>
          <w:rStyle w:val="Gl"/>
          <w:color w:val="000000" w:themeColor="text1"/>
        </w:rPr>
      </w:pPr>
      <w:bookmarkStart w:id="198" w:name="_Toc505346186"/>
      <w:bookmarkStart w:id="199" w:name="_Toc512874150"/>
      <w:r>
        <w:rPr>
          <w:rStyle w:val="Gl"/>
          <w:color w:val="000000" w:themeColor="text1"/>
        </w:rPr>
        <w:t>Tablo 4.13</w:t>
      </w:r>
      <w:r w:rsidR="007E5AE9" w:rsidRPr="00E9291A">
        <w:rPr>
          <w:rStyle w:val="Gl"/>
          <w:color w:val="000000" w:themeColor="text1"/>
        </w:rPr>
        <w:t>: Kesme-Bağlama Bedelleri</w:t>
      </w:r>
      <w:bookmarkEnd w:id="198"/>
      <w:bookmarkEnd w:id="19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8B1C2D" w:rsidRPr="008B1C2D" w:rsidTr="008B1C2D">
        <w:trPr>
          <w:jc w:val="center"/>
        </w:trPr>
        <w:tc>
          <w:tcPr>
            <w:tcW w:w="3314" w:type="dxa"/>
            <w:shd w:val="clear" w:color="auto" w:fill="6E9ECA"/>
            <w:hideMark/>
          </w:tcPr>
          <w:p w:rsidR="007E5AE9" w:rsidRPr="008B1C2D" w:rsidRDefault="007E5AE9" w:rsidP="00012426">
            <w:pPr>
              <w:spacing w:after="0"/>
              <w:jc w:val="center"/>
              <w:rPr>
                <w:rFonts w:asciiTheme="minorHAnsi" w:hAnsiTheme="minorHAnsi"/>
                <w:b/>
                <w:color w:val="FFFFFF" w:themeColor="background1"/>
              </w:rPr>
            </w:pPr>
            <w:r w:rsidRPr="008B1C2D">
              <w:rPr>
                <w:rFonts w:asciiTheme="minorHAnsi" w:hAnsiTheme="minorHAnsi"/>
                <w:b/>
                <w:color w:val="FFFFFF" w:themeColor="background1"/>
              </w:rPr>
              <w:t>Bağlantı Seviyesi</w:t>
            </w:r>
          </w:p>
        </w:tc>
        <w:tc>
          <w:tcPr>
            <w:tcW w:w="3202" w:type="dxa"/>
            <w:shd w:val="clear" w:color="auto" w:fill="6E9ECA"/>
            <w:hideMark/>
          </w:tcPr>
          <w:p w:rsidR="007E5AE9" w:rsidRPr="008B1C2D" w:rsidRDefault="007E5AE9" w:rsidP="00012426">
            <w:pPr>
              <w:spacing w:after="0"/>
              <w:jc w:val="center"/>
              <w:rPr>
                <w:rFonts w:asciiTheme="minorHAnsi" w:hAnsiTheme="minorHAnsi"/>
                <w:b/>
                <w:color w:val="FFFFFF" w:themeColor="background1"/>
              </w:rPr>
            </w:pPr>
            <w:r w:rsidRPr="008B1C2D">
              <w:rPr>
                <w:rFonts w:asciiTheme="minorHAnsi" w:hAnsiTheme="minorHAnsi"/>
                <w:b/>
                <w:color w:val="FFFFFF" w:themeColor="background1"/>
              </w:rPr>
              <w:t>Kesme-Bağlama Bedeli (TL)</w:t>
            </w:r>
          </w:p>
        </w:tc>
      </w:tr>
      <w:tr w:rsidR="007E5AE9" w:rsidRPr="00E9291A" w:rsidTr="008B1C2D">
        <w:trPr>
          <w:jc w:val="center"/>
        </w:trPr>
        <w:tc>
          <w:tcPr>
            <w:tcW w:w="3314" w:type="dxa"/>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AG</w:t>
            </w:r>
          </w:p>
        </w:tc>
        <w:tc>
          <w:tcPr>
            <w:tcW w:w="3202" w:type="dxa"/>
            <w:hideMark/>
          </w:tcPr>
          <w:p w:rsidR="007E5AE9" w:rsidRPr="00E9291A" w:rsidRDefault="007E5AE9" w:rsidP="00012426">
            <w:pPr>
              <w:spacing w:after="0"/>
              <w:jc w:val="right"/>
              <w:rPr>
                <w:rFonts w:asciiTheme="minorHAnsi" w:hAnsiTheme="minorHAnsi"/>
                <w:color w:val="000000" w:themeColor="text1"/>
              </w:rPr>
            </w:pPr>
            <w:r>
              <w:rPr>
                <w:rFonts w:asciiTheme="minorHAnsi" w:hAnsiTheme="minorHAnsi"/>
                <w:color w:val="000000" w:themeColor="text1"/>
              </w:rPr>
              <w:t>26,8</w:t>
            </w:r>
          </w:p>
        </w:tc>
      </w:tr>
      <w:tr w:rsidR="007E5AE9" w:rsidRPr="00E9291A" w:rsidTr="008B1C2D">
        <w:trPr>
          <w:jc w:val="center"/>
        </w:trPr>
        <w:tc>
          <w:tcPr>
            <w:tcW w:w="3314" w:type="dxa"/>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OG</w:t>
            </w:r>
          </w:p>
        </w:tc>
        <w:tc>
          <w:tcPr>
            <w:tcW w:w="3202" w:type="dxa"/>
            <w:hideMark/>
          </w:tcPr>
          <w:p w:rsidR="007E5AE9" w:rsidRPr="00E9291A" w:rsidRDefault="007E5AE9" w:rsidP="00012426">
            <w:pPr>
              <w:spacing w:after="0"/>
              <w:jc w:val="right"/>
              <w:rPr>
                <w:rFonts w:asciiTheme="minorHAnsi" w:hAnsiTheme="minorHAnsi"/>
                <w:color w:val="000000" w:themeColor="text1"/>
              </w:rPr>
            </w:pPr>
            <w:r>
              <w:rPr>
                <w:rFonts w:asciiTheme="minorHAnsi" w:hAnsiTheme="minorHAnsi"/>
                <w:color w:val="000000" w:themeColor="text1"/>
              </w:rPr>
              <w:t>136,2</w:t>
            </w:r>
          </w:p>
        </w:tc>
      </w:tr>
    </w:tbl>
    <w:p w:rsidR="007E5AE9" w:rsidRPr="00E9291A" w:rsidRDefault="007E5AE9" w:rsidP="00777C5A">
      <w:pPr>
        <w:pStyle w:val="AralkYok"/>
      </w:pPr>
    </w:p>
    <w:p w:rsidR="007E5AE9" w:rsidRPr="00E9291A" w:rsidRDefault="007E5AE9" w:rsidP="00E815ED">
      <w:pPr>
        <w:pStyle w:val="Balk4"/>
        <w:numPr>
          <w:ilvl w:val="3"/>
          <w:numId w:val="21"/>
        </w:numPr>
        <w:spacing w:before="0"/>
        <w:jc w:val="both"/>
        <w:rPr>
          <w:rFonts w:asciiTheme="minorHAnsi" w:hAnsiTheme="minorHAnsi"/>
          <w:i w:val="0"/>
          <w:color w:val="FFC000"/>
        </w:rPr>
      </w:pPr>
      <w:bookmarkStart w:id="200" w:name="_Toc505346069"/>
      <w:bookmarkStart w:id="201" w:name="_Toc514251650"/>
      <w:r w:rsidRPr="00E9291A">
        <w:rPr>
          <w:rFonts w:asciiTheme="minorHAnsi" w:hAnsiTheme="minorHAnsi"/>
          <w:i w:val="0"/>
          <w:color w:val="000000" w:themeColor="text1"/>
        </w:rPr>
        <w:t>Güvence Bedeli</w:t>
      </w:r>
      <w:bookmarkEnd w:id="200"/>
      <w:bookmarkEnd w:id="201"/>
    </w:p>
    <w:p w:rsidR="007E5AE9" w:rsidRPr="00E9291A" w:rsidRDefault="007E5AE9" w:rsidP="007E5AE9">
      <w:pPr>
        <w:spacing w:after="0"/>
        <w:jc w:val="both"/>
        <w:rPr>
          <w:rFonts w:asciiTheme="minorHAnsi" w:hAnsiTheme="minorHAnsi"/>
          <w:color w:val="000000" w:themeColor="text1"/>
        </w:rPr>
      </w:pPr>
      <w:r>
        <w:rPr>
          <w:rFonts w:asciiTheme="minorHAnsi" w:hAnsiTheme="minorHAnsi"/>
          <w:color w:val="000000" w:themeColor="text1"/>
        </w:rPr>
        <w:t>16/12/2017 tarihli ve 30272</w:t>
      </w:r>
      <w:r w:rsidRPr="00E9291A">
        <w:rPr>
          <w:rFonts w:asciiTheme="minorHAnsi" w:hAnsiTheme="minorHAnsi"/>
          <w:color w:val="000000" w:themeColor="text1"/>
        </w:rPr>
        <w:t xml:space="preserve"> sayılı Resmi</w:t>
      </w:r>
      <w:r w:rsidR="007D58A9">
        <w:rPr>
          <w:rFonts w:asciiTheme="minorHAnsi" w:hAnsiTheme="minorHAnsi"/>
          <w:color w:val="000000" w:themeColor="text1"/>
        </w:rPr>
        <w:t xml:space="preserve"> Gazete</w:t>
      </w:r>
      <w:r>
        <w:rPr>
          <w:rFonts w:asciiTheme="minorHAnsi" w:hAnsiTheme="minorHAnsi"/>
          <w:color w:val="000000" w:themeColor="text1"/>
        </w:rPr>
        <w:t>de yayımlanan 13/12/2017 tarihli ve 7516-1</w:t>
      </w:r>
      <w:r w:rsidRPr="00E9291A">
        <w:rPr>
          <w:rFonts w:asciiTheme="minorHAnsi" w:hAnsiTheme="minorHAnsi"/>
          <w:color w:val="000000" w:themeColor="text1"/>
        </w:rPr>
        <w:t xml:space="preserve"> sayılı Kurul Kararı ile 01/01/201</w:t>
      </w:r>
      <w:r>
        <w:rPr>
          <w:rFonts w:asciiTheme="minorHAnsi" w:hAnsiTheme="minorHAnsi"/>
          <w:color w:val="000000" w:themeColor="text1"/>
        </w:rPr>
        <w:t>8 tarihinden itibaren Tablo 4.1</w:t>
      </w:r>
      <w:r w:rsidR="00654813">
        <w:rPr>
          <w:rFonts w:asciiTheme="minorHAnsi" w:hAnsiTheme="minorHAnsi"/>
          <w:color w:val="000000" w:themeColor="text1"/>
        </w:rPr>
        <w:t>4’te</w:t>
      </w:r>
      <w:r w:rsidRPr="00E9291A">
        <w:rPr>
          <w:rFonts w:asciiTheme="minorHAnsi" w:hAnsiTheme="minorHAnsi"/>
          <w:color w:val="000000" w:themeColor="text1"/>
        </w:rPr>
        <w:t xml:space="preserve"> yer alan güvence bedellerinin uygulanmasına karar verilmiştir.</w:t>
      </w:r>
    </w:p>
    <w:p w:rsidR="007E5AE9" w:rsidRPr="00E9291A" w:rsidRDefault="00711603" w:rsidP="008B1C2D">
      <w:pPr>
        <w:pStyle w:val="Balk5"/>
        <w:jc w:val="center"/>
        <w:rPr>
          <w:rStyle w:val="Gl"/>
          <w:color w:val="000000" w:themeColor="text1"/>
        </w:rPr>
      </w:pPr>
      <w:bookmarkStart w:id="202" w:name="_Toc505346187"/>
      <w:bookmarkStart w:id="203" w:name="_Toc512874151"/>
      <w:r>
        <w:rPr>
          <w:rStyle w:val="Gl"/>
          <w:color w:val="000000" w:themeColor="text1"/>
        </w:rPr>
        <w:t>Tablo 4.14</w:t>
      </w:r>
      <w:r w:rsidR="007E5AE9" w:rsidRPr="00E9291A">
        <w:rPr>
          <w:rStyle w:val="Gl"/>
          <w:color w:val="000000" w:themeColor="text1"/>
        </w:rPr>
        <w:t>: Güvence Bedelleri</w:t>
      </w:r>
      <w:bookmarkEnd w:id="202"/>
      <w:bookmarkEnd w:id="20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8B1C2D" w:rsidRPr="008B1C2D" w:rsidTr="008B1C2D">
        <w:trPr>
          <w:trHeight w:val="377"/>
          <w:jc w:val="center"/>
        </w:trPr>
        <w:tc>
          <w:tcPr>
            <w:tcW w:w="4844" w:type="dxa"/>
            <w:shd w:val="clear" w:color="auto" w:fill="6E9ECA"/>
            <w:vAlign w:val="center"/>
          </w:tcPr>
          <w:p w:rsidR="007E5AE9" w:rsidRPr="008B1C2D" w:rsidRDefault="007E5AE9" w:rsidP="008B1C2D">
            <w:pPr>
              <w:spacing w:after="0"/>
              <w:jc w:val="center"/>
              <w:rPr>
                <w:rFonts w:asciiTheme="minorHAnsi" w:hAnsiTheme="minorHAnsi"/>
                <w:b/>
                <w:color w:val="FFFFFF" w:themeColor="background1"/>
              </w:rPr>
            </w:pPr>
            <w:r w:rsidRPr="008B1C2D">
              <w:rPr>
                <w:rFonts w:asciiTheme="minorHAnsi" w:hAnsiTheme="minorHAnsi"/>
                <w:b/>
                <w:color w:val="FFFFFF" w:themeColor="background1"/>
              </w:rPr>
              <w:t>Abone Grupları</w:t>
            </w:r>
          </w:p>
        </w:tc>
        <w:tc>
          <w:tcPr>
            <w:tcW w:w="3373" w:type="dxa"/>
            <w:shd w:val="clear" w:color="auto" w:fill="6E9ECA"/>
            <w:vAlign w:val="center"/>
          </w:tcPr>
          <w:p w:rsidR="007E5AE9" w:rsidRPr="008B1C2D" w:rsidRDefault="007E5AE9" w:rsidP="008B1C2D">
            <w:pPr>
              <w:spacing w:after="0"/>
              <w:jc w:val="center"/>
              <w:rPr>
                <w:rFonts w:asciiTheme="minorHAnsi" w:hAnsiTheme="minorHAnsi"/>
                <w:b/>
                <w:color w:val="FFFFFF" w:themeColor="background1"/>
              </w:rPr>
            </w:pPr>
            <w:r w:rsidRPr="008B1C2D">
              <w:rPr>
                <w:rFonts w:asciiTheme="minorHAnsi" w:hAnsiTheme="minorHAnsi"/>
                <w:b/>
                <w:color w:val="FFFFFF" w:themeColor="background1"/>
              </w:rPr>
              <w:t>Güvence Birim Bedeli (TL/kW)</w:t>
            </w:r>
          </w:p>
        </w:tc>
      </w:tr>
      <w:tr w:rsidR="007E5AE9" w:rsidRPr="00E9291A" w:rsidTr="008B1C2D">
        <w:trPr>
          <w:jc w:val="center"/>
        </w:trPr>
        <w:tc>
          <w:tcPr>
            <w:tcW w:w="4844" w:type="dxa"/>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Sanayi ve Ticarethane</w:t>
            </w:r>
          </w:p>
        </w:tc>
        <w:tc>
          <w:tcPr>
            <w:tcW w:w="3373" w:type="dxa"/>
          </w:tcPr>
          <w:p w:rsidR="007E5AE9" w:rsidRPr="00E9291A" w:rsidRDefault="007E5AE9" w:rsidP="00012426">
            <w:pPr>
              <w:spacing w:after="0"/>
              <w:jc w:val="center"/>
              <w:rPr>
                <w:rFonts w:asciiTheme="minorHAnsi" w:hAnsiTheme="minorHAnsi"/>
                <w:color w:val="000000" w:themeColor="text1"/>
                <w:highlight w:val="yellow"/>
              </w:rPr>
            </w:pPr>
            <w:r>
              <w:rPr>
                <w:rFonts w:asciiTheme="minorHAnsi" w:hAnsiTheme="minorHAnsi"/>
                <w:color w:val="000000" w:themeColor="text1"/>
              </w:rPr>
              <w:t>67,3</w:t>
            </w:r>
          </w:p>
        </w:tc>
      </w:tr>
      <w:tr w:rsidR="007E5AE9" w:rsidRPr="00E9291A" w:rsidTr="008B1C2D">
        <w:trPr>
          <w:jc w:val="center"/>
        </w:trPr>
        <w:tc>
          <w:tcPr>
            <w:tcW w:w="4844" w:type="dxa"/>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Mesken, Şehit Aileleri ve Muharip Gaziler</w:t>
            </w:r>
          </w:p>
        </w:tc>
        <w:tc>
          <w:tcPr>
            <w:tcW w:w="3373" w:type="dxa"/>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23,7</w:t>
            </w:r>
          </w:p>
        </w:tc>
      </w:tr>
      <w:tr w:rsidR="007E5AE9" w:rsidRPr="00E9291A" w:rsidTr="008B1C2D">
        <w:trPr>
          <w:jc w:val="center"/>
        </w:trPr>
        <w:tc>
          <w:tcPr>
            <w:tcW w:w="4844" w:type="dxa"/>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Tarımsal Sulama, Aydınlatma ve Diğer</w:t>
            </w:r>
          </w:p>
        </w:tc>
        <w:tc>
          <w:tcPr>
            <w:tcW w:w="3373" w:type="dxa"/>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31,9</w:t>
            </w:r>
          </w:p>
        </w:tc>
      </w:tr>
    </w:tbl>
    <w:p w:rsidR="007E5AE9" w:rsidRDefault="007E5AE9" w:rsidP="007E5AE9">
      <w:pPr>
        <w:spacing w:after="240"/>
        <w:jc w:val="both"/>
      </w:pPr>
    </w:p>
    <w:p w:rsidR="007E5AE9" w:rsidRPr="008F3B44" w:rsidRDefault="007E5AE9" w:rsidP="00E815ED">
      <w:pPr>
        <w:pStyle w:val="Balk4"/>
        <w:numPr>
          <w:ilvl w:val="3"/>
          <w:numId w:val="21"/>
        </w:numPr>
        <w:spacing w:before="0"/>
        <w:jc w:val="both"/>
        <w:rPr>
          <w:rFonts w:asciiTheme="minorHAnsi" w:hAnsiTheme="minorHAnsi"/>
          <w:i w:val="0"/>
          <w:color w:val="000000" w:themeColor="text1"/>
        </w:rPr>
      </w:pPr>
      <w:bookmarkStart w:id="204" w:name="_Toc505346070"/>
      <w:bookmarkStart w:id="205" w:name="_Toc514251651"/>
      <w:r w:rsidRPr="008F3B44">
        <w:rPr>
          <w:rFonts w:asciiTheme="minorHAnsi" w:hAnsiTheme="minorHAnsi"/>
          <w:i w:val="0"/>
          <w:color w:val="000000" w:themeColor="text1"/>
        </w:rPr>
        <w:t>Sayaç Kontrol Bedeli</w:t>
      </w:r>
      <w:bookmarkEnd w:id="204"/>
      <w:bookmarkEnd w:id="205"/>
    </w:p>
    <w:p w:rsidR="007E5AE9" w:rsidRDefault="007E5AE9" w:rsidP="007E5AE9">
      <w:pPr>
        <w:spacing w:after="240"/>
        <w:jc w:val="both"/>
        <w:rPr>
          <w:rFonts w:asciiTheme="minorHAnsi" w:hAnsiTheme="minorHAnsi"/>
          <w:color w:val="000000" w:themeColor="text1"/>
        </w:rPr>
      </w:pPr>
      <w:r>
        <w:rPr>
          <w:rFonts w:asciiTheme="minorHAnsi" w:hAnsiTheme="minorHAnsi"/>
          <w:color w:val="000000" w:themeColor="text1"/>
        </w:rPr>
        <w:t>16/12/2017</w:t>
      </w:r>
      <w:r w:rsidRPr="00E9291A">
        <w:rPr>
          <w:rFonts w:asciiTheme="minorHAnsi" w:hAnsiTheme="minorHAnsi"/>
          <w:color w:val="000000" w:themeColor="text1"/>
        </w:rPr>
        <w:t xml:space="preserve"> tarih</w:t>
      </w:r>
      <w:r>
        <w:rPr>
          <w:rFonts w:asciiTheme="minorHAnsi" w:hAnsiTheme="minorHAnsi"/>
          <w:color w:val="000000" w:themeColor="text1"/>
        </w:rPr>
        <w:t>li ve 30272 sayılı Resmi Gazetede yayımlanan 13/12/2017 tarihli ve 7516-3</w:t>
      </w:r>
      <w:r w:rsidRPr="00E9291A">
        <w:rPr>
          <w:rFonts w:asciiTheme="minorHAnsi" w:hAnsiTheme="minorHAnsi"/>
          <w:color w:val="000000" w:themeColor="text1"/>
        </w:rPr>
        <w:t xml:space="preserve"> sa</w:t>
      </w:r>
      <w:r>
        <w:rPr>
          <w:rFonts w:asciiTheme="minorHAnsi" w:hAnsiTheme="minorHAnsi"/>
          <w:color w:val="000000" w:themeColor="text1"/>
        </w:rPr>
        <w:t>yılı Kurul Kararı ile 01/01/2018</w:t>
      </w:r>
      <w:r w:rsidRPr="00E9291A">
        <w:rPr>
          <w:rFonts w:asciiTheme="minorHAnsi" w:hAnsiTheme="minorHAnsi"/>
          <w:color w:val="000000" w:themeColor="text1"/>
        </w:rPr>
        <w:t xml:space="preserve"> tarihinden itibaren Tablo 4.1</w:t>
      </w:r>
      <w:r w:rsidR="00654813">
        <w:rPr>
          <w:rFonts w:asciiTheme="minorHAnsi" w:hAnsiTheme="minorHAnsi"/>
          <w:color w:val="000000" w:themeColor="text1"/>
        </w:rPr>
        <w:t>5</w:t>
      </w:r>
      <w:r w:rsidRPr="00E9291A">
        <w:rPr>
          <w:rFonts w:asciiTheme="minorHAnsi" w:hAnsiTheme="minorHAnsi"/>
          <w:color w:val="000000" w:themeColor="text1"/>
        </w:rPr>
        <w:t>’</w:t>
      </w:r>
      <w:r>
        <w:rPr>
          <w:rFonts w:asciiTheme="minorHAnsi" w:hAnsiTheme="minorHAnsi"/>
          <w:color w:val="000000" w:themeColor="text1"/>
        </w:rPr>
        <w:t>te</w:t>
      </w:r>
      <w:r w:rsidRPr="00E9291A">
        <w:rPr>
          <w:rFonts w:asciiTheme="minorHAnsi" w:hAnsiTheme="minorHAnsi"/>
          <w:color w:val="000000" w:themeColor="text1"/>
        </w:rPr>
        <w:t xml:space="preserve"> yer alan </w:t>
      </w:r>
      <w:r>
        <w:rPr>
          <w:rFonts w:asciiTheme="minorHAnsi" w:hAnsiTheme="minorHAnsi"/>
          <w:color w:val="000000" w:themeColor="text1"/>
        </w:rPr>
        <w:t>sayaç kontrol</w:t>
      </w:r>
      <w:r w:rsidRPr="00E9291A">
        <w:rPr>
          <w:rFonts w:asciiTheme="minorHAnsi" w:hAnsiTheme="minorHAnsi"/>
          <w:color w:val="000000" w:themeColor="text1"/>
        </w:rPr>
        <w:t xml:space="preserve"> bedellerinin uygulanmasına karar verilmiştir.</w:t>
      </w:r>
    </w:p>
    <w:p w:rsidR="007E5AE9" w:rsidRPr="00E9291A" w:rsidRDefault="007E5AE9" w:rsidP="008B1C2D">
      <w:pPr>
        <w:pStyle w:val="Balk5"/>
        <w:jc w:val="center"/>
        <w:rPr>
          <w:rStyle w:val="Gl"/>
          <w:color w:val="000000" w:themeColor="text1"/>
        </w:rPr>
      </w:pPr>
      <w:bookmarkStart w:id="206" w:name="_Toc505346188"/>
      <w:bookmarkStart w:id="207" w:name="_Toc512874152"/>
      <w:r w:rsidRPr="00E9291A">
        <w:rPr>
          <w:rStyle w:val="Gl"/>
          <w:color w:val="000000" w:themeColor="text1"/>
        </w:rPr>
        <w:t>Tablo 4.1</w:t>
      </w:r>
      <w:r w:rsidR="00711603">
        <w:rPr>
          <w:rStyle w:val="Gl"/>
          <w:color w:val="000000" w:themeColor="text1"/>
        </w:rPr>
        <w:t>5</w:t>
      </w:r>
      <w:r w:rsidRPr="00E9291A">
        <w:rPr>
          <w:rStyle w:val="Gl"/>
          <w:color w:val="000000" w:themeColor="text1"/>
        </w:rPr>
        <w:t xml:space="preserve">: </w:t>
      </w:r>
      <w:r>
        <w:rPr>
          <w:rStyle w:val="Gl"/>
          <w:color w:val="000000" w:themeColor="text1"/>
        </w:rPr>
        <w:t xml:space="preserve">Sayaç Kontrol </w:t>
      </w:r>
      <w:r w:rsidRPr="00E9291A">
        <w:rPr>
          <w:rStyle w:val="Gl"/>
          <w:color w:val="000000" w:themeColor="text1"/>
        </w:rPr>
        <w:t>Bedeli</w:t>
      </w:r>
      <w:bookmarkEnd w:id="206"/>
      <w:bookmarkEnd w:id="207"/>
    </w:p>
    <w:tbl>
      <w:tblPr>
        <w:tblStyle w:val="TabloKlavuzu"/>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8B1C2D" w:rsidRPr="008B1C2D" w:rsidTr="008B1C2D">
        <w:trPr>
          <w:jc w:val="center"/>
        </w:trPr>
        <w:tc>
          <w:tcPr>
            <w:tcW w:w="6516"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Sayaç Tipi</w:t>
            </w:r>
          </w:p>
        </w:tc>
        <w:tc>
          <w:tcPr>
            <w:tcW w:w="283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Sayaç Kontrol Bedeli (TL)</w:t>
            </w:r>
          </w:p>
        </w:tc>
      </w:tr>
      <w:tr w:rsidR="007E5AE9" w:rsidRPr="00E9291A" w:rsidTr="008B1C2D">
        <w:trPr>
          <w:jc w:val="center"/>
        </w:trPr>
        <w:tc>
          <w:tcPr>
            <w:tcW w:w="6516" w:type="dxa"/>
          </w:tcPr>
          <w:p w:rsidR="007E5AE9" w:rsidRPr="00E9291A" w:rsidRDefault="007E5AE9" w:rsidP="00012426">
            <w:pPr>
              <w:tabs>
                <w:tab w:val="left" w:pos="6828"/>
              </w:tabs>
              <w:jc w:val="both"/>
            </w:pPr>
            <w:r w:rsidRPr="008F3B44">
              <w:t>Direkt bağlı tek fazlı aktif veya üç fazlı aktif ve/veya reaktif sayaçlar</w:t>
            </w:r>
          </w:p>
        </w:tc>
        <w:tc>
          <w:tcPr>
            <w:tcW w:w="2839" w:type="dxa"/>
          </w:tcPr>
          <w:p w:rsidR="007E5AE9" w:rsidRPr="00E9291A" w:rsidRDefault="007E5AE9" w:rsidP="00012426">
            <w:pPr>
              <w:tabs>
                <w:tab w:val="left" w:pos="6828"/>
              </w:tabs>
              <w:jc w:val="center"/>
            </w:pPr>
            <w:r>
              <w:t>18,1</w:t>
            </w:r>
          </w:p>
        </w:tc>
      </w:tr>
      <w:tr w:rsidR="007E5AE9" w:rsidRPr="00E9291A" w:rsidTr="008B1C2D">
        <w:trPr>
          <w:jc w:val="center"/>
        </w:trPr>
        <w:tc>
          <w:tcPr>
            <w:tcW w:w="6516" w:type="dxa"/>
          </w:tcPr>
          <w:p w:rsidR="007E5AE9" w:rsidRPr="00E9291A" w:rsidRDefault="007E5AE9" w:rsidP="00012426">
            <w:pPr>
              <w:tabs>
                <w:tab w:val="left" w:pos="6828"/>
              </w:tabs>
              <w:jc w:val="both"/>
            </w:pPr>
            <w:r w:rsidRPr="008F3B44">
              <w:t>Akım trafolu ve/veya gerilim trafolu aktif ve/veya reaktif sayaçlar</w:t>
            </w:r>
          </w:p>
        </w:tc>
        <w:tc>
          <w:tcPr>
            <w:tcW w:w="2839" w:type="dxa"/>
          </w:tcPr>
          <w:p w:rsidR="007E5AE9" w:rsidRPr="00E9291A" w:rsidRDefault="007E5AE9" w:rsidP="00012426">
            <w:pPr>
              <w:tabs>
                <w:tab w:val="left" w:pos="6828"/>
              </w:tabs>
              <w:jc w:val="center"/>
            </w:pPr>
            <w:r>
              <w:t>23,0</w:t>
            </w:r>
          </w:p>
        </w:tc>
      </w:tr>
    </w:tbl>
    <w:p w:rsidR="007E5AE9" w:rsidRDefault="007E5AE9" w:rsidP="007E5AE9">
      <w:pPr>
        <w:spacing w:after="240"/>
        <w:jc w:val="both"/>
      </w:pPr>
    </w:p>
    <w:p w:rsidR="007E5AE9" w:rsidRPr="00E9291A" w:rsidRDefault="007E5AE9" w:rsidP="007E5AE9">
      <w:pPr>
        <w:spacing w:after="240"/>
        <w:jc w:val="both"/>
      </w:pPr>
      <w:r w:rsidRPr="00E9291A">
        <w:t>Bahsi geçen düzenlemelerin yanı sıra;</w:t>
      </w:r>
    </w:p>
    <w:p w:rsidR="007E5AE9" w:rsidRPr="00E9291A" w:rsidRDefault="007E5AE9" w:rsidP="007E5AE9">
      <w:pPr>
        <w:tabs>
          <w:tab w:val="left" w:pos="6828"/>
        </w:tabs>
        <w:spacing w:after="0"/>
        <w:jc w:val="both"/>
      </w:pPr>
      <w:r>
        <w:t>- 16/12/2017</w:t>
      </w:r>
      <w:r w:rsidRPr="00E9291A">
        <w:t xml:space="preserve"> tarihli ve</w:t>
      </w:r>
      <w:r>
        <w:t xml:space="preserve"> 30272</w:t>
      </w:r>
      <w:r w:rsidRPr="00E9291A">
        <w:t xml:space="preserve"> say</w:t>
      </w:r>
      <w:r>
        <w:t>ılı Resmi Gazetede yayımlanan 13/12/2017 tarihli ve 7516</w:t>
      </w:r>
      <w:r w:rsidRPr="00E9291A">
        <w:t>-7 sayılı Kurul Kararı ile ilgili şebeke işletmecisi tarafından Elektrik Piyasasında Lisanssız Elektrik Ür</w:t>
      </w:r>
      <w:r>
        <w:t>etimine İlişkin Yönetmeliğin 31</w:t>
      </w:r>
      <w:r w:rsidR="004970BE">
        <w:t xml:space="preserve"> </w:t>
      </w:r>
      <w:r w:rsidRPr="00E9291A">
        <w:t>inci maddesin</w:t>
      </w:r>
      <w:r>
        <w:t>in ikinci fıkrası gereğince 2018</w:t>
      </w:r>
      <w:r w:rsidRPr="00E9291A">
        <w:t xml:space="preserve"> yılı için tahsil edilebilecek başvuru bedeli aşağıdaki şekilde belirlenmiştir.</w:t>
      </w:r>
    </w:p>
    <w:p w:rsidR="007E5AE9" w:rsidRPr="00E9291A" w:rsidRDefault="00711603" w:rsidP="008B1C2D">
      <w:pPr>
        <w:pStyle w:val="Balk5"/>
        <w:jc w:val="center"/>
        <w:rPr>
          <w:rStyle w:val="Gl"/>
          <w:color w:val="000000" w:themeColor="text1"/>
        </w:rPr>
      </w:pPr>
      <w:bookmarkStart w:id="208" w:name="_Toc505346189"/>
      <w:bookmarkStart w:id="209" w:name="_Toc512874153"/>
      <w:r>
        <w:rPr>
          <w:rStyle w:val="Gl"/>
          <w:color w:val="000000" w:themeColor="text1"/>
        </w:rPr>
        <w:t>Tablo 4.16</w:t>
      </w:r>
      <w:r w:rsidR="007E5AE9" w:rsidRPr="00E9291A">
        <w:rPr>
          <w:rStyle w:val="Gl"/>
          <w:color w:val="000000" w:themeColor="text1"/>
        </w:rPr>
        <w:t>: Lisanssız Üretim Başvuru Bedeli</w:t>
      </w:r>
      <w:bookmarkEnd w:id="208"/>
      <w:bookmarkEnd w:id="209"/>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rsidTr="008B1C2D">
        <w:trPr>
          <w:jc w:val="center"/>
        </w:trPr>
        <w:tc>
          <w:tcPr>
            <w:tcW w:w="378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Kurulu Güç</w:t>
            </w:r>
          </w:p>
        </w:tc>
        <w:tc>
          <w:tcPr>
            <w:tcW w:w="3724"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Başvuru Bedeli (TL)</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0-250 kW (dahil)</w:t>
            </w:r>
          </w:p>
        </w:tc>
        <w:tc>
          <w:tcPr>
            <w:tcW w:w="3724" w:type="dxa"/>
          </w:tcPr>
          <w:p w:rsidR="007E5AE9" w:rsidRPr="00E9291A" w:rsidRDefault="007E5AE9" w:rsidP="00012426">
            <w:pPr>
              <w:tabs>
                <w:tab w:val="left" w:pos="6828"/>
              </w:tabs>
              <w:jc w:val="right"/>
            </w:pPr>
            <w:r w:rsidRPr="00E9291A">
              <w:t>0</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250 kW üzeri</w:t>
            </w:r>
          </w:p>
        </w:tc>
        <w:tc>
          <w:tcPr>
            <w:tcW w:w="3724" w:type="dxa"/>
          </w:tcPr>
          <w:p w:rsidR="007E5AE9" w:rsidRPr="00E9291A" w:rsidRDefault="007E5AE9" w:rsidP="00012426">
            <w:pPr>
              <w:tabs>
                <w:tab w:val="left" w:pos="6828"/>
              </w:tabs>
              <w:jc w:val="right"/>
            </w:pPr>
            <w:r>
              <w:t>596,48</w:t>
            </w:r>
          </w:p>
        </w:tc>
      </w:tr>
    </w:tbl>
    <w:p w:rsidR="007E5AE9" w:rsidRPr="00E9291A" w:rsidRDefault="007E5AE9" w:rsidP="007E5AE9">
      <w:pPr>
        <w:tabs>
          <w:tab w:val="left" w:pos="6828"/>
        </w:tabs>
        <w:spacing w:after="0"/>
        <w:jc w:val="both"/>
      </w:pPr>
    </w:p>
    <w:p w:rsidR="007E5AE9" w:rsidRPr="00E9291A" w:rsidRDefault="007E5AE9" w:rsidP="007E5AE9">
      <w:pPr>
        <w:tabs>
          <w:tab w:val="left" w:pos="6828"/>
        </w:tabs>
        <w:spacing w:after="0"/>
        <w:jc w:val="both"/>
      </w:pPr>
    </w:p>
    <w:p w:rsidR="007E5AE9" w:rsidRDefault="007E5AE9" w:rsidP="007D58A9">
      <w:pPr>
        <w:spacing w:after="0"/>
        <w:jc w:val="both"/>
      </w:pPr>
      <w:r>
        <w:t>- 16/12/2017</w:t>
      </w:r>
      <w:r w:rsidRPr="00E9291A">
        <w:t xml:space="preserve"> </w:t>
      </w:r>
      <w:r>
        <w:t xml:space="preserve">tarihli ve 30272 </w:t>
      </w:r>
      <w:r w:rsidRPr="00E9291A">
        <w:t>say</w:t>
      </w:r>
      <w:r>
        <w:t>ılı Resmi Gazetede yayımlanan 13/12/2017 tarihli ve 7516</w:t>
      </w:r>
      <w:r w:rsidRPr="00E9291A">
        <w:t>-8 sayılı Kurul Kararı ile görevli tedarik şirketlerinin Elektrik Piyasasında Lisanssız Elektrik Ür</w:t>
      </w:r>
      <w:r>
        <w:t>etimine İlişkin Yönetmeliğin 31</w:t>
      </w:r>
      <w:r w:rsidR="004970BE">
        <w:t xml:space="preserve"> </w:t>
      </w:r>
      <w:r w:rsidRPr="00E9291A">
        <w:t xml:space="preserve">inci </w:t>
      </w:r>
      <w:r w:rsidRPr="00E9291A">
        <w:lastRenderedPageBreak/>
        <w:t>maddesin</w:t>
      </w:r>
      <w:r>
        <w:t>in ikinci fıkrası gereğince 2018</w:t>
      </w:r>
      <w:r w:rsidRPr="00E9291A">
        <w:t xml:space="preserve"> yılı için tahsil edebileceği yıllık işletim bedeli</w:t>
      </w:r>
      <w:r w:rsidR="007D58A9">
        <w:t xml:space="preserve"> aşağıdaki gibi belirlenmiştir.</w:t>
      </w:r>
    </w:p>
    <w:p w:rsidR="007D58A9" w:rsidRPr="007D58A9" w:rsidRDefault="007D58A9" w:rsidP="007D58A9">
      <w:pPr>
        <w:spacing w:after="0"/>
        <w:jc w:val="both"/>
        <w:rPr>
          <w:rStyle w:val="Gl"/>
          <w:b w:val="0"/>
          <w:bCs w:val="0"/>
        </w:rPr>
      </w:pPr>
    </w:p>
    <w:p w:rsidR="007E5AE9" w:rsidRPr="00E9291A" w:rsidRDefault="00711603" w:rsidP="008B1C2D">
      <w:pPr>
        <w:pStyle w:val="Balk5"/>
        <w:jc w:val="center"/>
      </w:pPr>
      <w:bookmarkStart w:id="210" w:name="_Toc505346190"/>
      <w:bookmarkStart w:id="211" w:name="_Toc512874154"/>
      <w:r>
        <w:rPr>
          <w:rStyle w:val="Gl"/>
          <w:color w:val="000000" w:themeColor="text1"/>
        </w:rPr>
        <w:t>Tablo 4.17</w:t>
      </w:r>
      <w:r w:rsidR="007E5AE9" w:rsidRPr="00E9291A">
        <w:rPr>
          <w:rStyle w:val="Gl"/>
          <w:color w:val="000000" w:themeColor="text1"/>
        </w:rPr>
        <w:t>: Lisanssız Üretim İşletim Bedeli</w:t>
      </w:r>
      <w:bookmarkEnd w:id="210"/>
      <w:r w:rsidR="006B5273">
        <w:rPr>
          <w:rStyle w:val="Gl"/>
          <w:color w:val="000000" w:themeColor="text1"/>
        </w:rPr>
        <w:t xml:space="preserve"> (Görevli Tedarik Şirketleri)</w:t>
      </w:r>
      <w:bookmarkEnd w:id="211"/>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rsidTr="008B1C2D">
        <w:trPr>
          <w:jc w:val="center"/>
        </w:trPr>
        <w:tc>
          <w:tcPr>
            <w:tcW w:w="378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Kurulu Güç</w:t>
            </w:r>
          </w:p>
        </w:tc>
        <w:tc>
          <w:tcPr>
            <w:tcW w:w="3724"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İşletim Bedeli (TL/yıl)</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0-250 kW (dahil)</w:t>
            </w:r>
          </w:p>
        </w:tc>
        <w:tc>
          <w:tcPr>
            <w:tcW w:w="3724" w:type="dxa"/>
          </w:tcPr>
          <w:p w:rsidR="007E5AE9" w:rsidRPr="00E9291A" w:rsidRDefault="007E5AE9" w:rsidP="00012426">
            <w:pPr>
              <w:tabs>
                <w:tab w:val="left" w:pos="6828"/>
              </w:tabs>
              <w:jc w:val="right"/>
            </w:pPr>
            <w:r w:rsidRPr="00E9291A">
              <w:t>0</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250 kW üzeri</w:t>
            </w:r>
          </w:p>
        </w:tc>
        <w:tc>
          <w:tcPr>
            <w:tcW w:w="3724" w:type="dxa"/>
          </w:tcPr>
          <w:p w:rsidR="007E5AE9" w:rsidRPr="00E9291A" w:rsidRDefault="007E5AE9" w:rsidP="00012426">
            <w:pPr>
              <w:tabs>
                <w:tab w:val="left" w:pos="6828"/>
              </w:tabs>
              <w:jc w:val="right"/>
            </w:pPr>
            <w:r>
              <w:t>1.192,96</w:t>
            </w:r>
          </w:p>
        </w:tc>
      </w:tr>
    </w:tbl>
    <w:p w:rsidR="007E5AE9" w:rsidRDefault="007E5AE9" w:rsidP="007E5AE9">
      <w:pPr>
        <w:jc w:val="both"/>
      </w:pPr>
    </w:p>
    <w:p w:rsidR="007D58A9" w:rsidRPr="006B3378" w:rsidRDefault="007E5AE9" w:rsidP="007D58A9">
      <w:pPr>
        <w:spacing w:after="0"/>
        <w:jc w:val="both"/>
        <w:rPr>
          <w:rStyle w:val="Gl"/>
          <w:rFonts w:ascii="Calibri" w:hAnsi="Calibri"/>
          <w:b w:val="0"/>
          <w:bCs w:val="0"/>
        </w:rPr>
      </w:pPr>
      <w:r>
        <w:t>- 16/12/2017</w:t>
      </w:r>
      <w:r w:rsidRPr="00E9291A">
        <w:t xml:space="preserve"> </w:t>
      </w:r>
      <w:r>
        <w:t xml:space="preserve">tarihli ve 30272 </w:t>
      </w:r>
      <w:r w:rsidRPr="00E9291A">
        <w:t>say</w:t>
      </w:r>
      <w:r>
        <w:t>ılı Resmi Gazetede yayımlanan 13/12/2017 tarihli ve 7516</w:t>
      </w:r>
      <w:r w:rsidRPr="00E9291A">
        <w:t>-</w:t>
      </w:r>
      <w:r>
        <w:t>9</w:t>
      </w:r>
      <w:r w:rsidRPr="00E9291A">
        <w:t xml:space="preserve"> sayılı Kurul Kararı ile </w:t>
      </w:r>
      <w:r>
        <w:t>elektrik dağıtım</w:t>
      </w:r>
      <w:r w:rsidRPr="00E9291A">
        <w:t xml:space="preserve"> şirketlerinin Elektrik Piyasasında Lisanssız Elektrik Ür</w:t>
      </w:r>
      <w:r>
        <w:t>etimine İlişkin Yönetmeliğin 31</w:t>
      </w:r>
      <w:r w:rsidR="004970BE">
        <w:t xml:space="preserve"> </w:t>
      </w:r>
      <w:r w:rsidRPr="00E9291A">
        <w:t>inci maddesin</w:t>
      </w:r>
      <w:r>
        <w:t>in ikinci fıkrası gereğince 2018</w:t>
      </w:r>
      <w:r w:rsidRPr="00E9291A">
        <w:t xml:space="preserve"> yılı için tahsil edebileceği yıllık işletim bedeli</w:t>
      </w:r>
      <w:r w:rsidR="007D58A9">
        <w:t xml:space="preserve"> aşağıdaki gibi belirlenmiştir.</w:t>
      </w:r>
    </w:p>
    <w:p w:rsidR="007E5AE9" w:rsidRPr="00E9291A" w:rsidRDefault="00711603" w:rsidP="008B1C2D">
      <w:pPr>
        <w:pStyle w:val="Balk5"/>
        <w:jc w:val="center"/>
      </w:pPr>
      <w:bookmarkStart w:id="212" w:name="_Toc512874155"/>
      <w:r>
        <w:rPr>
          <w:rStyle w:val="Gl"/>
          <w:color w:val="000000" w:themeColor="text1"/>
        </w:rPr>
        <w:t>Tablo 4.18</w:t>
      </w:r>
      <w:r w:rsidR="007E5AE9" w:rsidRPr="00E9291A">
        <w:rPr>
          <w:rStyle w:val="Gl"/>
          <w:color w:val="000000" w:themeColor="text1"/>
        </w:rPr>
        <w:t>: Lisanssız Üretim İşletim Bedeli</w:t>
      </w:r>
      <w:r w:rsidR="006B5273">
        <w:rPr>
          <w:rStyle w:val="Gl"/>
          <w:color w:val="000000" w:themeColor="text1"/>
        </w:rPr>
        <w:t xml:space="preserve"> (Elektrik Dağıtım Şirketleri)</w:t>
      </w:r>
      <w:bookmarkEnd w:id="212"/>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rsidTr="008B1C2D">
        <w:trPr>
          <w:jc w:val="center"/>
        </w:trPr>
        <w:tc>
          <w:tcPr>
            <w:tcW w:w="3789"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Kurulu Güç</w:t>
            </w:r>
          </w:p>
        </w:tc>
        <w:tc>
          <w:tcPr>
            <w:tcW w:w="3724" w:type="dxa"/>
            <w:shd w:val="clear" w:color="auto" w:fill="6E9ECA"/>
            <w:vAlign w:val="center"/>
          </w:tcPr>
          <w:p w:rsidR="007E5AE9" w:rsidRPr="008B1C2D" w:rsidRDefault="007E5AE9" w:rsidP="00012426">
            <w:pPr>
              <w:tabs>
                <w:tab w:val="left" w:pos="6828"/>
              </w:tabs>
              <w:jc w:val="center"/>
              <w:rPr>
                <w:b/>
                <w:color w:val="FFFFFF" w:themeColor="background1"/>
              </w:rPr>
            </w:pPr>
            <w:r w:rsidRPr="008B1C2D">
              <w:rPr>
                <w:b/>
                <w:color w:val="FFFFFF" w:themeColor="background1"/>
              </w:rPr>
              <w:t>İşletim Bedeli (TL/yıl)</w:t>
            </w:r>
          </w:p>
        </w:tc>
      </w:tr>
      <w:tr w:rsidR="007E5AE9" w:rsidRPr="00E9291A" w:rsidTr="008B1C2D">
        <w:trPr>
          <w:jc w:val="center"/>
        </w:trPr>
        <w:tc>
          <w:tcPr>
            <w:tcW w:w="3789" w:type="dxa"/>
          </w:tcPr>
          <w:p w:rsidR="007E5AE9" w:rsidRPr="00E9291A" w:rsidRDefault="007E5AE9" w:rsidP="00012426">
            <w:pPr>
              <w:tabs>
                <w:tab w:val="left" w:pos="6828"/>
              </w:tabs>
              <w:jc w:val="both"/>
            </w:pPr>
            <w:r w:rsidRPr="00E9291A">
              <w:t>0-</w:t>
            </w:r>
            <w:r>
              <w:t>1</w:t>
            </w:r>
            <w:r w:rsidRPr="00E9291A">
              <w:t>0 kW (dahil)</w:t>
            </w:r>
          </w:p>
        </w:tc>
        <w:tc>
          <w:tcPr>
            <w:tcW w:w="3724" w:type="dxa"/>
          </w:tcPr>
          <w:p w:rsidR="007E5AE9" w:rsidRPr="00E9291A" w:rsidRDefault="007E5AE9" w:rsidP="00012426">
            <w:pPr>
              <w:tabs>
                <w:tab w:val="left" w:pos="6828"/>
              </w:tabs>
              <w:jc w:val="right"/>
            </w:pPr>
            <w:r w:rsidRPr="00E9291A">
              <w:t>0</w:t>
            </w:r>
          </w:p>
        </w:tc>
      </w:tr>
      <w:tr w:rsidR="007E5AE9" w:rsidRPr="00E9291A" w:rsidTr="008B1C2D">
        <w:trPr>
          <w:jc w:val="center"/>
        </w:trPr>
        <w:tc>
          <w:tcPr>
            <w:tcW w:w="3789" w:type="dxa"/>
          </w:tcPr>
          <w:p w:rsidR="007E5AE9" w:rsidRPr="00E9291A" w:rsidRDefault="007E5AE9" w:rsidP="00012426">
            <w:pPr>
              <w:tabs>
                <w:tab w:val="left" w:pos="6828"/>
              </w:tabs>
              <w:jc w:val="both"/>
            </w:pPr>
            <w:r>
              <w:t>10-</w:t>
            </w:r>
            <w:r w:rsidRPr="00E9291A">
              <w:t xml:space="preserve">250 kW </w:t>
            </w:r>
            <w:r>
              <w:t>(dahil)</w:t>
            </w:r>
          </w:p>
        </w:tc>
        <w:tc>
          <w:tcPr>
            <w:tcW w:w="3724" w:type="dxa"/>
          </w:tcPr>
          <w:p w:rsidR="007E5AE9" w:rsidRPr="00E9291A" w:rsidRDefault="007E5AE9" w:rsidP="00012426">
            <w:pPr>
              <w:tabs>
                <w:tab w:val="left" w:pos="6828"/>
              </w:tabs>
              <w:jc w:val="right"/>
            </w:pPr>
            <w:r>
              <w:t>833,99</w:t>
            </w:r>
          </w:p>
        </w:tc>
      </w:tr>
      <w:tr w:rsidR="007E5AE9" w:rsidRPr="00E9291A" w:rsidTr="008B1C2D">
        <w:trPr>
          <w:jc w:val="center"/>
        </w:trPr>
        <w:tc>
          <w:tcPr>
            <w:tcW w:w="3789" w:type="dxa"/>
          </w:tcPr>
          <w:p w:rsidR="007E5AE9" w:rsidRPr="00E9291A" w:rsidRDefault="007E5AE9" w:rsidP="00012426">
            <w:pPr>
              <w:tabs>
                <w:tab w:val="left" w:pos="6828"/>
              </w:tabs>
              <w:jc w:val="both"/>
            </w:pPr>
            <w:r>
              <w:t>250 kW üzeri</w:t>
            </w:r>
          </w:p>
        </w:tc>
        <w:tc>
          <w:tcPr>
            <w:tcW w:w="3724" w:type="dxa"/>
          </w:tcPr>
          <w:p w:rsidR="007E5AE9" w:rsidRDefault="007E5AE9" w:rsidP="00012426">
            <w:pPr>
              <w:tabs>
                <w:tab w:val="left" w:pos="6828"/>
              </w:tabs>
              <w:jc w:val="right"/>
            </w:pPr>
            <w:r>
              <w:t>1.667,98</w:t>
            </w:r>
          </w:p>
        </w:tc>
      </w:tr>
    </w:tbl>
    <w:p w:rsidR="007E5AE9" w:rsidRDefault="007E5AE9" w:rsidP="007E5AE9">
      <w:pPr>
        <w:jc w:val="both"/>
      </w:pPr>
    </w:p>
    <w:p w:rsidR="007E5AE9" w:rsidRPr="007E5AE9" w:rsidRDefault="007E5AE9" w:rsidP="00E815ED">
      <w:pPr>
        <w:pStyle w:val="Balk3"/>
        <w:numPr>
          <w:ilvl w:val="2"/>
          <w:numId w:val="21"/>
        </w:numPr>
        <w:spacing w:before="0"/>
        <w:jc w:val="both"/>
        <w:rPr>
          <w:rFonts w:asciiTheme="minorHAnsi" w:hAnsiTheme="minorHAnsi"/>
          <w:color w:val="000000" w:themeColor="text1"/>
        </w:rPr>
      </w:pPr>
      <w:bookmarkStart w:id="213" w:name="_Toc505346071"/>
      <w:bookmarkStart w:id="214" w:name="_Toc514251652"/>
      <w:r w:rsidRPr="007E5AE9">
        <w:rPr>
          <w:rFonts w:asciiTheme="minorHAnsi" w:hAnsiTheme="minorHAnsi"/>
          <w:color w:val="000000" w:themeColor="text1"/>
        </w:rPr>
        <w:t>Piyasa İşletim Tarifesi</w:t>
      </w:r>
      <w:bookmarkEnd w:id="213"/>
      <w:bookmarkEnd w:id="214"/>
    </w:p>
    <w:p w:rsidR="007E5AE9" w:rsidRDefault="007E5AE9" w:rsidP="007E5AE9">
      <w:pPr>
        <w:spacing w:before="120" w:after="120"/>
        <w:jc w:val="both"/>
        <w:rPr>
          <w:rFonts w:asciiTheme="minorHAnsi" w:hAnsiTheme="minorHAnsi"/>
        </w:rPr>
      </w:pPr>
      <w:r>
        <w:rPr>
          <w:rFonts w:asciiTheme="minorHAnsi" w:eastAsia="Batang" w:hAnsiTheme="minorHAnsi"/>
          <w:lang w:eastAsia="ko-KR"/>
        </w:rPr>
        <w:t>3</w:t>
      </w:r>
      <w:r w:rsidRPr="00E9291A">
        <w:rPr>
          <w:rFonts w:asciiTheme="minorHAnsi" w:eastAsia="Batang" w:hAnsiTheme="minorHAnsi"/>
          <w:lang w:eastAsia="ko-KR"/>
        </w:rPr>
        <w:t>1/0</w:t>
      </w:r>
      <w:r>
        <w:rPr>
          <w:rFonts w:asciiTheme="minorHAnsi" w:eastAsia="Batang" w:hAnsiTheme="minorHAnsi"/>
          <w:lang w:eastAsia="ko-KR"/>
        </w:rPr>
        <w:t>1</w:t>
      </w:r>
      <w:r w:rsidRPr="00E9291A">
        <w:rPr>
          <w:rFonts w:asciiTheme="minorHAnsi" w:eastAsia="Batang" w:hAnsiTheme="minorHAnsi"/>
          <w:lang w:eastAsia="ko-KR"/>
        </w:rPr>
        <w:t>/201</w:t>
      </w:r>
      <w:r>
        <w:rPr>
          <w:rFonts w:asciiTheme="minorHAnsi" w:eastAsia="Batang" w:hAnsiTheme="minorHAnsi"/>
          <w:lang w:eastAsia="ko-KR"/>
        </w:rPr>
        <w:t>8</w:t>
      </w:r>
      <w:r w:rsidRPr="00E9291A">
        <w:rPr>
          <w:rFonts w:asciiTheme="minorHAnsi" w:eastAsia="Batang" w:hAnsiTheme="minorHAnsi"/>
          <w:lang w:eastAsia="ko-KR"/>
        </w:rPr>
        <w:t xml:space="preserve"> tarihli ve </w:t>
      </w:r>
      <w:r>
        <w:rPr>
          <w:rFonts w:asciiTheme="minorHAnsi" w:eastAsia="Batang" w:hAnsiTheme="minorHAnsi"/>
          <w:lang w:eastAsia="ko-KR"/>
        </w:rPr>
        <w:t>30318</w:t>
      </w:r>
      <w:r w:rsidRPr="00E9291A">
        <w:rPr>
          <w:rFonts w:asciiTheme="minorHAnsi" w:eastAsia="Batang" w:hAnsiTheme="minorHAnsi"/>
          <w:lang w:eastAsia="ko-KR"/>
        </w:rPr>
        <w:t xml:space="preserve"> sayılı Resmi Gazetede yayımlanan</w:t>
      </w:r>
      <w:r>
        <w:rPr>
          <w:rFonts w:asciiTheme="minorHAnsi" w:eastAsia="Batang" w:hAnsiTheme="minorHAnsi"/>
          <w:lang w:eastAsia="ko-KR"/>
        </w:rPr>
        <w:t xml:space="preserve"> </w:t>
      </w:r>
      <w:r w:rsidRPr="00E9291A">
        <w:rPr>
          <w:rFonts w:asciiTheme="minorHAnsi" w:hAnsiTheme="minorHAnsi"/>
        </w:rPr>
        <w:t>2</w:t>
      </w:r>
      <w:r>
        <w:rPr>
          <w:rFonts w:asciiTheme="minorHAnsi" w:hAnsiTheme="minorHAnsi"/>
        </w:rPr>
        <w:t>5</w:t>
      </w:r>
      <w:r w:rsidRPr="00E9291A">
        <w:rPr>
          <w:rFonts w:asciiTheme="minorHAnsi" w:hAnsiTheme="minorHAnsi"/>
        </w:rPr>
        <w:t xml:space="preserve">/01/2017 tarihli ve </w:t>
      </w:r>
      <w:r>
        <w:rPr>
          <w:rFonts w:asciiTheme="minorHAnsi" w:hAnsiTheme="minorHAnsi"/>
        </w:rPr>
        <w:t>7661</w:t>
      </w:r>
      <w:r w:rsidRPr="00E9291A">
        <w:rPr>
          <w:rFonts w:asciiTheme="minorHAnsi" w:hAnsiTheme="minorHAnsi"/>
        </w:rPr>
        <w:t>-1 sayılı Kurul Kararıyla, EPİAŞ’ın</w:t>
      </w:r>
      <w:r>
        <w:rPr>
          <w:rFonts w:asciiTheme="minorHAnsi" w:hAnsiTheme="minorHAnsi"/>
        </w:rPr>
        <w:t xml:space="preserve"> </w:t>
      </w:r>
      <w:r w:rsidRPr="00E9291A">
        <w:rPr>
          <w:rFonts w:asciiTheme="minorHAnsi" w:hAnsiTheme="minorHAnsi"/>
        </w:rPr>
        <w:t>201</w:t>
      </w:r>
      <w:r>
        <w:rPr>
          <w:rFonts w:asciiTheme="minorHAnsi" w:hAnsiTheme="minorHAnsi"/>
        </w:rPr>
        <w:t>8</w:t>
      </w:r>
      <w:r w:rsidRPr="00E9291A">
        <w:rPr>
          <w:rFonts w:asciiTheme="minorHAnsi" w:hAnsiTheme="minorHAnsi"/>
        </w:rPr>
        <w:t xml:space="preserve"> yılı </w:t>
      </w:r>
      <w:r>
        <w:rPr>
          <w:rFonts w:asciiTheme="minorHAnsi" w:hAnsiTheme="minorHAnsi"/>
        </w:rPr>
        <w:t>piyasa işletim</w:t>
      </w:r>
      <w:r w:rsidRPr="00E9291A">
        <w:rPr>
          <w:rFonts w:asciiTheme="minorHAnsi" w:hAnsiTheme="minorHAnsi"/>
        </w:rPr>
        <w:t xml:space="preserve"> gelir tavanı Tablo 4.</w:t>
      </w:r>
      <w:r w:rsidR="00654813">
        <w:rPr>
          <w:rFonts w:asciiTheme="minorHAnsi" w:hAnsiTheme="minorHAnsi"/>
        </w:rPr>
        <w:t>19’daki</w:t>
      </w:r>
      <w:r w:rsidRPr="00E9291A">
        <w:rPr>
          <w:rFonts w:asciiTheme="minorHAnsi" w:hAnsiTheme="minorHAnsi"/>
        </w:rPr>
        <w:t xml:space="preserve"> gibi belirlenmiş ve </w:t>
      </w:r>
      <w:r>
        <w:rPr>
          <w:rFonts w:asciiTheme="minorHAnsi" w:hAnsiTheme="minorHAnsi"/>
        </w:rPr>
        <w:t xml:space="preserve">7661-3 sayılı Kurul Kararıyla </w:t>
      </w:r>
      <w:r w:rsidRPr="00E9291A">
        <w:rPr>
          <w:rFonts w:asciiTheme="minorHAnsi" w:hAnsiTheme="minorHAnsi"/>
        </w:rPr>
        <w:t>piyasa işletim ücret</w:t>
      </w:r>
      <w:r>
        <w:rPr>
          <w:rFonts w:asciiTheme="minorHAnsi" w:hAnsiTheme="minorHAnsi"/>
        </w:rPr>
        <w:t>ler</w:t>
      </w:r>
      <w:r w:rsidRPr="00E9291A">
        <w:rPr>
          <w:rFonts w:asciiTheme="minorHAnsi" w:hAnsiTheme="minorHAnsi"/>
        </w:rPr>
        <w:t>i</w:t>
      </w:r>
      <w:r>
        <w:rPr>
          <w:rFonts w:asciiTheme="minorHAnsi" w:hAnsiTheme="minorHAnsi"/>
        </w:rPr>
        <w:t>nin</w:t>
      </w:r>
      <w:r w:rsidRPr="00E9291A">
        <w:rPr>
          <w:rFonts w:asciiTheme="minorHAnsi" w:eastAsia="Batang" w:hAnsiTheme="minorHAnsi"/>
          <w:lang w:eastAsia="ko-KR"/>
        </w:rPr>
        <w:t xml:space="preserve"> </w:t>
      </w:r>
      <w:r w:rsidRPr="00B40167">
        <w:rPr>
          <w:rFonts w:asciiTheme="minorHAnsi" w:eastAsia="Batang" w:hAnsiTheme="minorHAnsi"/>
          <w:lang w:eastAsia="ko-KR"/>
        </w:rPr>
        <w:t>Elektrik Piyasası İşletim Gelir Tavanının Karşılanması İçin Uygulanacak Bedel ve Komisyonlar ile Uygulamaya İlişkin Yöntem Bildirimi ile Organize Toptan Doğal Gaz Satış Piyasası İşletim Gelir Tavanının Karşılanması İçin Uygulanacak Bedel ve Komisyonlar ile Uygulamaya İlişkin Yöntem Bildirimi</w:t>
      </w:r>
      <w:r w:rsidRPr="00E9291A">
        <w:rPr>
          <w:rFonts w:asciiTheme="minorHAnsi" w:hAnsiTheme="minorHAnsi"/>
        </w:rPr>
        <w:t xml:space="preserve"> </w:t>
      </w:r>
      <w:r>
        <w:rPr>
          <w:rFonts w:asciiTheme="minorHAnsi" w:hAnsiTheme="minorHAnsi"/>
        </w:rPr>
        <w:t xml:space="preserve">çerçevesinde </w:t>
      </w:r>
      <w:r w:rsidRPr="00E9291A">
        <w:rPr>
          <w:rFonts w:asciiTheme="minorHAnsi" w:hAnsiTheme="minorHAnsi"/>
        </w:rPr>
        <w:t>uygulan</w:t>
      </w:r>
      <w:r>
        <w:rPr>
          <w:rFonts w:asciiTheme="minorHAnsi" w:hAnsiTheme="minorHAnsi"/>
        </w:rPr>
        <w:t>ması</w:t>
      </w:r>
      <w:r w:rsidRPr="00E9291A">
        <w:rPr>
          <w:rFonts w:asciiTheme="minorHAnsi" w:hAnsiTheme="minorHAnsi"/>
        </w:rPr>
        <w:t xml:space="preserve"> kararlaştırılmıştır.</w:t>
      </w:r>
    </w:p>
    <w:p w:rsidR="00C55401" w:rsidRPr="00E9291A" w:rsidRDefault="00C55401" w:rsidP="008B1C2D">
      <w:pPr>
        <w:pStyle w:val="Balk5"/>
        <w:jc w:val="center"/>
      </w:pPr>
      <w:bookmarkStart w:id="215" w:name="_Toc505346191"/>
      <w:bookmarkStart w:id="216" w:name="_Toc512874156"/>
      <w:r>
        <w:rPr>
          <w:rStyle w:val="Gl"/>
          <w:color w:val="000000" w:themeColor="text1"/>
        </w:rPr>
        <w:t>Tablo 4.19</w:t>
      </w:r>
      <w:r w:rsidRPr="007E5AE9">
        <w:rPr>
          <w:rStyle w:val="Gl"/>
          <w:color w:val="000000" w:themeColor="text1"/>
        </w:rPr>
        <w:t>: EPİAŞ 2018 Yılı Piyasa İşletim Gelir Tavanı</w:t>
      </w:r>
      <w:bookmarkEnd w:id="215"/>
      <w:bookmarkEnd w:id="216"/>
    </w:p>
    <w:tbl>
      <w:tblPr>
        <w:tblW w:w="922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7560"/>
        <w:gridCol w:w="1660"/>
      </w:tblGrid>
      <w:tr w:rsidR="00C55401" w:rsidRPr="00B40167" w:rsidTr="008B1C2D">
        <w:trPr>
          <w:trHeight w:val="315"/>
          <w:jc w:val="center"/>
        </w:trPr>
        <w:tc>
          <w:tcPr>
            <w:tcW w:w="7560" w:type="dxa"/>
            <w:shd w:val="clear" w:color="auto" w:fill="auto"/>
            <w:noWrap/>
            <w:vAlign w:val="center"/>
            <w:hideMark/>
          </w:tcPr>
          <w:p w:rsidR="00C55401" w:rsidRPr="00516E34" w:rsidRDefault="00C55401" w:rsidP="00C55401">
            <w:pPr>
              <w:spacing w:after="0" w:line="240" w:lineRule="auto"/>
              <w:jc w:val="both"/>
              <w:rPr>
                <w:rFonts w:eastAsia="Times New Roman" w:cs="Calibri"/>
                <w:bCs/>
                <w:lang w:eastAsia="tr-TR"/>
              </w:rPr>
            </w:pPr>
            <w:bookmarkStart w:id="217" w:name="_Toc505346192"/>
            <w:r w:rsidRPr="00516E34">
              <w:rPr>
                <w:rFonts w:eastAsia="Times New Roman" w:cs="Calibri"/>
                <w:bCs/>
                <w:lang w:eastAsia="tr-TR"/>
              </w:rPr>
              <w:t xml:space="preserve">2018 Yılı Piyasa İşletim Gelir Tavanı - Elektrik Piyasası Payı </w:t>
            </w:r>
            <w:r w:rsidRPr="00B40167">
              <w:rPr>
                <w:rFonts w:eastAsia="Times New Roman" w:cs="Calibri"/>
                <w:lang w:eastAsia="tr-TR"/>
              </w:rPr>
              <w:t>(TL - TÜFE=327,41)</w:t>
            </w:r>
          </w:p>
        </w:tc>
        <w:tc>
          <w:tcPr>
            <w:tcW w:w="1660" w:type="dxa"/>
            <w:shd w:val="clear" w:color="auto" w:fill="auto"/>
            <w:noWrap/>
            <w:vAlign w:val="center"/>
            <w:hideMark/>
          </w:tcPr>
          <w:p w:rsidR="00C55401" w:rsidRPr="00516E34" w:rsidRDefault="00C55401" w:rsidP="00C55401">
            <w:pPr>
              <w:spacing w:after="0" w:line="240" w:lineRule="auto"/>
              <w:jc w:val="right"/>
              <w:rPr>
                <w:rFonts w:eastAsia="Times New Roman" w:cs="Calibri"/>
                <w:bCs/>
                <w:lang w:eastAsia="tr-TR"/>
              </w:rPr>
            </w:pPr>
            <w:r w:rsidRPr="00516E34">
              <w:rPr>
                <w:rFonts w:eastAsia="Times New Roman" w:cs="Calibri"/>
                <w:bCs/>
                <w:lang w:eastAsia="tr-TR"/>
              </w:rPr>
              <w:t>107.755.477</w:t>
            </w:r>
          </w:p>
        </w:tc>
      </w:tr>
      <w:tr w:rsidR="00C55401" w:rsidRPr="00B40167" w:rsidTr="008B1C2D">
        <w:trPr>
          <w:trHeight w:val="315"/>
          <w:jc w:val="center"/>
        </w:trPr>
        <w:tc>
          <w:tcPr>
            <w:tcW w:w="7560" w:type="dxa"/>
            <w:shd w:val="clear" w:color="auto" w:fill="auto"/>
            <w:noWrap/>
            <w:vAlign w:val="center"/>
            <w:hideMark/>
          </w:tcPr>
          <w:p w:rsidR="00C55401" w:rsidRPr="00516E34" w:rsidRDefault="00C55401" w:rsidP="00C55401">
            <w:pPr>
              <w:spacing w:after="0" w:line="240" w:lineRule="auto"/>
              <w:jc w:val="both"/>
              <w:rPr>
                <w:rFonts w:eastAsia="Times New Roman" w:cs="Calibri"/>
                <w:bCs/>
                <w:lang w:eastAsia="tr-TR"/>
              </w:rPr>
            </w:pPr>
            <w:r w:rsidRPr="00516E34">
              <w:rPr>
                <w:rFonts w:eastAsia="Times New Roman" w:cs="Calibri"/>
                <w:bCs/>
                <w:lang w:eastAsia="tr-TR"/>
              </w:rPr>
              <w:t xml:space="preserve">2018 Yılı Piyasa İşletim Gelir Tavanı - Doğal Gaz Piyasası Payı </w:t>
            </w:r>
            <w:r w:rsidRPr="00B40167">
              <w:rPr>
                <w:rFonts w:eastAsia="Times New Roman" w:cs="Calibri"/>
                <w:lang w:eastAsia="tr-TR"/>
              </w:rPr>
              <w:t>(TL - TÜFE=327,41)</w:t>
            </w:r>
          </w:p>
        </w:tc>
        <w:tc>
          <w:tcPr>
            <w:tcW w:w="1660" w:type="dxa"/>
            <w:shd w:val="clear" w:color="auto" w:fill="auto"/>
            <w:noWrap/>
            <w:vAlign w:val="center"/>
            <w:hideMark/>
          </w:tcPr>
          <w:p w:rsidR="00C55401" w:rsidRPr="00516E34" w:rsidRDefault="00C55401" w:rsidP="00C55401">
            <w:pPr>
              <w:spacing w:after="0" w:line="240" w:lineRule="auto"/>
              <w:jc w:val="right"/>
              <w:rPr>
                <w:rFonts w:eastAsia="Times New Roman" w:cs="Calibri"/>
                <w:bCs/>
                <w:lang w:eastAsia="tr-TR"/>
              </w:rPr>
            </w:pPr>
            <w:r w:rsidRPr="00516E34">
              <w:rPr>
                <w:rFonts w:eastAsia="Times New Roman" w:cs="Calibri"/>
                <w:bCs/>
                <w:lang w:eastAsia="tr-TR"/>
              </w:rPr>
              <w:t>2.182.500</w:t>
            </w:r>
          </w:p>
        </w:tc>
      </w:tr>
      <w:bookmarkEnd w:id="217"/>
    </w:tbl>
    <w:p w:rsidR="00C55401" w:rsidRPr="00E9291A" w:rsidRDefault="00C55401" w:rsidP="007E5AE9">
      <w:pPr>
        <w:spacing w:before="120" w:after="120"/>
        <w:jc w:val="both"/>
        <w:rPr>
          <w:rFonts w:asciiTheme="minorHAnsi" w:hAnsiTheme="minorHAnsi"/>
        </w:rPr>
      </w:pPr>
    </w:p>
    <w:p w:rsidR="007E5AE9" w:rsidRPr="00E9291A" w:rsidRDefault="007E5AE9" w:rsidP="00E815ED">
      <w:pPr>
        <w:pStyle w:val="Balk3"/>
        <w:numPr>
          <w:ilvl w:val="2"/>
          <w:numId w:val="21"/>
        </w:numPr>
        <w:spacing w:before="0"/>
        <w:jc w:val="both"/>
        <w:rPr>
          <w:rFonts w:asciiTheme="minorHAnsi" w:hAnsiTheme="minorHAnsi"/>
          <w:color w:val="000000" w:themeColor="text1"/>
        </w:rPr>
      </w:pPr>
      <w:bookmarkStart w:id="218" w:name="_Toc505346072"/>
      <w:bookmarkStart w:id="219" w:name="_Toc514251653"/>
      <w:r w:rsidRPr="00E9291A">
        <w:rPr>
          <w:rFonts w:asciiTheme="minorHAnsi" w:hAnsiTheme="minorHAnsi"/>
          <w:color w:val="000000" w:themeColor="text1"/>
        </w:rPr>
        <w:t>OSB Dağıtım Bedeli</w:t>
      </w:r>
      <w:bookmarkEnd w:id="218"/>
      <w:bookmarkEnd w:id="219"/>
    </w:p>
    <w:p w:rsidR="007E5AE9" w:rsidRPr="00E9291A" w:rsidRDefault="007E5AE9" w:rsidP="007E5AE9">
      <w:pPr>
        <w:spacing w:after="0"/>
        <w:jc w:val="both"/>
        <w:rPr>
          <w:rFonts w:asciiTheme="minorHAnsi" w:hAnsiTheme="minorHAnsi"/>
          <w:color w:val="000000" w:themeColor="text1"/>
        </w:rPr>
      </w:pPr>
      <w:r w:rsidRPr="00E9291A">
        <w:rPr>
          <w:rFonts w:asciiTheme="minorHAnsi" w:hAnsiTheme="minorHAnsi"/>
          <w:color w:val="000000" w:themeColor="text1"/>
        </w:rPr>
        <w:t>Dağıtım lisansı sahibi O</w:t>
      </w:r>
      <w:r>
        <w:rPr>
          <w:rFonts w:asciiTheme="minorHAnsi" w:hAnsiTheme="minorHAnsi"/>
          <w:color w:val="000000" w:themeColor="text1"/>
        </w:rPr>
        <w:t>rganize Sanayi Bölgelerinin 2018</w:t>
      </w:r>
      <w:r w:rsidRPr="00E9291A">
        <w:rPr>
          <w:rFonts w:asciiTheme="minorHAnsi" w:hAnsiTheme="minorHAnsi"/>
          <w:color w:val="000000" w:themeColor="text1"/>
        </w:rPr>
        <w:t xml:space="preserve"> yılında onaylı sınırları içerisindeki katılımcılarına uy</w:t>
      </w:r>
      <w:r>
        <w:rPr>
          <w:rFonts w:asciiTheme="minorHAnsi" w:hAnsiTheme="minorHAnsi"/>
          <w:color w:val="000000" w:themeColor="text1"/>
        </w:rPr>
        <w:t>gulayacağı dağıtım bedelleri, 30/12/2017 tarihli ve 30286 mükerrer</w:t>
      </w:r>
      <w:r w:rsidRPr="00E9291A">
        <w:rPr>
          <w:rFonts w:asciiTheme="minorHAnsi" w:hAnsiTheme="minorHAnsi"/>
          <w:color w:val="000000" w:themeColor="text1"/>
        </w:rPr>
        <w:t xml:space="preserve"> sayılı Resmi Gazetede yayımlanan</w:t>
      </w:r>
      <w:r>
        <w:rPr>
          <w:rFonts w:asciiTheme="minorHAnsi" w:hAnsiTheme="minorHAnsi"/>
          <w:color w:val="000000" w:themeColor="text1"/>
        </w:rPr>
        <w:t xml:space="preserve"> 21/12/2017 tarihli ve 7555</w:t>
      </w:r>
      <w:r w:rsidRPr="00E9291A">
        <w:rPr>
          <w:rFonts w:asciiTheme="minorHAnsi" w:hAnsiTheme="minorHAnsi"/>
          <w:color w:val="000000" w:themeColor="text1"/>
        </w:rPr>
        <w:t>-1</w:t>
      </w:r>
      <w:r>
        <w:rPr>
          <w:rFonts w:asciiTheme="minorHAnsi" w:hAnsiTheme="minorHAnsi"/>
          <w:color w:val="000000" w:themeColor="text1"/>
        </w:rPr>
        <w:t xml:space="preserve"> ila 168</w:t>
      </w:r>
      <w:r w:rsidRPr="00E9291A">
        <w:rPr>
          <w:rFonts w:asciiTheme="minorHAnsi" w:hAnsiTheme="minorHAnsi"/>
          <w:color w:val="000000" w:themeColor="text1"/>
        </w:rPr>
        <w:t xml:space="preserve"> sayılı Kurul Kararı arasında yer alan Kurul Kararları ile onaylanmıştır. </w:t>
      </w:r>
    </w:p>
    <w:p w:rsidR="007E5AE9" w:rsidRPr="00E9291A" w:rsidRDefault="007E5AE9" w:rsidP="007E5AE9">
      <w:pPr>
        <w:spacing w:after="0"/>
        <w:jc w:val="both"/>
        <w:rPr>
          <w:rFonts w:asciiTheme="minorHAnsi" w:hAnsiTheme="minorHAnsi"/>
        </w:rPr>
      </w:pPr>
    </w:p>
    <w:p w:rsidR="007E5AE9" w:rsidRPr="00E9291A" w:rsidRDefault="007E5AE9" w:rsidP="007E5AE9">
      <w:pPr>
        <w:spacing w:after="240"/>
        <w:jc w:val="both"/>
        <w:rPr>
          <w:rFonts w:asciiTheme="minorHAnsi" w:hAnsiTheme="minorHAnsi"/>
        </w:rPr>
      </w:pPr>
      <w:r w:rsidRPr="00E9291A">
        <w:rPr>
          <w:rFonts w:asciiTheme="minorHAnsi" w:hAnsiTheme="minorHAnsi"/>
        </w:rPr>
        <w:t>OSB yönetimleri Organize Sanayi Bölgelerinin Elektrik Piyasası Faaliyetlerine İlişkin Yönetmelik çerçevesinde dağıtım bedeli tekliflerini OG, AG,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“kıyaslama modeli” çerçevesinde yapılmaktadır.</w:t>
      </w:r>
    </w:p>
    <w:p w:rsidR="007E5AE9" w:rsidRPr="00E9291A" w:rsidRDefault="007E5AE9" w:rsidP="00E815ED">
      <w:pPr>
        <w:pStyle w:val="Balk3"/>
        <w:numPr>
          <w:ilvl w:val="2"/>
          <w:numId w:val="21"/>
        </w:numPr>
        <w:spacing w:before="0"/>
        <w:jc w:val="both"/>
        <w:rPr>
          <w:rFonts w:asciiTheme="minorHAnsi" w:hAnsiTheme="minorHAnsi"/>
          <w:color w:val="000000" w:themeColor="text1"/>
        </w:rPr>
      </w:pPr>
      <w:bookmarkStart w:id="220" w:name="_Toc505346073"/>
      <w:bookmarkStart w:id="221" w:name="_Toc514251654"/>
      <w:r w:rsidRPr="00E9291A">
        <w:rPr>
          <w:rFonts w:asciiTheme="minorHAnsi" w:hAnsiTheme="minorHAnsi"/>
          <w:color w:val="000000" w:themeColor="text1"/>
        </w:rPr>
        <w:lastRenderedPageBreak/>
        <w:t>TETAŞ Toptan Satış Tarifesi</w:t>
      </w:r>
      <w:bookmarkEnd w:id="220"/>
      <w:bookmarkEnd w:id="221"/>
    </w:p>
    <w:p w:rsidR="007E5AE9" w:rsidRDefault="007E5AE9" w:rsidP="007D58A9">
      <w:pPr>
        <w:spacing w:after="0"/>
        <w:jc w:val="both"/>
        <w:rPr>
          <w:rFonts w:asciiTheme="minorHAnsi" w:hAnsiTheme="minorHAnsi"/>
          <w:color w:val="000000" w:themeColor="text1"/>
        </w:rPr>
      </w:pPr>
      <w:r w:rsidRPr="00E9291A">
        <w:rPr>
          <w:rFonts w:asciiTheme="minorHAnsi" w:hAnsiTheme="minorHAnsi"/>
        </w:rPr>
        <w:t>Türkiye Elektrik Ticaret Taahhüt Anonim Şi</w:t>
      </w:r>
      <w:r>
        <w:rPr>
          <w:rFonts w:asciiTheme="minorHAnsi" w:hAnsiTheme="minorHAnsi"/>
        </w:rPr>
        <w:t>rketi’nin (TETAŞ) 2017</w:t>
      </w:r>
      <w:r w:rsidRPr="00E9291A">
        <w:rPr>
          <w:rFonts w:asciiTheme="minorHAnsi" w:hAnsiTheme="minorHAnsi"/>
        </w:rPr>
        <w:t xml:space="preserve"> yılı için onaylanan to</w:t>
      </w:r>
      <w:r w:rsidR="00C55401">
        <w:rPr>
          <w:rFonts w:asciiTheme="minorHAnsi" w:hAnsiTheme="minorHAnsi"/>
        </w:rPr>
        <w:t>ptan satış tarifeleri Tablo 4.20 ve 4.21</w:t>
      </w:r>
      <w:r w:rsidR="0092015A">
        <w:rPr>
          <w:rFonts w:asciiTheme="minorHAnsi" w:hAnsiTheme="minorHAnsi"/>
        </w:rPr>
        <w:t>’te</w:t>
      </w:r>
      <w:r>
        <w:rPr>
          <w:rFonts w:asciiTheme="minorHAnsi" w:hAnsiTheme="minorHAnsi"/>
        </w:rPr>
        <w:t xml:space="preserve"> </w:t>
      </w:r>
      <w:r w:rsidR="007D58A9">
        <w:rPr>
          <w:rFonts w:asciiTheme="minorHAnsi" w:hAnsiTheme="minorHAnsi"/>
          <w:color w:val="000000" w:themeColor="text1"/>
        </w:rPr>
        <w:t>yer almaktadır.</w:t>
      </w:r>
    </w:p>
    <w:p w:rsidR="007D58A9" w:rsidRPr="007D58A9" w:rsidRDefault="007D58A9" w:rsidP="007D58A9">
      <w:pPr>
        <w:spacing w:after="0"/>
        <w:jc w:val="both"/>
        <w:rPr>
          <w:rStyle w:val="Gl"/>
          <w:b w:val="0"/>
          <w:bCs w:val="0"/>
          <w:color w:val="000000" w:themeColor="text1"/>
        </w:rPr>
      </w:pPr>
    </w:p>
    <w:p w:rsidR="007E5AE9" w:rsidRPr="00E25DEE" w:rsidRDefault="006B5273" w:rsidP="008B1C2D">
      <w:pPr>
        <w:pStyle w:val="Balk5"/>
        <w:jc w:val="center"/>
        <w:rPr>
          <w:rStyle w:val="Gl"/>
          <w:b w:val="0"/>
          <w:color w:val="auto"/>
        </w:rPr>
      </w:pPr>
      <w:bookmarkStart w:id="222" w:name="_Toc505346193"/>
      <w:bookmarkStart w:id="223" w:name="_Toc512874157"/>
      <w:r>
        <w:rPr>
          <w:rStyle w:val="Gl"/>
          <w:color w:val="auto"/>
        </w:rPr>
        <w:t>Tablo 4.20</w:t>
      </w:r>
      <w:r w:rsidR="007E5AE9" w:rsidRPr="00E9291A">
        <w:rPr>
          <w:rStyle w:val="Gl"/>
          <w:color w:val="auto"/>
        </w:rPr>
        <w:t>: TETAŞ Toptan Satış Tarifeleri</w:t>
      </w:r>
      <w:r w:rsidR="007E5AE9">
        <w:rPr>
          <w:rStyle w:val="Gl"/>
          <w:color w:val="auto"/>
        </w:rPr>
        <w:t xml:space="preserve"> </w:t>
      </w:r>
      <w:r w:rsidR="007E5AE9" w:rsidRPr="00E25DEE">
        <w:rPr>
          <w:rStyle w:val="Gl"/>
          <w:b w:val="0"/>
          <w:color w:val="auto"/>
        </w:rPr>
        <w:t>(</w:t>
      </w:r>
      <w:r w:rsidR="007E5AE9" w:rsidRPr="00E25DEE">
        <w:rPr>
          <w:rFonts w:asciiTheme="minorHAnsi" w:hAnsiTheme="minorHAnsi"/>
          <w:b/>
          <w:color w:val="auto"/>
        </w:rPr>
        <w:t>Dağıtım Şirketlerine teknik ve teknik olmayan kayıp enerji satışları ile Görevli Tedarik Şirketlerine yapılan satışlarda)</w:t>
      </w:r>
      <w:bookmarkEnd w:id="222"/>
      <w:bookmarkEnd w:id="223"/>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8B1C2D" w:rsidRPr="008B1C2D" w:rsidTr="008B1C2D">
        <w:trPr>
          <w:trHeight w:val="548"/>
          <w:jc w:val="center"/>
        </w:trPr>
        <w:tc>
          <w:tcPr>
            <w:tcW w:w="2055"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Tarihi</w:t>
            </w:r>
          </w:p>
        </w:tc>
        <w:tc>
          <w:tcPr>
            <w:tcW w:w="1843"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Sayısı</w:t>
            </w:r>
          </w:p>
        </w:tc>
        <w:tc>
          <w:tcPr>
            <w:tcW w:w="1842"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Yürürlük Tarihi</w:t>
            </w:r>
          </w:p>
        </w:tc>
        <w:tc>
          <w:tcPr>
            <w:tcW w:w="2268" w:type="dxa"/>
            <w:shd w:val="clear" w:color="auto" w:fill="6E9ECA"/>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Yayımlandığı Resmi Gazete Tarih ve Sayısı</w:t>
            </w:r>
          </w:p>
        </w:tc>
        <w:tc>
          <w:tcPr>
            <w:tcW w:w="2054"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Aktif Elektrik Enerjisi Bedeli (Krş/kWh)</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Pr>
                <w:rFonts w:asciiTheme="minorHAnsi" w:hAnsiTheme="minorHAnsi"/>
                <w:color w:val="000000" w:themeColor="text1"/>
              </w:rPr>
              <w:t>31/12/2016</w:t>
            </w:r>
          </w:p>
        </w:tc>
        <w:tc>
          <w:tcPr>
            <w:tcW w:w="1843" w:type="dxa"/>
          </w:tcPr>
          <w:p w:rsidR="007E5AE9" w:rsidRPr="00E9291A" w:rsidRDefault="007E5AE9" w:rsidP="00012426">
            <w:pPr>
              <w:spacing w:after="0" w:line="240" w:lineRule="auto"/>
              <w:jc w:val="right"/>
              <w:rPr>
                <w:rFonts w:asciiTheme="minorHAnsi" w:hAnsiTheme="minorHAnsi"/>
                <w:color w:val="000000" w:themeColor="text1"/>
                <w:highlight w:val="yellow"/>
              </w:rPr>
            </w:pPr>
            <w:r>
              <w:rPr>
                <w:rFonts w:asciiTheme="minorHAnsi" w:hAnsiTheme="minorHAnsi"/>
                <w:color w:val="000000" w:themeColor="text1"/>
              </w:rPr>
              <w:t>6824</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Pr>
                <w:rFonts w:asciiTheme="minorHAnsi" w:hAnsiTheme="minorHAnsi"/>
                <w:color w:val="000000" w:themeColor="text1"/>
              </w:rPr>
              <w:t>01/01/2017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31/12/2016 - 29935</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highlight w:val="yellow"/>
              </w:rPr>
            </w:pPr>
            <w:r>
              <w:rPr>
                <w:rFonts w:asciiTheme="minorHAnsi" w:hAnsiTheme="minorHAnsi"/>
                <w:color w:val="000000" w:themeColor="text1"/>
              </w:rPr>
              <w:t>16,2</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29/03/2017</w:t>
            </w:r>
          </w:p>
        </w:tc>
        <w:tc>
          <w:tcPr>
            <w:tcW w:w="1843"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7006</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01/04/2017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31/03/2017 -30024</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highlight w:val="yellow"/>
              </w:rPr>
            </w:pPr>
            <w:r>
              <w:rPr>
                <w:rFonts w:asciiTheme="minorHAnsi" w:hAnsiTheme="minorHAnsi"/>
                <w:color w:val="000000" w:themeColor="text1"/>
              </w:rPr>
              <w:t>16,0</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29/06/2017</w:t>
            </w:r>
          </w:p>
        </w:tc>
        <w:tc>
          <w:tcPr>
            <w:tcW w:w="1843"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7165</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01/07/2017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30/06/2017 -30110</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15,65</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28/09/2017</w:t>
            </w:r>
          </w:p>
        </w:tc>
        <w:tc>
          <w:tcPr>
            <w:tcW w:w="1843"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7315</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sidRPr="00E9291A">
              <w:rPr>
                <w:rFonts w:asciiTheme="minorHAnsi" w:hAnsiTheme="minorHAnsi"/>
                <w:color w:val="000000" w:themeColor="text1"/>
              </w:rPr>
              <w:t>01</w:t>
            </w:r>
            <w:r>
              <w:rPr>
                <w:rFonts w:asciiTheme="minorHAnsi" w:hAnsiTheme="minorHAnsi"/>
                <w:color w:val="000000" w:themeColor="text1"/>
              </w:rPr>
              <w:t>/10/2017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29/09</w:t>
            </w:r>
            <w:r w:rsidRPr="00E9291A">
              <w:rPr>
                <w:rFonts w:asciiTheme="minorHAnsi" w:hAnsiTheme="minorHAnsi"/>
                <w:color w:val="000000" w:themeColor="text1"/>
              </w:rPr>
              <w:t>/</w:t>
            </w:r>
            <w:r>
              <w:rPr>
                <w:rFonts w:asciiTheme="minorHAnsi" w:hAnsiTheme="minorHAnsi"/>
                <w:color w:val="000000"/>
              </w:rPr>
              <w:t>2017</w:t>
            </w:r>
            <w:r w:rsidRPr="00E9291A">
              <w:rPr>
                <w:rFonts w:asciiTheme="minorHAnsi" w:hAnsiTheme="minorHAnsi"/>
                <w:color w:val="000000" w:themeColor="text1"/>
              </w:rPr>
              <w:t>-</w:t>
            </w:r>
            <w:r>
              <w:rPr>
                <w:rFonts w:asciiTheme="minorHAnsi" w:hAnsiTheme="minorHAnsi"/>
                <w:color w:val="000000"/>
              </w:rPr>
              <w:t xml:space="preserve"> 30195</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15,10</w:t>
            </w:r>
          </w:p>
        </w:tc>
      </w:tr>
    </w:tbl>
    <w:p w:rsidR="007E5AE9" w:rsidRPr="00D71E27" w:rsidRDefault="006B5273" w:rsidP="008B1C2D">
      <w:pPr>
        <w:pStyle w:val="Balk5"/>
        <w:jc w:val="center"/>
        <w:rPr>
          <w:rStyle w:val="Gl"/>
          <w:color w:val="auto"/>
        </w:rPr>
      </w:pPr>
      <w:bookmarkStart w:id="224" w:name="_Toc505346194"/>
      <w:bookmarkStart w:id="225" w:name="_Toc512874158"/>
      <w:r>
        <w:rPr>
          <w:rStyle w:val="Gl"/>
          <w:color w:val="auto"/>
        </w:rPr>
        <w:t>Tablo 4.21</w:t>
      </w:r>
      <w:r w:rsidR="007E5AE9" w:rsidRPr="000D1C5C">
        <w:rPr>
          <w:rStyle w:val="Gl"/>
          <w:color w:val="auto"/>
        </w:rPr>
        <w:t>:TETAŞ Toptan Satış Tarifeleri</w:t>
      </w:r>
      <w:r w:rsidR="008B1C2D">
        <w:rPr>
          <w:rStyle w:val="Gl"/>
          <w:color w:val="auto"/>
        </w:rPr>
        <w:br/>
      </w:r>
      <w:r w:rsidR="007E5AE9" w:rsidRPr="00E25DEE">
        <w:rPr>
          <w:rStyle w:val="Gl"/>
          <w:b w:val="0"/>
          <w:color w:val="auto"/>
        </w:rPr>
        <w:t>(</w:t>
      </w:r>
      <w:r w:rsidR="007E5AE9" w:rsidRPr="00E25DEE">
        <w:rPr>
          <w:rFonts w:asciiTheme="minorHAnsi" w:hAnsiTheme="minorHAnsi"/>
          <w:b/>
          <w:color w:val="auto"/>
        </w:rPr>
        <w:t>Dağıtım Şirketlerine Genel Aydınlatma kapsamında yapılan satışlarda)</w:t>
      </w:r>
      <w:bookmarkEnd w:id="224"/>
      <w:bookmarkEnd w:id="225"/>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8B1C2D" w:rsidRPr="008B1C2D" w:rsidTr="008B1C2D">
        <w:trPr>
          <w:trHeight w:val="548"/>
          <w:jc w:val="center"/>
        </w:trPr>
        <w:tc>
          <w:tcPr>
            <w:tcW w:w="2055"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Tarihi</w:t>
            </w:r>
          </w:p>
        </w:tc>
        <w:tc>
          <w:tcPr>
            <w:tcW w:w="1843"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Kurul Karar Sayısı</w:t>
            </w:r>
          </w:p>
        </w:tc>
        <w:tc>
          <w:tcPr>
            <w:tcW w:w="1842"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Yürürlük Tarihi</w:t>
            </w:r>
          </w:p>
        </w:tc>
        <w:tc>
          <w:tcPr>
            <w:tcW w:w="2268" w:type="dxa"/>
            <w:shd w:val="clear" w:color="auto" w:fill="6E9ECA"/>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Yayımlandığı Resmi Gazete Tarih ve Sayısı</w:t>
            </w:r>
          </w:p>
        </w:tc>
        <w:tc>
          <w:tcPr>
            <w:tcW w:w="2054" w:type="dxa"/>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Aktif Elektrik Enerjisi Bedeli (Krş/kWh)</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Pr>
                <w:rFonts w:asciiTheme="minorHAnsi" w:hAnsiTheme="minorHAnsi"/>
                <w:color w:val="000000" w:themeColor="text1"/>
              </w:rPr>
              <w:t>31/12/2016</w:t>
            </w:r>
          </w:p>
        </w:tc>
        <w:tc>
          <w:tcPr>
            <w:tcW w:w="1843" w:type="dxa"/>
          </w:tcPr>
          <w:p w:rsidR="007E5AE9" w:rsidRPr="00E9291A" w:rsidRDefault="007E5AE9" w:rsidP="00012426">
            <w:pPr>
              <w:spacing w:after="0" w:line="240" w:lineRule="auto"/>
              <w:jc w:val="right"/>
              <w:rPr>
                <w:rFonts w:asciiTheme="minorHAnsi" w:hAnsiTheme="minorHAnsi"/>
                <w:color w:val="000000" w:themeColor="text1"/>
                <w:highlight w:val="yellow"/>
              </w:rPr>
            </w:pPr>
            <w:r>
              <w:rPr>
                <w:rFonts w:asciiTheme="minorHAnsi" w:hAnsiTheme="minorHAnsi"/>
                <w:color w:val="000000" w:themeColor="text1"/>
              </w:rPr>
              <w:t>6824</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Pr>
                <w:rFonts w:asciiTheme="minorHAnsi" w:hAnsiTheme="minorHAnsi"/>
                <w:color w:val="000000" w:themeColor="text1"/>
              </w:rPr>
              <w:t>01/01/2017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31/12/2016 - 29935</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highlight w:val="yellow"/>
              </w:rPr>
            </w:pPr>
            <w:r>
              <w:rPr>
                <w:rFonts w:asciiTheme="minorHAnsi" w:hAnsiTheme="minorHAnsi"/>
                <w:color w:val="000000" w:themeColor="text1"/>
              </w:rPr>
              <w:t>19,15</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29/03/2017</w:t>
            </w:r>
          </w:p>
        </w:tc>
        <w:tc>
          <w:tcPr>
            <w:tcW w:w="1843"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7006</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01/04/2017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31/03/2016 -30024</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highlight w:val="yellow"/>
              </w:rPr>
            </w:pPr>
            <w:r>
              <w:rPr>
                <w:rFonts w:asciiTheme="minorHAnsi" w:hAnsiTheme="minorHAnsi"/>
                <w:color w:val="000000" w:themeColor="text1"/>
              </w:rPr>
              <w:t>19,10</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29/06/2017</w:t>
            </w:r>
          </w:p>
        </w:tc>
        <w:tc>
          <w:tcPr>
            <w:tcW w:w="1843"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7165</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01/07/2017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30/06/2017 -30110</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19,10</w:t>
            </w:r>
          </w:p>
        </w:tc>
      </w:tr>
      <w:tr w:rsidR="007E5AE9" w:rsidRPr="00E9291A" w:rsidTr="008B1C2D">
        <w:trPr>
          <w:jc w:val="center"/>
        </w:trPr>
        <w:tc>
          <w:tcPr>
            <w:tcW w:w="2055" w:type="dxa"/>
            <w:noWrap/>
            <w:vAlign w:val="bottom"/>
          </w:tcPr>
          <w:p w:rsidR="007E5AE9" w:rsidRPr="00E9291A" w:rsidRDefault="007E5AE9" w:rsidP="00012426">
            <w:pPr>
              <w:spacing w:after="0" w:line="240" w:lineRule="auto"/>
              <w:jc w:val="center"/>
              <w:rPr>
                <w:rFonts w:asciiTheme="minorHAnsi" w:hAnsiTheme="minorHAnsi"/>
                <w:color w:val="000000" w:themeColor="text1"/>
              </w:rPr>
            </w:pPr>
            <w:r>
              <w:rPr>
                <w:rFonts w:asciiTheme="minorHAnsi" w:hAnsiTheme="minorHAnsi"/>
                <w:color w:val="000000" w:themeColor="text1"/>
              </w:rPr>
              <w:t>28/09/2017</w:t>
            </w:r>
          </w:p>
        </w:tc>
        <w:tc>
          <w:tcPr>
            <w:tcW w:w="1843"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7315</w:t>
            </w:r>
          </w:p>
        </w:tc>
        <w:tc>
          <w:tcPr>
            <w:tcW w:w="1842" w:type="dxa"/>
            <w:noWrap/>
            <w:vAlign w:val="bottom"/>
          </w:tcPr>
          <w:p w:rsidR="007E5AE9" w:rsidRPr="00E9291A" w:rsidRDefault="007E5AE9" w:rsidP="00012426">
            <w:pPr>
              <w:spacing w:after="0" w:line="240" w:lineRule="auto"/>
              <w:jc w:val="center"/>
              <w:rPr>
                <w:rFonts w:asciiTheme="minorHAnsi" w:hAnsiTheme="minorHAnsi"/>
                <w:color w:val="000000" w:themeColor="text1"/>
                <w:highlight w:val="yellow"/>
              </w:rPr>
            </w:pPr>
            <w:r w:rsidRPr="00E9291A">
              <w:rPr>
                <w:rFonts w:asciiTheme="minorHAnsi" w:hAnsiTheme="minorHAnsi"/>
                <w:color w:val="000000" w:themeColor="text1"/>
              </w:rPr>
              <w:t>01</w:t>
            </w:r>
            <w:r>
              <w:rPr>
                <w:rFonts w:asciiTheme="minorHAnsi" w:hAnsiTheme="minorHAnsi"/>
                <w:color w:val="000000" w:themeColor="text1"/>
              </w:rPr>
              <w:t>/10/2017</w:t>
            </w:r>
          </w:p>
        </w:tc>
        <w:tc>
          <w:tcPr>
            <w:tcW w:w="2268" w:type="dxa"/>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29/09</w:t>
            </w:r>
            <w:r w:rsidRPr="00E9291A">
              <w:rPr>
                <w:rFonts w:asciiTheme="minorHAnsi" w:hAnsiTheme="minorHAnsi"/>
                <w:color w:val="000000" w:themeColor="text1"/>
              </w:rPr>
              <w:t>/</w:t>
            </w:r>
            <w:r>
              <w:rPr>
                <w:rFonts w:asciiTheme="minorHAnsi" w:hAnsiTheme="minorHAnsi"/>
                <w:color w:val="000000"/>
              </w:rPr>
              <w:t>2017</w:t>
            </w:r>
            <w:r w:rsidRPr="00E9291A">
              <w:rPr>
                <w:rFonts w:asciiTheme="minorHAnsi" w:hAnsiTheme="minorHAnsi"/>
                <w:color w:val="000000" w:themeColor="text1"/>
              </w:rPr>
              <w:t>-</w:t>
            </w:r>
            <w:r>
              <w:rPr>
                <w:rFonts w:asciiTheme="minorHAnsi" w:hAnsiTheme="minorHAnsi"/>
                <w:color w:val="000000"/>
              </w:rPr>
              <w:t xml:space="preserve"> 30195</w:t>
            </w:r>
          </w:p>
        </w:tc>
        <w:tc>
          <w:tcPr>
            <w:tcW w:w="2054" w:type="dxa"/>
            <w:noWrap/>
            <w:vAlign w:val="bottom"/>
          </w:tcPr>
          <w:p w:rsidR="007E5AE9" w:rsidRPr="00E9291A" w:rsidRDefault="007E5AE9" w:rsidP="00012426">
            <w:pPr>
              <w:spacing w:after="0" w:line="240" w:lineRule="auto"/>
              <w:jc w:val="right"/>
              <w:rPr>
                <w:rFonts w:asciiTheme="minorHAnsi" w:hAnsiTheme="minorHAnsi"/>
                <w:color w:val="000000" w:themeColor="text1"/>
              </w:rPr>
            </w:pPr>
            <w:r>
              <w:rPr>
                <w:rFonts w:asciiTheme="minorHAnsi" w:hAnsiTheme="minorHAnsi"/>
                <w:color w:val="000000" w:themeColor="text1"/>
              </w:rPr>
              <w:t>19,30</w:t>
            </w:r>
          </w:p>
        </w:tc>
      </w:tr>
    </w:tbl>
    <w:p w:rsidR="007E5AE9" w:rsidRPr="00E9291A" w:rsidRDefault="007E5AE9" w:rsidP="007E5AE9">
      <w:pPr>
        <w:spacing w:after="0"/>
        <w:jc w:val="both"/>
        <w:rPr>
          <w:rFonts w:asciiTheme="minorHAnsi" w:hAnsiTheme="minorHAnsi"/>
          <w:color w:val="000000" w:themeColor="text1"/>
        </w:rPr>
      </w:pPr>
    </w:p>
    <w:p w:rsidR="007E5AE9" w:rsidRPr="00433536" w:rsidRDefault="007E5AE9" w:rsidP="007E5AE9">
      <w:pPr>
        <w:pStyle w:val="ListeParagraf"/>
        <w:numPr>
          <w:ilvl w:val="0"/>
          <w:numId w:val="9"/>
        </w:numPr>
        <w:spacing w:after="0"/>
        <w:jc w:val="both"/>
        <w:rPr>
          <w:rFonts w:asciiTheme="minorHAnsi" w:hAnsiTheme="minorHAnsi"/>
          <w:color w:val="000000" w:themeColor="text1"/>
        </w:rPr>
      </w:pPr>
      <w:r>
        <w:rPr>
          <w:rFonts w:asciiTheme="minorHAnsi" w:hAnsiTheme="minorHAnsi"/>
          <w:color w:val="000000" w:themeColor="text1"/>
        </w:rPr>
        <w:t>30/12/2017 tarihli ve 30286 mükerrer</w:t>
      </w:r>
      <w:r w:rsidRPr="00433536">
        <w:rPr>
          <w:rFonts w:asciiTheme="minorHAnsi" w:hAnsiTheme="minorHAnsi"/>
          <w:color w:val="000000" w:themeColor="text1"/>
        </w:rPr>
        <w:t xml:space="preserve"> say</w:t>
      </w:r>
      <w:r>
        <w:rPr>
          <w:rFonts w:asciiTheme="minorHAnsi" w:hAnsiTheme="minorHAnsi"/>
          <w:color w:val="000000" w:themeColor="text1"/>
        </w:rPr>
        <w:t>ılı Resmi Gazetede yayımlanan 28/12/2017 tarihli ve 7619</w:t>
      </w:r>
      <w:r w:rsidRPr="00433536">
        <w:rPr>
          <w:rFonts w:asciiTheme="minorHAnsi" w:hAnsiTheme="minorHAnsi"/>
          <w:color w:val="000000" w:themeColor="text1"/>
        </w:rPr>
        <w:t xml:space="preserve"> sayılı Kurul Kararıyla</w:t>
      </w:r>
      <w:r>
        <w:rPr>
          <w:rFonts w:asciiTheme="minorHAnsi" w:hAnsiTheme="minorHAnsi"/>
          <w:color w:val="000000" w:themeColor="text1"/>
        </w:rPr>
        <w:t>, 01/01/2018</w:t>
      </w:r>
      <w:r w:rsidRPr="00433536">
        <w:rPr>
          <w:rFonts w:asciiTheme="minorHAnsi" w:hAnsiTheme="minorHAnsi"/>
          <w:color w:val="000000" w:themeColor="text1"/>
        </w:rPr>
        <w:t xml:space="preserve"> tarihinden geçerli olmak üzere TETAŞ tarafından Dağıtım şirketlerine teknik ve teknik olmayan kayıp enerji satışları ile görevli tedarik şirketlerine yapılan satışlarda uygulanacak aktif elektr</w:t>
      </w:r>
      <w:r>
        <w:rPr>
          <w:rFonts w:asciiTheme="minorHAnsi" w:hAnsiTheme="minorHAnsi"/>
          <w:color w:val="000000" w:themeColor="text1"/>
        </w:rPr>
        <w:t>ik enerji toptan satış bedeli 18,0</w:t>
      </w:r>
      <w:r w:rsidRPr="00433536">
        <w:rPr>
          <w:rFonts w:asciiTheme="minorHAnsi" w:hAnsiTheme="minorHAnsi"/>
          <w:color w:val="000000" w:themeColor="text1"/>
        </w:rPr>
        <w:t>0</w:t>
      </w:r>
      <w:r>
        <w:rPr>
          <w:rFonts w:asciiTheme="minorHAnsi" w:hAnsiTheme="minorHAnsi"/>
          <w:color w:val="000000" w:themeColor="text1"/>
        </w:rPr>
        <w:t>8</w:t>
      </w:r>
      <w:r w:rsidRPr="00433536">
        <w:rPr>
          <w:rFonts w:asciiTheme="minorHAnsi" w:hAnsiTheme="minorHAnsi"/>
          <w:color w:val="000000" w:themeColor="text1"/>
        </w:rPr>
        <w:t xml:space="preserve"> Krş/kWh olarak belirlenmiştir.</w:t>
      </w:r>
    </w:p>
    <w:p w:rsidR="007E5AE9" w:rsidRPr="00E9291A" w:rsidRDefault="007E5AE9" w:rsidP="007E5AE9">
      <w:pPr>
        <w:pStyle w:val="ListeParagraf"/>
        <w:spacing w:after="0"/>
        <w:ind w:left="1068"/>
        <w:jc w:val="both"/>
        <w:rPr>
          <w:rFonts w:asciiTheme="minorHAnsi" w:hAnsiTheme="minorHAnsi"/>
          <w:color w:val="000000" w:themeColor="text1"/>
        </w:rPr>
      </w:pPr>
    </w:p>
    <w:p w:rsidR="007E5AE9" w:rsidRPr="00433536" w:rsidRDefault="007E5AE9" w:rsidP="007E5AE9">
      <w:pPr>
        <w:pStyle w:val="ListeParagraf"/>
        <w:numPr>
          <w:ilvl w:val="0"/>
          <w:numId w:val="9"/>
        </w:numPr>
        <w:spacing w:after="0"/>
        <w:jc w:val="both"/>
        <w:rPr>
          <w:rFonts w:asciiTheme="minorHAnsi" w:hAnsiTheme="minorHAnsi"/>
          <w:color w:val="000000" w:themeColor="text1"/>
        </w:rPr>
      </w:pPr>
      <w:r>
        <w:rPr>
          <w:rFonts w:asciiTheme="minorHAnsi" w:hAnsiTheme="minorHAnsi"/>
          <w:color w:val="000000" w:themeColor="text1"/>
        </w:rPr>
        <w:t>30/12/2017 tarihli ve 30286 mükerrer</w:t>
      </w:r>
      <w:r w:rsidRPr="00433536">
        <w:rPr>
          <w:rFonts w:asciiTheme="minorHAnsi" w:hAnsiTheme="minorHAnsi"/>
          <w:color w:val="000000" w:themeColor="text1"/>
        </w:rPr>
        <w:t xml:space="preserve"> say</w:t>
      </w:r>
      <w:r>
        <w:rPr>
          <w:rFonts w:asciiTheme="minorHAnsi" w:hAnsiTheme="minorHAnsi"/>
          <w:color w:val="000000" w:themeColor="text1"/>
        </w:rPr>
        <w:t>ılı Resmi Gazetede yayımlanan 28/12/2017 tarihli ve 7619</w:t>
      </w:r>
      <w:r w:rsidRPr="00433536">
        <w:rPr>
          <w:rFonts w:asciiTheme="minorHAnsi" w:hAnsiTheme="minorHAnsi"/>
          <w:color w:val="000000" w:themeColor="text1"/>
        </w:rPr>
        <w:t xml:space="preserve"> sayılı Kurul Kararıyla</w:t>
      </w:r>
      <w:r>
        <w:rPr>
          <w:rFonts w:asciiTheme="minorHAnsi" w:hAnsiTheme="minorHAnsi"/>
          <w:color w:val="000000" w:themeColor="text1"/>
        </w:rPr>
        <w:t>, 01/01/2018</w:t>
      </w:r>
      <w:r w:rsidRPr="00433536">
        <w:rPr>
          <w:rFonts w:asciiTheme="minorHAnsi" w:hAnsiTheme="minorHAnsi"/>
          <w:color w:val="000000" w:themeColor="text1"/>
        </w:rPr>
        <w:t xml:space="preserve"> tarihinden geçerli olmak üzere TETAŞ tarafından Dağıtım şirketlerine genel aydınlatma kapsamında yapılan satışlarda uygulanacak aktif elektr</w:t>
      </w:r>
      <w:r>
        <w:rPr>
          <w:rFonts w:asciiTheme="minorHAnsi" w:hAnsiTheme="minorHAnsi"/>
          <w:color w:val="000000" w:themeColor="text1"/>
        </w:rPr>
        <w:t>ik enerji toptan satış bedeli 20,63</w:t>
      </w:r>
      <w:r w:rsidRPr="00433536">
        <w:rPr>
          <w:rFonts w:asciiTheme="minorHAnsi" w:hAnsiTheme="minorHAnsi"/>
          <w:color w:val="000000" w:themeColor="text1"/>
        </w:rPr>
        <w:t xml:space="preserve"> Krş/kWh olarak belirlenmiştir</w:t>
      </w:r>
    </w:p>
    <w:p w:rsidR="007E5AE9" w:rsidRPr="00E9291A" w:rsidRDefault="007E5AE9" w:rsidP="00E815ED">
      <w:pPr>
        <w:pStyle w:val="Balk3"/>
        <w:numPr>
          <w:ilvl w:val="2"/>
          <w:numId w:val="21"/>
        </w:numPr>
        <w:jc w:val="both"/>
        <w:rPr>
          <w:rFonts w:asciiTheme="minorHAnsi" w:hAnsiTheme="minorHAnsi"/>
          <w:color w:val="000000" w:themeColor="text1"/>
        </w:rPr>
      </w:pPr>
      <w:bookmarkStart w:id="226" w:name="_Toc505346074"/>
      <w:bookmarkStart w:id="227" w:name="_Toc514251655"/>
      <w:r w:rsidRPr="00E9291A">
        <w:rPr>
          <w:rFonts w:asciiTheme="minorHAnsi" w:eastAsia="Times New Roman" w:hAnsiTheme="minorHAnsi" w:cs="Times New Roman"/>
          <w:color w:val="000000" w:themeColor="text1"/>
        </w:rPr>
        <w:t>Türkiye Ortalama Elektrik Toptan Satış Fiyatı</w:t>
      </w:r>
      <w:bookmarkEnd w:id="226"/>
      <w:bookmarkEnd w:id="227"/>
    </w:p>
    <w:p w:rsidR="007E5AE9" w:rsidRPr="00E9291A" w:rsidRDefault="007E5AE9" w:rsidP="007E5AE9">
      <w:pPr>
        <w:spacing w:after="240"/>
        <w:jc w:val="both"/>
        <w:rPr>
          <w:rFonts w:asciiTheme="minorHAnsi" w:hAnsiTheme="minorHAnsi"/>
          <w:color w:val="000000" w:themeColor="text1"/>
        </w:rPr>
      </w:pPr>
      <w:r>
        <w:rPr>
          <w:rFonts w:asciiTheme="minorHAnsi" w:hAnsiTheme="minorHAnsi"/>
          <w:color w:val="000000" w:themeColor="text1"/>
        </w:rPr>
        <w:t>16/12/2017</w:t>
      </w:r>
      <w:r w:rsidRPr="00E9291A">
        <w:rPr>
          <w:rFonts w:asciiTheme="minorHAnsi" w:hAnsiTheme="minorHAnsi"/>
          <w:color w:val="000000" w:themeColor="text1"/>
        </w:rPr>
        <w:t xml:space="preserve"> </w:t>
      </w:r>
      <w:r>
        <w:rPr>
          <w:rFonts w:asciiTheme="minorHAnsi" w:hAnsiTheme="minorHAnsi"/>
          <w:color w:val="000000"/>
        </w:rPr>
        <w:t xml:space="preserve">tarihli ve 30272 </w:t>
      </w:r>
      <w:r w:rsidRPr="00E9291A">
        <w:rPr>
          <w:rFonts w:asciiTheme="minorHAnsi" w:hAnsiTheme="minorHAnsi"/>
          <w:color w:val="000000"/>
        </w:rPr>
        <w:t xml:space="preserve">sayılı Resmi Gazetede </w:t>
      </w:r>
      <w:r w:rsidRPr="00E9291A">
        <w:rPr>
          <w:rFonts w:asciiTheme="minorHAnsi" w:hAnsiTheme="minorHAnsi"/>
          <w:color w:val="000000" w:themeColor="text1"/>
        </w:rPr>
        <w:t xml:space="preserve">yayımlanan </w:t>
      </w:r>
      <w:r>
        <w:rPr>
          <w:rFonts w:asciiTheme="minorHAnsi" w:hAnsiTheme="minorHAnsi"/>
        </w:rPr>
        <w:t>13/12/2017</w:t>
      </w:r>
      <w:r w:rsidRPr="00E9291A">
        <w:rPr>
          <w:rFonts w:asciiTheme="minorHAnsi" w:hAnsiTheme="minorHAnsi"/>
          <w:color w:val="000000" w:themeColor="text1"/>
        </w:rPr>
        <w:t xml:space="preserve"> tarihli ve </w:t>
      </w:r>
      <w:r>
        <w:rPr>
          <w:rFonts w:asciiTheme="minorHAnsi" w:hAnsiTheme="minorHAnsi"/>
        </w:rPr>
        <w:t>7516</w:t>
      </w:r>
      <w:r w:rsidRPr="00E9291A">
        <w:rPr>
          <w:rFonts w:asciiTheme="minorHAnsi" w:hAnsiTheme="minorHAnsi"/>
        </w:rPr>
        <w:t xml:space="preserve">-4 </w:t>
      </w:r>
      <w:r w:rsidRPr="00E9291A">
        <w:rPr>
          <w:rFonts w:asciiTheme="minorHAnsi" w:hAnsiTheme="minorHAnsi"/>
          <w:color w:val="000000" w:themeColor="text1"/>
        </w:rPr>
        <w:t xml:space="preserve">sayılı Kurul Kararı ile </w:t>
      </w:r>
      <w:r w:rsidRPr="00E9291A">
        <w:rPr>
          <w:rFonts w:asciiTheme="minorHAnsi" w:hAnsiTheme="minorHAnsi"/>
          <w:color w:val="000000"/>
        </w:rPr>
        <w:t xml:space="preserve">5346 sayılı </w:t>
      </w:r>
      <w:r w:rsidRPr="00E9291A">
        <w:rPr>
          <w:rFonts w:asciiTheme="minorHAnsi" w:hAnsiTheme="minorHAnsi"/>
          <w:color w:val="000000" w:themeColor="text1"/>
          <w:spacing w:val="-1"/>
        </w:rPr>
        <w:t>“</w:t>
      </w:r>
      <w:r w:rsidRPr="00E9291A">
        <w:rPr>
          <w:rFonts w:asciiTheme="minorHAnsi" w:hAnsiTheme="minorHAnsi"/>
          <w:color w:val="000000"/>
          <w:spacing w:val="-1"/>
        </w:rPr>
        <w:t xml:space="preserve">Yenilenebilir Enerji Kaynaklarının Elektrik Enerjisi Üretimi Amaçlı Kullanımına </w:t>
      </w:r>
      <w:r w:rsidRPr="00E9291A">
        <w:rPr>
          <w:rFonts w:asciiTheme="minorHAnsi" w:hAnsiTheme="minorHAnsi"/>
          <w:color w:val="000000"/>
        </w:rPr>
        <w:t>İlişkin Kanun</w:t>
      </w:r>
      <w:r w:rsidRPr="00E9291A">
        <w:rPr>
          <w:rFonts w:asciiTheme="minorHAnsi" w:hAnsiTheme="minorHAnsi"/>
          <w:color w:val="000000" w:themeColor="text1"/>
        </w:rPr>
        <w:t>”</w:t>
      </w:r>
      <w:r>
        <w:rPr>
          <w:rFonts w:asciiTheme="minorHAnsi" w:hAnsiTheme="minorHAnsi"/>
          <w:color w:val="000000"/>
        </w:rPr>
        <w:t xml:space="preserve"> kapsamında; 2018</w:t>
      </w:r>
      <w:r w:rsidRPr="00E9291A">
        <w:rPr>
          <w:rFonts w:asciiTheme="minorHAnsi" w:hAnsiTheme="minorHAnsi"/>
          <w:color w:val="000000"/>
        </w:rPr>
        <w:t xml:space="preserve"> yılında geçerli olmak üzere, Türkiye Ortalama Elektrik Toptan Satış Fiyatı </w:t>
      </w:r>
      <w:r>
        <w:rPr>
          <w:rFonts w:asciiTheme="minorHAnsi" w:hAnsiTheme="minorHAnsi"/>
          <w:spacing w:val="-1"/>
        </w:rPr>
        <w:t xml:space="preserve">17,1 </w:t>
      </w:r>
      <w:r w:rsidRPr="00E9291A">
        <w:rPr>
          <w:rFonts w:asciiTheme="minorHAnsi" w:hAnsiTheme="minorHAnsi"/>
          <w:color w:val="000000" w:themeColor="text1"/>
          <w:spacing w:val="-1"/>
        </w:rPr>
        <w:t>Krş/</w:t>
      </w:r>
      <w:r w:rsidRPr="00E9291A">
        <w:rPr>
          <w:rFonts w:asciiTheme="minorHAnsi" w:hAnsiTheme="minorHAnsi"/>
          <w:color w:val="000000"/>
          <w:spacing w:val="-1"/>
        </w:rPr>
        <w:t>kWh</w:t>
      </w:r>
      <w:r w:rsidRPr="00E9291A">
        <w:rPr>
          <w:rFonts w:asciiTheme="minorHAnsi" w:hAnsiTheme="minorHAnsi"/>
          <w:color w:val="000000" w:themeColor="text1"/>
          <w:spacing w:val="-1"/>
        </w:rPr>
        <w:t xml:space="preserve"> olarak </w:t>
      </w:r>
      <w:r w:rsidRPr="00E9291A">
        <w:rPr>
          <w:rFonts w:asciiTheme="minorHAnsi" w:hAnsiTheme="minorHAnsi"/>
          <w:color w:val="000000"/>
        </w:rPr>
        <w:t>belirlenmiştir</w:t>
      </w:r>
      <w:r w:rsidRPr="00E9291A">
        <w:rPr>
          <w:rFonts w:asciiTheme="minorHAnsi" w:hAnsiTheme="minorHAnsi"/>
          <w:color w:val="000000" w:themeColor="text1"/>
        </w:rPr>
        <w:t>.</w:t>
      </w:r>
    </w:p>
    <w:p w:rsidR="007E5AE9" w:rsidRPr="00E9291A" w:rsidRDefault="007E5AE9" w:rsidP="00E815ED">
      <w:pPr>
        <w:pStyle w:val="Balk3"/>
        <w:numPr>
          <w:ilvl w:val="2"/>
          <w:numId w:val="21"/>
        </w:numPr>
        <w:spacing w:before="0"/>
        <w:jc w:val="both"/>
        <w:rPr>
          <w:rFonts w:asciiTheme="minorHAnsi" w:hAnsiTheme="minorHAnsi"/>
          <w:color w:val="000000" w:themeColor="text1"/>
        </w:rPr>
      </w:pPr>
      <w:bookmarkStart w:id="228" w:name="_Toc505346075"/>
      <w:bookmarkStart w:id="229" w:name="_Toc514251656"/>
      <w:r w:rsidRPr="00E9291A">
        <w:rPr>
          <w:rFonts w:asciiTheme="minorHAnsi" w:hAnsiTheme="minorHAnsi"/>
          <w:color w:val="000000" w:themeColor="text1"/>
        </w:rPr>
        <w:t>Lisans Bedelleri</w:t>
      </w:r>
      <w:bookmarkEnd w:id="228"/>
      <w:bookmarkEnd w:id="229"/>
    </w:p>
    <w:p w:rsidR="00C55401" w:rsidRDefault="007E5AE9" w:rsidP="007E5AE9">
      <w:pPr>
        <w:spacing w:after="240"/>
        <w:jc w:val="both"/>
      </w:pPr>
      <w:r>
        <w:t>30/12/2017 tarihli ve 30286</w:t>
      </w:r>
      <w:r w:rsidRPr="00E9291A">
        <w:t xml:space="preserve"> </w:t>
      </w:r>
      <w:r>
        <w:t xml:space="preserve">mükerrer </w:t>
      </w:r>
      <w:r w:rsidRPr="00E9291A">
        <w:t>say</w:t>
      </w:r>
      <w:r>
        <w:t>ılı Resmi Gazetede yayımlanan 21/12/2017 tarihli ve 7557</w:t>
      </w:r>
      <w:r w:rsidRPr="00E9291A">
        <w:t xml:space="preserve"> sayılı Kurul Kararı ile </w:t>
      </w:r>
      <w:r w:rsidRPr="00E9291A">
        <w:rPr>
          <w:rFonts w:asciiTheme="minorHAnsi" w:hAnsiTheme="minorHAnsi"/>
          <w:color w:val="000000"/>
        </w:rPr>
        <w:t>Elektrik Pi</w:t>
      </w:r>
      <w:r>
        <w:rPr>
          <w:rFonts w:asciiTheme="minorHAnsi" w:hAnsiTheme="minorHAnsi"/>
          <w:color w:val="000000"/>
        </w:rPr>
        <w:t>yasası Lisans Yönetmeliğinin 43’üncü maddesi uyarınca 2018</w:t>
      </w:r>
      <w:r w:rsidRPr="00E9291A">
        <w:rPr>
          <w:rFonts w:asciiTheme="minorHAnsi" w:hAnsiTheme="minorHAnsi"/>
          <w:color w:val="000000"/>
        </w:rPr>
        <w:t xml:space="preserve"> yılında uygulanacak </w:t>
      </w:r>
      <w:r w:rsidRPr="00E9291A">
        <w:t>olan önlisans ve lisans alma, yıllık lisans, lisans yenileme, önlisans ve lisans tadili, önlisans ve lisans sureti çıkartma bedelleri belirlenmiştir.</w:t>
      </w:r>
    </w:p>
    <w:p w:rsidR="00C55401" w:rsidRDefault="00C55401">
      <w:r>
        <w:br w:type="page"/>
      </w:r>
    </w:p>
    <w:p w:rsidR="007E5AE9" w:rsidRPr="00E9291A" w:rsidRDefault="007E5AE9" w:rsidP="00E815ED">
      <w:pPr>
        <w:pStyle w:val="Balk2"/>
        <w:numPr>
          <w:ilvl w:val="1"/>
          <w:numId w:val="21"/>
        </w:numPr>
        <w:tabs>
          <w:tab w:val="left" w:pos="7200"/>
        </w:tabs>
        <w:jc w:val="both"/>
        <w:rPr>
          <w:rFonts w:asciiTheme="minorHAnsi" w:hAnsiTheme="minorHAnsi"/>
          <w:color w:val="auto"/>
          <w:sz w:val="22"/>
          <w:szCs w:val="22"/>
        </w:rPr>
      </w:pPr>
      <w:bookmarkStart w:id="230" w:name="_Toc505346076"/>
      <w:bookmarkStart w:id="231" w:name="_Toc514251657"/>
      <w:r w:rsidRPr="00E9291A">
        <w:rPr>
          <w:rFonts w:asciiTheme="minorHAnsi" w:hAnsiTheme="minorHAnsi"/>
          <w:color w:val="auto"/>
          <w:sz w:val="22"/>
          <w:szCs w:val="22"/>
        </w:rPr>
        <w:lastRenderedPageBreak/>
        <w:t>Doğal Gaz Piyasası Tarifeleri</w:t>
      </w:r>
      <w:bookmarkEnd w:id="230"/>
      <w:bookmarkEnd w:id="231"/>
      <w:r w:rsidRPr="00E9291A">
        <w:rPr>
          <w:rFonts w:asciiTheme="minorHAnsi" w:hAnsiTheme="minorHAnsi"/>
          <w:color w:val="auto"/>
          <w:sz w:val="22"/>
          <w:szCs w:val="22"/>
        </w:rPr>
        <w:tab/>
      </w:r>
    </w:p>
    <w:p w:rsidR="007E5AE9" w:rsidRPr="00E9291A" w:rsidRDefault="007E5AE9" w:rsidP="007E5AE9">
      <w:pPr>
        <w:spacing w:after="240"/>
        <w:jc w:val="both"/>
        <w:rPr>
          <w:rFonts w:asciiTheme="minorHAnsi" w:hAnsiTheme="minorHAnsi"/>
        </w:rPr>
      </w:pPr>
      <w:r w:rsidRPr="00E9291A">
        <w:rPr>
          <w:rFonts w:asciiTheme="minorHAnsi" w:hAnsiTheme="minorHAnsi"/>
        </w:rPr>
        <w:t xml:space="preserve">Doğal gaz piyasası tarifelerine ilişkin düzenlemeler, 4646 sayılı Doğal Gaz Piyasası Kanunu ve bu Kanuna dayanılarak hazırlanan Doğal Gaz Piyasası Tarifeler Yönetmeliği kapsamında yapılmaktadır. </w:t>
      </w:r>
    </w:p>
    <w:p w:rsidR="007E5AE9" w:rsidRPr="00E9291A" w:rsidRDefault="007E5AE9" w:rsidP="00E815ED">
      <w:pPr>
        <w:pStyle w:val="Balk3"/>
        <w:numPr>
          <w:ilvl w:val="2"/>
          <w:numId w:val="21"/>
        </w:numPr>
        <w:spacing w:before="0" w:line="240" w:lineRule="auto"/>
        <w:jc w:val="both"/>
        <w:rPr>
          <w:rFonts w:asciiTheme="minorHAnsi" w:hAnsiTheme="minorHAnsi"/>
          <w:color w:val="000000" w:themeColor="text1"/>
        </w:rPr>
      </w:pPr>
      <w:bookmarkStart w:id="232" w:name="_Toc505346077"/>
      <w:bookmarkStart w:id="233" w:name="_Toc514251658"/>
      <w:r w:rsidRPr="00E9291A">
        <w:rPr>
          <w:rFonts w:asciiTheme="minorHAnsi" w:hAnsiTheme="minorHAnsi"/>
          <w:color w:val="000000" w:themeColor="text1"/>
        </w:rPr>
        <w:t>İletim ve Sevkiyat Kontrol Tarifeleri</w:t>
      </w:r>
      <w:bookmarkEnd w:id="232"/>
      <w:bookmarkEnd w:id="233"/>
    </w:p>
    <w:p w:rsidR="007E5AE9" w:rsidRPr="00E636B7" w:rsidRDefault="007E5AE9" w:rsidP="007E5AE9">
      <w:pPr>
        <w:spacing w:after="0"/>
        <w:jc w:val="both"/>
        <w:rPr>
          <w:rStyle w:val="Gl"/>
          <w:b w:val="0"/>
          <w:bCs w:val="0"/>
          <w:color w:val="000000" w:themeColor="text1"/>
        </w:rPr>
      </w:pPr>
      <w:r w:rsidRPr="00E9291A">
        <w:t xml:space="preserve">03/10/2013 tarihli ve 4638-1 sayılı Kurul Kararı ile kabul edilen </w:t>
      </w:r>
      <w:r w:rsidRPr="00E9291A">
        <w:rPr>
          <w:i/>
        </w:rPr>
        <w:t>“Doğal Gaz İletim Lisansı Sahibi Şirketlerin Tarifelerine Esas Gelir Tavanlarının Belirlenmesine İlişkin Usul Ve Esaslar”</w:t>
      </w:r>
      <w:r w:rsidRPr="00E9291A">
        <w:t xml:space="preserve"> çerçevesinde </w:t>
      </w:r>
      <w:r w:rsidRPr="00E9291A">
        <w:rPr>
          <w:rFonts w:asciiTheme="minorHAnsi" w:hAnsiTheme="minorHAnsi"/>
          <w:bCs/>
          <w:color w:val="000000" w:themeColor="text1"/>
        </w:rPr>
        <w:t xml:space="preserve">BOTAŞ’ın 2017 yılı iletim ve sevkiyat kontrol bedellerinin </w:t>
      </w:r>
      <w:r>
        <w:rPr>
          <w:rFonts w:asciiTheme="minorHAnsi" w:hAnsiTheme="minorHAnsi"/>
          <w:bCs/>
          <w:color w:val="000000" w:themeColor="text1"/>
        </w:rPr>
        <w:t>belirlenmesine yönelik 13</w:t>
      </w:r>
      <w:r>
        <w:rPr>
          <w:rFonts w:asciiTheme="minorHAnsi" w:hAnsiTheme="minorHAnsi"/>
          <w:color w:val="000000" w:themeColor="text1"/>
        </w:rPr>
        <w:t xml:space="preserve">/12/2017 tarihli ve 7514 sayılı Kurul Kararı, 16/12/2017 tarihli ve 30272 </w:t>
      </w:r>
      <w:r w:rsidRPr="00E9291A">
        <w:rPr>
          <w:rFonts w:asciiTheme="minorHAnsi" w:hAnsiTheme="minorHAnsi"/>
          <w:color w:val="000000" w:themeColor="text1"/>
        </w:rPr>
        <w:t>sayılı Resmi Ga</w:t>
      </w:r>
      <w:r>
        <w:rPr>
          <w:rFonts w:asciiTheme="minorHAnsi" w:hAnsiTheme="minorHAnsi"/>
          <w:color w:val="000000" w:themeColor="text1"/>
        </w:rPr>
        <w:t>zetede yayımlanmış ve 01/01/2018</w:t>
      </w:r>
      <w:r w:rsidRPr="00E9291A">
        <w:rPr>
          <w:rFonts w:asciiTheme="minorHAnsi" w:hAnsiTheme="minorHAnsi"/>
          <w:color w:val="000000" w:themeColor="text1"/>
        </w:rPr>
        <w:t xml:space="preserve"> tarihi itibariyle yürürlüğe girmiştir. Söz konusu Kararla belirlenen iletim kapasite</w:t>
      </w:r>
      <w:r>
        <w:rPr>
          <w:rFonts w:asciiTheme="minorHAnsi" w:hAnsiTheme="minorHAnsi"/>
          <w:color w:val="000000" w:themeColor="text1"/>
        </w:rPr>
        <w:t xml:space="preserve"> bedeli üst sınırları Tablo 4.</w:t>
      </w:r>
      <w:r w:rsidR="00C55401">
        <w:rPr>
          <w:rFonts w:asciiTheme="minorHAnsi" w:hAnsiTheme="minorHAnsi"/>
          <w:color w:val="000000" w:themeColor="text1"/>
        </w:rPr>
        <w:t>22’de</w:t>
      </w:r>
      <w:r>
        <w:rPr>
          <w:rFonts w:asciiTheme="minorHAnsi" w:hAnsiTheme="minorHAnsi"/>
          <w:color w:val="000000" w:themeColor="text1"/>
        </w:rPr>
        <w:t xml:space="preserve"> gösterilmektedir.</w:t>
      </w:r>
    </w:p>
    <w:p w:rsidR="007E5AE9" w:rsidRPr="00E9291A" w:rsidRDefault="006B5273" w:rsidP="008B1C2D">
      <w:pPr>
        <w:pStyle w:val="Balk5"/>
        <w:jc w:val="center"/>
        <w:rPr>
          <w:rStyle w:val="Gl"/>
          <w:color w:val="000000" w:themeColor="text1"/>
        </w:rPr>
      </w:pPr>
      <w:bookmarkStart w:id="234" w:name="_Toc505346195"/>
      <w:bookmarkStart w:id="235" w:name="_Toc512874159"/>
      <w:r>
        <w:rPr>
          <w:rStyle w:val="Gl"/>
          <w:color w:val="000000" w:themeColor="text1"/>
        </w:rPr>
        <w:t>Tablo 4.22</w:t>
      </w:r>
      <w:r w:rsidR="007E5AE9" w:rsidRPr="00E9291A">
        <w:rPr>
          <w:rStyle w:val="Gl"/>
          <w:color w:val="000000" w:themeColor="text1"/>
        </w:rPr>
        <w:t>:İletim Kapasite Bedeli Üst Sınırları</w:t>
      </w:r>
      <w:bookmarkEnd w:id="234"/>
      <w:bookmarkEnd w:id="235"/>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8B1C2D" w:rsidRPr="008B1C2D" w:rsidTr="008B1C2D">
        <w:trPr>
          <w:trHeight w:hRule="exact" w:val="340"/>
          <w:jc w:val="center"/>
        </w:trPr>
        <w:tc>
          <w:tcPr>
            <w:tcW w:w="5069" w:type="dxa"/>
            <w:shd w:val="clear" w:color="auto" w:fill="6E9ECA"/>
            <w:vAlign w:val="center"/>
            <w:hideMark/>
          </w:tcPr>
          <w:p w:rsidR="007E5AE9" w:rsidRPr="008B1C2D" w:rsidRDefault="007E5AE9" w:rsidP="00012426">
            <w:pPr>
              <w:spacing w:after="0"/>
              <w:jc w:val="center"/>
              <w:rPr>
                <w:rFonts w:asciiTheme="minorHAnsi" w:hAnsiTheme="minorHAnsi"/>
                <w:b/>
                <w:bCs/>
                <w:color w:val="FFFFFF" w:themeColor="background1"/>
              </w:rPr>
            </w:pPr>
            <w:r w:rsidRPr="008B1C2D">
              <w:rPr>
                <w:rFonts w:asciiTheme="minorHAnsi" w:hAnsiTheme="minorHAnsi"/>
                <w:b/>
                <w:bCs/>
                <w:color w:val="FFFFFF" w:themeColor="background1"/>
              </w:rPr>
              <w:t>Noktalar</w:t>
            </w:r>
          </w:p>
        </w:tc>
        <w:tc>
          <w:tcPr>
            <w:tcW w:w="1640" w:type="dxa"/>
            <w:shd w:val="clear" w:color="auto" w:fill="6E9ECA"/>
            <w:vAlign w:val="center"/>
            <w:hideMark/>
          </w:tcPr>
          <w:p w:rsidR="007E5AE9" w:rsidRPr="008B1C2D" w:rsidRDefault="007E5AE9" w:rsidP="00012426">
            <w:pPr>
              <w:spacing w:after="0"/>
              <w:jc w:val="center"/>
              <w:rPr>
                <w:rFonts w:asciiTheme="minorHAnsi" w:hAnsiTheme="minorHAnsi"/>
                <w:b/>
                <w:bCs/>
                <w:color w:val="FFFFFF" w:themeColor="background1"/>
              </w:rPr>
            </w:pPr>
            <w:r w:rsidRPr="008B1C2D">
              <w:rPr>
                <w:rFonts w:asciiTheme="minorHAnsi" w:hAnsiTheme="minorHAnsi"/>
                <w:b/>
                <w:bCs/>
                <w:color w:val="FFFFFF" w:themeColor="background1"/>
              </w:rPr>
              <w:t>(TL/Sm</w:t>
            </w:r>
            <w:r w:rsidRPr="008B1C2D">
              <w:rPr>
                <w:rFonts w:asciiTheme="minorHAnsi" w:hAnsiTheme="minorHAnsi"/>
                <w:b/>
                <w:bCs/>
                <w:color w:val="FFFFFF" w:themeColor="background1"/>
                <w:vertAlign w:val="superscript"/>
              </w:rPr>
              <w:t>3</w:t>
            </w:r>
            <w:r w:rsidRPr="008B1C2D">
              <w:rPr>
                <w:rFonts w:asciiTheme="minorHAnsi" w:hAnsiTheme="minorHAnsi"/>
                <w:b/>
                <w:bCs/>
                <w:color w:val="FFFFFF" w:themeColor="background1"/>
              </w:rPr>
              <w:t>-Gün)</w:t>
            </w:r>
          </w:p>
        </w:tc>
        <w:tc>
          <w:tcPr>
            <w:tcW w:w="1886" w:type="dxa"/>
            <w:shd w:val="clear" w:color="auto" w:fill="6E9ECA"/>
            <w:vAlign w:val="center"/>
            <w:hideMark/>
          </w:tcPr>
          <w:p w:rsidR="007E5AE9" w:rsidRPr="008B1C2D" w:rsidRDefault="007E5AE9" w:rsidP="00012426">
            <w:pPr>
              <w:spacing w:after="0"/>
              <w:jc w:val="center"/>
              <w:rPr>
                <w:rFonts w:asciiTheme="minorHAnsi" w:hAnsiTheme="minorHAnsi"/>
                <w:b/>
                <w:bCs/>
                <w:color w:val="FFFFFF" w:themeColor="background1"/>
              </w:rPr>
            </w:pPr>
            <w:r w:rsidRPr="008B1C2D">
              <w:rPr>
                <w:rFonts w:asciiTheme="minorHAnsi" w:hAnsiTheme="minorHAnsi"/>
                <w:b/>
                <w:bCs/>
                <w:color w:val="FFFFFF" w:themeColor="background1"/>
              </w:rPr>
              <w:t>(TL/kWh-Gün)</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1 (Malkoçlar)</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0,000318</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0,00002989</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2 (M. Ereğlisi LNG Terminali)</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0,000208</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0,00001955</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3 (Durusu)</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0,000305</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0,00002867</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4 (Doğubeyazıt-Gürbulak)</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0,000365</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0,00003430</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5 (Azerbaycan-Türkgözü)</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0,000453</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0,00004258</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Pr>
                <w:rFonts w:asciiTheme="minorHAnsi" w:hAnsiTheme="minorHAnsi"/>
                <w:color w:val="000000" w:themeColor="text1"/>
              </w:rPr>
              <w:t>Giriş 6 (EGEGAZ Aliağa LNG)</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0,000109</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0,00001024</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Pr>
                <w:rFonts w:asciiTheme="minorHAnsi" w:hAnsiTheme="minorHAnsi"/>
                <w:color w:val="000000" w:themeColor="text1"/>
              </w:rPr>
              <w:t>Giriş 7 (</w:t>
            </w:r>
            <w:r w:rsidRPr="00E9291A">
              <w:rPr>
                <w:rFonts w:asciiTheme="minorHAnsi" w:hAnsiTheme="minorHAnsi"/>
                <w:color w:val="000000" w:themeColor="text1"/>
              </w:rPr>
              <w:t>Silivri</w:t>
            </w:r>
            <w:r>
              <w:rPr>
                <w:rFonts w:asciiTheme="minorHAnsi" w:hAnsiTheme="minorHAnsi"/>
                <w:color w:val="000000" w:themeColor="text1"/>
              </w:rPr>
              <w:t xml:space="preserve"> Depo</w:t>
            </w:r>
            <w:r w:rsidRPr="00E9291A">
              <w:rPr>
                <w:rFonts w:asciiTheme="minorHAnsi" w:hAnsiTheme="minorHAnsi"/>
                <w:color w:val="000000" w:themeColor="text1"/>
              </w:rPr>
              <w:t>)</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0,000070</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0,00000658</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Pr>
                <w:rFonts w:asciiTheme="minorHAnsi" w:hAnsiTheme="minorHAnsi"/>
                <w:color w:val="000000" w:themeColor="text1"/>
              </w:rPr>
              <w:t xml:space="preserve">Giriş 8 (TP </w:t>
            </w:r>
            <w:r w:rsidRPr="00E9291A">
              <w:rPr>
                <w:rFonts w:asciiTheme="minorHAnsi" w:hAnsiTheme="minorHAnsi"/>
                <w:color w:val="000000" w:themeColor="text1"/>
              </w:rPr>
              <w:t>Akçakoca)</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0,000714</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0,00006711</w:t>
            </w:r>
          </w:p>
        </w:tc>
      </w:tr>
      <w:tr w:rsidR="007E5AE9" w:rsidRPr="00E9291A" w:rsidTr="008B1C2D">
        <w:trPr>
          <w:trHeight w:hRule="exact" w:val="284"/>
          <w:jc w:val="center"/>
        </w:trPr>
        <w:tc>
          <w:tcPr>
            <w:tcW w:w="5069" w:type="dxa"/>
            <w:shd w:val="clear" w:color="auto" w:fill="auto"/>
            <w:noWrap/>
            <w:vAlign w:val="center"/>
            <w:hideMark/>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9 (TEMİ)</w:t>
            </w:r>
          </w:p>
        </w:tc>
        <w:tc>
          <w:tcPr>
            <w:tcW w:w="1640"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0,000714</w:t>
            </w:r>
          </w:p>
        </w:tc>
        <w:tc>
          <w:tcPr>
            <w:tcW w:w="1886" w:type="dxa"/>
            <w:shd w:val="clear" w:color="auto" w:fill="auto"/>
            <w:noWrap/>
            <w:vAlign w:val="center"/>
            <w:hideMark/>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0,00006711</w:t>
            </w:r>
          </w:p>
        </w:tc>
      </w:tr>
      <w:tr w:rsidR="007E5AE9" w:rsidRPr="00E9291A" w:rsidTr="008B1C2D">
        <w:trPr>
          <w:trHeight w:hRule="exact" w:val="284"/>
          <w:jc w:val="center"/>
        </w:trPr>
        <w:tc>
          <w:tcPr>
            <w:tcW w:w="5069" w:type="dxa"/>
            <w:shd w:val="clear" w:color="auto" w:fill="auto"/>
            <w:noWrap/>
            <w:vAlign w:val="center"/>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10 (ETKİ</w:t>
            </w:r>
            <w:r>
              <w:rPr>
                <w:rFonts w:asciiTheme="minorHAnsi" w:hAnsiTheme="minorHAnsi"/>
                <w:color w:val="000000" w:themeColor="text1"/>
              </w:rPr>
              <w:t xml:space="preserve"> Aliağa FSRU</w:t>
            </w:r>
            <w:r w:rsidRPr="00E9291A">
              <w:rPr>
                <w:rFonts w:asciiTheme="minorHAnsi" w:hAnsiTheme="minorHAnsi"/>
                <w:color w:val="000000" w:themeColor="text1"/>
              </w:rPr>
              <w:t>)</w:t>
            </w:r>
          </w:p>
        </w:tc>
        <w:tc>
          <w:tcPr>
            <w:tcW w:w="1640"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0,000231</w:t>
            </w:r>
          </w:p>
        </w:tc>
        <w:tc>
          <w:tcPr>
            <w:tcW w:w="1886"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0,00002171</w:t>
            </w:r>
          </w:p>
        </w:tc>
      </w:tr>
      <w:tr w:rsidR="007E5AE9" w:rsidRPr="00E9291A" w:rsidTr="008B1C2D">
        <w:trPr>
          <w:trHeight w:hRule="exact" w:val="284"/>
          <w:jc w:val="center"/>
        </w:trPr>
        <w:tc>
          <w:tcPr>
            <w:tcW w:w="5069" w:type="dxa"/>
            <w:shd w:val="clear" w:color="auto" w:fill="auto"/>
            <w:noWrap/>
            <w:vAlign w:val="center"/>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Giriş 11 (Tuz Gölü</w:t>
            </w:r>
            <w:r>
              <w:rPr>
                <w:rFonts w:asciiTheme="minorHAnsi" w:hAnsiTheme="minorHAnsi"/>
                <w:color w:val="000000" w:themeColor="text1"/>
              </w:rPr>
              <w:t xml:space="preserve"> Depo</w:t>
            </w:r>
            <w:r w:rsidRPr="00E9291A">
              <w:rPr>
                <w:rFonts w:asciiTheme="minorHAnsi" w:hAnsiTheme="minorHAnsi"/>
                <w:color w:val="000000" w:themeColor="text1"/>
              </w:rPr>
              <w:t>)</w:t>
            </w:r>
          </w:p>
        </w:tc>
        <w:tc>
          <w:tcPr>
            <w:tcW w:w="1640"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0,000035</w:t>
            </w:r>
          </w:p>
        </w:tc>
        <w:tc>
          <w:tcPr>
            <w:tcW w:w="1886"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0,00000329</w:t>
            </w:r>
          </w:p>
        </w:tc>
      </w:tr>
      <w:tr w:rsidR="007E5AE9" w:rsidRPr="00E9291A" w:rsidTr="008B1C2D">
        <w:trPr>
          <w:trHeight w:hRule="exact" w:val="284"/>
          <w:jc w:val="center"/>
        </w:trPr>
        <w:tc>
          <w:tcPr>
            <w:tcW w:w="5069" w:type="dxa"/>
            <w:shd w:val="clear" w:color="auto" w:fill="auto"/>
            <w:noWrap/>
            <w:vAlign w:val="center"/>
          </w:tcPr>
          <w:p w:rsidR="007E5AE9" w:rsidRPr="00E9291A" w:rsidRDefault="007E5AE9" w:rsidP="00012426">
            <w:pPr>
              <w:spacing w:after="0"/>
              <w:jc w:val="both"/>
              <w:rPr>
                <w:rFonts w:asciiTheme="minorHAnsi" w:hAnsiTheme="minorHAnsi"/>
                <w:color w:val="000000" w:themeColor="text1"/>
              </w:rPr>
            </w:pPr>
            <w:r>
              <w:rPr>
                <w:rFonts w:asciiTheme="minorHAnsi" w:hAnsiTheme="minorHAnsi"/>
                <w:color w:val="000000" w:themeColor="text1"/>
              </w:rPr>
              <w:t>Giriş 12 (MARSA Gelibolu)</w:t>
            </w:r>
          </w:p>
        </w:tc>
        <w:tc>
          <w:tcPr>
            <w:tcW w:w="1640"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0,000397</w:t>
            </w:r>
          </w:p>
        </w:tc>
        <w:tc>
          <w:tcPr>
            <w:tcW w:w="1886"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0,00003731</w:t>
            </w:r>
          </w:p>
        </w:tc>
      </w:tr>
      <w:tr w:rsidR="007E5AE9" w:rsidRPr="00E9291A" w:rsidTr="008B1C2D">
        <w:trPr>
          <w:trHeight w:hRule="exact" w:val="284"/>
          <w:jc w:val="center"/>
        </w:trPr>
        <w:tc>
          <w:tcPr>
            <w:tcW w:w="5069" w:type="dxa"/>
            <w:shd w:val="clear" w:color="auto" w:fill="auto"/>
            <w:noWrap/>
            <w:vAlign w:val="center"/>
          </w:tcPr>
          <w:p w:rsidR="007E5AE9" w:rsidRPr="00E9291A" w:rsidRDefault="007E5AE9" w:rsidP="00012426">
            <w:pPr>
              <w:spacing w:after="0"/>
              <w:jc w:val="both"/>
              <w:rPr>
                <w:rFonts w:asciiTheme="minorHAnsi" w:hAnsiTheme="minorHAnsi"/>
                <w:color w:val="000000" w:themeColor="text1"/>
              </w:rPr>
            </w:pPr>
            <w:r>
              <w:rPr>
                <w:rFonts w:asciiTheme="minorHAnsi" w:hAnsiTheme="minorHAnsi"/>
                <w:color w:val="000000" w:themeColor="text1"/>
              </w:rPr>
              <w:t>Giriş 13 (Dörtyol FSRU)</w:t>
            </w:r>
          </w:p>
        </w:tc>
        <w:tc>
          <w:tcPr>
            <w:tcW w:w="1640"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0,000139</w:t>
            </w:r>
          </w:p>
        </w:tc>
        <w:tc>
          <w:tcPr>
            <w:tcW w:w="1886"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0,00001306</w:t>
            </w:r>
          </w:p>
        </w:tc>
      </w:tr>
      <w:tr w:rsidR="007E5AE9" w:rsidRPr="00E9291A" w:rsidTr="008B1C2D">
        <w:trPr>
          <w:trHeight w:hRule="exact" w:val="284"/>
          <w:jc w:val="center"/>
        </w:trPr>
        <w:tc>
          <w:tcPr>
            <w:tcW w:w="5069" w:type="dxa"/>
            <w:shd w:val="clear" w:color="auto" w:fill="auto"/>
            <w:noWrap/>
            <w:vAlign w:val="center"/>
          </w:tcPr>
          <w:p w:rsidR="007E5AE9" w:rsidRDefault="007E5AE9" w:rsidP="00012426">
            <w:pPr>
              <w:spacing w:after="0"/>
              <w:jc w:val="both"/>
              <w:rPr>
                <w:rFonts w:asciiTheme="minorHAnsi" w:hAnsiTheme="minorHAnsi"/>
                <w:color w:val="000000" w:themeColor="text1"/>
              </w:rPr>
            </w:pPr>
            <w:r>
              <w:rPr>
                <w:rFonts w:asciiTheme="minorHAnsi" w:hAnsiTheme="minorHAnsi"/>
                <w:color w:val="000000" w:themeColor="text1"/>
              </w:rPr>
              <w:t>Giriş 14 (TANAP Seyitgazi)</w:t>
            </w:r>
          </w:p>
        </w:tc>
        <w:tc>
          <w:tcPr>
            <w:tcW w:w="1640"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0,000225</w:t>
            </w:r>
          </w:p>
        </w:tc>
        <w:tc>
          <w:tcPr>
            <w:tcW w:w="1886"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0,00002115</w:t>
            </w:r>
          </w:p>
        </w:tc>
      </w:tr>
      <w:tr w:rsidR="007E5AE9" w:rsidRPr="00E9291A" w:rsidTr="008B1C2D">
        <w:trPr>
          <w:trHeight w:hRule="exact" w:val="284"/>
          <w:jc w:val="center"/>
        </w:trPr>
        <w:tc>
          <w:tcPr>
            <w:tcW w:w="5069" w:type="dxa"/>
            <w:shd w:val="clear" w:color="auto" w:fill="auto"/>
            <w:noWrap/>
            <w:vAlign w:val="center"/>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Çıkış</w:t>
            </w:r>
          </w:p>
        </w:tc>
        <w:tc>
          <w:tcPr>
            <w:tcW w:w="1640" w:type="dxa"/>
            <w:shd w:val="clear" w:color="auto" w:fill="auto"/>
            <w:noWrap/>
            <w:vAlign w:val="center"/>
          </w:tcPr>
          <w:p w:rsidR="007E5AE9"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0,011523</w:t>
            </w:r>
          </w:p>
        </w:tc>
        <w:tc>
          <w:tcPr>
            <w:tcW w:w="1886" w:type="dxa"/>
            <w:shd w:val="clear" w:color="auto" w:fill="auto"/>
            <w:noWrap/>
            <w:vAlign w:val="center"/>
          </w:tcPr>
          <w:p w:rsidR="007E5AE9"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0,00108299</w:t>
            </w:r>
          </w:p>
        </w:tc>
      </w:tr>
      <w:tr w:rsidR="007E5AE9" w:rsidRPr="00E9291A" w:rsidTr="008B1C2D">
        <w:trPr>
          <w:trHeight w:hRule="exact" w:val="284"/>
          <w:jc w:val="center"/>
        </w:trPr>
        <w:tc>
          <w:tcPr>
            <w:tcW w:w="5069" w:type="dxa"/>
            <w:shd w:val="clear" w:color="auto" w:fill="auto"/>
            <w:noWrap/>
            <w:vAlign w:val="center"/>
          </w:tcPr>
          <w:p w:rsidR="007E5AE9" w:rsidRPr="00E9291A" w:rsidRDefault="007E5AE9" w:rsidP="00012426">
            <w:pPr>
              <w:spacing w:after="0"/>
              <w:jc w:val="both"/>
              <w:rPr>
                <w:rFonts w:asciiTheme="minorHAnsi" w:hAnsiTheme="minorHAnsi"/>
                <w:color w:val="000000" w:themeColor="text1"/>
              </w:rPr>
            </w:pPr>
            <w:r w:rsidRPr="00E9291A">
              <w:rPr>
                <w:rFonts w:asciiTheme="minorHAnsi" w:hAnsiTheme="minorHAnsi"/>
                <w:color w:val="000000" w:themeColor="text1"/>
              </w:rPr>
              <w:t>İhracat Çıkış Noktası (Yunanistan)</w:t>
            </w:r>
          </w:p>
        </w:tc>
        <w:tc>
          <w:tcPr>
            <w:tcW w:w="1640"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0,050436</w:t>
            </w:r>
          </w:p>
        </w:tc>
        <w:tc>
          <w:tcPr>
            <w:tcW w:w="1886" w:type="dxa"/>
            <w:shd w:val="clear" w:color="auto" w:fill="auto"/>
            <w:noWrap/>
            <w:vAlign w:val="center"/>
          </w:tcPr>
          <w:p w:rsidR="007E5AE9" w:rsidRPr="00E9291A" w:rsidRDefault="007E5AE9" w:rsidP="00012426">
            <w:pPr>
              <w:spacing w:after="0"/>
              <w:jc w:val="center"/>
              <w:rPr>
                <w:rFonts w:asciiTheme="minorHAnsi" w:hAnsiTheme="minorHAnsi"/>
                <w:color w:val="000000" w:themeColor="text1"/>
              </w:rPr>
            </w:pPr>
            <w:r>
              <w:rPr>
                <w:rFonts w:asciiTheme="minorHAnsi" w:hAnsiTheme="minorHAnsi"/>
                <w:color w:val="000000" w:themeColor="text1"/>
              </w:rPr>
              <w:t>0,00474023</w:t>
            </w:r>
          </w:p>
        </w:tc>
      </w:tr>
    </w:tbl>
    <w:p w:rsidR="007E5AE9" w:rsidRPr="00E9291A" w:rsidRDefault="007E5AE9" w:rsidP="007E5AE9">
      <w:pPr>
        <w:spacing w:after="0"/>
        <w:jc w:val="both"/>
        <w:rPr>
          <w:rFonts w:asciiTheme="minorHAnsi" w:hAnsiTheme="minorHAnsi"/>
          <w:color w:val="000000" w:themeColor="text1"/>
        </w:rPr>
      </w:pPr>
    </w:p>
    <w:p w:rsidR="007E5AE9" w:rsidRDefault="007E5AE9" w:rsidP="007E5AE9">
      <w:pPr>
        <w:jc w:val="both"/>
        <w:rPr>
          <w:rFonts w:asciiTheme="minorHAnsi" w:hAnsiTheme="minorHAnsi"/>
          <w:color w:val="000000" w:themeColor="text1"/>
        </w:rPr>
      </w:pPr>
      <w:r w:rsidRPr="00E9291A">
        <w:rPr>
          <w:rFonts w:asciiTheme="minorHAnsi" w:hAnsiTheme="minorHAnsi"/>
          <w:color w:val="000000" w:themeColor="text1"/>
        </w:rPr>
        <w:t>BOTAŞ’ın iletim hizmet bedeli üst sınırı ise aynı Kurul Kararı ile aşağıdaki gibi belirlenmiştir.</w:t>
      </w:r>
    </w:p>
    <w:p w:rsidR="007E5AE9" w:rsidRPr="00DB64E1" w:rsidRDefault="006B5273" w:rsidP="008B1C2D">
      <w:pPr>
        <w:pStyle w:val="Balk5"/>
        <w:jc w:val="center"/>
        <w:rPr>
          <w:rStyle w:val="Gl"/>
          <w:color w:val="auto"/>
        </w:rPr>
      </w:pPr>
      <w:bookmarkStart w:id="236" w:name="_Toc505346196"/>
      <w:bookmarkStart w:id="237" w:name="_Toc512874160"/>
      <w:r>
        <w:rPr>
          <w:rStyle w:val="Gl"/>
          <w:color w:val="auto"/>
        </w:rPr>
        <w:t>Tablo 4.23</w:t>
      </w:r>
      <w:r w:rsidR="007E5AE9" w:rsidRPr="00DB64E1">
        <w:rPr>
          <w:rStyle w:val="Gl"/>
          <w:color w:val="auto"/>
        </w:rPr>
        <w:t>: BOTAŞ’ın iletim hizmet bedeli üst sınırı</w:t>
      </w:r>
      <w:bookmarkEnd w:id="236"/>
      <w:bookmarkEnd w:id="237"/>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8B1C2D" w:rsidRPr="008B1C2D" w:rsidTr="008B1C2D">
        <w:trPr>
          <w:trHeight w:hRule="exact" w:val="284"/>
          <w:jc w:val="center"/>
        </w:trPr>
        <w:tc>
          <w:tcPr>
            <w:tcW w:w="3076" w:type="dxa"/>
            <w:shd w:val="clear" w:color="auto" w:fill="6E9ECA"/>
            <w:vAlign w:val="center"/>
            <w:hideMark/>
          </w:tcPr>
          <w:p w:rsidR="007E5AE9" w:rsidRPr="008B1C2D" w:rsidRDefault="007E5AE9" w:rsidP="00012426">
            <w:pPr>
              <w:jc w:val="both"/>
              <w:rPr>
                <w:rFonts w:asciiTheme="minorHAnsi" w:hAnsiTheme="minorHAnsi"/>
                <w:b/>
                <w:bCs/>
                <w:color w:val="FFFFFF" w:themeColor="background1"/>
              </w:rPr>
            </w:pPr>
          </w:p>
        </w:tc>
        <w:tc>
          <w:tcPr>
            <w:tcW w:w="1640" w:type="dxa"/>
            <w:shd w:val="clear" w:color="auto" w:fill="6E9ECA"/>
            <w:vAlign w:val="center"/>
            <w:hideMark/>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(TL/Sm</w:t>
            </w:r>
            <w:r w:rsidRPr="008B1C2D">
              <w:rPr>
                <w:rFonts w:asciiTheme="minorHAnsi" w:hAnsiTheme="minorHAnsi"/>
                <w:b/>
                <w:bCs/>
                <w:color w:val="FFFFFF" w:themeColor="background1"/>
                <w:vertAlign w:val="superscript"/>
              </w:rPr>
              <w:t>3</w:t>
            </w:r>
            <w:r w:rsidRPr="008B1C2D">
              <w:rPr>
                <w:rFonts w:asciiTheme="minorHAnsi" w:hAnsiTheme="minorHAnsi"/>
                <w:b/>
                <w:bCs/>
                <w:color w:val="FFFFFF" w:themeColor="background1"/>
              </w:rPr>
              <w:t>)</w:t>
            </w:r>
          </w:p>
        </w:tc>
        <w:tc>
          <w:tcPr>
            <w:tcW w:w="1886" w:type="dxa"/>
            <w:shd w:val="clear" w:color="auto" w:fill="6E9ECA"/>
            <w:vAlign w:val="center"/>
            <w:hideMark/>
          </w:tcPr>
          <w:p w:rsidR="007E5AE9" w:rsidRPr="008B1C2D" w:rsidRDefault="007E5AE9" w:rsidP="00012426">
            <w:pPr>
              <w:jc w:val="center"/>
              <w:rPr>
                <w:rFonts w:asciiTheme="minorHAnsi" w:hAnsiTheme="minorHAnsi"/>
                <w:b/>
                <w:bCs/>
                <w:color w:val="FFFFFF" w:themeColor="background1"/>
              </w:rPr>
            </w:pPr>
            <w:r w:rsidRPr="008B1C2D">
              <w:rPr>
                <w:rFonts w:asciiTheme="minorHAnsi" w:hAnsiTheme="minorHAnsi"/>
                <w:b/>
                <w:bCs/>
                <w:color w:val="FFFFFF" w:themeColor="background1"/>
              </w:rPr>
              <w:t>(TL/kWh)</w:t>
            </w:r>
          </w:p>
        </w:tc>
      </w:tr>
      <w:tr w:rsidR="007E5AE9" w:rsidRPr="00E9291A" w:rsidTr="008B1C2D">
        <w:trPr>
          <w:trHeight w:hRule="exact" w:val="284"/>
          <w:jc w:val="center"/>
        </w:trPr>
        <w:tc>
          <w:tcPr>
            <w:tcW w:w="3076" w:type="dxa"/>
            <w:shd w:val="clear" w:color="auto" w:fill="auto"/>
            <w:noWrap/>
            <w:vAlign w:val="center"/>
            <w:hideMark/>
          </w:tcPr>
          <w:p w:rsidR="007E5AE9" w:rsidRPr="00E9291A" w:rsidRDefault="007E5AE9" w:rsidP="00012426">
            <w:pPr>
              <w:jc w:val="both"/>
              <w:rPr>
                <w:rFonts w:asciiTheme="minorHAnsi" w:hAnsiTheme="minorHAnsi"/>
                <w:color w:val="000000" w:themeColor="text1"/>
              </w:rPr>
            </w:pPr>
            <w:r w:rsidRPr="00E9291A">
              <w:rPr>
                <w:rFonts w:asciiTheme="minorHAnsi" w:hAnsiTheme="minorHAnsi"/>
                <w:color w:val="000000" w:themeColor="text1"/>
              </w:rPr>
              <w:t>İletim Hizmet Bedeli</w:t>
            </w:r>
          </w:p>
        </w:tc>
        <w:tc>
          <w:tcPr>
            <w:tcW w:w="1640" w:type="dxa"/>
            <w:shd w:val="clear" w:color="auto" w:fill="auto"/>
            <w:noWrap/>
            <w:vAlign w:val="center"/>
            <w:hideMark/>
          </w:tcPr>
          <w:p w:rsidR="007E5AE9" w:rsidRPr="00E9291A" w:rsidRDefault="007E5AE9" w:rsidP="00012426">
            <w:pPr>
              <w:jc w:val="center"/>
              <w:rPr>
                <w:rFonts w:asciiTheme="minorHAnsi" w:hAnsiTheme="minorHAnsi"/>
                <w:color w:val="000000" w:themeColor="text1"/>
              </w:rPr>
            </w:pPr>
            <w:r>
              <w:rPr>
                <w:rFonts w:asciiTheme="minorHAnsi" w:hAnsiTheme="minorHAnsi"/>
                <w:color w:val="000000" w:themeColor="text1"/>
              </w:rPr>
              <w:t>0,019148</w:t>
            </w:r>
          </w:p>
        </w:tc>
        <w:tc>
          <w:tcPr>
            <w:tcW w:w="1886" w:type="dxa"/>
            <w:shd w:val="clear" w:color="auto" w:fill="auto"/>
            <w:noWrap/>
            <w:vAlign w:val="center"/>
            <w:hideMark/>
          </w:tcPr>
          <w:p w:rsidR="007E5AE9" w:rsidRPr="00E9291A" w:rsidRDefault="007E5AE9" w:rsidP="00012426">
            <w:pPr>
              <w:jc w:val="center"/>
              <w:rPr>
                <w:rFonts w:asciiTheme="minorHAnsi" w:hAnsiTheme="minorHAnsi"/>
                <w:color w:val="000000" w:themeColor="text1"/>
              </w:rPr>
            </w:pPr>
            <w:r>
              <w:rPr>
                <w:rFonts w:asciiTheme="minorHAnsi" w:hAnsiTheme="minorHAnsi"/>
                <w:color w:val="000000" w:themeColor="text1"/>
              </w:rPr>
              <w:t>0,00179962</w:t>
            </w:r>
          </w:p>
        </w:tc>
      </w:tr>
    </w:tbl>
    <w:p w:rsidR="007E5AE9" w:rsidRDefault="007E5AE9" w:rsidP="00C55401">
      <w:pPr>
        <w:spacing w:before="120" w:after="120"/>
        <w:jc w:val="both"/>
        <w:rPr>
          <w:rFonts w:asciiTheme="minorHAnsi" w:hAnsiTheme="minorHAnsi"/>
          <w:color w:val="000000" w:themeColor="text1"/>
        </w:rPr>
      </w:pPr>
      <w:r>
        <w:rPr>
          <w:rFonts w:asciiTheme="minorHAnsi" w:hAnsiTheme="minorHAnsi"/>
          <w:color w:val="000000" w:themeColor="text1"/>
        </w:rPr>
        <w:t xml:space="preserve">16/12/2017 tarihli ve 30272 sayılı Resmi Gazetede yayımlanan 13/12/2017 tarihli ve 7513 sayılı Kurul Kararı ile 31/12/2016 tarihli ve 29935 sayılı Resmi Gazetede yayımlanan </w:t>
      </w:r>
      <w:r w:rsidRPr="00D370A5">
        <w:rPr>
          <w:rFonts w:asciiTheme="minorHAnsi" w:hAnsiTheme="minorHAnsi"/>
          <w:color w:val="000000" w:themeColor="text1"/>
        </w:rPr>
        <w:t>29</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 xml:space="preserve">2016 tarihli ve 6821 sayılı </w:t>
      </w:r>
      <w:r>
        <w:rPr>
          <w:rFonts w:asciiTheme="minorHAnsi" w:hAnsiTheme="minorHAnsi"/>
          <w:color w:val="000000" w:themeColor="text1"/>
        </w:rPr>
        <w:t>Kurul Kararında (</w:t>
      </w:r>
      <w:r w:rsidRPr="00D370A5">
        <w:rPr>
          <w:rFonts w:asciiTheme="minorHAnsi" w:hAnsiTheme="minorHAnsi"/>
          <w:color w:val="000000" w:themeColor="text1"/>
        </w:rPr>
        <w:t xml:space="preserve">BOTAŞ’ın İkinci Uygulama Dönemine İlişkin Yöntem Bildirimine ilişkin </w:t>
      </w:r>
      <w:r>
        <w:rPr>
          <w:rFonts w:asciiTheme="minorHAnsi" w:hAnsiTheme="minorHAnsi"/>
          <w:color w:val="000000" w:themeColor="text1"/>
        </w:rPr>
        <w:t>Kurul Kararında) değişiklik yapılmıştır.</w:t>
      </w:r>
    </w:p>
    <w:p w:rsidR="007E5AE9" w:rsidRDefault="007E5AE9" w:rsidP="007E5AE9">
      <w:pPr>
        <w:jc w:val="both"/>
        <w:rPr>
          <w:rFonts w:asciiTheme="minorHAnsi" w:hAnsiTheme="minorHAnsi"/>
          <w:color w:val="000000" w:themeColor="text1"/>
        </w:rPr>
      </w:pPr>
      <w:r w:rsidRPr="00D370A5">
        <w:rPr>
          <w:rFonts w:asciiTheme="minorHAnsi" w:hAnsiTheme="minorHAnsi"/>
          <w:color w:val="000000" w:themeColor="text1"/>
        </w:rPr>
        <w:t xml:space="preserve"> 29</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 xml:space="preserve">2016 tarihli </w:t>
      </w:r>
      <w:r w:rsidR="00D6073A">
        <w:rPr>
          <w:rFonts w:asciiTheme="minorHAnsi" w:hAnsiTheme="minorHAnsi"/>
          <w:color w:val="000000" w:themeColor="text1"/>
        </w:rPr>
        <w:t>ve 6820 sayılı Kurul Kararında,</w:t>
      </w:r>
      <w:r w:rsidR="009D5357">
        <w:rPr>
          <w:rFonts w:asciiTheme="minorHAnsi" w:hAnsiTheme="minorHAnsi"/>
          <w:color w:val="000000" w:themeColor="text1"/>
        </w:rPr>
        <w:t xml:space="preserve"> 03/10/2013 tarihli ve 4638-1 sayılı Kurul Kararı ile kabul edilen </w:t>
      </w:r>
      <w:r w:rsidR="00D6073A">
        <w:rPr>
          <w:rFonts w:asciiTheme="minorHAnsi" w:hAnsiTheme="minorHAnsi"/>
          <w:color w:val="000000" w:themeColor="text1"/>
        </w:rPr>
        <w:t xml:space="preserve">“Doğal Gaz İletim Lisansı Sahibi Şirketlerin Tarifelerine Esas Gelir Tavanlarının Belirlenmesine İlişkin Usul ve Esaslar” çerçevesinde 23/05/2003 tarihli ve DİL/148-17/021 numaralı iletim lisansı sahibi </w:t>
      </w:r>
      <w:r w:rsidRPr="00D370A5">
        <w:rPr>
          <w:rFonts w:asciiTheme="minorHAnsi" w:hAnsiTheme="minorHAnsi"/>
          <w:color w:val="000000" w:themeColor="text1"/>
        </w:rPr>
        <w:t>BOTAŞ’ın ikinci uygulama dönemine ilişkin iletim ve sevkiyat kontrol tarifelerine esas yıllık gelir gereksinimlerinin belirlenme</w:t>
      </w:r>
      <w:r>
        <w:rPr>
          <w:rFonts w:asciiTheme="minorHAnsi" w:hAnsiTheme="minorHAnsi"/>
          <w:color w:val="000000" w:themeColor="text1"/>
        </w:rPr>
        <w:t>sine yönelik Karar alınmış olup</w:t>
      </w:r>
      <w:r w:rsidRPr="00D370A5">
        <w:rPr>
          <w:rFonts w:asciiTheme="minorHAnsi" w:hAnsiTheme="minorHAnsi"/>
          <w:color w:val="000000" w:themeColor="text1"/>
        </w:rPr>
        <w:t xml:space="preserve"> 31</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2016 tarih</w:t>
      </w:r>
      <w:r>
        <w:rPr>
          <w:rFonts w:asciiTheme="minorHAnsi" w:hAnsiTheme="minorHAnsi"/>
          <w:color w:val="000000" w:themeColor="text1"/>
        </w:rPr>
        <w:t>li ve 29935 sayılı Resmi Gazete</w:t>
      </w:r>
      <w:r w:rsidRPr="00D370A5">
        <w:rPr>
          <w:rFonts w:asciiTheme="minorHAnsi" w:hAnsiTheme="minorHAnsi"/>
          <w:color w:val="000000" w:themeColor="text1"/>
        </w:rPr>
        <w:t xml:space="preserve">de yayımlanmıştır. Söz konusu Kararla BOTAŞ’ın iletim ve sevkiyat kontrol tarifelerine ilişkin ikinci uygulama dönemi 2017 - 2019 olarak, iletim ve sevkiyat kontrol tarifelerine ilişkin reel makul getiri oranı %11,42 (vergi öncesi), net reel makul </w:t>
      </w:r>
      <w:r w:rsidRPr="00D370A5">
        <w:rPr>
          <w:rFonts w:asciiTheme="minorHAnsi" w:hAnsiTheme="minorHAnsi"/>
          <w:color w:val="000000" w:themeColor="text1"/>
        </w:rPr>
        <w:lastRenderedPageBreak/>
        <w:t>getiri oranı % 10,803 (vergi öncesi) olarak belirlenmiştir. BOTAŞ’ın ikinci uygulama dönemine ilişkin yıllık yatırım tavanı ve gelir ger</w:t>
      </w:r>
      <w:r>
        <w:rPr>
          <w:rFonts w:asciiTheme="minorHAnsi" w:hAnsiTheme="minorHAnsi"/>
          <w:color w:val="000000" w:themeColor="text1"/>
        </w:rPr>
        <w:t>eksinimleri sırası</w:t>
      </w:r>
      <w:r w:rsidR="0092015A">
        <w:rPr>
          <w:rFonts w:asciiTheme="minorHAnsi" w:hAnsiTheme="minorHAnsi"/>
          <w:color w:val="000000" w:themeColor="text1"/>
        </w:rPr>
        <w:t>yla Tablo 4.2</w:t>
      </w:r>
      <w:r w:rsidR="00C55401">
        <w:rPr>
          <w:rFonts w:asciiTheme="minorHAnsi" w:hAnsiTheme="minorHAnsi"/>
          <w:color w:val="000000" w:themeColor="text1"/>
        </w:rPr>
        <w:t>4 ve 4.25’t</w:t>
      </w:r>
      <w:r w:rsidR="0092015A">
        <w:rPr>
          <w:rFonts w:asciiTheme="minorHAnsi" w:hAnsiTheme="minorHAnsi"/>
          <w:color w:val="000000" w:themeColor="text1"/>
        </w:rPr>
        <w:t>e</w:t>
      </w:r>
      <w:r w:rsidRPr="00D370A5">
        <w:rPr>
          <w:rFonts w:asciiTheme="minorHAnsi" w:hAnsiTheme="minorHAnsi"/>
          <w:color w:val="000000" w:themeColor="text1"/>
        </w:rPr>
        <w:t xml:space="preserve"> yer almaktadır.</w:t>
      </w:r>
    </w:p>
    <w:p w:rsidR="007E5AE9" w:rsidRPr="00DB64E1" w:rsidRDefault="007E5AE9" w:rsidP="008B1C2D">
      <w:pPr>
        <w:pStyle w:val="Balk5"/>
        <w:jc w:val="center"/>
        <w:rPr>
          <w:rStyle w:val="Gl"/>
          <w:color w:val="auto"/>
        </w:rPr>
      </w:pPr>
      <w:bookmarkStart w:id="238" w:name="_Toc505346197"/>
      <w:bookmarkStart w:id="239" w:name="_Toc512874161"/>
      <w:r>
        <w:rPr>
          <w:rStyle w:val="Gl"/>
          <w:color w:val="auto"/>
        </w:rPr>
        <w:t>Tablo 4.2</w:t>
      </w:r>
      <w:r w:rsidR="006B5273">
        <w:rPr>
          <w:rStyle w:val="Gl"/>
          <w:color w:val="auto"/>
        </w:rPr>
        <w:t>4</w:t>
      </w:r>
      <w:r w:rsidRPr="00DB64E1">
        <w:rPr>
          <w:rStyle w:val="Gl"/>
          <w:color w:val="auto"/>
        </w:rPr>
        <w:t>: BOTAŞ'ın ikinci uygulama dönemi yatırım tavanı</w:t>
      </w:r>
      <w:bookmarkEnd w:id="238"/>
      <w:bookmarkEnd w:id="239"/>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8B1C2D" w:rsidRPr="008B1C2D" w:rsidTr="00D47307">
        <w:tc>
          <w:tcPr>
            <w:tcW w:w="2470" w:type="dxa"/>
            <w:shd w:val="clear" w:color="auto" w:fill="6E9ECA"/>
          </w:tcPr>
          <w:p w:rsidR="007E5AE9" w:rsidRPr="008B1C2D" w:rsidRDefault="007E5AE9" w:rsidP="00012426">
            <w:pPr>
              <w:jc w:val="both"/>
              <w:rPr>
                <w:rFonts w:asciiTheme="minorHAnsi" w:hAnsiTheme="minorHAnsi"/>
                <w:color w:val="FFFFFF" w:themeColor="background1"/>
              </w:rPr>
            </w:pPr>
          </w:p>
        </w:tc>
        <w:tc>
          <w:tcPr>
            <w:tcW w:w="2479" w:type="dxa"/>
            <w:shd w:val="clear" w:color="auto" w:fill="6E9ECA"/>
          </w:tcPr>
          <w:p w:rsidR="007E5AE9" w:rsidRPr="008B1C2D" w:rsidRDefault="007E5AE9" w:rsidP="00012426">
            <w:pPr>
              <w:jc w:val="center"/>
              <w:rPr>
                <w:rFonts w:asciiTheme="minorHAnsi" w:hAnsiTheme="minorHAnsi"/>
                <w:b/>
                <w:color w:val="FFFFFF" w:themeColor="background1"/>
              </w:rPr>
            </w:pPr>
            <w:r w:rsidRPr="008B1C2D">
              <w:rPr>
                <w:rFonts w:asciiTheme="minorHAnsi" w:hAnsiTheme="minorHAnsi"/>
                <w:b/>
                <w:color w:val="FFFFFF" w:themeColor="background1"/>
              </w:rPr>
              <w:t>2017</w:t>
            </w:r>
          </w:p>
        </w:tc>
        <w:tc>
          <w:tcPr>
            <w:tcW w:w="2480" w:type="dxa"/>
            <w:shd w:val="clear" w:color="auto" w:fill="6E9ECA"/>
          </w:tcPr>
          <w:p w:rsidR="007E5AE9" w:rsidRPr="008B1C2D" w:rsidRDefault="007E5AE9" w:rsidP="00012426">
            <w:pPr>
              <w:jc w:val="center"/>
              <w:rPr>
                <w:rFonts w:asciiTheme="minorHAnsi" w:hAnsiTheme="minorHAnsi"/>
                <w:b/>
                <w:color w:val="FFFFFF" w:themeColor="background1"/>
              </w:rPr>
            </w:pPr>
            <w:r w:rsidRPr="008B1C2D">
              <w:rPr>
                <w:rFonts w:asciiTheme="minorHAnsi" w:hAnsiTheme="minorHAnsi"/>
                <w:b/>
                <w:color w:val="FFFFFF" w:themeColor="background1"/>
              </w:rPr>
              <w:t>2018</w:t>
            </w:r>
          </w:p>
        </w:tc>
        <w:tc>
          <w:tcPr>
            <w:tcW w:w="2483" w:type="dxa"/>
            <w:shd w:val="clear" w:color="auto" w:fill="6E9ECA"/>
          </w:tcPr>
          <w:p w:rsidR="007E5AE9" w:rsidRPr="008B1C2D" w:rsidRDefault="007E5AE9" w:rsidP="00012426">
            <w:pPr>
              <w:jc w:val="center"/>
              <w:rPr>
                <w:rFonts w:asciiTheme="minorHAnsi" w:hAnsiTheme="minorHAnsi"/>
                <w:b/>
                <w:color w:val="FFFFFF" w:themeColor="background1"/>
              </w:rPr>
            </w:pPr>
            <w:r w:rsidRPr="008B1C2D">
              <w:rPr>
                <w:rFonts w:asciiTheme="minorHAnsi" w:hAnsiTheme="minorHAnsi"/>
                <w:b/>
                <w:color w:val="FFFFFF" w:themeColor="background1"/>
              </w:rPr>
              <w:t>2019</w:t>
            </w:r>
          </w:p>
        </w:tc>
      </w:tr>
      <w:tr w:rsidR="007E5AE9" w:rsidTr="00D47307">
        <w:tc>
          <w:tcPr>
            <w:tcW w:w="2470" w:type="dxa"/>
          </w:tcPr>
          <w:p w:rsidR="007E5AE9" w:rsidRPr="008A5577" w:rsidRDefault="007E5AE9" w:rsidP="00012426">
            <w:pPr>
              <w:jc w:val="both"/>
              <w:rPr>
                <w:rFonts w:asciiTheme="minorHAnsi" w:hAnsiTheme="minorHAnsi"/>
                <w:color w:val="000000" w:themeColor="text1"/>
                <w:vertAlign w:val="superscript"/>
              </w:rPr>
            </w:pPr>
            <w:r>
              <w:rPr>
                <w:rFonts w:asciiTheme="minorHAnsi" w:hAnsiTheme="minorHAnsi"/>
                <w:color w:val="000000" w:themeColor="text1"/>
              </w:rPr>
              <w:t>Yatırım Tavanı (TL)</w:t>
            </w:r>
            <w:r>
              <w:rPr>
                <w:rFonts w:asciiTheme="minorHAnsi" w:hAnsiTheme="minorHAnsi"/>
                <w:color w:val="000000" w:themeColor="text1"/>
                <w:vertAlign w:val="superscript"/>
              </w:rPr>
              <w:t>1</w:t>
            </w:r>
          </w:p>
        </w:tc>
        <w:tc>
          <w:tcPr>
            <w:tcW w:w="2479" w:type="dxa"/>
          </w:tcPr>
          <w:p w:rsidR="007E5AE9" w:rsidRDefault="007E5AE9" w:rsidP="00012426">
            <w:pPr>
              <w:jc w:val="center"/>
              <w:rPr>
                <w:rFonts w:asciiTheme="minorHAnsi" w:hAnsiTheme="minorHAnsi"/>
                <w:color w:val="000000" w:themeColor="text1"/>
              </w:rPr>
            </w:pPr>
            <w:r>
              <w:rPr>
                <w:rFonts w:asciiTheme="minorHAnsi" w:hAnsiTheme="minorHAnsi"/>
                <w:color w:val="000000" w:themeColor="text1"/>
              </w:rPr>
              <w:t>77.551.925</w:t>
            </w:r>
          </w:p>
        </w:tc>
        <w:tc>
          <w:tcPr>
            <w:tcW w:w="2480" w:type="dxa"/>
          </w:tcPr>
          <w:p w:rsidR="007E5AE9" w:rsidRDefault="007E5AE9" w:rsidP="00012426">
            <w:pPr>
              <w:jc w:val="center"/>
              <w:rPr>
                <w:rFonts w:asciiTheme="minorHAnsi" w:hAnsiTheme="minorHAnsi"/>
                <w:color w:val="000000" w:themeColor="text1"/>
              </w:rPr>
            </w:pPr>
            <w:r>
              <w:rPr>
                <w:rFonts w:asciiTheme="minorHAnsi" w:hAnsiTheme="minorHAnsi"/>
                <w:color w:val="000000" w:themeColor="text1"/>
              </w:rPr>
              <w:t>95.837.439</w:t>
            </w:r>
          </w:p>
        </w:tc>
        <w:tc>
          <w:tcPr>
            <w:tcW w:w="2483" w:type="dxa"/>
          </w:tcPr>
          <w:p w:rsidR="007E5AE9" w:rsidRDefault="007E5AE9" w:rsidP="00012426">
            <w:pPr>
              <w:jc w:val="center"/>
              <w:rPr>
                <w:rFonts w:asciiTheme="minorHAnsi" w:hAnsiTheme="minorHAnsi"/>
                <w:color w:val="000000" w:themeColor="text1"/>
              </w:rPr>
            </w:pPr>
            <w:r>
              <w:rPr>
                <w:rFonts w:asciiTheme="minorHAnsi" w:hAnsiTheme="minorHAnsi"/>
                <w:color w:val="000000" w:themeColor="text1"/>
              </w:rPr>
              <w:t>138.572.034</w:t>
            </w:r>
          </w:p>
        </w:tc>
      </w:tr>
    </w:tbl>
    <w:p w:rsidR="007E5AE9" w:rsidRPr="00D70595" w:rsidRDefault="007E5AE9" w:rsidP="007E5AE9">
      <w:pPr>
        <w:jc w:val="both"/>
        <w:rPr>
          <w:rFonts w:asciiTheme="minorHAnsi" w:hAnsiTheme="minorHAnsi"/>
          <w:color w:val="000000" w:themeColor="text1"/>
          <w:sz w:val="18"/>
        </w:rPr>
      </w:pPr>
      <w:r w:rsidRPr="00D70595">
        <w:rPr>
          <w:rFonts w:asciiTheme="minorHAnsi" w:hAnsiTheme="minorHAnsi"/>
          <w:color w:val="000000" w:themeColor="text1"/>
          <w:sz w:val="18"/>
          <w:vertAlign w:val="superscript"/>
        </w:rPr>
        <w:t>1</w:t>
      </w:r>
      <w:r w:rsidRPr="00D70595">
        <w:rPr>
          <w:rFonts w:asciiTheme="minorHAnsi" w:hAnsiTheme="minorHAnsi"/>
          <w:color w:val="000000" w:themeColor="text1"/>
          <w:sz w:val="18"/>
        </w:rPr>
        <w:t>Bu tutarlar Yİ-ÜFE =266,16 fiyatlarıyladır.</w:t>
      </w:r>
    </w:p>
    <w:p w:rsidR="007E5AE9" w:rsidRPr="00D70595" w:rsidRDefault="007E5AE9" w:rsidP="008B1C2D">
      <w:pPr>
        <w:pStyle w:val="Balk5"/>
        <w:jc w:val="center"/>
        <w:rPr>
          <w:rStyle w:val="Gl"/>
          <w:color w:val="000000" w:themeColor="text1"/>
        </w:rPr>
      </w:pPr>
      <w:bookmarkStart w:id="240" w:name="_Toc505346198"/>
      <w:bookmarkStart w:id="241" w:name="_Toc512874162"/>
      <w:r w:rsidRPr="00D70595">
        <w:rPr>
          <w:rStyle w:val="Gl"/>
          <w:color w:val="000000" w:themeColor="text1"/>
        </w:rPr>
        <w:t xml:space="preserve">Tablo </w:t>
      </w:r>
      <w:r w:rsidR="006B5273">
        <w:rPr>
          <w:rStyle w:val="Gl"/>
          <w:color w:val="000000" w:themeColor="text1"/>
        </w:rPr>
        <w:t>4.25</w:t>
      </w:r>
      <w:r>
        <w:rPr>
          <w:rStyle w:val="Gl"/>
          <w:color w:val="000000" w:themeColor="text1"/>
        </w:rPr>
        <w:t xml:space="preserve">: </w:t>
      </w:r>
      <w:r w:rsidRPr="00D70595">
        <w:rPr>
          <w:rStyle w:val="Gl"/>
          <w:color w:val="000000" w:themeColor="text1"/>
        </w:rPr>
        <w:t>BOTAŞ'ın ikinci uygulama dönemi gelir gereksinimi</w:t>
      </w:r>
      <w:bookmarkEnd w:id="240"/>
      <w:bookmarkEnd w:id="241"/>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8B1C2D" w:rsidRPr="008B1C2D" w:rsidTr="00D47307">
        <w:tc>
          <w:tcPr>
            <w:tcW w:w="2473" w:type="dxa"/>
            <w:shd w:val="clear" w:color="auto" w:fill="6E9ECA"/>
          </w:tcPr>
          <w:p w:rsidR="007E5AE9" w:rsidRPr="008B1C2D" w:rsidRDefault="007E5AE9" w:rsidP="00012426">
            <w:pPr>
              <w:jc w:val="both"/>
              <w:rPr>
                <w:rFonts w:asciiTheme="minorHAnsi" w:hAnsiTheme="minorHAnsi"/>
                <w:color w:val="FFFFFF" w:themeColor="background1"/>
              </w:rPr>
            </w:pPr>
          </w:p>
        </w:tc>
        <w:tc>
          <w:tcPr>
            <w:tcW w:w="2479" w:type="dxa"/>
            <w:shd w:val="clear" w:color="auto" w:fill="6E9ECA"/>
          </w:tcPr>
          <w:p w:rsidR="007E5AE9" w:rsidRPr="008B1C2D" w:rsidRDefault="007E5AE9" w:rsidP="00012426">
            <w:pPr>
              <w:jc w:val="center"/>
              <w:rPr>
                <w:rFonts w:asciiTheme="minorHAnsi" w:hAnsiTheme="minorHAnsi"/>
                <w:b/>
                <w:color w:val="FFFFFF" w:themeColor="background1"/>
              </w:rPr>
            </w:pPr>
            <w:r w:rsidRPr="008B1C2D">
              <w:rPr>
                <w:rFonts w:asciiTheme="minorHAnsi" w:hAnsiTheme="minorHAnsi"/>
                <w:b/>
                <w:color w:val="FFFFFF" w:themeColor="background1"/>
              </w:rPr>
              <w:t>2017</w:t>
            </w:r>
          </w:p>
        </w:tc>
        <w:tc>
          <w:tcPr>
            <w:tcW w:w="2480" w:type="dxa"/>
            <w:shd w:val="clear" w:color="auto" w:fill="6E9ECA"/>
          </w:tcPr>
          <w:p w:rsidR="007E5AE9" w:rsidRPr="008B1C2D" w:rsidRDefault="007E5AE9" w:rsidP="00012426">
            <w:pPr>
              <w:jc w:val="center"/>
              <w:rPr>
                <w:rFonts w:asciiTheme="minorHAnsi" w:hAnsiTheme="minorHAnsi"/>
                <w:b/>
                <w:color w:val="FFFFFF" w:themeColor="background1"/>
              </w:rPr>
            </w:pPr>
            <w:r w:rsidRPr="008B1C2D">
              <w:rPr>
                <w:rFonts w:asciiTheme="minorHAnsi" w:hAnsiTheme="minorHAnsi"/>
                <w:b/>
                <w:color w:val="FFFFFF" w:themeColor="background1"/>
              </w:rPr>
              <w:t>2018</w:t>
            </w:r>
          </w:p>
        </w:tc>
        <w:tc>
          <w:tcPr>
            <w:tcW w:w="2480" w:type="dxa"/>
            <w:shd w:val="clear" w:color="auto" w:fill="6E9ECA"/>
          </w:tcPr>
          <w:p w:rsidR="007E5AE9" w:rsidRPr="008B1C2D" w:rsidRDefault="007E5AE9" w:rsidP="00012426">
            <w:pPr>
              <w:jc w:val="center"/>
              <w:rPr>
                <w:rFonts w:asciiTheme="minorHAnsi" w:hAnsiTheme="minorHAnsi"/>
                <w:b/>
                <w:color w:val="FFFFFF" w:themeColor="background1"/>
              </w:rPr>
            </w:pPr>
            <w:r w:rsidRPr="008B1C2D">
              <w:rPr>
                <w:rFonts w:asciiTheme="minorHAnsi" w:hAnsiTheme="minorHAnsi"/>
                <w:b/>
                <w:color w:val="FFFFFF" w:themeColor="background1"/>
              </w:rPr>
              <w:t>2019</w:t>
            </w:r>
          </w:p>
        </w:tc>
      </w:tr>
      <w:tr w:rsidR="007E5AE9" w:rsidTr="00D47307">
        <w:tc>
          <w:tcPr>
            <w:tcW w:w="2473" w:type="dxa"/>
          </w:tcPr>
          <w:p w:rsidR="007E5AE9" w:rsidRPr="008A5577" w:rsidRDefault="007E5AE9" w:rsidP="00012426">
            <w:pPr>
              <w:jc w:val="both"/>
              <w:rPr>
                <w:rFonts w:asciiTheme="minorHAnsi" w:hAnsiTheme="minorHAnsi"/>
                <w:color w:val="000000" w:themeColor="text1"/>
                <w:vertAlign w:val="superscript"/>
              </w:rPr>
            </w:pPr>
            <w:r>
              <w:rPr>
                <w:rFonts w:asciiTheme="minorHAnsi" w:hAnsiTheme="minorHAnsi"/>
                <w:color w:val="000000" w:themeColor="text1"/>
              </w:rPr>
              <w:t>Gelir Gereksinimi (TL)</w:t>
            </w:r>
            <w:r>
              <w:rPr>
                <w:rFonts w:asciiTheme="minorHAnsi" w:hAnsiTheme="minorHAnsi"/>
                <w:color w:val="000000" w:themeColor="text1"/>
                <w:vertAlign w:val="superscript"/>
              </w:rPr>
              <w:t>1</w:t>
            </w:r>
          </w:p>
        </w:tc>
        <w:tc>
          <w:tcPr>
            <w:tcW w:w="2479" w:type="dxa"/>
          </w:tcPr>
          <w:p w:rsidR="007E5AE9" w:rsidRDefault="007E5AE9" w:rsidP="00012426">
            <w:pPr>
              <w:jc w:val="center"/>
              <w:rPr>
                <w:rFonts w:asciiTheme="minorHAnsi" w:hAnsiTheme="minorHAnsi"/>
                <w:color w:val="000000" w:themeColor="text1"/>
              </w:rPr>
            </w:pPr>
            <w:r>
              <w:rPr>
                <w:rFonts w:asciiTheme="minorHAnsi" w:hAnsiTheme="minorHAnsi"/>
                <w:color w:val="000000" w:themeColor="text1"/>
              </w:rPr>
              <w:t>1.682.989.064</w:t>
            </w:r>
          </w:p>
        </w:tc>
        <w:tc>
          <w:tcPr>
            <w:tcW w:w="2480" w:type="dxa"/>
          </w:tcPr>
          <w:p w:rsidR="007E5AE9" w:rsidRDefault="007E5AE9" w:rsidP="00012426">
            <w:pPr>
              <w:jc w:val="center"/>
              <w:rPr>
                <w:rFonts w:asciiTheme="minorHAnsi" w:hAnsiTheme="minorHAnsi"/>
                <w:color w:val="000000" w:themeColor="text1"/>
              </w:rPr>
            </w:pPr>
            <w:r>
              <w:rPr>
                <w:rFonts w:asciiTheme="minorHAnsi" w:hAnsiTheme="minorHAnsi"/>
                <w:color w:val="000000" w:themeColor="text1"/>
              </w:rPr>
              <w:t>1.762.338.052</w:t>
            </w:r>
          </w:p>
        </w:tc>
        <w:tc>
          <w:tcPr>
            <w:tcW w:w="2480" w:type="dxa"/>
          </w:tcPr>
          <w:p w:rsidR="007E5AE9" w:rsidRDefault="007E5AE9" w:rsidP="00012426">
            <w:pPr>
              <w:jc w:val="center"/>
              <w:rPr>
                <w:rFonts w:asciiTheme="minorHAnsi" w:hAnsiTheme="minorHAnsi"/>
                <w:color w:val="000000" w:themeColor="text1"/>
              </w:rPr>
            </w:pPr>
            <w:r>
              <w:rPr>
                <w:rFonts w:asciiTheme="minorHAnsi" w:hAnsiTheme="minorHAnsi"/>
                <w:color w:val="000000" w:themeColor="text1"/>
              </w:rPr>
              <w:t>1.766.797.234</w:t>
            </w:r>
          </w:p>
        </w:tc>
      </w:tr>
    </w:tbl>
    <w:p w:rsidR="007E5AE9" w:rsidRPr="0092015A" w:rsidRDefault="007E5AE9" w:rsidP="007E5AE9">
      <w:pPr>
        <w:jc w:val="both"/>
        <w:rPr>
          <w:rFonts w:asciiTheme="minorHAnsi" w:hAnsiTheme="minorHAnsi"/>
          <w:color w:val="000000" w:themeColor="text1"/>
          <w:sz w:val="18"/>
        </w:rPr>
      </w:pPr>
      <w:r w:rsidRPr="00D70595">
        <w:rPr>
          <w:rFonts w:asciiTheme="minorHAnsi" w:hAnsiTheme="minorHAnsi"/>
          <w:color w:val="000000" w:themeColor="text1"/>
          <w:sz w:val="18"/>
          <w:vertAlign w:val="superscript"/>
        </w:rPr>
        <w:t>1</w:t>
      </w:r>
      <w:r w:rsidRPr="00D70595">
        <w:rPr>
          <w:rFonts w:asciiTheme="minorHAnsi" w:hAnsiTheme="minorHAnsi"/>
          <w:color w:val="000000" w:themeColor="text1"/>
          <w:sz w:val="18"/>
        </w:rPr>
        <w:t xml:space="preserve">Bu tutarlar </w:t>
      </w:r>
      <w:r w:rsidR="0092015A">
        <w:rPr>
          <w:rFonts w:asciiTheme="minorHAnsi" w:hAnsiTheme="minorHAnsi"/>
          <w:color w:val="000000" w:themeColor="text1"/>
          <w:sz w:val="18"/>
        </w:rPr>
        <w:t>Yİ-ÜFE =266,16 fiyatlarıyladır.</w:t>
      </w:r>
    </w:p>
    <w:p w:rsidR="007E5AE9" w:rsidRPr="00E9291A" w:rsidRDefault="007E5AE9" w:rsidP="00E815ED">
      <w:pPr>
        <w:pStyle w:val="Balk3"/>
        <w:numPr>
          <w:ilvl w:val="2"/>
          <w:numId w:val="21"/>
        </w:numPr>
        <w:jc w:val="both"/>
        <w:rPr>
          <w:rFonts w:asciiTheme="minorHAnsi" w:hAnsiTheme="minorHAnsi"/>
          <w:color w:val="000000" w:themeColor="text1"/>
        </w:rPr>
      </w:pPr>
      <w:bookmarkStart w:id="242" w:name="_Toc505346078"/>
      <w:bookmarkStart w:id="243" w:name="_Toc514251659"/>
      <w:r w:rsidRPr="00E9291A">
        <w:rPr>
          <w:rFonts w:asciiTheme="minorHAnsi" w:hAnsiTheme="minorHAnsi"/>
          <w:color w:val="000000" w:themeColor="text1"/>
        </w:rPr>
        <w:t>Bağlantı Tarifeleri</w:t>
      </w:r>
      <w:bookmarkEnd w:id="242"/>
      <w:bookmarkEnd w:id="243"/>
    </w:p>
    <w:p w:rsidR="007E5AE9" w:rsidRPr="00E9291A" w:rsidRDefault="007E5AE9" w:rsidP="007E5AE9">
      <w:pPr>
        <w:spacing w:after="0"/>
        <w:jc w:val="both"/>
        <w:rPr>
          <w:rFonts w:asciiTheme="minorHAnsi" w:hAnsiTheme="minorHAnsi"/>
          <w:color w:val="000000" w:themeColor="text1"/>
        </w:rPr>
      </w:pPr>
      <w:r w:rsidRPr="00E9291A">
        <w:rPr>
          <w:rFonts w:asciiTheme="minorHAnsi" w:hAnsiTheme="minorHAnsi"/>
          <w:color w:val="000000" w:themeColor="text1"/>
        </w:rPr>
        <w:t>26/12/2016 tarihli ve</w:t>
      </w:r>
      <w:r>
        <w:rPr>
          <w:rFonts w:asciiTheme="minorHAnsi" w:hAnsiTheme="minorHAnsi"/>
          <w:color w:val="000000" w:themeColor="text1"/>
        </w:rPr>
        <w:t xml:space="preserve"> </w:t>
      </w:r>
      <w:r w:rsidRPr="00D70595">
        <w:rPr>
          <w:rFonts w:asciiTheme="minorHAnsi" w:hAnsiTheme="minorHAnsi"/>
          <w:color w:val="000000" w:themeColor="text1"/>
        </w:rPr>
        <w:t xml:space="preserve">6807 sayılı Kurul Kararı ile Doğal Gaz Dağıtım Sektörü Bağlantı ve Hizmet Bedellerine İlişkin Usul ve Esaslar belirlenerek 29/12/2016 tarih ve 29933 sayılı Resmi </w:t>
      </w:r>
      <w:r>
        <w:rPr>
          <w:rFonts w:asciiTheme="minorHAnsi" w:hAnsiTheme="minorHAnsi"/>
          <w:color w:val="000000" w:themeColor="text1"/>
        </w:rPr>
        <w:t>Gazetede yayımlanmıştır. 21/12/2017</w:t>
      </w:r>
      <w:r w:rsidRPr="00D70595">
        <w:rPr>
          <w:rFonts w:asciiTheme="minorHAnsi" w:hAnsiTheme="minorHAnsi"/>
          <w:color w:val="000000" w:themeColor="text1"/>
        </w:rPr>
        <w:t xml:space="preserve"> tarih ve</w:t>
      </w:r>
      <w:r>
        <w:rPr>
          <w:rFonts w:asciiTheme="minorHAnsi" w:hAnsiTheme="minorHAnsi"/>
          <w:color w:val="000000" w:themeColor="text1"/>
        </w:rPr>
        <w:t xml:space="preserve"> 7577</w:t>
      </w:r>
      <w:r w:rsidRPr="00E9291A">
        <w:rPr>
          <w:rFonts w:asciiTheme="minorHAnsi" w:hAnsiTheme="minorHAnsi"/>
          <w:color w:val="000000" w:themeColor="text1"/>
        </w:rPr>
        <w:t xml:space="preserve"> sayılı Kurul Kararı ile</w:t>
      </w:r>
      <w:r>
        <w:rPr>
          <w:rFonts w:asciiTheme="minorHAnsi" w:hAnsiTheme="minorHAnsi"/>
          <w:color w:val="000000" w:themeColor="text1"/>
        </w:rPr>
        <w:t xml:space="preserve"> </w:t>
      </w:r>
      <w:r w:rsidRPr="00D70595">
        <w:rPr>
          <w:rFonts w:asciiTheme="minorHAnsi" w:hAnsiTheme="minorHAnsi"/>
          <w:color w:val="000000" w:themeColor="text1"/>
        </w:rPr>
        <w:t>bahse konu</w:t>
      </w:r>
      <w:r w:rsidRPr="00E9291A">
        <w:rPr>
          <w:rFonts w:asciiTheme="minorHAnsi" w:hAnsiTheme="minorHAnsi"/>
          <w:color w:val="000000" w:themeColor="text1"/>
        </w:rPr>
        <w:t xml:space="preserve"> Usul ve Esaslar</w:t>
      </w:r>
      <w:r>
        <w:rPr>
          <w:rFonts w:asciiTheme="minorHAnsi" w:hAnsiTheme="minorHAnsi"/>
          <w:color w:val="000000" w:themeColor="text1"/>
        </w:rPr>
        <w:t>da</w:t>
      </w:r>
      <w:r w:rsidRPr="00E9291A">
        <w:rPr>
          <w:rFonts w:asciiTheme="minorHAnsi" w:hAnsiTheme="minorHAnsi"/>
          <w:color w:val="000000" w:themeColor="text1"/>
        </w:rPr>
        <w:t xml:space="preserve"> </w:t>
      </w:r>
      <w:r w:rsidRPr="00D70595">
        <w:rPr>
          <w:rFonts w:asciiTheme="minorHAnsi" w:hAnsiTheme="minorHAnsi"/>
          <w:color w:val="000000" w:themeColor="text1"/>
        </w:rPr>
        <w:t>yer verilen bedellerin belirlenmesine yönelik karar alınarak</w:t>
      </w:r>
      <w:r>
        <w:rPr>
          <w:rFonts w:asciiTheme="minorHAnsi" w:hAnsiTheme="minorHAnsi"/>
          <w:color w:val="000000" w:themeColor="text1"/>
        </w:rPr>
        <w:t xml:space="preserve"> 30/12/2017 tarih ve 30286 mükerrer sayılı</w:t>
      </w:r>
      <w:r w:rsidRPr="00E9291A">
        <w:rPr>
          <w:rFonts w:asciiTheme="minorHAnsi" w:hAnsiTheme="minorHAnsi"/>
          <w:color w:val="000000" w:themeColor="text1"/>
        </w:rPr>
        <w:t xml:space="preserve"> Resmi </w:t>
      </w:r>
      <w:r>
        <w:rPr>
          <w:rFonts w:asciiTheme="minorHAnsi" w:hAnsiTheme="minorHAnsi"/>
          <w:color w:val="000000" w:themeColor="text1"/>
        </w:rPr>
        <w:t>Gazetede yayımlanmıştır. 2018</w:t>
      </w:r>
      <w:r w:rsidRPr="00E9291A">
        <w:rPr>
          <w:rFonts w:asciiTheme="minorHAnsi" w:hAnsiTheme="minorHAnsi"/>
          <w:color w:val="000000" w:themeColor="text1"/>
        </w:rPr>
        <w:t xml:space="preserve"> yılına ilişkin </w:t>
      </w:r>
      <w:r w:rsidR="00C55401">
        <w:rPr>
          <w:rFonts w:asciiTheme="minorHAnsi" w:hAnsiTheme="minorHAnsi"/>
          <w:color w:val="000000" w:themeColor="text1"/>
        </w:rPr>
        <w:t>güncellenmiş bedeller Tablo 4.26’da</w:t>
      </w:r>
      <w:r w:rsidRPr="00E9291A">
        <w:rPr>
          <w:rFonts w:asciiTheme="minorHAnsi" w:hAnsiTheme="minorHAnsi"/>
          <w:color w:val="000000" w:themeColor="text1"/>
        </w:rPr>
        <w:t xml:space="preserve"> yer almaktadır.</w:t>
      </w:r>
    </w:p>
    <w:p w:rsidR="007E5AE9" w:rsidRPr="00E9291A" w:rsidRDefault="006B5273" w:rsidP="008B1C2D">
      <w:pPr>
        <w:pStyle w:val="Balk5"/>
        <w:jc w:val="center"/>
        <w:rPr>
          <w:rStyle w:val="Gl"/>
          <w:color w:val="000000" w:themeColor="text1"/>
        </w:rPr>
      </w:pPr>
      <w:bookmarkStart w:id="244" w:name="_Toc505346199"/>
      <w:bookmarkStart w:id="245" w:name="_Toc512874163"/>
      <w:r>
        <w:rPr>
          <w:rStyle w:val="Gl"/>
          <w:color w:val="000000" w:themeColor="text1"/>
        </w:rPr>
        <w:t>Tablo 4.26</w:t>
      </w:r>
      <w:r w:rsidR="007E5AE9" w:rsidRPr="00E9291A">
        <w:rPr>
          <w:rStyle w:val="Gl"/>
          <w:color w:val="000000" w:themeColor="text1"/>
        </w:rPr>
        <w:t>: Dağıtım Şirketleri İçin Belirlenen Bağlantı Tarifeleri</w:t>
      </w:r>
      <w:bookmarkEnd w:id="244"/>
      <w:bookmarkEnd w:id="245"/>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00"/>
        <w:gridCol w:w="3106"/>
        <w:gridCol w:w="2232"/>
      </w:tblGrid>
      <w:tr w:rsidR="008B1C2D" w:rsidRPr="008B1C2D" w:rsidTr="00D47307">
        <w:trPr>
          <w:jc w:val="center"/>
        </w:trPr>
        <w:tc>
          <w:tcPr>
            <w:tcW w:w="2367" w:type="pct"/>
            <w:shd w:val="clear" w:color="auto" w:fill="6E9ECA"/>
            <w:vAlign w:val="center"/>
          </w:tcPr>
          <w:p w:rsidR="007E5AE9" w:rsidRPr="008B1C2D" w:rsidRDefault="007E5AE9" w:rsidP="00012426">
            <w:pPr>
              <w:spacing w:after="0" w:line="240" w:lineRule="auto"/>
              <w:jc w:val="both"/>
              <w:rPr>
                <w:rFonts w:asciiTheme="minorHAnsi" w:hAnsiTheme="minorHAnsi"/>
                <w:b/>
                <w:bCs/>
                <w:color w:val="FFFFFF" w:themeColor="background1"/>
              </w:rPr>
            </w:pPr>
          </w:p>
        </w:tc>
        <w:tc>
          <w:tcPr>
            <w:tcW w:w="1532" w:type="pct"/>
            <w:shd w:val="clear" w:color="auto" w:fill="6E9ECA"/>
            <w:vAlign w:val="center"/>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2017 yılı</w:t>
            </w:r>
          </w:p>
        </w:tc>
        <w:tc>
          <w:tcPr>
            <w:tcW w:w="1101" w:type="pct"/>
            <w:shd w:val="clear" w:color="auto" w:fill="6E9ECA"/>
          </w:tcPr>
          <w:p w:rsidR="007E5AE9" w:rsidRPr="008B1C2D" w:rsidRDefault="007E5AE9" w:rsidP="00012426">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2018 yılı</w:t>
            </w:r>
          </w:p>
        </w:tc>
      </w:tr>
      <w:tr w:rsidR="007E5AE9" w:rsidRPr="00E9291A" w:rsidTr="00D47307">
        <w:trPr>
          <w:jc w:val="center"/>
        </w:trPr>
        <w:tc>
          <w:tcPr>
            <w:tcW w:w="2367" w:type="pct"/>
            <w:vAlign w:val="center"/>
          </w:tcPr>
          <w:p w:rsidR="007E5AE9" w:rsidRPr="00E9291A" w:rsidRDefault="007E5AE9" w:rsidP="00012426">
            <w:pPr>
              <w:spacing w:after="0" w:line="240" w:lineRule="auto"/>
              <w:jc w:val="both"/>
              <w:rPr>
                <w:rFonts w:asciiTheme="minorHAnsi" w:hAnsiTheme="minorHAnsi"/>
                <w:b/>
                <w:bCs/>
                <w:color w:val="000000" w:themeColor="text1"/>
                <w:sz w:val="20"/>
                <w:szCs w:val="20"/>
              </w:rPr>
            </w:pPr>
            <w:r w:rsidRPr="00E9291A">
              <w:rPr>
                <w:rFonts w:asciiTheme="minorHAnsi" w:hAnsiTheme="minorHAnsi"/>
                <w:bCs/>
                <w:color w:val="000000" w:themeColor="text1"/>
                <w:sz w:val="20"/>
                <w:szCs w:val="20"/>
              </w:rPr>
              <w:t>Konut ve ısınma amaçlı doğal gaz kullanan abonelere uygulanacak sayaç dahil abone bağlantı bedeli üst sınırı ilk bağımsız bölüm sayısı (BBS) için</w:t>
            </w:r>
          </w:p>
        </w:tc>
        <w:tc>
          <w:tcPr>
            <w:tcW w:w="1532" w:type="pct"/>
            <w:vAlign w:val="center"/>
          </w:tcPr>
          <w:p w:rsidR="007E5AE9" w:rsidRPr="00E9291A" w:rsidRDefault="007E5AE9" w:rsidP="00012426">
            <w:pPr>
              <w:jc w:val="right"/>
              <w:rPr>
                <w:sz w:val="20"/>
                <w:szCs w:val="20"/>
              </w:rPr>
            </w:pPr>
            <w:r>
              <w:rPr>
                <w:sz w:val="20"/>
                <w:szCs w:val="20"/>
              </w:rPr>
              <w:t>455</w:t>
            </w:r>
            <w:r w:rsidRPr="00E9291A">
              <w:rPr>
                <w:sz w:val="20"/>
                <w:szCs w:val="20"/>
              </w:rPr>
              <w:t xml:space="preserve"> TL</w:t>
            </w:r>
          </w:p>
        </w:tc>
        <w:tc>
          <w:tcPr>
            <w:tcW w:w="1101" w:type="pct"/>
            <w:vAlign w:val="center"/>
          </w:tcPr>
          <w:p w:rsidR="007E5AE9" w:rsidRPr="00E9291A" w:rsidRDefault="007E5AE9" w:rsidP="00012426">
            <w:pPr>
              <w:spacing w:after="0" w:line="240" w:lineRule="auto"/>
              <w:jc w:val="right"/>
              <w:rPr>
                <w:rFonts w:asciiTheme="minorHAnsi" w:hAnsiTheme="minorHAnsi"/>
                <w:color w:val="000000" w:themeColor="text1"/>
                <w:sz w:val="20"/>
                <w:szCs w:val="20"/>
              </w:rPr>
            </w:pPr>
            <w:r>
              <w:rPr>
                <w:rFonts w:asciiTheme="minorHAnsi" w:hAnsiTheme="minorHAnsi"/>
                <w:color w:val="000000" w:themeColor="text1"/>
                <w:sz w:val="20"/>
                <w:szCs w:val="20"/>
              </w:rPr>
              <w:t>514</w:t>
            </w:r>
            <w:r w:rsidRPr="00E9291A">
              <w:rPr>
                <w:rFonts w:asciiTheme="minorHAnsi" w:hAnsiTheme="minorHAnsi"/>
                <w:color w:val="000000" w:themeColor="text1"/>
                <w:sz w:val="20"/>
                <w:szCs w:val="20"/>
              </w:rPr>
              <w:t xml:space="preserve"> TL</w:t>
            </w:r>
          </w:p>
        </w:tc>
      </w:tr>
      <w:tr w:rsidR="007E5AE9" w:rsidRPr="00E9291A" w:rsidTr="00D47307">
        <w:trPr>
          <w:trHeight w:val="356"/>
          <w:jc w:val="center"/>
        </w:trPr>
        <w:tc>
          <w:tcPr>
            <w:tcW w:w="2367" w:type="pct"/>
            <w:vAlign w:val="center"/>
          </w:tcPr>
          <w:p w:rsidR="007E5AE9" w:rsidRPr="00E9291A" w:rsidRDefault="007E5AE9" w:rsidP="00012426">
            <w:pPr>
              <w:spacing w:after="0" w:line="240" w:lineRule="auto"/>
              <w:jc w:val="both"/>
              <w:rPr>
                <w:rFonts w:asciiTheme="minorHAnsi" w:hAnsiTheme="minorHAnsi"/>
                <w:b/>
                <w:bCs/>
                <w:color w:val="000000" w:themeColor="text1"/>
                <w:sz w:val="20"/>
                <w:szCs w:val="20"/>
              </w:rPr>
            </w:pPr>
            <w:r w:rsidRPr="00E9291A">
              <w:rPr>
                <w:rFonts w:asciiTheme="minorHAnsi" w:hAnsiTheme="minorHAnsi"/>
                <w:bCs/>
                <w:color w:val="000000" w:themeColor="text1"/>
                <w:sz w:val="20"/>
                <w:szCs w:val="20"/>
              </w:rPr>
              <w:t>İlave her 100 m² ye kadar alan için abone bağlantı bedeli</w:t>
            </w:r>
          </w:p>
        </w:tc>
        <w:tc>
          <w:tcPr>
            <w:tcW w:w="1532" w:type="pct"/>
            <w:vAlign w:val="center"/>
          </w:tcPr>
          <w:p w:rsidR="007E5AE9" w:rsidRPr="00E9291A" w:rsidRDefault="007E5AE9" w:rsidP="00012426">
            <w:pPr>
              <w:spacing w:after="0" w:line="240" w:lineRule="auto"/>
              <w:jc w:val="right"/>
              <w:rPr>
                <w:sz w:val="20"/>
                <w:szCs w:val="20"/>
              </w:rPr>
            </w:pPr>
            <w:r>
              <w:rPr>
                <w:rFonts w:asciiTheme="minorHAnsi" w:hAnsiTheme="minorHAnsi"/>
                <w:bCs/>
                <w:color w:val="000000" w:themeColor="text1"/>
                <w:sz w:val="20"/>
                <w:szCs w:val="20"/>
              </w:rPr>
              <w:t>375</w:t>
            </w:r>
            <w:r w:rsidRPr="00E9291A">
              <w:rPr>
                <w:rFonts w:asciiTheme="minorHAnsi" w:hAnsiTheme="minorHAnsi"/>
                <w:bCs/>
                <w:color w:val="000000" w:themeColor="text1"/>
                <w:sz w:val="20"/>
                <w:szCs w:val="20"/>
              </w:rPr>
              <w:t xml:space="preserve"> TL artırılır</w:t>
            </w:r>
          </w:p>
        </w:tc>
        <w:tc>
          <w:tcPr>
            <w:tcW w:w="1101" w:type="pct"/>
            <w:vAlign w:val="center"/>
          </w:tcPr>
          <w:p w:rsidR="007E5AE9" w:rsidRPr="00E9291A" w:rsidRDefault="007E5AE9" w:rsidP="00012426">
            <w:pPr>
              <w:spacing w:after="0" w:line="240" w:lineRule="auto"/>
              <w:jc w:val="right"/>
              <w:rPr>
                <w:rFonts w:asciiTheme="minorHAnsi" w:hAnsiTheme="minorHAnsi"/>
                <w:color w:val="000000" w:themeColor="text1"/>
                <w:sz w:val="20"/>
                <w:szCs w:val="20"/>
              </w:rPr>
            </w:pPr>
            <w:r>
              <w:rPr>
                <w:rFonts w:asciiTheme="minorHAnsi" w:hAnsiTheme="minorHAnsi"/>
                <w:color w:val="000000" w:themeColor="text1"/>
                <w:sz w:val="20"/>
                <w:szCs w:val="20"/>
              </w:rPr>
              <w:t>424</w:t>
            </w:r>
            <w:r w:rsidRPr="00E9291A">
              <w:rPr>
                <w:rFonts w:asciiTheme="minorHAnsi" w:hAnsiTheme="minorHAnsi"/>
                <w:color w:val="000000" w:themeColor="text1"/>
                <w:sz w:val="20"/>
                <w:szCs w:val="20"/>
              </w:rPr>
              <w:t xml:space="preserve"> TL artırılır</w:t>
            </w:r>
          </w:p>
        </w:tc>
      </w:tr>
      <w:tr w:rsidR="007E5AE9" w:rsidRPr="00E9291A" w:rsidTr="00D47307">
        <w:trPr>
          <w:trHeight w:val="1285"/>
          <w:jc w:val="center"/>
        </w:trPr>
        <w:tc>
          <w:tcPr>
            <w:tcW w:w="2367" w:type="pct"/>
            <w:vAlign w:val="center"/>
          </w:tcPr>
          <w:p w:rsidR="007E5AE9" w:rsidRPr="00E9291A" w:rsidRDefault="007E5AE9" w:rsidP="00012426">
            <w:pPr>
              <w:spacing w:after="0" w:line="240" w:lineRule="auto"/>
              <w:jc w:val="both"/>
              <w:rPr>
                <w:rFonts w:asciiTheme="minorHAnsi" w:hAnsiTheme="minorHAnsi"/>
                <w:b/>
                <w:bCs/>
                <w:color w:val="000000" w:themeColor="text1"/>
                <w:sz w:val="20"/>
                <w:szCs w:val="20"/>
              </w:rPr>
            </w:pPr>
            <w:r w:rsidRPr="00E9291A">
              <w:rPr>
                <w:rFonts w:asciiTheme="minorHAnsi" w:hAnsiTheme="minorHAnsi"/>
                <w:bCs/>
                <w:color w:val="000000" w:themeColor="text1"/>
                <w:sz w:val="20"/>
                <w:szCs w:val="20"/>
              </w:rPr>
              <w:t>Doğal Gaz Piyasası Dağıtım ve Müşteri Hizmetleri Yönetmeliğinin 40 ıncı maddesi kapsamında abonelerin yazılı talebi doğrultusunda, dağıtım şirketi tarafından mevcut mekanik sayacın ön ödemeli sayaç ile değiştirilmesi durumunda alınacak bedel</w:t>
            </w:r>
          </w:p>
        </w:tc>
        <w:tc>
          <w:tcPr>
            <w:tcW w:w="1532" w:type="pct"/>
            <w:vAlign w:val="center"/>
          </w:tcPr>
          <w:p w:rsidR="007E5AE9" w:rsidRPr="00E9291A" w:rsidRDefault="007E5AE9" w:rsidP="00012426">
            <w:pPr>
              <w:jc w:val="right"/>
              <w:rPr>
                <w:sz w:val="20"/>
                <w:szCs w:val="20"/>
              </w:rPr>
            </w:pPr>
            <w:r>
              <w:rPr>
                <w:sz w:val="20"/>
                <w:szCs w:val="20"/>
              </w:rPr>
              <w:t>177</w:t>
            </w:r>
            <w:r w:rsidRPr="00E9291A">
              <w:rPr>
                <w:sz w:val="20"/>
                <w:szCs w:val="20"/>
              </w:rPr>
              <w:t xml:space="preserve"> TL</w:t>
            </w:r>
          </w:p>
        </w:tc>
        <w:tc>
          <w:tcPr>
            <w:tcW w:w="1101" w:type="pct"/>
            <w:vAlign w:val="center"/>
          </w:tcPr>
          <w:p w:rsidR="007E5AE9" w:rsidRPr="00E9291A" w:rsidRDefault="007E5AE9" w:rsidP="00012426">
            <w:pPr>
              <w:spacing w:after="0" w:line="240" w:lineRule="auto"/>
              <w:jc w:val="right"/>
              <w:rPr>
                <w:rFonts w:asciiTheme="minorHAnsi" w:hAnsiTheme="minorHAnsi"/>
                <w:color w:val="000000" w:themeColor="text1"/>
                <w:sz w:val="20"/>
                <w:szCs w:val="20"/>
                <w:highlight w:val="yellow"/>
              </w:rPr>
            </w:pPr>
            <w:r>
              <w:rPr>
                <w:rFonts w:asciiTheme="minorHAnsi" w:hAnsiTheme="minorHAnsi"/>
                <w:color w:val="000000" w:themeColor="text1"/>
                <w:sz w:val="20"/>
                <w:szCs w:val="20"/>
              </w:rPr>
              <w:t>200</w:t>
            </w:r>
            <w:r w:rsidRPr="00E9291A">
              <w:rPr>
                <w:rFonts w:asciiTheme="minorHAnsi" w:hAnsiTheme="minorHAnsi"/>
                <w:color w:val="000000" w:themeColor="text1"/>
                <w:sz w:val="20"/>
                <w:szCs w:val="20"/>
              </w:rPr>
              <w:t xml:space="preserve"> TL</w:t>
            </w:r>
          </w:p>
        </w:tc>
      </w:tr>
      <w:tr w:rsidR="007E5AE9" w:rsidRPr="00E9291A" w:rsidTr="00D47307">
        <w:trPr>
          <w:trHeight w:val="1124"/>
          <w:jc w:val="center"/>
        </w:trPr>
        <w:tc>
          <w:tcPr>
            <w:tcW w:w="2367" w:type="pct"/>
            <w:vAlign w:val="center"/>
          </w:tcPr>
          <w:p w:rsidR="007E5AE9" w:rsidRPr="00E9291A" w:rsidRDefault="007E5AE9" w:rsidP="00012426">
            <w:pPr>
              <w:spacing w:after="0" w:line="240" w:lineRule="auto"/>
              <w:jc w:val="both"/>
              <w:rPr>
                <w:rFonts w:asciiTheme="minorHAnsi" w:hAnsiTheme="minorHAnsi"/>
                <w:bCs/>
                <w:color w:val="000000" w:themeColor="text1"/>
                <w:sz w:val="20"/>
                <w:szCs w:val="20"/>
              </w:rPr>
            </w:pPr>
            <w:r w:rsidRPr="00E9291A">
              <w:rPr>
                <w:rFonts w:asciiTheme="minorHAnsi" w:hAnsiTheme="minorHAnsi"/>
                <w:bCs/>
                <w:color w:val="000000" w:themeColor="text1"/>
                <w:sz w:val="20"/>
                <w:szCs w:val="20"/>
              </w:rPr>
              <w:t>Güvence bedeli üst sınırları</w:t>
            </w:r>
          </w:p>
        </w:tc>
        <w:tc>
          <w:tcPr>
            <w:tcW w:w="1532" w:type="pct"/>
            <w:vAlign w:val="center"/>
          </w:tcPr>
          <w:p w:rsidR="007E5AE9" w:rsidRPr="00E9291A" w:rsidRDefault="007E5AE9" w:rsidP="00012426">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Kombi için 386 TL/adet,</w:t>
            </w:r>
          </w:p>
          <w:p w:rsidR="007E5AE9" w:rsidRPr="00E9291A" w:rsidRDefault="007E5AE9" w:rsidP="00012426">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Soba için 386 TL/konut,</w:t>
            </w:r>
          </w:p>
          <w:p w:rsidR="007E5AE9" w:rsidRPr="00E9291A" w:rsidRDefault="007E5AE9" w:rsidP="00012426">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Merkezi sistem için 386 TL x BBS,</w:t>
            </w:r>
          </w:p>
          <w:p w:rsidR="007E5AE9" w:rsidRPr="00E9291A" w:rsidRDefault="007E5AE9" w:rsidP="00012426">
            <w:pPr>
              <w:jc w:val="both"/>
              <w:rPr>
                <w:sz w:val="20"/>
                <w:szCs w:val="20"/>
              </w:rPr>
            </w:pPr>
            <w:r w:rsidRPr="00E9291A">
              <w:rPr>
                <w:rFonts w:asciiTheme="minorHAnsi" w:hAnsiTheme="minorHAnsi"/>
                <w:color w:val="000000" w:themeColor="text1"/>
                <w:sz w:val="20"/>
                <w:szCs w:val="20"/>
              </w:rPr>
              <w:t>Ocak için 20 TL</w:t>
            </w:r>
            <w:r>
              <w:rPr>
                <w:rFonts w:asciiTheme="minorHAnsi" w:hAnsiTheme="minorHAnsi"/>
                <w:color w:val="000000" w:themeColor="text1"/>
                <w:sz w:val="20"/>
                <w:szCs w:val="20"/>
              </w:rPr>
              <w:t xml:space="preserve"> </w:t>
            </w:r>
            <w:r w:rsidRPr="00E9291A">
              <w:rPr>
                <w:rFonts w:asciiTheme="minorHAnsi" w:hAnsiTheme="minorHAnsi"/>
                <w:color w:val="000000" w:themeColor="text1"/>
                <w:sz w:val="20"/>
                <w:szCs w:val="20"/>
              </w:rPr>
              <w:t>şofben için 40 TL</w:t>
            </w:r>
          </w:p>
        </w:tc>
        <w:tc>
          <w:tcPr>
            <w:tcW w:w="1101" w:type="pct"/>
            <w:vAlign w:val="center"/>
          </w:tcPr>
          <w:p w:rsidR="007E5AE9" w:rsidRPr="00E9291A" w:rsidRDefault="007E5AE9" w:rsidP="00012426">
            <w:pPr>
              <w:spacing w:after="0" w:line="240" w:lineRule="auto"/>
              <w:jc w:val="both"/>
              <w:rPr>
                <w:rFonts w:asciiTheme="minorHAnsi" w:hAnsiTheme="minorHAnsi"/>
                <w:color w:val="000000" w:themeColor="text1"/>
                <w:sz w:val="20"/>
                <w:szCs w:val="20"/>
              </w:rPr>
            </w:pPr>
            <w:r>
              <w:rPr>
                <w:rFonts w:asciiTheme="minorHAnsi" w:hAnsiTheme="minorHAnsi"/>
                <w:color w:val="000000" w:themeColor="text1"/>
                <w:sz w:val="20"/>
                <w:szCs w:val="20"/>
              </w:rPr>
              <w:t>Kombi için 406</w:t>
            </w:r>
            <w:r w:rsidRPr="00E9291A">
              <w:rPr>
                <w:rFonts w:asciiTheme="minorHAnsi" w:hAnsiTheme="minorHAnsi"/>
                <w:color w:val="000000" w:themeColor="text1"/>
                <w:sz w:val="20"/>
                <w:szCs w:val="20"/>
              </w:rPr>
              <w:t xml:space="preserve"> TL/adet,</w:t>
            </w:r>
          </w:p>
          <w:p w:rsidR="007E5AE9" w:rsidRPr="00E9291A" w:rsidRDefault="007E5AE9" w:rsidP="00012426">
            <w:pPr>
              <w:spacing w:after="0" w:line="240" w:lineRule="auto"/>
              <w:jc w:val="both"/>
              <w:rPr>
                <w:rFonts w:asciiTheme="minorHAnsi" w:hAnsiTheme="minorHAnsi"/>
                <w:color w:val="000000" w:themeColor="text1"/>
                <w:sz w:val="20"/>
                <w:szCs w:val="20"/>
              </w:rPr>
            </w:pPr>
            <w:r>
              <w:rPr>
                <w:rFonts w:asciiTheme="minorHAnsi" w:hAnsiTheme="minorHAnsi"/>
                <w:color w:val="000000" w:themeColor="text1"/>
                <w:sz w:val="20"/>
                <w:szCs w:val="20"/>
              </w:rPr>
              <w:t>Soba için 364</w:t>
            </w:r>
            <w:r w:rsidRPr="00E9291A">
              <w:rPr>
                <w:rFonts w:asciiTheme="minorHAnsi" w:hAnsiTheme="minorHAnsi"/>
                <w:color w:val="000000" w:themeColor="text1"/>
                <w:sz w:val="20"/>
                <w:szCs w:val="20"/>
              </w:rPr>
              <w:t xml:space="preserve"> TL/konut,</w:t>
            </w:r>
          </w:p>
          <w:p w:rsidR="007E5AE9" w:rsidRPr="00E9291A" w:rsidRDefault="007E5AE9" w:rsidP="00012426">
            <w:pPr>
              <w:spacing w:after="0" w:line="240" w:lineRule="auto"/>
              <w:jc w:val="both"/>
              <w:rPr>
                <w:rFonts w:asciiTheme="minorHAnsi" w:hAnsiTheme="minorHAnsi"/>
                <w:color w:val="000000" w:themeColor="text1"/>
                <w:sz w:val="20"/>
                <w:szCs w:val="20"/>
                <w:highlight w:val="yellow"/>
              </w:rPr>
            </w:pPr>
            <w:r>
              <w:rPr>
                <w:rFonts w:asciiTheme="minorHAnsi" w:hAnsiTheme="minorHAnsi"/>
                <w:color w:val="000000" w:themeColor="text1"/>
                <w:sz w:val="20"/>
                <w:szCs w:val="20"/>
              </w:rPr>
              <w:t>Merkezi sistem için 364 TL x BBS, Ocak için 21</w:t>
            </w:r>
            <w:r w:rsidRPr="00E9291A">
              <w:rPr>
                <w:rFonts w:asciiTheme="minorHAnsi" w:hAnsiTheme="minorHAnsi"/>
                <w:color w:val="000000" w:themeColor="text1"/>
                <w:sz w:val="20"/>
                <w:szCs w:val="20"/>
              </w:rPr>
              <w:t xml:space="preserve"> TL</w:t>
            </w:r>
            <w:r>
              <w:rPr>
                <w:rFonts w:asciiTheme="minorHAnsi" w:hAnsiTheme="minorHAnsi"/>
                <w:color w:val="000000" w:themeColor="text1"/>
                <w:sz w:val="20"/>
                <w:szCs w:val="20"/>
              </w:rPr>
              <w:t xml:space="preserve"> şofben için 42 </w:t>
            </w:r>
            <w:r w:rsidRPr="00E9291A">
              <w:rPr>
                <w:rFonts w:asciiTheme="minorHAnsi" w:hAnsiTheme="minorHAnsi"/>
                <w:color w:val="000000" w:themeColor="text1"/>
                <w:sz w:val="20"/>
                <w:szCs w:val="20"/>
              </w:rPr>
              <w:t>TL</w:t>
            </w:r>
          </w:p>
        </w:tc>
      </w:tr>
      <w:tr w:rsidR="007E5AE9" w:rsidRPr="00E9291A" w:rsidTr="00D47307">
        <w:trPr>
          <w:jc w:val="center"/>
        </w:trPr>
        <w:tc>
          <w:tcPr>
            <w:tcW w:w="2367" w:type="pct"/>
            <w:vAlign w:val="center"/>
          </w:tcPr>
          <w:p w:rsidR="007E5AE9" w:rsidRPr="00E9291A" w:rsidRDefault="007E5AE9" w:rsidP="00012426">
            <w:pPr>
              <w:spacing w:after="0" w:line="240" w:lineRule="auto"/>
              <w:jc w:val="both"/>
              <w:rPr>
                <w:rFonts w:asciiTheme="minorHAnsi" w:hAnsiTheme="minorHAnsi"/>
                <w:bCs/>
                <w:color w:val="000000" w:themeColor="text1"/>
                <w:sz w:val="20"/>
                <w:szCs w:val="20"/>
              </w:rPr>
            </w:pPr>
            <w:r w:rsidRPr="00E9291A">
              <w:rPr>
                <w:rFonts w:asciiTheme="minorHAnsi" w:hAnsiTheme="minorHAnsi"/>
                <w:color w:val="000000" w:themeColor="text1"/>
                <w:sz w:val="20"/>
                <w:szCs w:val="20"/>
              </w:rPr>
              <w:t>Sayaç açma-kapama bedeli üst sınırı</w:t>
            </w:r>
          </w:p>
        </w:tc>
        <w:tc>
          <w:tcPr>
            <w:tcW w:w="1532" w:type="pct"/>
            <w:vAlign w:val="center"/>
          </w:tcPr>
          <w:p w:rsidR="007E5AE9" w:rsidRPr="00E9291A" w:rsidRDefault="007E5AE9" w:rsidP="00012426">
            <w:pPr>
              <w:spacing w:after="0" w:line="240" w:lineRule="auto"/>
              <w:jc w:val="right"/>
              <w:rPr>
                <w:rFonts w:asciiTheme="minorHAnsi" w:hAnsiTheme="minorHAnsi"/>
                <w:color w:val="000000" w:themeColor="text1"/>
                <w:sz w:val="20"/>
                <w:szCs w:val="20"/>
              </w:rPr>
            </w:pPr>
            <w:r>
              <w:rPr>
                <w:rFonts w:asciiTheme="minorHAnsi" w:hAnsiTheme="minorHAnsi"/>
                <w:color w:val="000000" w:themeColor="text1"/>
                <w:sz w:val="20"/>
                <w:szCs w:val="20"/>
              </w:rPr>
              <w:t>30</w:t>
            </w:r>
            <w:r w:rsidRPr="00E9291A">
              <w:rPr>
                <w:rFonts w:asciiTheme="minorHAnsi" w:hAnsiTheme="minorHAnsi"/>
                <w:color w:val="000000" w:themeColor="text1"/>
                <w:sz w:val="20"/>
                <w:szCs w:val="20"/>
              </w:rPr>
              <w:t xml:space="preserve"> TL</w:t>
            </w:r>
          </w:p>
        </w:tc>
        <w:tc>
          <w:tcPr>
            <w:tcW w:w="1101" w:type="pct"/>
            <w:vAlign w:val="center"/>
          </w:tcPr>
          <w:p w:rsidR="007E5AE9" w:rsidRPr="00E9291A" w:rsidRDefault="007E5AE9" w:rsidP="00012426">
            <w:pPr>
              <w:spacing w:after="0" w:line="240" w:lineRule="auto"/>
              <w:jc w:val="right"/>
              <w:rPr>
                <w:rFonts w:asciiTheme="minorHAnsi" w:hAnsiTheme="minorHAnsi"/>
                <w:color w:val="000000" w:themeColor="text1"/>
                <w:sz w:val="20"/>
                <w:szCs w:val="20"/>
              </w:rPr>
            </w:pPr>
            <w:r>
              <w:rPr>
                <w:rFonts w:asciiTheme="minorHAnsi" w:hAnsiTheme="minorHAnsi"/>
                <w:color w:val="000000" w:themeColor="text1"/>
                <w:sz w:val="20"/>
                <w:szCs w:val="20"/>
              </w:rPr>
              <w:t>2</w:t>
            </w:r>
            <w:r w:rsidRPr="00E9291A">
              <w:rPr>
                <w:rFonts w:asciiTheme="minorHAnsi" w:hAnsiTheme="minorHAnsi"/>
                <w:color w:val="000000" w:themeColor="text1"/>
                <w:sz w:val="20"/>
                <w:szCs w:val="20"/>
              </w:rPr>
              <w:t>0 TL</w:t>
            </w:r>
          </w:p>
        </w:tc>
      </w:tr>
    </w:tbl>
    <w:p w:rsidR="007E5AE9" w:rsidRPr="00E9291A" w:rsidRDefault="007E5AE9" w:rsidP="00E815ED">
      <w:pPr>
        <w:pStyle w:val="Balk3"/>
        <w:numPr>
          <w:ilvl w:val="2"/>
          <w:numId w:val="21"/>
        </w:numPr>
        <w:jc w:val="both"/>
        <w:rPr>
          <w:rFonts w:asciiTheme="minorHAnsi" w:hAnsiTheme="minorHAnsi"/>
          <w:color w:val="000000" w:themeColor="text1"/>
        </w:rPr>
      </w:pPr>
      <w:bookmarkStart w:id="246" w:name="_Toc505346079"/>
      <w:bookmarkStart w:id="247" w:name="_Toc514251660"/>
      <w:r w:rsidRPr="00E9291A">
        <w:rPr>
          <w:rFonts w:asciiTheme="minorHAnsi" w:hAnsiTheme="minorHAnsi"/>
          <w:color w:val="000000" w:themeColor="text1"/>
        </w:rPr>
        <w:t>İç Tesisat Proje Onay, Kontrolörlük, Test ve İşletmeye Alma İşlemleri Bedelleri</w:t>
      </w:r>
      <w:bookmarkEnd w:id="246"/>
      <w:bookmarkEnd w:id="247"/>
    </w:p>
    <w:p w:rsidR="007E5AE9" w:rsidRPr="00E9291A" w:rsidRDefault="007E5AE9" w:rsidP="007E5AE9">
      <w:pPr>
        <w:spacing w:after="0"/>
        <w:jc w:val="both"/>
        <w:rPr>
          <w:rFonts w:asciiTheme="minorHAnsi" w:hAnsiTheme="minorHAnsi"/>
          <w:color w:val="000000" w:themeColor="text1"/>
        </w:rPr>
      </w:pPr>
      <w:r w:rsidRPr="00E9291A">
        <w:rPr>
          <w:rFonts w:asciiTheme="minorHAnsi" w:hAnsiTheme="minorHAnsi"/>
          <w:color w:val="000000" w:themeColor="text1"/>
        </w:rPr>
        <w:t xml:space="preserve">Doğal gaz dağıtım şirketlerinin iç tesisat proje onay, kontrolörlük, test ve işletmeye alma işlemleri bedelleri üst sınırlarına ilişkin </w:t>
      </w:r>
      <w:r>
        <w:rPr>
          <w:rFonts w:asciiTheme="minorHAnsi" w:hAnsiTheme="minorHAnsi"/>
          <w:color w:val="000000" w:themeColor="text1"/>
        </w:rPr>
        <w:t>alınan 21/12/2017 tarih ve 7577 sayılı Kurul Kararı 30/12/2017 tarih ve 30286 mükerrer</w:t>
      </w:r>
      <w:r w:rsidRPr="00E9291A">
        <w:rPr>
          <w:rFonts w:asciiTheme="minorHAnsi" w:hAnsiTheme="minorHAnsi"/>
          <w:color w:val="000000" w:themeColor="text1"/>
        </w:rPr>
        <w:t xml:space="preserve"> sayılı Resmi Gazetede yayımlanmıştır</w:t>
      </w:r>
      <w:r>
        <w:rPr>
          <w:rFonts w:asciiTheme="minorHAnsi" w:hAnsiTheme="minorHAnsi"/>
          <w:color w:val="000000" w:themeColor="text1"/>
        </w:rPr>
        <w:t>. 2018</w:t>
      </w:r>
      <w:r w:rsidRPr="00E9291A">
        <w:rPr>
          <w:rFonts w:asciiTheme="minorHAnsi" w:hAnsiTheme="minorHAnsi"/>
          <w:color w:val="000000" w:themeColor="text1"/>
        </w:rPr>
        <w:t xml:space="preserve"> yılına ilişkin </w:t>
      </w:r>
      <w:r>
        <w:rPr>
          <w:rFonts w:asciiTheme="minorHAnsi" w:hAnsiTheme="minorHAnsi"/>
          <w:color w:val="000000" w:themeColor="text1"/>
        </w:rPr>
        <w:t xml:space="preserve">güncellenmiş bedeller Tablo </w:t>
      </w:r>
      <w:r w:rsidR="0092015A">
        <w:rPr>
          <w:rFonts w:asciiTheme="minorHAnsi" w:hAnsiTheme="minorHAnsi"/>
          <w:color w:val="000000" w:themeColor="text1"/>
        </w:rPr>
        <w:t>4.2</w:t>
      </w:r>
      <w:r w:rsidR="00C55401">
        <w:rPr>
          <w:rFonts w:asciiTheme="minorHAnsi" w:hAnsiTheme="minorHAnsi"/>
          <w:color w:val="000000" w:themeColor="text1"/>
        </w:rPr>
        <w:t>7’de</w:t>
      </w:r>
      <w:r w:rsidRPr="00E9291A">
        <w:rPr>
          <w:rFonts w:asciiTheme="minorHAnsi" w:hAnsiTheme="minorHAnsi"/>
          <w:color w:val="000000" w:themeColor="text1"/>
        </w:rPr>
        <w:t xml:space="preserve"> gösterilmektedir.</w:t>
      </w:r>
    </w:p>
    <w:p w:rsidR="007E5AE9" w:rsidRPr="00E9291A" w:rsidRDefault="007E5AE9" w:rsidP="007E5AE9">
      <w:pPr>
        <w:spacing w:after="0"/>
        <w:jc w:val="both"/>
        <w:rPr>
          <w:rFonts w:asciiTheme="minorHAnsi" w:hAnsiTheme="minorHAnsi"/>
          <w:color w:val="000000" w:themeColor="text1"/>
        </w:rPr>
      </w:pPr>
    </w:p>
    <w:p w:rsidR="007E5AE9" w:rsidRPr="00E9291A" w:rsidRDefault="006B5273" w:rsidP="008B1C2D">
      <w:pPr>
        <w:pStyle w:val="Balk5"/>
        <w:spacing w:before="0" w:line="269" w:lineRule="auto"/>
        <w:jc w:val="center"/>
        <w:rPr>
          <w:rStyle w:val="Gl"/>
          <w:color w:val="000000" w:themeColor="text1"/>
        </w:rPr>
      </w:pPr>
      <w:bookmarkStart w:id="248" w:name="_Toc505346200"/>
      <w:bookmarkStart w:id="249" w:name="_Toc512874164"/>
      <w:r>
        <w:rPr>
          <w:rStyle w:val="Gl"/>
          <w:color w:val="000000" w:themeColor="text1"/>
        </w:rPr>
        <w:t>Tablo 4.27</w:t>
      </w:r>
      <w:r w:rsidR="007E5AE9" w:rsidRPr="00E9291A">
        <w:rPr>
          <w:rStyle w:val="Gl"/>
          <w:color w:val="000000" w:themeColor="text1"/>
        </w:rPr>
        <w:t>: Kurum Tarafından Belirlenen İç Tesisat Proje Onay, Kontrol, Test ve İşletmeye Alma Üst Bedelleri</w:t>
      </w:r>
      <w:bookmarkEnd w:id="248"/>
      <w:bookmarkEnd w:id="249"/>
    </w:p>
    <w:tbl>
      <w:tblPr>
        <w:tblW w:w="892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1E0" w:firstRow="1" w:lastRow="1" w:firstColumn="1" w:lastColumn="1" w:noHBand="0" w:noVBand="0"/>
      </w:tblPr>
      <w:tblGrid>
        <w:gridCol w:w="2944"/>
        <w:gridCol w:w="2988"/>
        <w:gridCol w:w="2988"/>
      </w:tblGrid>
      <w:tr w:rsidR="008B1C2D" w:rsidRPr="008B1C2D" w:rsidTr="00D47307">
        <w:trPr>
          <w:trHeight w:val="283"/>
          <w:jc w:val="center"/>
        </w:trPr>
        <w:tc>
          <w:tcPr>
            <w:tcW w:w="2944" w:type="dxa"/>
            <w:shd w:val="clear" w:color="auto" w:fill="6E9ECA"/>
            <w:vAlign w:val="center"/>
          </w:tcPr>
          <w:p w:rsidR="007E5AE9" w:rsidRPr="008B1C2D" w:rsidRDefault="007E5AE9" w:rsidP="00C55401">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SAYAÇ TİPİ</w:t>
            </w:r>
          </w:p>
        </w:tc>
        <w:tc>
          <w:tcPr>
            <w:tcW w:w="2988" w:type="dxa"/>
            <w:shd w:val="clear" w:color="auto" w:fill="6E9ECA"/>
            <w:vAlign w:val="center"/>
          </w:tcPr>
          <w:p w:rsidR="007E5AE9" w:rsidRPr="008B1C2D" w:rsidRDefault="007E5AE9" w:rsidP="00C55401">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2017 YILI</w:t>
            </w:r>
          </w:p>
        </w:tc>
        <w:tc>
          <w:tcPr>
            <w:tcW w:w="2988" w:type="dxa"/>
            <w:shd w:val="clear" w:color="auto" w:fill="6E9ECA"/>
            <w:vAlign w:val="center"/>
          </w:tcPr>
          <w:p w:rsidR="007E5AE9" w:rsidRPr="008B1C2D" w:rsidRDefault="007E5AE9" w:rsidP="00C55401">
            <w:pPr>
              <w:spacing w:after="0" w:line="240" w:lineRule="auto"/>
              <w:jc w:val="center"/>
              <w:rPr>
                <w:rFonts w:asciiTheme="minorHAnsi" w:hAnsiTheme="minorHAnsi"/>
                <w:b/>
                <w:bCs/>
                <w:color w:val="FFFFFF" w:themeColor="background1"/>
              </w:rPr>
            </w:pPr>
            <w:r w:rsidRPr="008B1C2D">
              <w:rPr>
                <w:rFonts w:asciiTheme="minorHAnsi" w:hAnsiTheme="minorHAnsi"/>
                <w:b/>
                <w:bCs/>
                <w:color w:val="FFFFFF" w:themeColor="background1"/>
              </w:rPr>
              <w:t>2018 YILI</w:t>
            </w:r>
          </w:p>
        </w:tc>
      </w:tr>
      <w:tr w:rsidR="007E5AE9" w:rsidRPr="00E9291A" w:rsidTr="00D47307">
        <w:trPr>
          <w:trHeight w:val="283"/>
          <w:jc w:val="center"/>
        </w:trPr>
        <w:tc>
          <w:tcPr>
            <w:tcW w:w="2944" w:type="dxa"/>
            <w:vAlign w:val="center"/>
          </w:tcPr>
          <w:p w:rsidR="007E5AE9" w:rsidRPr="00E9291A" w:rsidRDefault="007E5AE9" w:rsidP="00C55401">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G4, G6 (TL/Adet)</w:t>
            </w:r>
          </w:p>
        </w:tc>
        <w:tc>
          <w:tcPr>
            <w:tcW w:w="2988" w:type="dxa"/>
            <w:vAlign w:val="center"/>
          </w:tcPr>
          <w:p w:rsidR="007E5AE9" w:rsidRPr="00E9291A" w:rsidRDefault="007E5AE9" w:rsidP="00C55401">
            <w:pPr>
              <w:spacing w:after="0" w:line="240" w:lineRule="auto"/>
              <w:jc w:val="right"/>
            </w:pPr>
            <w:r w:rsidRPr="00E9291A">
              <w:t>30</w:t>
            </w:r>
          </w:p>
        </w:tc>
        <w:tc>
          <w:tcPr>
            <w:tcW w:w="2988" w:type="dxa"/>
            <w:vAlign w:val="center"/>
          </w:tcPr>
          <w:p w:rsidR="007E5AE9" w:rsidRPr="00E9291A" w:rsidRDefault="007E5AE9" w:rsidP="00C55401">
            <w:pPr>
              <w:spacing w:after="0" w:line="240" w:lineRule="auto"/>
              <w:jc w:val="right"/>
            </w:pPr>
            <w:r>
              <w:t>34</w:t>
            </w:r>
          </w:p>
        </w:tc>
      </w:tr>
      <w:tr w:rsidR="007E5AE9" w:rsidRPr="00E9291A" w:rsidTr="00D47307">
        <w:trPr>
          <w:trHeight w:val="283"/>
          <w:jc w:val="center"/>
        </w:trPr>
        <w:tc>
          <w:tcPr>
            <w:tcW w:w="2944" w:type="dxa"/>
            <w:vAlign w:val="center"/>
          </w:tcPr>
          <w:p w:rsidR="007E5AE9" w:rsidRPr="00E9291A" w:rsidRDefault="007E5AE9" w:rsidP="00C55401">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G10, G16, G25 (TL/Adet)</w:t>
            </w:r>
          </w:p>
        </w:tc>
        <w:tc>
          <w:tcPr>
            <w:tcW w:w="2988" w:type="dxa"/>
            <w:vAlign w:val="center"/>
          </w:tcPr>
          <w:p w:rsidR="007E5AE9" w:rsidRPr="00E9291A" w:rsidRDefault="007E5AE9" w:rsidP="00C55401">
            <w:pPr>
              <w:spacing w:after="0" w:line="240" w:lineRule="auto"/>
              <w:jc w:val="right"/>
            </w:pPr>
            <w:r w:rsidRPr="00E9291A">
              <w:t>56</w:t>
            </w:r>
          </w:p>
        </w:tc>
        <w:tc>
          <w:tcPr>
            <w:tcW w:w="2988" w:type="dxa"/>
            <w:vAlign w:val="center"/>
          </w:tcPr>
          <w:p w:rsidR="007E5AE9" w:rsidRPr="00E9291A" w:rsidRDefault="007E5AE9" w:rsidP="00C55401">
            <w:pPr>
              <w:spacing w:after="0" w:line="240" w:lineRule="auto"/>
              <w:jc w:val="right"/>
            </w:pPr>
            <w:r>
              <w:t>63</w:t>
            </w:r>
          </w:p>
        </w:tc>
      </w:tr>
      <w:tr w:rsidR="007E5AE9" w:rsidRPr="00E9291A" w:rsidTr="00D47307">
        <w:trPr>
          <w:trHeight w:val="283"/>
          <w:jc w:val="center"/>
        </w:trPr>
        <w:tc>
          <w:tcPr>
            <w:tcW w:w="2944" w:type="dxa"/>
            <w:vAlign w:val="center"/>
          </w:tcPr>
          <w:p w:rsidR="007E5AE9" w:rsidRPr="00E9291A" w:rsidRDefault="007E5AE9" w:rsidP="00C55401">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G40, G65, G100 (TL/Adet)</w:t>
            </w:r>
          </w:p>
        </w:tc>
        <w:tc>
          <w:tcPr>
            <w:tcW w:w="2988" w:type="dxa"/>
            <w:vAlign w:val="center"/>
          </w:tcPr>
          <w:p w:rsidR="007E5AE9" w:rsidRPr="00E9291A" w:rsidRDefault="007E5AE9" w:rsidP="00C55401">
            <w:pPr>
              <w:spacing w:after="0" w:line="240" w:lineRule="auto"/>
              <w:jc w:val="right"/>
            </w:pPr>
            <w:r w:rsidRPr="00E9291A">
              <w:t>112</w:t>
            </w:r>
          </w:p>
        </w:tc>
        <w:tc>
          <w:tcPr>
            <w:tcW w:w="2988" w:type="dxa"/>
            <w:vAlign w:val="center"/>
          </w:tcPr>
          <w:p w:rsidR="007E5AE9" w:rsidRPr="00E9291A" w:rsidRDefault="007E5AE9" w:rsidP="00C55401">
            <w:pPr>
              <w:spacing w:after="0" w:line="240" w:lineRule="auto"/>
              <w:jc w:val="right"/>
            </w:pPr>
            <w:r>
              <w:t>127</w:t>
            </w:r>
          </w:p>
        </w:tc>
      </w:tr>
      <w:tr w:rsidR="007E5AE9" w:rsidRPr="00E9291A" w:rsidTr="00D47307">
        <w:trPr>
          <w:trHeight w:val="283"/>
          <w:jc w:val="center"/>
        </w:trPr>
        <w:tc>
          <w:tcPr>
            <w:tcW w:w="2944" w:type="dxa"/>
            <w:vAlign w:val="center"/>
          </w:tcPr>
          <w:p w:rsidR="007E5AE9" w:rsidRPr="00E9291A" w:rsidRDefault="007E5AE9" w:rsidP="00C55401">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G160, G250, G400 (TL/Adet)</w:t>
            </w:r>
          </w:p>
        </w:tc>
        <w:tc>
          <w:tcPr>
            <w:tcW w:w="2988" w:type="dxa"/>
            <w:vAlign w:val="center"/>
          </w:tcPr>
          <w:p w:rsidR="007E5AE9" w:rsidRPr="00E9291A" w:rsidRDefault="007E5AE9" w:rsidP="00C55401">
            <w:pPr>
              <w:spacing w:after="0" w:line="240" w:lineRule="auto"/>
              <w:jc w:val="right"/>
            </w:pPr>
            <w:r w:rsidRPr="00E9291A">
              <w:t>170</w:t>
            </w:r>
          </w:p>
        </w:tc>
        <w:tc>
          <w:tcPr>
            <w:tcW w:w="2988" w:type="dxa"/>
            <w:vAlign w:val="center"/>
          </w:tcPr>
          <w:p w:rsidR="007E5AE9" w:rsidRPr="00E9291A" w:rsidRDefault="007E5AE9" w:rsidP="00C55401">
            <w:pPr>
              <w:spacing w:after="0" w:line="240" w:lineRule="auto"/>
              <w:jc w:val="right"/>
            </w:pPr>
            <w:r>
              <w:t>192</w:t>
            </w:r>
          </w:p>
        </w:tc>
      </w:tr>
      <w:tr w:rsidR="007E5AE9" w:rsidRPr="00E9291A" w:rsidTr="00D47307">
        <w:trPr>
          <w:trHeight w:val="283"/>
          <w:jc w:val="center"/>
        </w:trPr>
        <w:tc>
          <w:tcPr>
            <w:tcW w:w="2944" w:type="dxa"/>
            <w:vAlign w:val="center"/>
          </w:tcPr>
          <w:p w:rsidR="007E5AE9" w:rsidRPr="00E9291A" w:rsidRDefault="007E5AE9" w:rsidP="00C55401">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G400 den büyük (TL/Adet)</w:t>
            </w:r>
          </w:p>
        </w:tc>
        <w:tc>
          <w:tcPr>
            <w:tcW w:w="2988" w:type="dxa"/>
            <w:vAlign w:val="center"/>
          </w:tcPr>
          <w:p w:rsidR="007E5AE9" w:rsidRPr="00E9291A" w:rsidRDefault="007E5AE9" w:rsidP="00C55401">
            <w:pPr>
              <w:spacing w:after="0" w:line="240" w:lineRule="auto"/>
              <w:jc w:val="right"/>
            </w:pPr>
            <w:r w:rsidRPr="00E9291A">
              <w:t>229</w:t>
            </w:r>
          </w:p>
        </w:tc>
        <w:tc>
          <w:tcPr>
            <w:tcW w:w="2988" w:type="dxa"/>
            <w:vAlign w:val="center"/>
          </w:tcPr>
          <w:p w:rsidR="007E5AE9" w:rsidRPr="00E9291A" w:rsidRDefault="007E5AE9" w:rsidP="00C55401">
            <w:pPr>
              <w:spacing w:after="0" w:line="240" w:lineRule="auto"/>
              <w:jc w:val="right"/>
            </w:pPr>
            <w:r>
              <w:t>259</w:t>
            </w:r>
          </w:p>
        </w:tc>
      </w:tr>
      <w:tr w:rsidR="007E5AE9" w:rsidRPr="00E9291A" w:rsidTr="00D47307">
        <w:trPr>
          <w:trHeight w:val="283"/>
          <w:jc w:val="center"/>
        </w:trPr>
        <w:tc>
          <w:tcPr>
            <w:tcW w:w="2944" w:type="dxa"/>
            <w:vAlign w:val="center"/>
          </w:tcPr>
          <w:p w:rsidR="007E5AE9" w:rsidRPr="00E9291A" w:rsidRDefault="007E5AE9" w:rsidP="00C55401">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lastRenderedPageBreak/>
              <w:t>Kolon Hattı (TL/Proje)</w:t>
            </w:r>
          </w:p>
        </w:tc>
        <w:tc>
          <w:tcPr>
            <w:tcW w:w="2988" w:type="dxa"/>
            <w:vAlign w:val="center"/>
          </w:tcPr>
          <w:p w:rsidR="007E5AE9" w:rsidRPr="00E9291A" w:rsidRDefault="007E5AE9" w:rsidP="00C55401">
            <w:pPr>
              <w:spacing w:after="0" w:line="240" w:lineRule="auto"/>
              <w:jc w:val="right"/>
            </w:pPr>
            <w:r w:rsidRPr="00E9291A">
              <w:t>30</w:t>
            </w:r>
          </w:p>
        </w:tc>
        <w:tc>
          <w:tcPr>
            <w:tcW w:w="2988" w:type="dxa"/>
            <w:vAlign w:val="center"/>
          </w:tcPr>
          <w:p w:rsidR="007E5AE9" w:rsidRPr="00E9291A" w:rsidRDefault="007E5AE9" w:rsidP="00C55401">
            <w:pPr>
              <w:spacing w:after="0" w:line="240" w:lineRule="auto"/>
              <w:jc w:val="right"/>
            </w:pPr>
            <w:r>
              <w:t>34</w:t>
            </w:r>
          </w:p>
        </w:tc>
      </w:tr>
    </w:tbl>
    <w:p w:rsidR="007E5AE9" w:rsidRPr="00E9291A" w:rsidRDefault="007E5AE9" w:rsidP="00E815ED">
      <w:pPr>
        <w:pStyle w:val="Balk3"/>
        <w:numPr>
          <w:ilvl w:val="2"/>
          <w:numId w:val="21"/>
        </w:numPr>
        <w:jc w:val="both"/>
        <w:rPr>
          <w:rFonts w:asciiTheme="minorHAnsi" w:hAnsiTheme="minorHAnsi"/>
          <w:color w:val="000000" w:themeColor="text1"/>
        </w:rPr>
      </w:pPr>
      <w:bookmarkStart w:id="250" w:name="_Toc505346080"/>
      <w:bookmarkStart w:id="251" w:name="_Toc514251661"/>
      <w:r w:rsidRPr="00E9291A">
        <w:rPr>
          <w:rFonts w:asciiTheme="minorHAnsi" w:hAnsiTheme="minorHAnsi"/>
          <w:color w:val="000000" w:themeColor="text1"/>
        </w:rPr>
        <w:t>Depolama Tarifeleri</w:t>
      </w:r>
      <w:bookmarkEnd w:id="250"/>
      <w:bookmarkEnd w:id="251"/>
    </w:p>
    <w:p w:rsidR="007E5AE9" w:rsidRDefault="007E5AE9" w:rsidP="007E5AE9">
      <w:pPr>
        <w:spacing w:after="240"/>
        <w:jc w:val="both"/>
        <w:rPr>
          <w:rFonts w:asciiTheme="minorHAnsi" w:hAnsiTheme="minorHAnsi"/>
          <w:color w:val="000000" w:themeColor="text1"/>
        </w:rPr>
      </w:pPr>
      <w:r>
        <w:rPr>
          <w:rFonts w:asciiTheme="minorHAnsi" w:hAnsiTheme="minorHAnsi"/>
          <w:color w:val="000000" w:themeColor="text1"/>
        </w:rPr>
        <w:t>30/12/2017 tarihli ve 30286 sayılı Resmi Gazetede yayımlanan 28/12/2017 tarihli ve 7611 sayılı Kurul Kararı ile 4646 sayılı Doğal Gaz Piyasası Kanununun 11 inci maddesi, 4628 sayılı Enerji Piyasası Düzenleme Kurumunun Teşkilat ve Görevleri Hakkında Kanunun 5/A maddesi ve Doğal Gaz Piyasası Tarifeler Yönetmeliğinin 13 üncü maddesi uyarınca piyasada yeterli kapasite oluştuğundan sıvılaştırılmış doğal gaz depolama şirketlerine yönelik tarifelerle ilgili olarak,</w:t>
      </w:r>
    </w:p>
    <w:p w:rsidR="007E5AE9" w:rsidRDefault="007E5AE9" w:rsidP="007E5AE9">
      <w:pPr>
        <w:spacing w:after="240"/>
        <w:jc w:val="both"/>
        <w:rPr>
          <w:rFonts w:asciiTheme="minorHAnsi" w:hAnsiTheme="minorHAnsi"/>
          <w:color w:val="000000" w:themeColor="text1"/>
        </w:rPr>
      </w:pPr>
      <w:r>
        <w:rPr>
          <w:rFonts w:asciiTheme="minorHAnsi" w:hAnsiTheme="minorHAnsi"/>
          <w:color w:val="000000" w:themeColor="text1"/>
        </w:rPr>
        <w:t>a)22/07/2016 tarihli ve 29778 sayılı Resmi Gazetede yayımlanan “Sıvılaştırılmış Doğal Gaz Depolama Şirketleri için Tarife Hesaplama Usul ve Esaslarına ilişkin 14/07/2016 tarihli ve 6389 sayılı Kurul Kararının,</w:t>
      </w:r>
    </w:p>
    <w:p w:rsidR="007E5AE9" w:rsidRDefault="007E5AE9" w:rsidP="007E5AE9">
      <w:pPr>
        <w:spacing w:after="240"/>
        <w:jc w:val="both"/>
        <w:rPr>
          <w:rFonts w:asciiTheme="minorHAnsi" w:hAnsiTheme="minorHAnsi"/>
          <w:color w:val="000000" w:themeColor="text1"/>
        </w:rPr>
      </w:pPr>
      <w:r>
        <w:rPr>
          <w:rFonts w:asciiTheme="minorHAnsi" w:hAnsiTheme="minorHAnsi"/>
          <w:color w:val="000000" w:themeColor="text1"/>
        </w:rPr>
        <w:t>b)03/12/2016 tarihli ve 29907 sayılı Resmi Gazetede yayımlanan 01/12/2016 tarihli; 6636, 6637 ve 6638 sayılı Kurul Kararlarının,</w:t>
      </w:r>
    </w:p>
    <w:p w:rsidR="007E5AE9" w:rsidRDefault="007E5AE9" w:rsidP="007E5AE9">
      <w:pPr>
        <w:spacing w:after="240"/>
        <w:jc w:val="both"/>
        <w:rPr>
          <w:rFonts w:asciiTheme="minorHAnsi" w:hAnsiTheme="minorHAnsi"/>
          <w:color w:val="000000" w:themeColor="text1"/>
        </w:rPr>
      </w:pPr>
      <w:r>
        <w:rPr>
          <w:rFonts w:asciiTheme="minorHAnsi" w:hAnsiTheme="minorHAnsi"/>
          <w:color w:val="000000" w:themeColor="text1"/>
        </w:rPr>
        <w:t>c)25/08/2010 tarihli ve 27683 sayılı Resmi Gazetede yayımlanan 18/08/2010 tarihli ve 2699 sayılı Kurul Kararının</w:t>
      </w:r>
    </w:p>
    <w:p w:rsidR="007E5AE9" w:rsidRPr="006047D4" w:rsidRDefault="007E5AE9" w:rsidP="007E5AE9">
      <w:pPr>
        <w:spacing w:after="240"/>
        <w:jc w:val="both"/>
        <w:rPr>
          <w:rFonts w:asciiTheme="minorHAnsi" w:hAnsiTheme="minorHAnsi"/>
          <w:color w:val="000000" w:themeColor="text1"/>
        </w:rPr>
      </w:pPr>
      <w:r>
        <w:rPr>
          <w:rFonts w:asciiTheme="minorHAnsi" w:hAnsiTheme="minorHAnsi"/>
          <w:color w:val="000000" w:themeColor="text1"/>
        </w:rPr>
        <w:t>yürürlükten kaldırılmasına ve eşit taraflar arasında ayrım yapılmaması ilkesi de dahil konuya ilişkin mevzuatta yer alan düzenlemelere uymak şartıyla, tarifelerin taraflar arasında serbestçe belirlenmesine karar verilmiştir.</w:t>
      </w:r>
    </w:p>
    <w:p w:rsidR="007E5AE9" w:rsidRPr="00E9291A" w:rsidRDefault="007E5AE9" w:rsidP="00E815ED">
      <w:pPr>
        <w:pStyle w:val="Balk3"/>
        <w:numPr>
          <w:ilvl w:val="2"/>
          <w:numId w:val="21"/>
        </w:numPr>
        <w:spacing w:before="0"/>
        <w:jc w:val="both"/>
        <w:rPr>
          <w:rFonts w:asciiTheme="minorHAnsi" w:hAnsiTheme="minorHAnsi"/>
          <w:color w:val="000000" w:themeColor="text1"/>
        </w:rPr>
      </w:pPr>
      <w:bookmarkStart w:id="252" w:name="_Toc505346081"/>
      <w:bookmarkStart w:id="253" w:name="_Toc514251662"/>
      <w:r w:rsidRPr="00E9291A">
        <w:rPr>
          <w:rFonts w:asciiTheme="minorHAnsi" w:hAnsiTheme="minorHAnsi"/>
          <w:color w:val="000000" w:themeColor="text1"/>
        </w:rPr>
        <w:t>Toptan Satış Tarifeleri</w:t>
      </w:r>
      <w:bookmarkEnd w:id="252"/>
      <w:bookmarkEnd w:id="253"/>
    </w:p>
    <w:p w:rsidR="007E5AE9" w:rsidRPr="00E9291A" w:rsidRDefault="007E5AE9" w:rsidP="007E5AE9">
      <w:pPr>
        <w:spacing w:after="240"/>
        <w:jc w:val="both"/>
        <w:rPr>
          <w:rFonts w:asciiTheme="minorHAnsi" w:hAnsiTheme="minorHAnsi"/>
          <w:color w:val="000000" w:themeColor="text1"/>
        </w:rPr>
      </w:pPr>
      <w:r w:rsidRPr="00E9291A">
        <w:rPr>
          <w:rFonts w:asciiTheme="minorHAnsi" w:hAnsiTheme="minorHAnsi"/>
          <w:color w:val="000000" w:themeColor="text1"/>
        </w:rPr>
        <w:t>22/12/2011 tarihli ve 3577 sayılı Kurul Kararı ile 01/01/2012 tarihinden itibaren bu konuda yeni bir düzenleme yapılıncaya kadar uygulanmak üzere, doğal gaz toptan satış fiyatlarının taraflar arasında serbestçe bel</w:t>
      </w:r>
      <w:r>
        <w:rPr>
          <w:rFonts w:asciiTheme="minorHAnsi" w:hAnsiTheme="minorHAnsi"/>
          <w:color w:val="000000" w:themeColor="text1"/>
        </w:rPr>
        <w:t>irlenmesi kararlaştırılmış olup</w:t>
      </w:r>
      <w:r w:rsidRPr="00E9291A">
        <w:rPr>
          <w:rFonts w:asciiTheme="minorHAnsi" w:hAnsiTheme="minorHAnsi"/>
          <w:color w:val="000000" w:themeColor="text1"/>
        </w:rPr>
        <w:t xml:space="preserve"> söz konusu uygulama halen devam etmektedir.</w:t>
      </w:r>
    </w:p>
    <w:p w:rsidR="007E5AE9" w:rsidRPr="00E9291A" w:rsidRDefault="007E5AE9" w:rsidP="00E815ED">
      <w:pPr>
        <w:pStyle w:val="Balk3"/>
        <w:numPr>
          <w:ilvl w:val="2"/>
          <w:numId w:val="21"/>
        </w:numPr>
        <w:jc w:val="both"/>
        <w:rPr>
          <w:rFonts w:asciiTheme="minorHAnsi" w:hAnsiTheme="minorHAnsi"/>
          <w:color w:val="000000" w:themeColor="text1"/>
        </w:rPr>
      </w:pPr>
      <w:bookmarkStart w:id="254" w:name="_Toc505346082"/>
      <w:bookmarkStart w:id="255" w:name="_Toc514251663"/>
      <w:r w:rsidRPr="00E9291A">
        <w:rPr>
          <w:rFonts w:asciiTheme="minorHAnsi" w:hAnsiTheme="minorHAnsi"/>
          <w:color w:val="000000" w:themeColor="text1"/>
        </w:rPr>
        <w:t>Perakende Satış Tarifeleri</w:t>
      </w:r>
      <w:bookmarkEnd w:id="254"/>
      <w:bookmarkEnd w:id="255"/>
    </w:p>
    <w:p w:rsidR="007E5AE9" w:rsidRPr="00E9291A" w:rsidRDefault="007E5AE9" w:rsidP="007E5AE9">
      <w:pPr>
        <w:spacing w:after="0"/>
        <w:jc w:val="both"/>
        <w:rPr>
          <w:rFonts w:asciiTheme="minorHAnsi" w:hAnsiTheme="minorHAnsi"/>
          <w:color w:val="000000" w:themeColor="text1"/>
        </w:rPr>
      </w:pPr>
      <w:r>
        <w:t>01/07/</w:t>
      </w:r>
      <w:r w:rsidRPr="004F6D22">
        <w:t xml:space="preserve">2017 </w:t>
      </w:r>
      <w:r>
        <w:t>t</w:t>
      </w:r>
      <w:r w:rsidRPr="004F6D22">
        <w:t>arihli ve 301</w:t>
      </w:r>
      <w:r>
        <w:t>11</w:t>
      </w:r>
      <w:r w:rsidRPr="004F6D22">
        <w:t xml:space="preserve"> </w:t>
      </w:r>
      <w:r>
        <w:t>s</w:t>
      </w:r>
      <w:r w:rsidRPr="004F6D22">
        <w:t>ayılı Resmî Gazete</w:t>
      </w:r>
      <w:r>
        <w:t>de yayımlanarak yürürlüğe giren 22</w:t>
      </w:r>
      <w:r w:rsidRPr="004F6D22">
        <w:t>/0</w:t>
      </w:r>
      <w:r>
        <w:t>6</w:t>
      </w:r>
      <w:r w:rsidRPr="004F6D22">
        <w:t>/2017</w:t>
      </w:r>
      <w:r>
        <w:t xml:space="preserve"> tarihli ve 7139 sayılı Kurul Kararı ile kabul edilmiş olan </w:t>
      </w:r>
      <w:r w:rsidRPr="009C1BE7">
        <w:t>Doğal Gaz Dağıtım Şirketleri İçin Tarife Hesaplama Usul ve Esasları (</w:t>
      </w:r>
      <w:r w:rsidRPr="00D5271E">
        <w:t>Metodoloji</w:t>
      </w:r>
      <w:r w:rsidRPr="009C1BE7">
        <w:t>)</w:t>
      </w:r>
      <w:r>
        <w:t xml:space="preserve"> </w:t>
      </w:r>
      <w:r>
        <w:rPr>
          <w:rFonts w:asciiTheme="minorHAnsi" w:hAnsiTheme="minorHAnsi"/>
          <w:color w:val="000000" w:themeColor="text1"/>
        </w:rPr>
        <w:t>,  çerçevesinde 2017-2021 tarife uygulama dönemi</w:t>
      </w:r>
      <w:r w:rsidRPr="00E9291A">
        <w:rPr>
          <w:rFonts w:asciiTheme="minorHAnsi" w:hAnsiTheme="minorHAnsi"/>
          <w:color w:val="000000" w:themeColor="text1"/>
        </w:rPr>
        <w:t xml:space="preserve"> perakende satış tarifelerine yönelik olarak aşağıda belirtilen Kurul Kararları alınmıştır.</w:t>
      </w:r>
    </w:p>
    <w:p w:rsidR="00696508" w:rsidRDefault="00696508" w:rsidP="00777C5A">
      <w:pPr>
        <w:pStyle w:val="AralkYok"/>
        <w:rPr>
          <w:rStyle w:val="Gl"/>
          <w:color w:val="000000" w:themeColor="text1"/>
        </w:rPr>
      </w:pPr>
      <w:bookmarkStart w:id="256" w:name="_Toc505346201"/>
    </w:p>
    <w:p w:rsidR="007E5AE9" w:rsidRPr="007E5AE9" w:rsidRDefault="006B5273" w:rsidP="008B1C2D">
      <w:pPr>
        <w:pStyle w:val="Balk5"/>
        <w:spacing w:before="0" w:line="269" w:lineRule="auto"/>
        <w:jc w:val="center"/>
        <w:rPr>
          <w:rStyle w:val="Gl"/>
          <w:b w:val="0"/>
          <w:bCs w:val="0"/>
          <w:color w:val="000000" w:themeColor="text1"/>
        </w:rPr>
      </w:pPr>
      <w:bookmarkStart w:id="257" w:name="_Toc512874165"/>
      <w:r>
        <w:rPr>
          <w:rStyle w:val="Gl"/>
          <w:color w:val="000000" w:themeColor="text1"/>
        </w:rPr>
        <w:t>Tablo 4.28</w:t>
      </w:r>
      <w:r w:rsidR="007E5AE9" w:rsidRPr="007E5AE9">
        <w:rPr>
          <w:rStyle w:val="Gl"/>
          <w:color w:val="000000" w:themeColor="text1"/>
        </w:rPr>
        <w:t>: 2017-2021 Tarife Uygulama Dönemi Perakende Satış Tarifelerine Yönelik Alınan Kurul Kararları</w:t>
      </w:r>
      <w:bookmarkEnd w:id="256"/>
      <w:bookmarkEnd w:id="257"/>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166"/>
        <w:gridCol w:w="1843"/>
        <w:gridCol w:w="1950"/>
      </w:tblGrid>
      <w:tr w:rsidR="008B1C2D" w:rsidRPr="008B1C2D" w:rsidTr="00D47307">
        <w:trPr>
          <w:trHeight w:val="425"/>
          <w:tblHeader/>
          <w:jc w:val="center"/>
        </w:trPr>
        <w:tc>
          <w:tcPr>
            <w:tcW w:w="6166" w:type="dxa"/>
            <w:shd w:val="clear" w:color="auto" w:fill="6E9ECA"/>
            <w:vAlign w:val="center"/>
          </w:tcPr>
          <w:p w:rsidR="007E5AE9" w:rsidRPr="008B1C2D" w:rsidRDefault="007E5AE9" w:rsidP="00012426">
            <w:pPr>
              <w:jc w:val="center"/>
              <w:rPr>
                <w:color w:val="FFFFFF" w:themeColor="background1"/>
              </w:rPr>
            </w:pPr>
            <w:r w:rsidRPr="008B1C2D">
              <w:rPr>
                <w:rFonts w:asciiTheme="minorHAnsi" w:hAnsiTheme="minorHAnsi"/>
                <w:b/>
                <w:bCs/>
                <w:color w:val="FFFFFF" w:themeColor="background1"/>
                <w:szCs w:val="21"/>
              </w:rPr>
              <w:t>Doğal Gaz Dağıtım Şirketi Unvanı</w:t>
            </w:r>
          </w:p>
        </w:tc>
        <w:tc>
          <w:tcPr>
            <w:tcW w:w="1843" w:type="dxa"/>
            <w:shd w:val="clear" w:color="auto" w:fill="6E9ECA"/>
            <w:vAlign w:val="center"/>
          </w:tcPr>
          <w:p w:rsidR="007E5AE9" w:rsidRPr="008B1C2D" w:rsidRDefault="007E5AE9" w:rsidP="00012426">
            <w:pPr>
              <w:jc w:val="center"/>
              <w:rPr>
                <w:b/>
                <w:bCs/>
                <w:color w:val="FFFFFF" w:themeColor="background1"/>
                <w:szCs w:val="21"/>
              </w:rPr>
            </w:pPr>
            <w:r w:rsidRPr="008B1C2D">
              <w:rPr>
                <w:rFonts w:asciiTheme="minorHAnsi" w:hAnsiTheme="minorHAnsi"/>
                <w:b/>
                <w:bCs/>
                <w:color w:val="FFFFFF" w:themeColor="background1"/>
                <w:szCs w:val="21"/>
              </w:rPr>
              <w:t>Kurul Karar</w:t>
            </w:r>
            <w:r w:rsidRPr="008B1C2D">
              <w:rPr>
                <w:b/>
                <w:bCs/>
                <w:color w:val="FFFFFF" w:themeColor="background1"/>
                <w:szCs w:val="21"/>
              </w:rPr>
              <w:t xml:space="preserve"> Tarihi</w:t>
            </w:r>
          </w:p>
        </w:tc>
        <w:tc>
          <w:tcPr>
            <w:tcW w:w="1950" w:type="dxa"/>
            <w:shd w:val="clear" w:color="auto" w:fill="6E9ECA"/>
            <w:vAlign w:val="center"/>
          </w:tcPr>
          <w:p w:rsidR="007E5AE9" w:rsidRPr="008B1C2D" w:rsidRDefault="007E5AE9" w:rsidP="00012426">
            <w:pPr>
              <w:jc w:val="center"/>
              <w:rPr>
                <w:b/>
                <w:bCs/>
                <w:color w:val="FFFFFF" w:themeColor="background1"/>
                <w:szCs w:val="21"/>
              </w:rPr>
            </w:pPr>
            <w:r w:rsidRPr="008B1C2D">
              <w:rPr>
                <w:rFonts w:asciiTheme="minorHAnsi" w:hAnsiTheme="minorHAnsi"/>
                <w:b/>
                <w:bCs/>
                <w:color w:val="FFFFFF" w:themeColor="background1"/>
                <w:szCs w:val="21"/>
              </w:rPr>
              <w:t>Kurul Karar</w:t>
            </w:r>
            <w:r w:rsidRPr="008B1C2D">
              <w:rPr>
                <w:b/>
                <w:bCs/>
                <w:color w:val="FFFFFF" w:themeColor="background1"/>
                <w:szCs w:val="21"/>
              </w:rPr>
              <w:t xml:space="preserve"> Tarihi</w:t>
            </w:r>
          </w:p>
        </w:tc>
      </w:tr>
      <w:tr w:rsidR="007E5AE9" w:rsidTr="00D47307">
        <w:trPr>
          <w:jc w:val="center"/>
        </w:trPr>
        <w:tc>
          <w:tcPr>
            <w:tcW w:w="6166" w:type="dxa"/>
            <w:vAlign w:val="center"/>
          </w:tcPr>
          <w:p w:rsidR="007E5AE9" w:rsidRPr="00B54F3B" w:rsidRDefault="007E5AE9" w:rsidP="00012426">
            <w:pPr>
              <w:rPr>
                <w:rFonts w:asciiTheme="minorHAnsi" w:hAnsiTheme="minorHAnsi"/>
              </w:rPr>
            </w:pPr>
            <w:r w:rsidRPr="00B54F3B">
              <w:rPr>
                <w:rFonts w:asciiTheme="minorHAnsi" w:hAnsiTheme="minorHAnsi" w:cs="Arial"/>
              </w:rPr>
              <w:t>Kırgaz Kırıkkale Kırşehir Doğal Gaz Dağıtım Paz. Tic. A.Ş.</w:t>
            </w:r>
          </w:p>
        </w:tc>
        <w:tc>
          <w:tcPr>
            <w:tcW w:w="1843" w:type="dxa"/>
            <w:vAlign w:val="center"/>
          </w:tcPr>
          <w:p w:rsidR="007E5AE9" w:rsidRPr="00B54F3B" w:rsidRDefault="007E5AE9" w:rsidP="00012426">
            <w:pPr>
              <w:jc w:val="center"/>
              <w:rPr>
                <w:rFonts w:asciiTheme="minorHAnsi" w:hAnsiTheme="minorHAnsi"/>
              </w:rPr>
            </w:pPr>
            <w:r w:rsidRPr="00B54F3B">
              <w:rPr>
                <w:rFonts w:asciiTheme="minorHAnsi" w:hAnsiTheme="minorHAnsi" w:cs="Arial"/>
              </w:rPr>
              <w:t>05.10.2017</w:t>
            </w:r>
          </w:p>
        </w:tc>
        <w:tc>
          <w:tcPr>
            <w:tcW w:w="1950" w:type="dxa"/>
            <w:vAlign w:val="center"/>
          </w:tcPr>
          <w:p w:rsidR="007E5AE9" w:rsidRPr="00B54F3B" w:rsidRDefault="007E5AE9" w:rsidP="00012426">
            <w:pPr>
              <w:jc w:val="center"/>
              <w:rPr>
                <w:rFonts w:asciiTheme="minorHAnsi" w:hAnsiTheme="minorHAnsi"/>
              </w:rPr>
            </w:pPr>
            <w:r w:rsidRPr="00B54F3B">
              <w:rPr>
                <w:rFonts w:asciiTheme="minorHAnsi" w:hAnsiTheme="minorHAnsi" w:cs="Arial"/>
              </w:rPr>
              <w:t>7325</w:t>
            </w:r>
          </w:p>
        </w:tc>
      </w:tr>
      <w:tr w:rsidR="007E5AE9" w:rsidTr="00D47307">
        <w:trPr>
          <w:jc w:val="center"/>
        </w:trPr>
        <w:tc>
          <w:tcPr>
            <w:tcW w:w="6166" w:type="dxa"/>
            <w:vAlign w:val="center"/>
          </w:tcPr>
          <w:p w:rsidR="007E5AE9" w:rsidRPr="00B54F3B" w:rsidRDefault="007E5AE9" w:rsidP="00012426">
            <w:pPr>
              <w:rPr>
                <w:rFonts w:asciiTheme="minorHAnsi" w:hAnsiTheme="minorHAnsi"/>
              </w:rPr>
            </w:pPr>
            <w:r w:rsidRPr="00B54F3B">
              <w:rPr>
                <w:rFonts w:asciiTheme="minorHAnsi" w:hAnsiTheme="minorHAnsi"/>
              </w:rPr>
              <w:t xml:space="preserve">Aksa Bandırma Doğal Gaz Dağıtım </w:t>
            </w:r>
            <w:r>
              <w:rPr>
                <w:rFonts w:asciiTheme="minorHAnsi" w:hAnsiTheme="minorHAnsi" w:cs="Arial"/>
              </w:rPr>
              <w:t>A.Ş</w:t>
            </w:r>
          </w:p>
        </w:tc>
        <w:tc>
          <w:tcPr>
            <w:tcW w:w="1843" w:type="dxa"/>
            <w:vAlign w:val="center"/>
          </w:tcPr>
          <w:p w:rsidR="007E5AE9" w:rsidRPr="00B54F3B" w:rsidRDefault="007E5AE9" w:rsidP="00012426">
            <w:pPr>
              <w:jc w:val="center"/>
              <w:rPr>
                <w:rFonts w:asciiTheme="minorHAnsi" w:hAnsiTheme="minorHAnsi"/>
              </w:rPr>
            </w:pPr>
            <w:r w:rsidRPr="00B54F3B">
              <w:rPr>
                <w:rFonts w:asciiTheme="minorHAnsi" w:hAnsiTheme="minorHAnsi" w:cs="Arial"/>
              </w:rPr>
              <w:t>05.10.2017</w:t>
            </w:r>
          </w:p>
        </w:tc>
        <w:tc>
          <w:tcPr>
            <w:tcW w:w="1950" w:type="dxa"/>
            <w:vAlign w:val="center"/>
          </w:tcPr>
          <w:p w:rsidR="007E5AE9" w:rsidRPr="00B54F3B" w:rsidRDefault="007E5AE9" w:rsidP="00012426">
            <w:pPr>
              <w:jc w:val="center"/>
              <w:rPr>
                <w:rFonts w:asciiTheme="minorHAnsi" w:hAnsiTheme="minorHAnsi"/>
              </w:rPr>
            </w:pPr>
            <w:r w:rsidRPr="00B54F3B">
              <w:rPr>
                <w:rFonts w:asciiTheme="minorHAnsi" w:hAnsiTheme="minorHAnsi"/>
              </w:rPr>
              <w:t>7332</w:t>
            </w:r>
          </w:p>
        </w:tc>
      </w:tr>
      <w:tr w:rsidR="007E5AE9" w:rsidTr="00D47307">
        <w:trPr>
          <w:jc w:val="center"/>
        </w:trPr>
        <w:tc>
          <w:tcPr>
            <w:tcW w:w="6166" w:type="dxa"/>
            <w:vAlign w:val="center"/>
          </w:tcPr>
          <w:p w:rsidR="007E5AE9" w:rsidRPr="00B54F3B" w:rsidRDefault="007E5AE9" w:rsidP="00012426">
            <w:pPr>
              <w:rPr>
                <w:rFonts w:asciiTheme="minorHAnsi" w:hAnsiTheme="minorHAnsi"/>
              </w:rPr>
            </w:pPr>
            <w:r w:rsidRPr="00B54F3B">
              <w:rPr>
                <w:rFonts w:asciiTheme="minorHAnsi" w:hAnsiTheme="minorHAnsi"/>
              </w:rPr>
              <w:t xml:space="preserve">Aksa Manisa Doğal Gaz Dağıtım </w:t>
            </w:r>
            <w:r>
              <w:rPr>
                <w:rFonts w:asciiTheme="minorHAnsi" w:hAnsiTheme="minorHAnsi" w:cs="Arial"/>
              </w:rPr>
              <w:t>A.Ş</w:t>
            </w:r>
          </w:p>
        </w:tc>
        <w:tc>
          <w:tcPr>
            <w:tcW w:w="1843" w:type="dxa"/>
            <w:vAlign w:val="center"/>
          </w:tcPr>
          <w:p w:rsidR="007E5AE9" w:rsidRPr="00B54F3B" w:rsidRDefault="007E5AE9" w:rsidP="00012426">
            <w:pPr>
              <w:jc w:val="center"/>
              <w:rPr>
                <w:rFonts w:asciiTheme="minorHAnsi" w:hAnsiTheme="minorHAnsi"/>
              </w:rPr>
            </w:pPr>
            <w:r w:rsidRPr="00B54F3B">
              <w:rPr>
                <w:rFonts w:asciiTheme="minorHAnsi" w:hAnsiTheme="minorHAnsi" w:cs="Arial"/>
              </w:rPr>
              <w:t>05.10.2017</w:t>
            </w:r>
          </w:p>
        </w:tc>
        <w:tc>
          <w:tcPr>
            <w:tcW w:w="1950" w:type="dxa"/>
            <w:vAlign w:val="center"/>
          </w:tcPr>
          <w:p w:rsidR="007E5AE9" w:rsidRPr="00B54F3B" w:rsidRDefault="007E5AE9" w:rsidP="00012426">
            <w:pPr>
              <w:jc w:val="center"/>
              <w:rPr>
                <w:rFonts w:asciiTheme="minorHAnsi" w:hAnsiTheme="minorHAnsi"/>
              </w:rPr>
            </w:pPr>
            <w:r w:rsidRPr="00B54F3B">
              <w:rPr>
                <w:rFonts w:asciiTheme="minorHAnsi" w:hAnsiTheme="minorHAnsi"/>
              </w:rPr>
              <w:t>7333</w:t>
            </w:r>
          </w:p>
        </w:tc>
      </w:tr>
      <w:tr w:rsidR="007E5AE9" w:rsidTr="00D47307">
        <w:trPr>
          <w:jc w:val="center"/>
        </w:trPr>
        <w:tc>
          <w:tcPr>
            <w:tcW w:w="6166" w:type="dxa"/>
            <w:vAlign w:val="center"/>
          </w:tcPr>
          <w:p w:rsidR="007E5AE9" w:rsidRPr="00B54F3B" w:rsidRDefault="007E5AE9" w:rsidP="00012426">
            <w:pPr>
              <w:rPr>
                <w:rFonts w:asciiTheme="minorHAnsi" w:hAnsiTheme="minorHAnsi" w:cs="Arial"/>
              </w:rPr>
            </w:pPr>
            <w:r w:rsidRPr="00B54F3B">
              <w:rPr>
                <w:rFonts w:asciiTheme="minorHAnsi" w:hAnsiTheme="minorHAnsi" w:cs="Arial"/>
              </w:rPr>
              <w:t xml:space="preserve">İzmir </w:t>
            </w:r>
            <w:r w:rsidR="000F3122">
              <w:rPr>
                <w:rFonts w:asciiTheme="minorHAnsi" w:hAnsiTheme="minorHAnsi" w:cs="Arial"/>
              </w:rPr>
              <w:t>Doğal Gaz</w:t>
            </w:r>
            <w:r w:rsidRPr="00B54F3B">
              <w:rPr>
                <w:rFonts w:asciiTheme="minorHAnsi" w:hAnsiTheme="minorHAnsi" w:cs="Arial"/>
              </w:rPr>
              <w:t xml:space="preserve"> Dağıtım Ticaret ve Taahhüt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05.10.2017</w:t>
            </w:r>
          </w:p>
        </w:tc>
        <w:tc>
          <w:tcPr>
            <w:tcW w:w="1950" w:type="dxa"/>
            <w:vAlign w:val="center"/>
          </w:tcPr>
          <w:p w:rsidR="007E5AE9" w:rsidRPr="00B54F3B" w:rsidRDefault="007E5AE9" w:rsidP="00012426">
            <w:pPr>
              <w:jc w:val="center"/>
              <w:rPr>
                <w:rFonts w:asciiTheme="minorHAnsi" w:hAnsiTheme="minorHAnsi" w:cs="Arial"/>
              </w:rPr>
            </w:pPr>
            <w:r w:rsidRPr="00B54F3B">
              <w:rPr>
                <w:rFonts w:asciiTheme="minorHAnsi" w:hAnsiTheme="minorHAnsi" w:cs="Arial"/>
              </w:rPr>
              <w:t>7334</w:t>
            </w:r>
          </w:p>
        </w:tc>
      </w:tr>
      <w:tr w:rsidR="007E5AE9" w:rsidTr="00D47307">
        <w:trPr>
          <w:jc w:val="center"/>
        </w:trPr>
        <w:tc>
          <w:tcPr>
            <w:tcW w:w="6166" w:type="dxa"/>
            <w:vAlign w:val="center"/>
          </w:tcPr>
          <w:p w:rsidR="007E5AE9" w:rsidRPr="00B54F3B" w:rsidRDefault="007E5AE9" w:rsidP="00012426">
            <w:pPr>
              <w:rPr>
                <w:rFonts w:asciiTheme="minorHAnsi" w:hAnsiTheme="minorHAnsi" w:cs="Arial"/>
              </w:rPr>
            </w:pPr>
            <w:r w:rsidRPr="00B54F3B">
              <w:rPr>
                <w:rFonts w:asciiTheme="minorHAnsi" w:hAnsiTheme="minorHAnsi" w:cs="Arial"/>
              </w:rPr>
              <w:t>Samgaz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05.10.2017</w:t>
            </w:r>
          </w:p>
        </w:tc>
        <w:tc>
          <w:tcPr>
            <w:tcW w:w="1950" w:type="dxa"/>
            <w:vAlign w:val="center"/>
          </w:tcPr>
          <w:p w:rsidR="007E5AE9" w:rsidRPr="00B54F3B" w:rsidRDefault="007E5AE9" w:rsidP="00012426">
            <w:pPr>
              <w:jc w:val="center"/>
              <w:rPr>
                <w:rFonts w:asciiTheme="minorHAnsi" w:hAnsiTheme="minorHAnsi" w:cs="Arial"/>
              </w:rPr>
            </w:pPr>
            <w:r w:rsidRPr="00B54F3B">
              <w:rPr>
                <w:rFonts w:asciiTheme="minorHAnsi" w:hAnsiTheme="minorHAnsi" w:cs="Arial"/>
              </w:rPr>
              <w:t>7335</w:t>
            </w:r>
          </w:p>
        </w:tc>
      </w:tr>
      <w:tr w:rsidR="007E5AE9" w:rsidTr="00D47307">
        <w:trPr>
          <w:jc w:val="center"/>
        </w:trPr>
        <w:tc>
          <w:tcPr>
            <w:tcW w:w="6166" w:type="dxa"/>
            <w:vAlign w:val="center"/>
          </w:tcPr>
          <w:p w:rsidR="007E5AE9" w:rsidRPr="00B54F3B" w:rsidRDefault="007E5AE9" w:rsidP="00012426">
            <w:pPr>
              <w:rPr>
                <w:rFonts w:asciiTheme="minorHAnsi" w:hAnsiTheme="minorHAnsi" w:cs="Arial"/>
              </w:rPr>
            </w:pPr>
            <w:r w:rsidRPr="00B54F3B">
              <w:rPr>
                <w:rFonts w:asciiTheme="minorHAnsi" w:hAnsiTheme="minorHAnsi" w:cs="Arial"/>
              </w:rPr>
              <w:t>Enerya Denizli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05.10.2017</w:t>
            </w:r>
          </w:p>
        </w:tc>
        <w:tc>
          <w:tcPr>
            <w:tcW w:w="1950" w:type="dxa"/>
            <w:vAlign w:val="center"/>
          </w:tcPr>
          <w:p w:rsidR="007E5AE9" w:rsidRPr="00B54F3B" w:rsidRDefault="007E5AE9" w:rsidP="00012426">
            <w:pPr>
              <w:jc w:val="center"/>
              <w:rPr>
                <w:rFonts w:asciiTheme="minorHAnsi" w:hAnsiTheme="minorHAnsi" w:cs="Arial"/>
              </w:rPr>
            </w:pPr>
            <w:r w:rsidRPr="00B54F3B">
              <w:rPr>
                <w:rFonts w:asciiTheme="minorHAnsi" w:hAnsiTheme="minorHAnsi" w:cs="Arial"/>
              </w:rPr>
              <w:t>7336</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Antalya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05.10.2017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7337</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Gazdaş Gaziantep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05.10.2017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7338</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Kayserigaz Kayseri </w:t>
            </w:r>
            <w:r w:rsidR="000F3122">
              <w:rPr>
                <w:rFonts w:asciiTheme="minorHAnsi" w:hAnsiTheme="minorHAnsi" w:cs="Arial"/>
              </w:rPr>
              <w:t>Doğal Gaz</w:t>
            </w:r>
            <w:r w:rsidRPr="00B54F3B">
              <w:rPr>
                <w:rFonts w:asciiTheme="minorHAnsi" w:hAnsiTheme="minorHAnsi" w:cs="Arial"/>
              </w:rPr>
              <w:t xml:space="preserve"> Dağıtım Pazarlama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05.10.2017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7340</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Sivas Doğal Gaz Dağıtım A.Ş.</w:t>
            </w:r>
          </w:p>
        </w:tc>
        <w:tc>
          <w:tcPr>
            <w:tcW w:w="1843" w:type="dxa"/>
          </w:tcPr>
          <w:tbl>
            <w:tblPr>
              <w:tblW w:w="5000" w:type="pct"/>
              <w:tblCellSpacing w:w="0" w:type="dxa"/>
              <w:tblCellMar>
                <w:left w:w="0" w:type="dxa"/>
                <w:right w:w="0" w:type="dxa"/>
              </w:tblCellMar>
              <w:tblLook w:val="04A0" w:firstRow="1" w:lastRow="0" w:firstColumn="1" w:lastColumn="0" w:noHBand="0" w:noVBand="1"/>
            </w:tblPr>
            <w:tblGrid>
              <w:gridCol w:w="1617"/>
              <w:gridCol w:w="10"/>
            </w:tblGrid>
            <w:tr w:rsidR="007E5AE9" w:rsidRPr="00E4231D" w:rsidTr="00012426">
              <w:trPr>
                <w:tblCellSpacing w:w="0" w:type="dxa"/>
              </w:trPr>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r w:rsidRPr="00E4231D">
                    <w:rPr>
                      <w:rFonts w:asciiTheme="minorHAnsi" w:eastAsiaTheme="minorHAnsi" w:hAnsiTheme="minorHAnsi" w:cs="Arial"/>
                    </w:rPr>
                    <w:t>12.10.2017</w:t>
                  </w:r>
                </w:p>
              </w:tc>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p>
              </w:tc>
            </w:tr>
          </w:tbl>
          <w:p w:rsidR="007E5AE9" w:rsidRPr="00B54F3B" w:rsidRDefault="007E5AE9" w:rsidP="00012426">
            <w:pPr>
              <w:jc w:val="center"/>
              <w:rPr>
                <w:rFonts w:asciiTheme="minorHAnsi" w:hAnsiTheme="minorHAnsi" w:cs="Arial"/>
              </w:rPr>
            </w:pP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7349</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Çanakkale Doğal Gaz Dağıtım A.Ş.</w:t>
            </w:r>
          </w:p>
        </w:tc>
        <w:tc>
          <w:tcPr>
            <w:tcW w:w="1843" w:type="dxa"/>
          </w:tcPr>
          <w:p w:rsidR="007E5AE9" w:rsidRPr="00B54F3B" w:rsidRDefault="007E5AE9" w:rsidP="00012426">
            <w:pPr>
              <w:jc w:val="center"/>
              <w:rPr>
                <w:rFonts w:asciiTheme="minorHAnsi" w:hAnsiTheme="minorHAnsi" w:cs="Arial"/>
              </w:rPr>
            </w:pPr>
            <w:r w:rsidRPr="00E4231D">
              <w:rPr>
                <w:rFonts w:asciiTheme="minorHAnsi" w:eastAsiaTheme="minorHAnsi" w:hAnsiTheme="minorHAnsi" w:cs="Arial"/>
              </w:rPr>
              <w:t>12.10.2017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7350</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Afyon Doğal Gaz Dağıtım A.Ş.</w:t>
            </w:r>
          </w:p>
        </w:tc>
        <w:tc>
          <w:tcPr>
            <w:tcW w:w="1843" w:type="dxa"/>
          </w:tcPr>
          <w:p w:rsidR="007E5AE9" w:rsidRPr="00B54F3B" w:rsidRDefault="007E5AE9" w:rsidP="00012426">
            <w:pPr>
              <w:jc w:val="center"/>
              <w:rPr>
                <w:rFonts w:asciiTheme="minorHAnsi" w:hAnsiTheme="minorHAnsi" w:cs="Arial"/>
              </w:rPr>
            </w:pPr>
            <w:r w:rsidRPr="00E4231D">
              <w:rPr>
                <w:rFonts w:asciiTheme="minorHAnsi" w:eastAsiaTheme="minorHAnsi" w:hAnsiTheme="minorHAnsi" w:cs="Arial"/>
              </w:rPr>
              <w:t>12.10.2017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7351</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Aksa Gümüşhane Bayburt </w:t>
            </w:r>
            <w:r w:rsidR="000F3122">
              <w:rPr>
                <w:rFonts w:asciiTheme="minorHAnsi" w:hAnsiTheme="minorHAnsi" w:cs="Arial"/>
              </w:rPr>
              <w:t>Doğal Gaz</w:t>
            </w:r>
            <w:r w:rsidRPr="00B54F3B">
              <w:rPr>
                <w:rFonts w:asciiTheme="minorHAnsi" w:hAnsiTheme="minorHAnsi" w:cs="Arial"/>
              </w:rPr>
              <w:t xml:space="preserve"> Dağıtım A.Ş.</w:t>
            </w:r>
          </w:p>
        </w:tc>
        <w:tc>
          <w:tcPr>
            <w:tcW w:w="1843" w:type="dxa"/>
          </w:tcPr>
          <w:tbl>
            <w:tblPr>
              <w:tblW w:w="5000" w:type="pct"/>
              <w:tblCellSpacing w:w="0" w:type="dxa"/>
              <w:tblCellMar>
                <w:left w:w="0" w:type="dxa"/>
                <w:right w:w="0" w:type="dxa"/>
              </w:tblCellMar>
              <w:tblLook w:val="04A0" w:firstRow="1" w:lastRow="0" w:firstColumn="1" w:lastColumn="0" w:noHBand="0" w:noVBand="1"/>
            </w:tblPr>
            <w:tblGrid>
              <w:gridCol w:w="1617"/>
              <w:gridCol w:w="10"/>
            </w:tblGrid>
            <w:tr w:rsidR="007E5AE9" w:rsidRPr="00E4231D" w:rsidTr="00012426">
              <w:trPr>
                <w:tblCellSpacing w:w="0" w:type="dxa"/>
              </w:trPr>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r w:rsidRPr="00E4231D">
                    <w:rPr>
                      <w:rFonts w:asciiTheme="minorHAnsi" w:eastAsiaTheme="minorHAnsi" w:hAnsiTheme="minorHAnsi" w:cs="Arial"/>
                    </w:rPr>
                    <w:t>12.10.2017</w:t>
                  </w:r>
                </w:p>
              </w:tc>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p>
              </w:tc>
            </w:tr>
          </w:tbl>
          <w:p w:rsidR="007E5AE9" w:rsidRPr="00B54F3B" w:rsidRDefault="007E5AE9" w:rsidP="00012426">
            <w:pPr>
              <w:jc w:val="center"/>
              <w:rPr>
                <w:rFonts w:asciiTheme="minorHAnsi" w:hAnsiTheme="minorHAnsi" w:cs="Arial"/>
              </w:rPr>
            </w:pP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7352</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Bilecik Bolu Doğal Gaz Dağıtım A.Ş.</w:t>
            </w:r>
          </w:p>
        </w:tc>
        <w:tc>
          <w:tcPr>
            <w:tcW w:w="1843" w:type="dxa"/>
          </w:tcPr>
          <w:p w:rsidR="007E5AE9" w:rsidRPr="00B54F3B" w:rsidRDefault="007E5AE9" w:rsidP="00012426">
            <w:pPr>
              <w:jc w:val="center"/>
              <w:rPr>
                <w:rFonts w:asciiTheme="minorHAnsi" w:hAnsiTheme="minorHAnsi" w:cs="Arial"/>
              </w:rPr>
            </w:pPr>
            <w:r w:rsidRPr="00E4231D">
              <w:rPr>
                <w:rFonts w:asciiTheme="minorHAnsi" w:eastAsiaTheme="minorHAnsi" w:hAnsiTheme="minorHAnsi" w:cs="Arial"/>
              </w:rPr>
              <w:t>12.10.2017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7353</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lastRenderedPageBreak/>
              <w:t xml:space="preserve">Çordaş Çorlu </w:t>
            </w:r>
            <w:r w:rsidR="000F3122">
              <w:rPr>
                <w:rFonts w:asciiTheme="minorHAnsi" w:hAnsiTheme="minorHAnsi" w:cs="Arial"/>
              </w:rPr>
              <w:t>Doğal Gaz</w:t>
            </w:r>
            <w:r w:rsidRPr="00B54F3B">
              <w:rPr>
                <w:rFonts w:asciiTheme="minorHAnsi" w:hAnsiTheme="minorHAnsi" w:cs="Arial"/>
              </w:rPr>
              <w:t xml:space="preserve"> Dağıtım A.Ş.</w:t>
            </w:r>
          </w:p>
        </w:tc>
        <w:tc>
          <w:tcPr>
            <w:tcW w:w="1843" w:type="dxa"/>
          </w:tcPr>
          <w:p w:rsidR="007E5AE9" w:rsidRPr="00B54F3B" w:rsidRDefault="007E5AE9" w:rsidP="00012426">
            <w:pPr>
              <w:jc w:val="center"/>
              <w:rPr>
                <w:rFonts w:asciiTheme="minorHAnsi" w:hAnsiTheme="minorHAnsi" w:cs="Arial"/>
              </w:rPr>
            </w:pPr>
            <w:r w:rsidRPr="00E4231D">
              <w:rPr>
                <w:rFonts w:asciiTheme="minorHAnsi" w:eastAsiaTheme="minorHAnsi" w:hAnsiTheme="minorHAnsi" w:cs="Arial"/>
              </w:rPr>
              <w:t>12.10.2017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7354</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Aksaray Gaz Dağıtım A.Ş.</w:t>
            </w:r>
          </w:p>
        </w:tc>
        <w:tc>
          <w:tcPr>
            <w:tcW w:w="1843" w:type="dxa"/>
          </w:tcPr>
          <w:tbl>
            <w:tblPr>
              <w:tblW w:w="5000" w:type="pct"/>
              <w:tblCellSpacing w:w="0" w:type="dxa"/>
              <w:tblCellMar>
                <w:left w:w="0" w:type="dxa"/>
                <w:right w:w="0" w:type="dxa"/>
              </w:tblCellMar>
              <w:tblLook w:val="04A0" w:firstRow="1" w:lastRow="0" w:firstColumn="1" w:lastColumn="0" w:noHBand="0" w:noVBand="1"/>
            </w:tblPr>
            <w:tblGrid>
              <w:gridCol w:w="1617"/>
              <w:gridCol w:w="10"/>
            </w:tblGrid>
            <w:tr w:rsidR="007E5AE9" w:rsidRPr="00E4231D" w:rsidTr="00012426">
              <w:trPr>
                <w:tblCellSpacing w:w="0" w:type="dxa"/>
              </w:trPr>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r w:rsidRPr="00E4231D">
                    <w:rPr>
                      <w:rFonts w:asciiTheme="minorHAnsi" w:eastAsiaTheme="minorHAnsi" w:hAnsiTheme="minorHAnsi" w:cs="Arial"/>
                    </w:rPr>
                    <w:t>12.10.2017</w:t>
                  </w:r>
                </w:p>
              </w:tc>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p>
              </w:tc>
            </w:tr>
          </w:tbl>
          <w:p w:rsidR="007E5AE9" w:rsidRPr="00B54F3B" w:rsidRDefault="007E5AE9" w:rsidP="00012426">
            <w:pPr>
              <w:jc w:val="center"/>
              <w:rPr>
                <w:rFonts w:asciiTheme="minorHAnsi" w:hAnsiTheme="minorHAnsi" w:cs="Arial"/>
              </w:rPr>
            </w:pP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7355</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Kapadokya Gaz Dağıtım A.Ş.</w:t>
            </w:r>
          </w:p>
        </w:tc>
        <w:tc>
          <w:tcPr>
            <w:tcW w:w="1843" w:type="dxa"/>
          </w:tcPr>
          <w:p w:rsidR="007E5AE9" w:rsidRPr="00B54F3B" w:rsidRDefault="007E5AE9" w:rsidP="00012426">
            <w:pPr>
              <w:jc w:val="center"/>
              <w:rPr>
                <w:rFonts w:asciiTheme="minorHAnsi" w:hAnsiTheme="minorHAnsi" w:cs="Arial"/>
              </w:rPr>
            </w:pPr>
            <w:r w:rsidRPr="00E4231D">
              <w:rPr>
                <w:rFonts w:asciiTheme="minorHAnsi" w:eastAsiaTheme="minorHAnsi" w:hAnsiTheme="minorHAnsi" w:cs="Arial"/>
              </w:rPr>
              <w:t>12.10.2017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7356</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Ereğli Gaz Dağıtım A.Ş.</w:t>
            </w:r>
          </w:p>
        </w:tc>
        <w:tc>
          <w:tcPr>
            <w:tcW w:w="1843" w:type="dxa"/>
          </w:tcPr>
          <w:p w:rsidR="007E5AE9" w:rsidRPr="00B54F3B" w:rsidRDefault="007E5AE9" w:rsidP="00012426">
            <w:pPr>
              <w:jc w:val="center"/>
              <w:rPr>
                <w:rFonts w:asciiTheme="minorHAnsi" w:hAnsiTheme="minorHAnsi" w:cs="Arial"/>
              </w:rPr>
            </w:pPr>
            <w:r w:rsidRPr="00E4231D">
              <w:rPr>
                <w:rFonts w:asciiTheme="minorHAnsi" w:eastAsiaTheme="minorHAnsi" w:hAnsiTheme="minorHAnsi" w:cs="Arial"/>
              </w:rPr>
              <w:t>12.10.2017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7357</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Konya Gaz Dağıtım A.Ş.</w:t>
            </w:r>
          </w:p>
        </w:tc>
        <w:tc>
          <w:tcPr>
            <w:tcW w:w="1843" w:type="dxa"/>
          </w:tcPr>
          <w:tbl>
            <w:tblPr>
              <w:tblW w:w="5000" w:type="pct"/>
              <w:tblCellSpacing w:w="0" w:type="dxa"/>
              <w:tblCellMar>
                <w:left w:w="0" w:type="dxa"/>
                <w:right w:w="0" w:type="dxa"/>
              </w:tblCellMar>
              <w:tblLook w:val="04A0" w:firstRow="1" w:lastRow="0" w:firstColumn="1" w:lastColumn="0" w:noHBand="0" w:noVBand="1"/>
            </w:tblPr>
            <w:tblGrid>
              <w:gridCol w:w="1617"/>
              <w:gridCol w:w="10"/>
            </w:tblGrid>
            <w:tr w:rsidR="007E5AE9" w:rsidRPr="00E4231D" w:rsidTr="00012426">
              <w:trPr>
                <w:tblCellSpacing w:w="0" w:type="dxa"/>
              </w:trPr>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r w:rsidRPr="00E4231D">
                    <w:rPr>
                      <w:rFonts w:asciiTheme="minorHAnsi" w:eastAsiaTheme="minorHAnsi" w:hAnsiTheme="minorHAnsi" w:cs="Arial"/>
                    </w:rPr>
                    <w:t>12.10.2017</w:t>
                  </w:r>
                </w:p>
              </w:tc>
              <w:tc>
                <w:tcPr>
                  <w:tcW w:w="0" w:type="auto"/>
                  <w:vAlign w:val="center"/>
                  <w:hideMark/>
                </w:tcPr>
                <w:p w:rsidR="007E5AE9" w:rsidRPr="00E4231D" w:rsidRDefault="007E5AE9" w:rsidP="00012426">
                  <w:pPr>
                    <w:spacing w:after="0" w:line="240" w:lineRule="auto"/>
                    <w:jc w:val="center"/>
                    <w:rPr>
                      <w:rFonts w:asciiTheme="minorHAnsi" w:eastAsiaTheme="minorHAnsi" w:hAnsiTheme="minorHAnsi" w:cs="Arial"/>
                    </w:rPr>
                  </w:pPr>
                </w:p>
              </w:tc>
            </w:tr>
          </w:tbl>
          <w:p w:rsidR="007E5AE9" w:rsidRPr="00B54F3B" w:rsidRDefault="007E5AE9" w:rsidP="00012426">
            <w:pPr>
              <w:jc w:val="center"/>
              <w:rPr>
                <w:rFonts w:asciiTheme="minorHAnsi" w:hAnsiTheme="minorHAnsi" w:cs="Arial"/>
              </w:rPr>
            </w:pP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7358</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Balıkesir Doğal Gaz Dağıtım A.Ş.</w:t>
            </w:r>
          </w:p>
        </w:tc>
        <w:tc>
          <w:tcPr>
            <w:tcW w:w="1843" w:type="dxa"/>
          </w:tcPr>
          <w:p w:rsidR="007E5AE9" w:rsidRPr="00B54F3B" w:rsidRDefault="007E5AE9" w:rsidP="00012426">
            <w:pPr>
              <w:jc w:val="center"/>
              <w:rPr>
                <w:rFonts w:asciiTheme="minorHAnsi" w:eastAsia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7367</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Malatya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7369</w:t>
            </w:r>
          </w:p>
        </w:tc>
      </w:tr>
      <w:tr w:rsidR="007E5AE9" w:rsidTr="00D47307">
        <w:trPr>
          <w:jc w:val="center"/>
        </w:trPr>
        <w:tc>
          <w:tcPr>
            <w:tcW w:w="6166" w:type="dxa"/>
          </w:tcPr>
          <w:p w:rsidR="007E5AE9" w:rsidRPr="00B54F3B" w:rsidRDefault="007E5AE9" w:rsidP="00D47307">
            <w:pPr>
              <w:rPr>
                <w:rFonts w:asciiTheme="minorHAnsi" w:hAnsiTheme="minorHAnsi" w:cs="Arial"/>
              </w:rPr>
            </w:pPr>
            <w:r w:rsidRPr="00B54F3B">
              <w:rPr>
                <w:rFonts w:asciiTheme="minorHAnsi" w:hAnsiTheme="minorHAnsi" w:cs="Arial"/>
              </w:rPr>
              <w:t>Aksa Mustafakemalpaşa S</w:t>
            </w:r>
            <w:r w:rsidR="008B1C2D">
              <w:rPr>
                <w:rFonts w:asciiTheme="minorHAnsi" w:hAnsiTheme="minorHAnsi" w:cs="Arial"/>
              </w:rPr>
              <w:t>usurluk Karacabey Doğal Gaz Dağ</w:t>
            </w:r>
            <w:r w:rsidR="00D47307">
              <w:rPr>
                <w:rFonts w:asciiTheme="minorHAnsi" w:hAnsiTheme="minorHAnsi" w:cs="Arial"/>
              </w:rPr>
              <w:t xml:space="preserve">. </w:t>
            </w:r>
            <w:r w:rsidR="008B1C2D">
              <w:rPr>
                <w:rFonts w:asciiTheme="minorHAnsi" w:hAnsiTheme="minorHAnsi" w:cs="Arial"/>
              </w:rPr>
              <w:t xml:space="preserve"> </w:t>
            </w:r>
            <w:r w:rsidRPr="00B54F3B">
              <w:rPr>
                <w:rFonts w:asciiTheme="minorHAnsi" w:hAnsiTheme="minorHAnsi" w:cs="Arial"/>
              </w:rPr>
              <w:t>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7370</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Şanlıurfa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7371</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Tokat Amasya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7372</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Erzincan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7373</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Karaman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7374</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Selçuk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7375</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Van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7376</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İnegöl Gaz Dağıtım Sanayi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7377</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Palgaz </w:t>
            </w:r>
            <w:r w:rsidR="000F3122">
              <w:rPr>
                <w:rFonts w:asciiTheme="minorHAnsi" w:hAnsiTheme="minorHAnsi" w:cs="Arial"/>
              </w:rPr>
              <w:t>Doğal Gaz</w:t>
            </w:r>
            <w:r w:rsidRPr="00B54F3B">
              <w:rPr>
                <w:rFonts w:asciiTheme="minorHAnsi" w:hAnsiTheme="minorHAnsi" w:cs="Arial"/>
              </w:rPr>
              <w:t xml:space="preserve"> Dağıtım Sanayi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19.10.2017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7378</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Aksa Elazığ </w:t>
            </w:r>
            <w:r w:rsidR="000F3122">
              <w:rPr>
                <w:rFonts w:asciiTheme="minorHAnsi" w:hAnsiTheme="minorHAnsi" w:cs="Arial"/>
              </w:rPr>
              <w:t>Doğal Gaz</w:t>
            </w:r>
            <w:r w:rsidRPr="00B54F3B">
              <w:rPr>
                <w:rFonts w:asciiTheme="minorHAnsi" w:hAnsiTheme="minorHAnsi" w:cs="Arial"/>
              </w:rPr>
              <w:t xml:space="preserve">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7398</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Aksa Siirt Batman </w:t>
            </w:r>
            <w:r w:rsidR="000F3122">
              <w:rPr>
                <w:rFonts w:asciiTheme="minorHAnsi" w:hAnsiTheme="minorHAnsi" w:cs="Arial"/>
              </w:rPr>
              <w:t>Doğal Gaz</w:t>
            </w:r>
            <w:r w:rsidRPr="00B54F3B">
              <w:rPr>
                <w:rFonts w:asciiTheme="minorHAnsi" w:hAnsiTheme="minorHAnsi" w:cs="Arial"/>
              </w:rPr>
              <w:t xml:space="preserve">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7399</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Ordu Giresun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7400</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7401</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Akmercangaz Doğal Gaz Dağıtım Sanayi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7402</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Sürmeli Doğal Gaz Dağıtım Sanayi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7403</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Kayserigaz Kayseri </w:t>
            </w:r>
            <w:r w:rsidR="000F3122">
              <w:rPr>
                <w:rFonts w:asciiTheme="minorHAnsi" w:hAnsiTheme="minorHAnsi" w:cs="Arial"/>
              </w:rPr>
              <w:t>Doğal Gaz</w:t>
            </w:r>
            <w:r w:rsidRPr="00B54F3B">
              <w:rPr>
                <w:rFonts w:asciiTheme="minorHAnsi" w:hAnsiTheme="minorHAnsi" w:cs="Arial"/>
              </w:rPr>
              <w:t xml:space="preserve"> Dağıtım Pazarlama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26.10.2017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7404</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Palen Enerji </w:t>
            </w:r>
            <w:r w:rsidR="000F3122">
              <w:rPr>
                <w:rFonts w:asciiTheme="minorHAnsi" w:hAnsiTheme="minorHAnsi" w:cs="Arial"/>
              </w:rPr>
              <w:t>Doğal Gaz</w:t>
            </w:r>
            <w:r w:rsidRPr="00B54F3B">
              <w:rPr>
                <w:rFonts w:asciiTheme="minorHAnsi" w:hAnsiTheme="minorHAnsi" w:cs="Arial"/>
              </w:rPr>
              <w:t xml:space="preserve"> Dağıtım Endüstri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02.11.2017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7413</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Düzce Ereğli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02.11.2017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7415</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Karadeniz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02.11.2017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7416</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Armadaş Arsan Maraş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02.11.2017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7420</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Diyarbakır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09.11.2017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7434</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Kargaz Doğal Gaz Dağıtım Sanayi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09.11.2017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7435</w:t>
            </w:r>
          </w:p>
        </w:tc>
      </w:tr>
      <w:tr w:rsidR="007E5AE9" w:rsidTr="00D47307">
        <w:trPr>
          <w:jc w:val="center"/>
        </w:trPr>
        <w:tc>
          <w:tcPr>
            <w:tcW w:w="6166" w:type="dxa"/>
          </w:tcPr>
          <w:p w:rsidR="007E5AE9" w:rsidRPr="00B54F3B" w:rsidRDefault="007E5AE9" w:rsidP="00D47307">
            <w:pPr>
              <w:rPr>
                <w:rFonts w:asciiTheme="minorHAnsi" w:hAnsiTheme="minorHAnsi" w:cs="Arial"/>
              </w:rPr>
            </w:pPr>
            <w:r w:rsidRPr="00B54F3B">
              <w:rPr>
                <w:rFonts w:asciiTheme="minorHAnsi" w:hAnsiTheme="minorHAnsi" w:cs="Arial"/>
              </w:rPr>
              <w:t>Kargaz Kars Ardahan Doğal Gaz Dağ</w:t>
            </w:r>
            <w:r w:rsidR="00D47307">
              <w:rPr>
                <w:rFonts w:asciiTheme="minorHAnsi" w:hAnsiTheme="minorHAnsi" w:cs="Arial"/>
              </w:rPr>
              <w:t>.</w:t>
            </w:r>
            <w:r w:rsidRPr="00B54F3B">
              <w:rPr>
                <w:rFonts w:asciiTheme="minorHAnsi" w:hAnsiTheme="minorHAnsi" w:cs="Arial"/>
              </w:rPr>
              <w:t xml:space="preserve"> Paz</w:t>
            </w:r>
            <w:r w:rsidR="00D47307">
              <w:rPr>
                <w:rFonts w:asciiTheme="minorHAnsi" w:hAnsiTheme="minorHAnsi" w:cs="Arial"/>
              </w:rPr>
              <w:t>.</w:t>
            </w:r>
            <w:r w:rsidRPr="00B54F3B">
              <w:rPr>
                <w:rFonts w:asciiTheme="minorHAnsi" w:hAnsiTheme="minorHAnsi" w:cs="Arial"/>
              </w:rPr>
              <w:t xml:space="preserve"> T</w:t>
            </w:r>
            <w:r w:rsidR="00D47307">
              <w:rPr>
                <w:rFonts w:asciiTheme="minorHAnsi" w:hAnsiTheme="minorHAnsi" w:cs="Arial"/>
              </w:rPr>
              <w:t>aah.</w:t>
            </w:r>
            <w:r w:rsidRPr="00B54F3B">
              <w:rPr>
                <w:rFonts w:asciiTheme="minorHAnsi" w:hAnsiTheme="minorHAnsi" w:cs="Arial"/>
              </w:rPr>
              <w:t xml:space="preserve"> San</w:t>
            </w:r>
            <w:r w:rsidR="00D47307">
              <w:rPr>
                <w:rFonts w:asciiTheme="minorHAnsi" w:hAnsiTheme="minorHAnsi" w:cs="Arial"/>
              </w:rPr>
              <w:t>.</w:t>
            </w:r>
            <w:r w:rsidRPr="00B54F3B">
              <w:rPr>
                <w:rFonts w:asciiTheme="minorHAnsi" w:hAnsiTheme="minorHAnsi" w:cs="Arial"/>
              </w:rPr>
              <w:t xml:space="preserve"> ve Tic</w:t>
            </w:r>
            <w:r w:rsidR="00D47307">
              <w:rPr>
                <w:rFonts w:asciiTheme="minorHAnsi" w:hAnsiTheme="minorHAnsi" w:cs="Arial"/>
              </w:rPr>
              <w:t>. Ltd. Şti.</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09.11.2017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7436</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Enerya Aydın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09.11.2017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7437</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Udaş Uşak </w:t>
            </w:r>
            <w:r w:rsidR="000F3122">
              <w:rPr>
                <w:rFonts w:asciiTheme="minorHAnsi" w:hAnsiTheme="minorHAnsi" w:cs="Arial"/>
              </w:rPr>
              <w:t>Doğal Gaz</w:t>
            </w:r>
            <w:r w:rsidRPr="00B54F3B">
              <w:rPr>
                <w:rFonts w:asciiTheme="minorHAnsi" w:hAnsiTheme="minorHAnsi" w:cs="Arial"/>
              </w:rPr>
              <w:t xml:space="preserve"> Dağıtım Sanayi ve Ticaret </w:t>
            </w:r>
            <w:r>
              <w:rPr>
                <w:rFonts w:cs="Arial"/>
              </w:rPr>
              <w:t>A.Ş.</w:t>
            </w:r>
          </w:p>
        </w:tc>
        <w:tc>
          <w:tcPr>
            <w:tcW w:w="1843" w:type="dxa"/>
          </w:tcPr>
          <w:tbl>
            <w:tblPr>
              <w:tblW w:w="5000" w:type="pct"/>
              <w:tblCellSpacing w:w="0" w:type="dxa"/>
              <w:tblCellMar>
                <w:left w:w="0" w:type="dxa"/>
                <w:right w:w="0" w:type="dxa"/>
              </w:tblCellMar>
              <w:tblLook w:val="04A0" w:firstRow="1" w:lastRow="0" w:firstColumn="1" w:lastColumn="0" w:noHBand="0" w:noVBand="1"/>
            </w:tblPr>
            <w:tblGrid>
              <w:gridCol w:w="1617"/>
              <w:gridCol w:w="10"/>
            </w:tblGrid>
            <w:tr w:rsidR="007E5AE9" w:rsidRPr="004E214A" w:rsidTr="00012426">
              <w:trPr>
                <w:tblCellSpacing w:w="0" w:type="dxa"/>
              </w:trPr>
              <w:tc>
                <w:tcPr>
                  <w:tcW w:w="0" w:type="auto"/>
                  <w:vAlign w:val="center"/>
                  <w:hideMark/>
                </w:tcPr>
                <w:p w:rsidR="007E5AE9" w:rsidRPr="004E214A" w:rsidRDefault="007E5AE9" w:rsidP="00012426">
                  <w:pPr>
                    <w:spacing w:after="0" w:line="240" w:lineRule="auto"/>
                    <w:jc w:val="center"/>
                    <w:rPr>
                      <w:rFonts w:asciiTheme="minorHAnsi" w:eastAsiaTheme="minorHAnsi" w:hAnsiTheme="minorHAnsi" w:cs="Arial"/>
                    </w:rPr>
                  </w:pPr>
                  <w:r w:rsidRPr="004E214A">
                    <w:rPr>
                      <w:rFonts w:asciiTheme="minorHAnsi" w:eastAsiaTheme="minorHAnsi" w:hAnsiTheme="minorHAnsi" w:cs="Arial"/>
                    </w:rPr>
                    <w:t>16.11.2017</w:t>
                  </w:r>
                </w:p>
              </w:tc>
              <w:tc>
                <w:tcPr>
                  <w:tcW w:w="0" w:type="auto"/>
                  <w:vAlign w:val="center"/>
                  <w:hideMark/>
                </w:tcPr>
                <w:p w:rsidR="007E5AE9" w:rsidRPr="004E214A" w:rsidRDefault="007E5AE9" w:rsidP="00012426">
                  <w:pPr>
                    <w:spacing w:after="0" w:line="240" w:lineRule="auto"/>
                    <w:jc w:val="center"/>
                    <w:rPr>
                      <w:rFonts w:asciiTheme="minorHAnsi" w:eastAsiaTheme="minorHAnsi" w:hAnsiTheme="minorHAnsi" w:cs="Arial"/>
                    </w:rPr>
                  </w:pPr>
                </w:p>
              </w:tc>
            </w:tr>
          </w:tbl>
          <w:p w:rsidR="007E5AE9" w:rsidRPr="00B54F3B" w:rsidRDefault="007E5AE9" w:rsidP="00012426">
            <w:pPr>
              <w:jc w:val="center"/>
              <w:rPr>
                <w:rFonts w:asciiTheme="minorHAnsi" w:hAnsiTheme="minorHAnsi" w:cs="Arial"/>
              </w:rPr>
            </w:pP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7444</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Çorum Doğal Gaz Dağıtım Sanayi ve Ticaret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23.11.2017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7461</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Agdaş Adapazarı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23.11.2017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7463</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Armagaz Arsan Marmara </w:t>
            </w:r>
            <w:r w:rsidR="000F3122">
              <w:rPr>
                <w:rFonts w:asciiTheme="minorHAnsi" w:hAnsiTheme="minorHAnsi" w:cs="Arial"/>
              </w:rPr>
              <w:t>Doğal Gaz</w:t>
            </w:r>
            <w:r w:rsidRPr="00B54F3B">
              <w:rPr>
                <w:rFonts w:asciiTheme="minorHAnsi" w:hAnsiTheme="minorHAnsi" w:cs="Arial"/>
              </w:rPr>
              <w:t xml:space="preserve">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23.11.2017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7464</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Aksa Gemlik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23.11.2017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7465</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Polgaz Polatlı Doğal Gaz Dağıtım A.Ş.</w:t>
            </w:r>
          </w:p>
        </w:tc>
        <w:tc>
          <w:tcPr>
            <w:tcW w:w="1843" w:type="dxa"/>
          </w:tcPr>
          <w:p w:rsidR="007E5AE9" w:rsidRPr="00B54F3B" w:rsidRDefault="007E5AE9" w:rsidP="00012426">
            <w:pPr>
              <w:jc w:val="center"/>
              <w:rPr>
                <w:rFonts w:asciiTheme="minorHAnsi" w:hAnsiTheme="minorHAnsi" w:cs="Arial"/>
              </w:rPr>
            </w:pPr>
            <w:r w:rsidRPr="00B54F3B">
              <w:rPr>
                <w:rFonts w:asciiTheme="minorHAnsi" w:hAnsiTheme="minorHAnsi" w:cs="Arial"/>
              </w:rPr>
              <w:t>13.12.2017</w:t>
            </w: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7511</w:t>
            </w:r>
          </w:p>
        </w:tc>
      </w:tr>
      <w:tr w:rsidR="007E5AE9" w:rsidTr="00D47307">
        <w:trPr>
          <w:jc w:val="center"/>
        </w:trPr>
        <w:tc>
          <w:tcPr>
            <w:tcW w:w="6166" w:type="dxa"/>
          </w:tcPr>
          <w:p w:rsidR="007E5AE9" w:rsidRPr="00B54F3B" w:rsidRDefault="007E5AE9" w:rsidP="00012426">
            <w:pPr>
              <w:rPr>
                <w:rFonts w:asciiTheme="minorHAnsi" w:hAnsiTheme="minorHAnsi" w:cs="Arial"/>
              </w:rPr>
            </w:pPr>
            <w:r w:rsidRPr="00B54F3B">
              <w:rPr>
                <w:rFonts w:asciiTheme="minorHAnsi" w:hAnsiTheme="minorHAnsi" w:cs="Arial"/>
              </w:rPr>
              <w:t xml:space="preserve">Torosgaz Isparta Burdur </w:t>
            </w:r>
            <w:r w:rsidR="000F3122">
              <w:rPr>
                <w:rFonts w:asciiTheme="minorHAnsi" w:hAnsiTheme="minorHAnsi" w:cs="Arial"/>
              </w:rPr>
              <w:t>Doğal Gaz</w:t>
            </w:r>
            <w:r w:rsidRPr="00B54F3B">
              <w:rPr>
                <w:rFonts w:asciiTheme="minorHAnsi" w:hAnsiTheme="minorHAnsi" w:cs="Arial"/>
              </w:rPr>
              <w:t xml:space="preserve"> Dağıtım A.Ş.</w:t>
            </w:r>
          </w:p>
        </w:tc>
        <w:tc>
          <w:tcPr>
            <w:tcW w:w="1843" w:type="dxa"/>
          </w:tcPr>
          <w:tbl>
            <w:tblPr>
              <w:tblW w:w="5000" w:type="pct"/>
              <w:tblCellSpacing w:w="0" w:type="dxa"/>
              <w:tblCellMar>
                <w:left w:w="0" w:type="dxa"/>
                <w:right w:w="0" w:type="dxa"/>
              </w:tblCellMar>
              <w:tblLook w:val="04A0" w:firstRow="1" w:lastRow="0" w:firstColumn="1" w:lastColumn="0" w:noHBand="0" w:noVBand="1"/>
            </w:tblPr>
            <w:tblGrid>
              <w:gridCol w:w="1617"/>
              <w:gridCol w:w="10"/>
            </w:tblGrid>
            <w:tr w:rsidR="007E5AE9" w:rsidRPr="004E214A" w:rsidTr="00012426">
              <w:trPr>
                <w:tblCellSpacing w:w="0" w:type="dxa"/>
              </w:trPr>
              <w:tc>
                <w:tcPr>
                  <w:tcW w:w="0" w:type="auto"/>
                  <w:vAlign w:val="center"/>
                  <w:hideMark/>
                </w:tcPr>
                <w:p w:rsidR="007E5AE9" w:rsidRPr="004E214A" w:rsidRDefault="007E5AE9" w:rsidP="00012426">
                  <w:pPr>
                    <w:spacing w:after="0" w:line="240" w:lineRule="auto"/>
                    <w:jc w:val="center"/>
                    <w:rPr>
                      <w:rFonts w:asciiTheme="minorHAnsi" w:eastAsiaTheme="minorHAnsi" w:hAnsiTheme="minorHAnsi" w:cs="Arial"/>
                    </w:rPr>
                  </w:pPr>
                  <w:r w:rsidRPr="004E214A">
                    <w:rPr>
                      <w:rFonts w:asciiTheme="minorHAnsi" w:eastAsiaTheme="minorHAnsi" w:hAnsiTheme="minorHAnsi" w:cs="Arial"/>
                    </w:rPr>
                    <w:t>28.12.2017</w:t>
                  </w:r>
                </w:p>
              </w:tc>
              <w:tc>
                <w:tcPr>
                  <w:tcW w:w="0" w:type="auto"/>
                  <w:vAlign w:val="center"/>
                  <w:hideMark/>
                </w:tcPr>
                <w:p w:rsidR="007E5AE9" w:rsidRPr="004E214A" w:rsidRDefault="007E5AE9" w:rsidP="00012426">
                  <w:pPr>
                    <w:spacing w:after="0" w:line="240" w:lineRule="auto"/>
                    <w:jc w:val="center"/>
                    <w:rPr>
                      <w:rFonts w:asciiTheme="minorHAnsi" w:eastAsiaTheme="minorHAnsi" w:hAnsiTheme="minorHAnsi" w:cs="Arial"/>
                    </w:rPr>
                  </w:pPr>
                </w:p>
              </w:tc>
            </w:tr>
          </w:tbl>
          <w:p w:rsidR="007E5AE9" w:rsidRPr="00B54F3B" w:rsidRDefault="007E5AE9" w:rsidP="00012426">
            <w:pPr>
              <w:jc w:val="center"/>
              <w:rPr>
                <w:rFonts w:asciiTheme="minorHAnsi" w:hAnsiTheme="minorHAnsi" w:cs="Arial"/>
              </w:rPr>
            </w:pPr>
          </w:p>
        </w:tc>
        <w:tc>
          <w:tcPr>
            <w:tcW w:w="1950" w:type="dxa"/>
          </w:tcPr>
          <w:p w:rsidR="007E5AE9" w:rsidRPr="00B54F3B" w:rsidRDefault="007E5AE9" w:rsidP="00012426">
            <w:pPr>
              <w:jc w:val="center"/>
              <w:rPr>
                <w:rFonts w:asciiTheme="minorHAnsi" w:hAnsiTheme="minorHAnsi" w:cs="Arial"/>
              </w:rPr>
            </w:pPr>
            <w:r w:rsidRPr="00B54F3B">
              <w:rPr>
                <w:rFonts w:asciiTheme="minorHAnsi" w:hAnsiTheme="minorHAnsi" w:cs="Arial"/>
              </w:rPr>
              <w:t>7601</w:t>
            </w:r>
          </w:p>
        </w:tc>
      </w:tr>
    </w:tbl>
    <w:p w:rsidR="007E5AE9" w:rsidRPr="00E9291A" w:rsidRDefault="007E5AE9" w:rsidP="007E5AE9">
      <w:pPr>
        <w:spacing w:after="0"/>
        <w:jc w:val="both"/>
        <w:rPr>
          <w:color w:val="000000"/>
        </w:rPr>
      </w:pPr>
    </w:p>
    <w:p w:rsidR="007E5AE9" w:rsidRPr="00E9291A" w:rsidRDefault="007E5AE9" w:rsidP="00E815ED">
      <w:pPr>
        <w:pStyle w:val="Balk3"/>
        <w:numPr>
          <w:ilvl w:val="2"/>
          <w:numId w:val="21"/>
        </w:numPr>
        <w:jc w:val="both"/>
        <w:rPr>
          <w:rFonts w:asciiTheme="minorHAnsi" w:hAnsiTheme="minorHAnsi"/>
          <w:color w:val="000000" w:themeColor="text1"/>
        </w:rPr>
      </w:pPr>
      <w:bookmarkStart w:id="258" w:name="_Toc442431284"/>
      <w:bookmarkStart w:id="259" w:name="_Toc505346083"/>
      <w:bookmarkStart w:id="260" w:name="_Toc514251664"/>
      <w:r w:rsidRPr="00E9291A">
        <w:rPr>
          <w:rFonts w:asciiTheme="minorHAnsi" w:hAnsiTheme="minorHAnsi"/>
          <w:color w:val="000000" w:themeColor="text1"/>
        </w:rPr>
        <w:t>Lisans Bedelleri</w:t>
      </w:r>
      <w:bookmarkEnd w:id="258"/>
      <w:bookmarkEnd w:id="259"/>
      <w:bookmarkEnd w:id="260"/>
    </w:p>
    <w:p w:rsidR="007E5AE9" w:rsidRPr="00E9291A" w:rsidRDefault="007E5AE9" w:rsidP="007E5AE9">
      <w:pPr>
        <w:tabs>
          <w:tab w:val="left" w:pos="284"/>
          <w:tab w:val="left" w:pos="567"/>
          <w:tab w:val="left" w:pos="709"/>
          <w:tab w:val="left" w:pos="851"/>
        </w:tabs>
        <w:spacing w:after="0"/>
        <w:jc w:val="both"/>
        <w:rPr>
          <w:rFonts w:asciiTheme="minorHAnsi" w:hAnsiTheme="minorHAnsi"/>
          <w:color w:val="000000" w:themeColor="text1"/>
        </w:rPr>
      </w:pPr>
      <w:r>
        <w:rPr>
          <w:rFonts w:asciiTheme="minorHAnsi" w:hAnsiTheme="minorHAnsi"/>
          <w:color w:val="000000" w:themeColor="text1"/>
        </w:rPr>
        <w:t>30/12/2017 tarihli ve 30286</w:t>
      </w:r>
      <w:r w:rsidRPr="00E9291A">
        <w:rPr>
          <w:rFonts w:asciiTheme="minorHAnsi" w:hAnsiTheme="minorHAnsi"/>
          <w:color w:val="000000" w:themeColor="text1"/>
        </w:rPr>
        <w:t xml:space="preserve"> </w:t>
      </w:r>
      <w:r>
        <w:rPr>
          <w:rFonts w:asciiTheme="minorHAnsi" w:hAnsiTheme="minorHAnsi"/>
          <w:color w:val="000000" w:themeColor="text1"/>
        </w:rPr>
        <w:t xml:space="preserve">mükerrer </w:t>
      </w:r>
      <w:r w:rsidRPr="00E9291A">
        <w:rPr>
          <w:rFonts w:asciiTheme="minorHAnsi" w:hAnsiTheme="minorHAnsi"/>
          <w:color w:val="000000" w:themeColor="text1"/>
        </w:rPr>
        <w:t>say</w:t>
      </w:r>
      <w:r>
        <w:rPr>
          <w:rFonts w:asciiTheme="minorHAnsi" w:hAnsiTheme="minorHAnsi"/>
          <w:color w:val="000000" w:themeColor="text1"/>
        </w:rPr>
        <w:t>ılı Resmi Gazetede yayımlanan 21/12/2017 tarihli ve 7560</w:t>
      </w:r>
      <w:r w:rsidRPr="00E9291A">
        <w:rPr>
          <w:rFonts w:asciiTheme="minorHAnsi" w:hAnsiTheme="minorHAnsi"/>
          <w:color w:val="000000" w:themeColor="text1"/>
        </w:rPr>
        <w:t xml:space="preserve"> sayılı Kurul Kararı ile </w:t>
      </w:r>
      <w:r w:rsidRPr="00E9291A">
        <w:rPr>
          <w:color w:val="000000" w:themeColor="text1"/>
        </w:rPr>
        <w:t>4628 sayılı Kanunun</w:t>
      </w:r>
      <w:r>
        <w:rPr>
          <w:color w:val="000000" w:themeColor="text1"/>
        </w:rPr>
        <w:t xml:space="preserve"> 10</w:t>
      </w:r>
      <w:r w:rsidR="0039768F">
        <w:rPr>
          <w:color w:val="000000" w:themeColor="text1"/>
        </w:rPr>
        <w:t xml:space="preserve"> </w:t>
      </w:r>
      <w:r w:rsidRPr="00E9291A">
        <w:rPr>
          <w:color w:val="000000" w:themeColor="text1"/>
        </w:rPr>
        <w:t>uncu maddesinin 4646 sayılı Kanun ile değişik (B) fıkrasının (a) bendi uyarınca</w:t>
      </w:r>
      <w:r>
        <w:rPr>
          <w:rFonts w:asciiTheme="minorHAnsi" w:hAnsiTheme="minorHAnsi"/>
          <w:color w:val="000000" w:themeColor="text1"/>
        </w:rPr>
        <w:t xml:space="preserve"> doğal gaz piyasasında 2018</w:t>
      </w:r>
      <w:r w:rsidRPr="00E9291A">
        <w:rPr>
          <w:rFonts w:asciiTheme="minorHAnsi" w:hAnsiTheme="minorHAnsi"/>
          <w:color w:val="000000" w:themeColor="text1"/>
        </w:rPr>
        <w:t xml:space="preserve"> yılında uygulanacak katılma payı belirlenmiştir.</w:t>
      </w:r>
    </w:p>
    <w:p w:rsidR="007E5AE9" w:rsidRPr="00E9291A" w:rsidRDefault="007E5AE9" w:rsidP="007E5AE9">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7E5AE9" w:rsidRPr="00E9291A" w:rsidRDefault="007E5AE9" w:rsidP="007E5AE9">
      <w:pPr>
        <w:tabs>
          <w:tab w:val="left" w:pos="284"/>
          <w:tab w:val="left" w:pos="567"/>
          <w:tab w:val="left" w:pos="709"/>
          <w:tab w:val="left" w:pos="851"/>
        </w:tabs>
        <w:spacing w:after="0"/>
        <w:jc w:val="both"/>
        <w:rPr>
          <w:rFonts w:asciiTheme="minorHAnsi" w:hAnsiTheme="minorHAnsi"/>
          <w:color w:val="000000" w:themeColor="text1"/>
        </w:rPr>
      </w:pPr>
      <w:r>
        <w:rPr>
          <w:rFonts w:asciiTheme="minorHAnsi" w:hAnsiTheme="minorHAnsi"/>
          <w:color w:val="000000" w:themeColor="text1"/>
        </w:rPr>
        <w:t>30/12/2017 tarihli ve 30286 mükerrer</w:t>
      </w:r>
      <w:r w:rsidRPr="00E9291A">
        <w:rPr>
          <w:rFonts w:asciiTheme="minorHAnsi" w:hAnsiTheme="minorHAnsi"/>
          <w:color w:val="000000" w:themeColor="text1"/>
        </w:rPr>
        <w:t xml:space="preserve"> say</w:t>
      </w:r>
      <w:r>
        <w:rPr>
          <w:rFonts w:asciiTheme="minorHAnsi" w:hAnsiTheme="minorHAnsi"/>
          <w:color w:val="000000" w:themeColor="text1"/>
        </w:rPr>
        <w:t>ılı Resmi Gazetede yayımlanan 21/12/2017 tarihli ve 7558</w:t>
      </w:r>
      <w:r w:rsidRPr="00E9291A">
        <w:rPr>
          <w:rFonts w:asciiTheme="minorHAnsi" w:hAnsiTheme="minorHAnsi"/>
          <w:color w:val="000000" w:themeColor="text1"/>
        </w:rPr>
        <w:t xml:space="preserve"> sayılı Kurul Kararı ile </w:t>
      </w:r>
      <w:r w:rsidRPr="00E9291A">
        <w:rPr>
          <w:color w:val="000000" w:themeColor="text1"/>
        </w:rPr>
        <w:t xml:space="preserve">Doğal Gaz Piyasası Lisans Yönetmeliği uyarınca </w:t>
      </w:r>
      <w:r>
        <w:rPr>
          <w:rFonts w:asciiTheme="minorHAnsi" w:hAnsiTheme="minorHAnsi"/>
          <w:color w:val="000000" w:themeColor="text1"/>
        </w:rPr>
        <w:t>2018</w:t>
      </w:r>
      <w:r w:rsidRPr="00E9291A">
        <w:rPr>
          <w:rFonts w:asciiTheme="minorHAnsi" w:hAnsiTheme="minorHAnsi"/>
          <w:color w:val="000000" w:themeColor="text1"/>
        </w:rPr>
        <w:t xml:space="preserve"> yılında uygulanacak olan lisans alma, yıllık lisans, lisans yenileme, lisans tadili ve lisans sureti çıkartma bedelleri belirlenmiştir.</w:t>
      </w:r>
    </w:p>
    <w:p w:rsidR="007E5AE9" w:rsidRPr="00E9291A" w:rsidRDefault="007E5AE9" w:rsidP="007E5AE9">
      <w:pPr>
        <w:tabs>
          <w:tab w:val="left" w:pos="284"/>
          <w:tab w:val="left" w:pos="567"/>
          <w:tab w:val="left" w:pos="709"/>
          <w:tab w:val="left" w:pos="851"/>
        </w:tabs>
        <w:spacing w:after="0"/>
        <w:jc w:val="both"/>
        <w:rPr>
          <w:rFonts w:asciiTheme="minorHAnsi" w:hAnsiTheme="minorHAnsi"/>
          <w:color w:val="000000" w:themeColor="text1"/>
        </w:rPr>
      </w:pPr>
    </w:p>
    <w:p w:rsidR="007E5AE9" w:rsidRPr="00E9291A" w:rsidRDefault="007E5AE9" w:rsidP="007E5AE9">
      <w:pPr>
        <w:tabs>
          <w:tab w:val="left" w:pos="284"/>
          <w:tab w:val="left" w:pos="567"/>
          <w:tab w:val="left" w:pos="709"/>
          <w:tab w:val="left" w:pos="851"/>
        </w:tabs>
        <w:spacing w:after="0"/>
        <w:jc w:val="both"/>
        <w:rPr>
          <w:rFonts w:asciiTheme="minorHAnsi" w:hAnsiTheme="minorHAnsi"/>
          <w:color w:val="000000" w:themeColor="text1"/>
        </w:rPr>
      </w:pPr>
      <w:r>
        <w:rPr>
          <w:rFonts w:asciiTheme="minorHAnsi" w:hAnsiTheme="minorHAnsi"/>
          <w:color w:val="000000" w:themeColor="text1"/>
        </w:rPr>
        <w:t>30/12/2017 tarihli ve 30286 mükerrer</w:t>
      </w:r>
      <w:r w:rsidRPr="00E9291A">
        <w:rPr>
          <w:rFonts w:asciiTheme="minorHAnsi" w:hAnsiTheme="minorHAnsi"/>
          <w:color w:val="000000" w:themeColor="text1"/>
        </w:rPr>
        <w:t xml:space="preserve"> say</w:t>
      </w:r>
      <w:r>
        <w:rPr>
          <w:rFonts w:asciiTheme="minorHAnsi" w:hAnsiTheme="minorHAnsi"/>
          <w:color w:val="000000" w:themeColor="text1"/>
        </w:rPr>
        <w:t>ılı Resmi Gazetede yayımlanan 21/12/2017 tarihli ve 7559</w:t>
      </w:r>
      <w:r w:rsidRPr="00E9291A">
        <w:rPr>
          <w:rFonts w:asciiTheme="minorHAnsi" w:hAnsiTheme="minorHAnsi"/>
          <w:color w:val="000000" w:themeColor="text1"/>
        </w:rPr>
        <w:t xml:space="preserve"> sayılı Kurul Kararı ile </w:t>
      </w:r>
      <w:r w:rsidRPr="00E9291A">
        <w:rPr>
          <w:color w:val="000000" w:themeColor="text1"/>
        </w:rPr>
        <w:t xml:space="preserve">Doğal Gaz Piyasası Sertifika Yönetmeliği uyarınca </w:t>
      </w:r>
      <w:r>
        <w:rPr>
          <w:rFonts w:asciiTheme="minorHAnsi" w:hAnsiTheme="minorHAnsi"/>
          <w:color w:val="000000" w:themeColor="text1"/>
        </w:rPr>
        <w:t>2018</w:t>
      </w:r>
      <w:r w:rsidRPr="00E9291A">
        <w:rPr>
          <w:rFonts w:asciiTheme="minorHAnsi" w:hAnsiTheme="minorHAnsi"/>
          <w:color w:val="000000" w:themeColor="text1"/>
        </w:rPr>
        <w:t xml:space="preserve"> yılında uygulanacak olan sertifika alma, sertifika yenileme, sertifika tadili, sertifika sureti çıkartma, sertifika vize bedelleri ile iç tesisat ve servis hatları sertifikası vermekle yükümlü dağıtım şirketlerinin alacağı hizmet bedelleri belirlenmiştir.</w:t>
      </w:r>
    </w:p>
    <w:p w:rsidR="007E5AE9" w:rsidRPr="00E9291A" w:rsidRDefault="007E5AE9" w:rsidP="007E5AE9">
      <w:pPr>
        <w:tabs>
          <w:tab w:val="left" w:pos="284"/>
          <w:tab w:val="left" w:pos="567"/>
          <w:tab w:val="left" w:pos="709"/>
          <w:tab w:val="left" w:pos="851"/>
        </w:tabs>
        <w:spacing w:after="0"/>
        <w:jc w:val="both"/>
        <w:rPr>
          <w:rFonts w:asciiTheme="minorHAnsi" w:hAnsiTheme="minorHAnsi"/>
          <w:color w:val="000000" w:themeColor="text1"/>
        </w:rPr>
      </w:pPr>
    </w:p>
    <w:p w:rsidR="007E5AE9" w:rsidRPr="00E9291A" w:rsidRDefault="007E5AE9" w:rsidP="00E815ED">
      <w:pPr>
        <w:pStyle w:val="Balk2"/>
        <w:numPr>
          <w:ilvl w:val="1"/>
          <w:numId w:val="21"/>
        </w:numPr>
        <w:spacing w:before="0"/>
        <w:jc w:val="both"/>
        <w:rPr>
          <w:rFonts w:asciiTheme="minorHAnsi" w:hAnsiTheme="minorHAnsi"/>
          <w:color w:val="auto"/>
          <w:sz w:val="22"/>
        </w:rPr>
      </w:pPr>
      <w:bookmarkStart w:id="261" w:name="_Toc442431285"/>
      <w:bookmarkStart w:id="262" w:name="_Toc505346084"/>
      <w:bookmarkStart w:id="263" w:name="_Toc514251665"/>
      <w:r w:rsidRPr="00E9291A">
        <w:rPr>
          <w:rFonts w:asciiTheme="minorHAnsi" w:hAnsiTheme="minorHAnsi"/>
          <w:color w:val="auto"/>
          <w:sz w:val="22"/>
        </w:rPr>
        <w:t>Petrol Piyasası Tarifeleri</w:t>
      </w:r>
      <w:bookmarkEnd w:id="261"/>
      <w:bookmarkEnd w:id="262"/>
      <w:bookmarkEnd w:id="263"/>
    </w:p>
    <w:p w:rsidR="007E5AE9" w:rsidRPr="00E9291A" w:rsidRDefault="007E5AE9" w:rsidP="007E5AE9">
      <w:pPr>
        <w:spacing w:after="0"/>
        <w:jc w:val="both"/>
        <w:rPr>
          <w:rFonts w:asciiTheme="minorHAnsi" w:hAnsiTheme="minorHAnsi"/>
        </w:rPr>
      </w:pPr>
      <w:r w:rsidRPr="00E9291A">
        <w:rPr>
          <w:rFonts w:asciiTheme="minorHAnsi" w:hAnsiTheme="minorHAnsi"/>
        </w:rPr>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"Piyasa Fiyatı" fiyat olarak kabul edilmiştir. </w:t>
      </w:r>
    </w:p>
    <w:p w:rsidR="007E5AE9" w:rsidRPr="00E9291A" w:rsidRDefault="007E5AE9" w:rsidP="007E5AE9">
      <w:pPr>
        <w:spacing w:after="0"/>
        <w:jc w:val="both"/>
        <w:rPr>
          <w:rFonts w:asciiTheme="minorHAnsi" w:hAnsiTheme="minorHAnsi"/>
        </w:rPr>
      </w:pPr>
    </w:p>
    <w:p w:rsidR="007E5AE9" w:rsidRPr="00E9291A" w:rsidRDefault="007E5AE9" w:rsidP="007E5AE9">
      <w:pPr>
        <w:spacing w:after="0"/>
        <w:jc w:val="both"/>
        <w:rPr>
          <w:rFonts w:asciiTheme="minorHAnsi" w:hAnsiTheme="minorHAnsi"/>
        </w:rPr>
      </w:pPr>
      <w:r w:rsidRPr="00E9291A">
        <w:rPr>
          <w:rFonts w:asciiTheme="minorHAnsi" w:hAnsiTheme="minorHAnsi"/>
        </w:rPr>
        <w:t>Petrol piyasasında tarifeler tabi olduğu işlem açısından dört kategoride ele alınabilir. Bunlar;</w:t>
      </w:r>
    </w:p>
    <w:p w:rsidR="007E5AE9" w:rsidRPr="00433536" w:rsidRDefault="007E5AE9" w:rsidP="00E815ED">
      <w:pPr>
        <w:pStyle w:val="ListeParagraf"/>
        <w:numPr>
          <w:ilvl w:val="0"/>
          <w:numId w:val="20"/>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Onaya Tabi Tarifeler: İletim lisansı kapsamında yürütülen taşıma faaliyetine ilişkin iletim tarifesi ile iletim hatlarıyla bağlantılı depolama tesislerindeki lisanslı depolama faaliyetlerine ilişkin tarifeleri ifade eder.</w:t>
      </w:r>
    </w:p>
    <w:p w:rsidR="007E5AE9" w:rsidRPr="00E9291A" w:rsidRDefault="007E5AE9" w:rsidP="007E5AE9">
      <w:pPr>
        <w:pStyle w:val="ListeParagraf"/>
        <w:tabs>
          <w:tab w:val="left" w:pos="284"/>
          <w:tab w:val="left" w:pos="567"/>
          <w:tab w:val="left" w:pos="709"/>
          <w:tab w:val="left" w:pos="851"/>
        </w:tabs>
        <w:spacing w:after="0"/>
        <w:ind w:left="284"/>
        <w:jc w:val="both"/>
        <w:rPr>
          <w:rFonts w:asciiTheme="minorHAnsi" w:hAnsiTheme="minorHAnsi"/>
        </w:rPr>
      </w:pPr>
    </w:p>
    <w:p w:rsidR="007E5AE9" w:rsidRPr="00433536" w:rsidRDefault="007E5AE9" w:rsidP="00E815ED">
      <w:pPr>
        <w:pStyle w:val="ListeParagraf"/>
        <w:numPr>
          <w:ilvl w:val="0"/>
          <w:numId w:val="20"/>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7E5AE9" w:rsidRPr="00E9291A" w:rsidRDefault="007E5AE9" w:rsidP="007E5AE9">
      <w:pPr>
        <w:pStyle w:val="ListeParagraf"/>
        <w:spacing w:after="0"/>
        <w:jc w:val="both"/>
        <w:rPr>
          <w:rFonts w:asciiTheme="minorHAnsi" w:hAnsiTheme="minorHAnsi"/>
        </w:rPr>
      </w:pPr>
    </w:p>
    <w:p w:rsidR="007E5AE9" w:rsidRPr="00433536" w:rsidRDefault="007E5AE9" w:rsidP="00E815ED">
      <w:pPr>
        <w:pStyle w:val="ListeParagraf"/>
        <w:numPr>
          <w:ilvl w:val="0"/>
          <w:numId w:val="20"/>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Fiyat İlanı: Onay ve bildirim gerektirmeyen, bayilik lisansı sahipleri tarafından akaryakıt istasyonlarında görünür şekilde yerleştirilmiş panolarda, akaryakıt tavan fiyatları olarak ilan edilen fiyatları ifade eder.</w:t>
      </w:r>
    </w:p>
    <w:p w:rsidR="007E5AE9" w:rsidRPr="00E9291A" w:rsidRDefault="007E5AE9" w:rsidP="007E5AE9">
      <w:pPr>
        <w:tabs>
          <w:tab w:val="left" w:pos="284"/>
          <w:tab w:val="left" w:pos="567"/>
          <w:tab w:val="left" w:pos="709"/>
          <w:tab w:val="left" w:pos="851"/>
        </w:tabs>
        <w:spacing w:after="0"/>
        <w:jc w:val="both"/>
        <w:rPr>
          <w:rFonts w:asciiTheme="minorHAnsi" w:hAnsiTheme="minorHAnsi"/>
        </w:rPr>
      </w:pPr>
    </w:p>
    <w:p w:rsidR="007E5AE9" w:rsidRPr="00433536" w:rsidRDefault="007E5AE9" w:rsidP="00E815ED">
      <w:pPr>
        <w:pStyle w:val="ListeParagraf"/>
        <w:numPr>
          <w:ilvl w:val="0"/>
          <w:numId w:val="20"/>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Fiyat Listesi: İşleme lisansı sahipleri tarafından lisansları kapsamındaki ürünlere ilişkin Kuruma bildirimi yapılan ve uygulamaya girmesi sağlanan fiyat listelerindeki değişiklikleri ifade eder.</w:t>
      </w:r>
    </w:p>
    <w:p w:rsidR="007E5AE9" w:rsidRPr="00E9291A" w:rsidRDefault="007E5AE9" w:rsidP="007E5AE9">
      <w:pPr>
        <w:spacing w:after="0"/>
        <w:jc w:val="both"/>
        <w:rPr>
          <w:rFonts w:asciiTheme="minorHAnsi" w:hAnsiTheme="minorHAnsi"/>
        </w:rPr>
      </w:pPr>
    </w:p>
    <w:p w:rsidR="007E5AE9" w:rsidRPr="00E9291A" w:rsidRDefault="007E5AE9" w:rsidP="007E5AE9">
      <w:pPr>
        <w:spacing w:after="0"/>
        <w:jc w:val="both"/>
        <w:rPr>
          <w:rFonts w:asciiTheme="minorHAnsi" w:hAnsiTheme="minorHAnsi"/>
        </w:rPr>
      </w:pPr>
      <w:r w:rsidRPr="00E9291A">
        <w:rPr>
          <w:rFonts w:asciiTheme="minorHAnsi" w:hAnsiTheme="minorHAnsi"/>
        </w:rPr>
        <w:t>Dağıtıcıların akaryakıt “depo fiyatları” ile bayilere “tavsiye ettikleri” veya bayiler adına belirledikleri “tavan fiyat”</w:t>
      </w:r>
      <w:r w:rsidR="003C1696">
        <w:rPr>
          <w:rFonts w:asciiTheme="minorHAnsi" w:hAnsiTheme="minorHAnsi"/>
        </w:rPr>
        <w:t>ların</w:t>
      </w:r>
      <w:r w:rsidRPr="00E9291A">
        <w:rPr>
          <w:rFonts w:asciiTheme="minorHAnsi" w:hAnsiTheme="minorHAnsi"/>
        </w:rPr>
        <w:t xml:space="preserve"> elektronik </w:t>
      </w:r>
      <w:r w:rsidR="003C1696">
        <w:rPr>
          <w:rFonts w:asciiTheme="minorHAnsi" w:hAnsiTheme="minorHAnsi"/>
        </w:rPr>
        <w:t xml:space="preserve">ortamda </w:t>
      </w:r>
      <w:r w:rsidRPr="00E9291A">
        <w:rPr>
          <w:rFonts w:asciiTheme="minorHAnsi" w:hAnsiTheme="minorHAnsi"/>
        </w:rPr>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7E5AE9" w:rsidRPr="00E9291A" w:rsidRDefault="007E5AE9" w:rsidP="007E5AE9">
      <w:pPr>
        <w:spacing w:after="0"/>
        <w:jc w:val="both"/>
        <w:rPr>
          <w:rFonts w:asciiTheme="minorHAnsi" w:hAnsiTheme="minorHAnsi"/>
        </w:rPr>
      </w:pPr>
    </w:p>
    <w:p w:rsidR="007E5AE9" w:rsidRPr="00E9291A" w:rsidRDefault="007E5AE9" w:rsidP="007E5AE9">
      <w:pPr>
        <w:spacing w:after="0"/>
        <w:jc w:val="both"/>
        <w:rPr>
          <w:rFonts w:asciiTheme="minorHAnsi" w:hAnsiTheme="minorHAnsi"/>
        </w:rPr>
      </w:pPr>
      <w:r w:rsidRPr="00E9291A">
        <w:rPr>
          <w:rFonts w:asciiTheme="minorHAnsi" w:hAnsiTheme="minorHAnsi"/>
        </w:rPr>
        <w:t>5015 sayılı Kanunun</w:t>
      </w:r>
      <w:r>
        <w:rPr>
          <w:rFonts w:asciiTheme="minorHAnsi" w:hAnsiTheme="minorHAnsi"/>
        </w:rPr>
        <w:t xml:space="preserve"> fiyat oluşumuna ilişkin 10</w:t>
      </w:r>
      <w:r w:rsidR="003C1696">
        <w:rPr>
          <w:rFonts w:asciiTheme="minorHAnsi" w:hAnsiTheme="minorHAnsi"/>
        </w:rPr>
        <w:t xml:space="preserve"> </w:t>
      </w:r>
      <w:r w:rsidRPr="00E9291A">
        <w:rPr>
          <w:rFonts w:asciiTheme="minorHAnsi" w:hAnsiTheme="minorHAnsi"/>
        </w:rPr>
        <w:t xml:space="preserve">uncu maddesinde rafineri ve dağıtıcı lisansı sahibi şirketler ile ilgili olarak, </w:t>
      </w:r>
      <w:r w:rsidRPr="00E9291A">
        <w:rPr>
          <w:rFonts w:asciiTheme="minorHAnsi" w:hAnsiTheme="minorHAnsi"/>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rPr>
          <w:rFonts w:asciiTheme="minorHAnsi" w:hAnsiTheme="minorHAnsi"/>
        </w:rPr>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rsidR="007E5AE9" w:rsidRPr="00E9291A" w:rsidRDefault="007E5AE9" w:rsidP="007E5AE9">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Fiyat oluşumu,</w:t>
      </w:r>
    </w:p>
    <w:p w:rsidR="007E5AE9" w:rsidRPr="00E9291A" w:rsidRDefault="007E5AE9" w:rsidP="007E5AE9">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Ülkemizdeki akaryakıt fiyatları,</w:t>
      </w:r>
    </w:p>
    <w:p w:rsidR="007E5AE9" w:rsidRPr="00E9291A" w:rsidRDefault="007E5AE9" w:rsidP="007E5AE9">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Bu fiyatların yıllar itibariyle değişimi,</w:t>
      </w:r>
    </w:p>
    <w:p w:rsidR="007E5AE9" w:rsidRPr="00E9291A" w:rsidRDefault="007E5AE9" w:rsidP="007E5AE9">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 xml:space="preserve">Türkiye dağıtım ve bayi paylarının değişimi, </w:t>
      </w:r>
    </w:p>
    <w:p w:rsidR="007E5AE9" w:rsidRPr="00E9291A" w:rsidRDefault="007E5AE9" w:rsidP="007E5AE9">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Fiyat hareketlerinin tüketicilere yansıtılması,</w:t>
      </w:r>
    </w:p>
    <w:p w:rsidR="007E5AE9" w:rsidRPr="00E9291A" w:rsidRDefault="007E5AE9" w:rsidP="007E5AE9">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En yakın erişilebilir dünya serbest piyasasında oluşan fiyatlar ile Türkiye-AB karşılaştırmaları</w:t>
      </w:r>
    </w:p>
    <w:p w:rsidR="007E5AE9" w:rsidRPr="00E9291A" w:rsidRDefault="007E5AE9" w:rsidP="007E5AE9">
      <w:pPr>
        <w:pStyle w:val="ListeParagraf"/>
        <w:tabs>
          <w:tab w:val="left" w:pos="284"/>
          <w:tab w:val="left" w:pos="567"/>
          <w:tab w:val="left" w:pos="709"/>
          <w:tab w:val="left" w:pos="851"/>
        </w:tabs>
        <w:spacing w:after="0"/>
        <w:ind w:left="284"/>
        <w:jc w:val="both"/>
        <w:rPr>
          <w:rFonts w:asciiTheme="minorHAnsi" w:hAnsiTheme="minorHAnsi"/>
        </w:rPr>
      </w:pPr>
    </w:p>
    <w:p w:rsidR="007E5AE9" w:rsidRPr="00E9291A" w:rsidRDefault="007E5AE9" w:rsidP="007E5AE9">
      <w:pPr>
        <w:tabs>
          <w:tab w:val="left" w:pos="284"/>
          <w:tab w:val="left" w:pos="567"/>
          <w:tab w:val="left" w:pos="709"/>
          <w:tab w:val="left" w:pos="851"/>
        </w:tabs>
        <w:spacing w:after="0"/>
        <w:jc w:val="both"/>
        <w:rPr>
          <w:rFonts w:asciiTheme="minorHAnsi" w:hAnsiTheme="minorHAnsi"/>
        </w:rPr>
      </w:pPr>
      <w:r w:rsidRPr="00E9291A">
        <w:rPr>
          <w:rFonts w:asciiTheme="minorHAnsi" w:hAnsiTheme="minorHAnsi"/>
        </w:rPr>
        <w:t xml:space="preserve">çerçevesinde incelenmektedir. </w:t>
      </w:r>
      <w:r w:rsidR="003C1696">
        <w:rPr>
          <w:rFonts w:asciiTheme="minorHAnsi" w:hAnsiTheme="minorHAnsi"/>
        </w:rPr>
        <w:t>Bu incelemeler neticesinde elde edilen bulgular, 2017 yılında m</w:t>
      </w:r>
      <w:r w:rsidRPr="00E9291A">
        <w:rPr>
          <w:rFonts w:asciiTheme="minorHAnsi" w:hAnsiTheme="minorHAnsi"/>
        </w:rPr>
        <w:t xml:space="preserve">uhtelif zamanlarda piyasa katılımcıları ve </w:t>
      </w:r>
      <w:r w:rsidR="003C1696">
        <w:rPr>
          <w:rFonts w:asciiTheme="minorHAnsi" w:hAnsiTheme="minorHAnsi"/>
        </w:rPr>
        <w:t xml:space="preserve">ilgili </w:t>
      </w:r>
      <w:r w:rsidRPr="00E9291A">
        <w:rPr>
          <w:rFonts w:asciiTheme="minorHAnsi" w:hAnsiTheme="minorHAnsi"/>
        </w:rPr>
        <w:t xml:space="preserve">Bakanlıklarla bir araya gelinerek </w:t>
      </w:r>
      <w:r w:rsidR="003C1696">
        <w:rPr>
          <w:rFonts w:asciiTheme="minorHAnsi" w:hAnsiTheme="minorHAnsi"/>
        </w:rPr>
        <w:t xml:space="preserve">değerlendirilmiştir. </w:t>
      </w:r>
    </w:p>
    <w:p w:rsidR="007E5AE9" w:rsidRPr="00E9291A" w:rsidRDefault="007E5AE9" w:rsidP="007E5AE9">
      <w:pPr>
        <w:spacing w:after="0"/>
        <w:jc w:val="both"/>
        <w:rPr>
          <w:rFonts w:asciiTheme="minorHAnsi" w:hAnsiTheme="minorHAnsi"/>
        </w:rPr>
      </w:pPr>
    </w:p>
    <w:p w:rsidR="007E5AE9" w:rsidRPr="00E9291A" w:rsidRDefault="007E5AE9" w:rsidP="007E5AE9">
      <w:pPr>
        <w:spacing w:after="0"/>
        <w:jc w:val="both"/>
        <w:rPr>
          <w:rFonts w:asciiTheme="minorHAnsi" w:hAnsiTheme="minorHAnsi"/>
        </w:rPr>
      </w:pPr>
      <w:r w:rsidRPr="00E9291A">
        <w:rPr>
          <w:rFonts w:asciiTheme="minorHAnsi" w:hAnsiTheme="minorHAnsi"/>
        </w:rPr>
        <w:t>Dağıtıcı, iletim, depolama ve işleme lisansı almak üzere Kuruma başvuruda bulunan şirketlerin tarife dosyalarına ilişkin görüş verilmiştir. Ayrıca depolama ve iletim tarifelerinin tadil edilmesine ilişkin işlemler sonuçlandırılmıştır.</w:t>
      </w:r>
    </w:p>
    <w:p w:rsidR="007E5AE9" w:rsidRPr="00E9291A" w:rsidRDefault="007E5AE9" w:rsidP="007E5AE9">
      <w:pPr>
        <w:spacing w:after="0"/>
        <w:jc w:val="both"/>
        <w:rPr>
          <w:rFonts w:asciiTheme="minorHAnsi" w:hAnsiTheme="minorHAnsi"/>
        </w:rPr>
      </w:pPr>
    </w:p>
    <w:p w:rsidR="007E5AE9" w:rsidRPr="00E9291A" w:rsidRDefault="007E5AE9" w:rsidP="007E5AE9">
      <w:pPr>
        <w:autoSpaceDE w:val="0"/>
        <w:autoSpaceDN w:val="0"/>
        <w:adjustRightInd w:val="0"/>
        <w:spacing w:after="0"/>
        <w:jc w:val="both"/>
        <w:rPr>
          <w:rFonts w:asciiTheme="minorHAnsi" w:eastAsiaTheme="minorHAnsi" w:hAnsiTheme="minorHAnsi"/>
        </w:rPr>
      </w:pPr>
      <w:r w:rsidRPr="00E9291A">
        <w:rPr>
          <w:rFonts w:asciiTheme="minorHAnsi" w:eastAsiaTheme="minorHAnsi" w:hAnsiTheme="minorHAnsi"/>
        </w:rPr>
        <w:t>Petrol Piyasası Fiyatla</w:t>
      </w:r>
      <w:r>
        <w:rPr>
          <w:rFonts w:asciiTheme="minorHAnsi" w:eastAsiaTheme="minorHAnsi" w:hAnsiTheme="minorHAnsi"/>
        </w:rPr>
        <w:t>ndırma Sistemi Yönetmeliğinin 8’</w:t>
      </w:r>
      <w:r w:rsidRPr="00E9291A">
        <w:rPr>
          <w:rFonts w:asciiTheme="minorHAnsi" w:eastAsiaTheme="minorHAnsi" w:hAnsiTheme="minorHAnsi"/>
        </w:rPr>
        <w:t xml:space="preserve">inci maddesinin üçüncü fıkrasında </w:t>
      </w:r>
      <w:r w:rsidRPr="00E9291A">
        <w:rPr>
          <w:rFonts w:asciiTheme="minorHAnsi" w:eastAsiaTheme="minorHAnsi" w:hAnsiTheme="minorHAnsi"/>
          <w:i/>
          <w:iCs/>
        </w:rPr>
        <w:t xml:space="preserve">“Tarife dosyası uygun bulunmayan lisans başvurularının” </w:t>
      </w:r>
      <w:r w:rsidRPr="00E9291A">
        <w:rPr>
          <w:rFonts w:asciiTheme="minorHAnsi" w:eastAsiaTheme="minorHAnsi" w:hAnsiTheme="minorHAnsi"/>
        </w:rPr>
        <w:t>reddedileceği belirtilmektedir. Bu kapsamda, Petrol Piyasası Dairesi Başkanlığına yapılan lisans başvuruları ekindeki tarife dosyaları incelenerek ilgili daireye görüş bildirilmiştir.</w:t>
      </w:r>
    </w:p>
    <w:p w:rsidR="007E5AE9" w:rsidRPr="00E9291A" w:rsidRDefault="007E5AE9" w:rsidP="007E5AE9">
      <w:pPr>
        <w:autoSpaceDE w:val="0"/>
        <w:autoSpaceDN w:val="0"/>
        <w:adjustRightInd w:val="0"/>
        <w:spacing w:after="0"/>
        <w:jc w:val="both"/>
        <w:rPr>
          <w:rFonts w:asciiTheme="minorHAnsi" w:hAnsiTheme="minorHAnsi"/>
        </w:rPr>
      </w:pPr>
    </w:p>
    <w:p w:rsidR="007E5AE9" w:rsidRPr="00E9291A" w:rsidRDefault="007E5AE9" w:rsidP="007E5AE9">
      <w:pPr>
        <w:spacing w:after="0"/>
        <w:jc w:val="both"/>
        <w:rPr>
          <w:rFonts w:asciiTheme="minorHAnsi" w:hAnsiTheme="minorHAnsi"/>
        </w:rPr>
      </w:pPr>
      <w:r w:rsidRPr="00E9291A">
        <w:rPr>
          <w:rFonts w:asciiTheme="minorHAnsi" w:hAnsiTheme="minorHAnsi"/>
        </w:rPr>
        <w:t xml:space="preserve">Enerji Piyasası Bildirim Yönetmeliği kapsamında bildirim sisteminin fiyatlara ilişkin bölümünün yönetilmesi işlemleri yapılmakta, fiyat bildirimleri takip edilmekte, gerekli düzeltmelerin yapılması sağlanmakta, şirketlerin fiyat bildirim noktalarının sistem üzerinden tanımlanması ve değiştirilmesi işlemleri yürütülmektedir. </w:t>
      </w:r>
    </w:p>
    <w:p w:rsidR="007E5AE9" w:rsidRPr="00E9291A" w:rsidRDefault="007E5AE9" w:rsidP="007E5AE9">
      <w:pPr>
        <w:spacing w:after="0"/>
        <w:jc w:val="both"/>
        <w:rPr>
          <w:rFonts w:asciiTheme="minorHAnsi" w:hAnsiTheme="minorHAnsi"/>
        </w:rPr>
      </w:pPr>
    </w:p>
    <w:p w:rsidR="007E5AE9" w:rsidRPr="00E9291A" w:rsidRDefault="007E5AE9" w:rsidP="007E5AE9">
      <w:pPr>
        <w:pStyle w:val="ListeParagraf"/>
        <w:numPr>
          <w:ilvl w:val="0"/>
          <w:numId w:val="6"/>
        </w:numPr>
        <w:autoSpaceDE w:val="0"/>
        <w:autoSpaceDN w:val="0"/>
        <w:adjustRightInd w:val="0"/>
        <w:spacing w:after="0"/>
        <w:jc w:val="both"/>
        <w:rPr>
          <w:rFonts w:asciiTheme="minorHAnsi" w:hAnsiTheme="minorHAnsi"/>
        </w:rPr>
      </w:pPr>
      <w:r w:rsidRPr="00E9291A">
        <w:rPr>
          <w:rFonts w:asciiTheme="minorHAnsi" w:hAnsiTheme="minorHAnsi"/>
        </w:rPr>
        <w:t>Bildirim sistemi üzerinden yurtiçi fiyatların takibinin yapılmasının yanı</w:t>
      </w:r>
      <w:r w:rsidR="00FB362C">
        <w:rPr>
          <w:rFonts w:asciiTheme="minorHAnsi" w:hAnsiTheme="minorHAnsi"/>
        </w:rPr>
        <w:t>-</w:t>
      </w:r>
      <w:r w:rsidRPr="00E9291A">
        <w:rPr>
          <w:rFonts w:asciiTheme="minorHAnsi" w:hAnsiTheme="minorHAnsi"/>
        </w:rPr>
        <w:t>sıra, Platts aboneliği kapsamında Akdeniz piyasası başta olmak üzere ham petrol (Brent</w:t>
      </w:r>
      <w:r w:rsidR="00FB362C">
        <w:rPr>
          <w:rFonts w:asciiTheme="minorHAnsi" w:hAnsiTheme="minorHAnsi"/>
        </w:rPr>
        <w:t>-</w:t>
      </w:r>
      <w:r w:rsidRPr="00E9291A">
        <w:rPr>
          <w:rFonts w:asciiTheme="minorHAnsi" w:hAnsiTheme="minorHAnsi"/>
        </w:rPr>
        <w:t>dated) ve benzin, motorin, fueloil türleri, gazyağı, jet yakıtı gibi ürün fiyatlarının FOB ve CIF fiyatları, Avrupa Birliği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rsidR="003C1696">
        <w:rPr>
          <w:rFonts w:asciiTheme="minorHAnsi" w:hAnsiTheme="minorHAnsi"/>
        </w:rPr>
        <w:t xml:space="preserve"> Bu çerçevede, </w:t>
      </w:r>
      <w:r w:rsidRPr="00E9291A">
        <w:rPr>
          <w:rFonts w:asciiTheme="minorHAnsi" w:hAnsiTheme="minorHAnsi"/>
        </w:rPr>
        <w:t>2014 yılında aylık olarak yayımlanmasına başlanan “</w:t>
      </w:r>
      <w:r w:rsidRPr="00E9291A">
        <w:rPr>
          <w:rFonts w:asciiTheme="minorHAnsi" w:hAnsiTheme="minorHAnsi"/>
          <w:i/>
        </w:rPr>
        <w:t>Petrol Piyasası Fiyatlandırma Raporu</w:t>
      </w:r>
      <w:r w:rsidRPr="00E9291A">
        <w:rPr>
          <w:rFonts w:asciiTheme="minorHAnsi" w:hAnsiTheme="minorHAnsi"/>
        </w:rPr>
        <w:t>”</w:t>
      </w:r>
      <w:r w:rsidR="003C1696">
        <w:rPr>
          <w:rFonts w:asciiTheme="minorHAnsi" w:hAnsiTheme="minorHAnsi"/>
        </w:rPr>
        <w:t xml:space="preserve">larının </w:t>
      </w:r>
      <w:r w:rsidRPr="00E9291A">
        <w:rPr>
          <w:rFonts w:asciiTheme="minorHAnsi" w:hAnsiTheme="minorHAnsi"/>
        </w:rPr>
        <w:t>201</w:t>
      </w:r>
      <w:r w:rsidR="003C1696">
        <w:rPr>
          <w:rFonts w:asciiTheme="minorHAnsi" w:hAnsiTheme="minorHAnsi"/>
        </w:rPr>
        <w:t>7</w:t>
      </w:r>
      <w:r w:rsidRPr="00E9291A">
        <w:rPr>
          <w:rFonts w:asciiTheme="minorHAnsi" w:hAnsiTheme="minorHAnsi"/>
        </w:rPr>
        <w:t xml:space="preserve"> yılında </w:t>
      </w:r>
      <w:r w:rsidR="003C1696">
        <w:rPr>
          <w:rFonts w:asciiTheme="minorHAnsi" w:hAnsiTheme="minorHAnsi"/>
        </w:rPr>
        <w:t xml:space="preserve">da Kurumun internet sitesinde </w:t>
      </w:r>
      <w:r w:rsidRPr="00E9291A">
        <w:rPr>
          <w:rFonts w:asciiTheme="minorHAnsi" w:hAnsiTheme="minorHAnsi"/>
        </w:rPr>
        <w:t>yayımlanma</w:t>
      </w:r>
      <w:r w:rsidR="003C1696">
        <w:rPr>
          <w:rFonts w:asciiTheme="minorHAnsi" w:hAnsiTheme="minorHAnsi"/>
        </w:rPr>
        <w:t>sına</w:t>
      </w:r>
      <w:r w:rsidRPr="00E9291A">
        <w:rPr>
          <w:rFonts w:asciiTheme="minorHAnsi" w:hAnsiTheme="minorHAnsi"/>
        </w:rPr>
        <w:t xml:space="preserve"> devam e</w:t>
      </w:r>
      <w:r w:rsidR="003C1696">
        <w:rPr>
          <w:rFonts w:asciiTheme="minorHAnsi" w:hAnsiTheme="minorHAnsi"/>
        </w:rPr>
        <w:t>dil</w:t>
      </w:r>
      <w:r w:rsidRPr="00E9291A">
        <w:rPr>
          <w:rFonts w:asciiTheme="minorHAnsi" w:hAnsiTheme="minorHAnsi"/>
        </w:rPr>
        <w:t>miştir.</w:t>
      </w:r>
    </w:p>
    <w:p w:rsidR="007E5AE9" w:rsidRPr="00E9291A" w:rsidRDefault="007E5AE9" w:rsidP="007E5AE9">
      <w:pPr>
        <w:autoSpaceDE w:val="0"/>
        <w:autoSpaceDN w:val="0"/>
        <w:adjustRightInd w:val="0"/>
        <w:spacing w:after="0"/>
        <w:jc w:val="both"/>
        <w:rPr>
          <w:rFonts w:asciiTheme="minorHAnsi" w:hAnsiTheme="minorHAnsi"/>
        </w:rPr>
      </w:pPr>
    </w:p>
    <w:p w:rsidR="007E5AE9" w:rsidRPr="00E9291A" w:rsidRDefault="007E5AE9" w:rsidP="00E815ED">
      <w:pPr>
        <w:pStyle w:val="Balk3"/>
        <w:numPr>
          <w:ilvl w:val="2"/>
          <w:numId w:val="21"/>
        </w:numPr>
        <w:spacing w:before="0"/>
        <w:jc w:val="both"/>
        <w:rPr>
          <w:rFonts w:asciiTheme="minorHAnsi" w:hAnsiTheme="minorHAnsi"/>
          <w:color w:val="000000" w:themeColor="text1"/>
        </w:rPr>
      </w:pPr>
      <w:bookmarkStart w:id="264" w:name="_Toc442431286"/>
      <w:bookmarkStart w:id="265" w:name="_Toc505346085"/>
      <w:bookmarkStart w:id="266" w:name="_Toc514251666"/>
      <w:r w:rsidRPr="00E9291A">
        <w:rPr>
          <w:rFonts w:asciiTheme="minorHAnsi" w:hAnsiTheme="minorHAnsi"/>
          <w:color w:val="000000" w:themeColor="text1"/>
        </w:rPr>
        <w:t>Lisans Bedelleri</w:t>
      </w:r>
      <w:bookmarkEnd w:id="264"/>
      <w:bookmarkEnd w:id="265"/>
      <w:bookmarkEnd w:id="266"/>
    </w:p>
    <w:p w:rsidR="007E5AE9" w:rsidRPr="00E9291A" w:rsidRDefault="007E5AE9" w:rsidP="007E5AE9">
      <w:pPr>
        <w:jc w:val="both"/>
        <w:rPr>
          <w:rFonts w:asciiTheme="minorHAnsi" w:hAnsiTheme="minorHAnsi" w:cs="Arial"/>
          <w:color w:val="000000" w:themeColor="text1"/>
        </w:rPr>
      </w:pPr>
      <w:r>
        <w:rPr>
          <w:rFonts w:asciiTheme="minorHAnsi" w:hAnsiTheme="minorHAnsi" w:cs="Arial"/>
          <w:color w:val="000000" w:themeColor="text1"/>
        </w:rPr>
        <w:t>30/12/2017</w:t>
      </w:r>
      <w:r w:rsidRPr="00E9291A">
        <w:rPr>
          <w:rFonts w:asciiTheme="minorHAnsi" w:hAnsiTheme="minorHAnsi" w:cs="Arial"/>
          <w:color w:val="000000" w:themeColor="text1"/>
        </w:rPr>
        <w:t xml:space="preserve"> tarihl</w:t>
      </w:r>
      <w:r>
        <w:rPr>
          <w:rFonts w:asciiTheme="minorHAnsi" w:hAnsiTheme="minorHAnsi" w:cs="Arial"/>
          <w:color w:val="000000" w:themeColor="text1"/>
        </w:rPr>
        <w:t>i ve 30286 mükerrer</w:t>
      </w:r>
      <w:r w:rsidRPr="00E9291A">
        <w:rPr>
          <w:rFonts w:asciiTheme="minorHAnsi" w:hAnsiTheme="minorHAnsi" w:cs="Arial"/>
          <w:color w:val="000000" w:themeColor="text1"/>
        </w:rPr>
        <w:t xml:space="preserve"> say</w:t>
      </w:r>
      <w:r>
        <w:rPr>
          <w:rFonts w:asciiTheme="minorHAnsi" w:hAnsiTheme="minorHAnsi" w:cs="Arial"/>
          <w:color w:val="000000" w:themeColor="text1"/>
        </w:rPr>
        <w:t>ılı Resmi Gazetede yayımlanan 21/12/2017 tarihli ve 7561</w:t>
      </w:r>
      <w:r w:rsidRPr="00E9291A">
        <w:rPr>
          <w:rFonts w:asciiTheme="minorHAnsi" w:hAnsiTheme="minorHAnsi" w:cs="Arial"/>
          <w:color w:val="000000" w:themeColor="text1"/>
        </w:rPr>
        <w:t xml:space="preserve"> sayılı Kurul Ka</w:t>
      </w:r>
      <w:r>
        <w:rPr>
          <w:rFonts w:asciiTheme="minorHAnsi" w:hAnsiTheme="minorHAnsi" w:cs="Arial"/>
          <w:color w:val="000000" w:themeColor="text1"/>
        </w:rPr>
        <w:t>rarı ile petrol piyasasında 2018</w:t>
      </w:r>
      <w:r w:rsidRPr="00E9291A">
        <w:rPr>
          <w:rFonts w:asciiTheme="minorHAnsi" w:hAnsiTheme="minorHAnsi" w:cs="Arial"/>
          <w:color w:val="000000" w:themeColor="text1"/>
        </w:rPr>
        <w:t xml:space="preserve"> yılında uygulanacak olan lisans alma, lisans tadili, süre uzatımı (vize), lisans s</w:t>
      </w:r>
      <w:r>
        <w:rPr>
          <w:rFonts w:asciiTheme="minorHAnsi" w:hAnsiTheme="minorHAnsi" w:cs="Arial"/>
          <w:color w:val="000000" w:themeColor="text1"/>
        </w:rPr>
        <w:t xml:space="preserve">ureti çıkartma, tarife onayı, </w:t>
      </w:r>
      <w:r w:rsidRPr="00E9291A">
        <w:rPr>
          <w:rFonts w:asciiTheme="minorHAnsi" w:hAnsiTheme="minorHAnsi" w:cs="Arial"/>
          <w:color w:val="000000" w:themeColor="text1"/>
        </w:rPr>
        <w:t>akaryakıt ticaret izni</w:t>
      </w:r>
      <w:r w:rsidR="0092015A">
        <w:rPr>
          <w:rFonts w:asciiTheme="minorHAnsi" w:hAnsiTheme="minorHAnsi" w:cs="Arial"/>
          <w:color w:val="000000" w:themeColor="text1"/>
        </w:rPr>
        <w:t xml:space="preserve"> ve kupon hizmeti izin</w:t>
      </w:r>
      <w:r w:rsidRPr="00E9291A">
        <w:rPr>
          <w:rFonts w:asciiTheme="minorHAnsi" w:hAnsiTheme="minorHAnsi" w:cs="Arial"/>
          <w:color w:val="000000" w:themeColor="text1"/>
        </w:rPr>
        <w:t xml:space="preserve"> bedelleri belirlenmiştir.</w:t>
      </w:r>
    </w:p>
    <w:p w:rsidR="007E5AE9" w:rsidRPr="00E9291A" w:rsidRDefault="007E5AE9" w:rsidP="007E5AE9">
      <w:pPr>
        <w:spacing w:after="0"/>
        <w:jc w:val="both"/>
      </w:pPr>
      <w:r>
        <w:rPr>
          <w:rFonts w:asciiTheme="minorHAnsi" w:hAnsiTheme="minorHAnsi" w:cs="Arial"/>
          <w:color w:val="000000" w:themeColor="text1"/>
        </w:rPr>
        <w:t>30/12/2017</w:t>
      </w:r>
      <w:r w:rsidRPr="00E9291A">
        <w:rPr>
          <w:rFonts w:asciiTheme="minorHAnsi" w:hAnsiTheme="minorHAnsi" w:cs="Arial"/>
          <w:color w:val="000000" w:themeColor="text1"/>
        </w:rPr>
        <w:t xml:space="preserve"> tarihl</w:t>
      </w:r>
      <w:r>
        <w:rPr>
          <w:rFonts w:asciiTheme="minorHAnsi" w:hAnsiTheme="minorHAnsi" w:cs="Arial"/>
          <w:color w:val="000000" w:themeColor="text1"/>
        </w:rPr>
        <w:t>i ve 30286 mükerrer</w:t>
      </w:r>
      <w:r w:rsidRPr="00E9291A">
        <w:rPr>
          <w:rFonts w:asciiTheme="minorHAnsi" w:hAnsiTheme="minorHAnsi" w:cs="Arial"/>
          <w:color w:val="000000" w:themeColor="text1"/>
        </w:rPr>
        <w:t xml:space="preserve"> say</w:t>
      </w:r>
      <w:r>
        <w:rPr>
          <w:rFonts w:asciiTheme="minorHAnsi" w:hAnsiTheme="minorHAnsi" w:cs="Arial"/>
          <w:color w:val="000000" w:themeColor="text1"/>
        </w:rPr>
        <w:t>ılı Resmi Gazetede yayımlanan 21/12/2017 tarihli ve 7562</w:t>
      </w:r>
      <w:r w:rsidRPr="00E9291A">
        <w:rPr>
          <w:rFonts w:asciiTheme="minorHAnsi" w:hAnsiTheme="minorHAnsi" w:cs="Arial"/>
          <w:color w:val="000000" w:themeColor="text1"/>
        </w:rPr>
        <w:t xml:space="preserve"> sayılı Kurul Ka</w:t>
      </w:r>
      <w:r>
        <w:rPr>
          <w:rFonts w:asciiTheme="minorHAnsi" w:hAnsiTheme="minorHAnsi" w:cs="Arial"/>
          <w:color w:val="000000" w:themeColor="text1"/>
        </w:rPr>
        <w:t xml:space="preserve">rarı ile </w:t>
      </w:r>
      <w:r w:rsidRPr="00E9291A">
        <w:rPr>
          <w:color w:val="000000" w:themeColor="text1"/>
        </w:rPr>
        <w:t xml:space="preserve">4628 sayılı Kanunun 10 uncu maddesinin </w:t>
      </w:r>
      <w:r w:rsidRPr="00E9291A">
        <w:t>5015 sayılı Kanunun</w:t>
      </w:r>
      <w:r>
        <w:t xml:space="preserve"> 27</w:t>
      </w:r>
      <w:r w:rsidR="003C1696">
        <w:t xml:space="preserve"> </w:t>
      </w:r>
      <w:r w:rsidRPr="00E9291A">
        <w:t>nci maddesi ile değişik (C) bendinin (a) alt bendi uyarınca petrol piyasasında faaliyet gösterecek lisans sahibi gerçek ve tüzel kişilerin</w:t>
      </w:r>
      <w:r>
        <w:t xml:space="preserve"> ödemekle yükümlü oldukları 2018</w:t>
      </w:r>
      <w:r w:rsidRPr="00E9291A">
        <w:t xml:space="preserve"> yılı için uygulanacak katılma payı oranları belirlenmiştir.</w:t>
      </w:r>
    </w:p>
    <w:p w:rsidR="00C55401" w:rsidRDefault="00C55401">
      <w:r>
        <w:br w:type="page"/>
      </w:r>
    </w:p>
    <w:p w:rsidR="007E5AE9" w:rsidRPr="00E9291A" w:rsidRDefault="007E5AE9" w:rsidP="00E815ED">
      <w:pPr>
        <w:pStyle w:val="Balk2"/>
        <w:numPr>
          <w:ilvl w:val="1"/>
          <w:numId w:val="21"/>
        </w:numPr>
        <w:spacing w:before="0"/>
        <w:jc w:val="both"/>
        <w:rPr>
          <w:rFonts w:asciiTheme="minorHAnsi" w:hAnsiTheme="minorHAnsi"/>
          <w:color w:val="auto"/>
          <w:sz w:val="22"/>
          <w:szCs w:val="22"/>
        </w:rPr>
      </w:pPr>
      <w:bookmarkStart w:id="267" w:name="_Toc442431287"/>
      <w:bookmarkStart w:id="268" w:name="_Toc505346086"/>
      <w:bookmarkStart w:id="269" w:name="_Toc514251667"/>
      <w:r w:rsidRPr="00E9291A">
        <w:rPr>
          <w:rFonts w:asciiTheme="minorHAnsi" w:hAnsiTheme="minorHAnsi"/>
          <w:color w:val="auto"/>
          <w:sz w:val="22"/>
          <w:szCs w:val="22"/>
        </w:rPr>
        <w:t>Sıvılaştırılmış Petrol Gazları (LPG) Piyasasında Fiyatlar</w:t>
      </w:r>
      <w:bookmarkEnd w:id="267"/>
      <w:bookmarkEnd w:id="268"/>
      <w:bookmarkEnd w:id="269"/>
    </w:p>
    <w:p w:rsidR="007E5AE9" w:rsidRPr="00E9291A" w:rsidRDefault="007E5AE9" w:rsidP="007E5AE9">
      <w:pPr>
        <w:spacing w:after="0"/>
        <w:jc w:val="both"/>
        <w:rPr>
          <w:rFonts w:asciiTheme="minorHAnsi" w:hAnsiTheme="minorHAnsi"/>
        </w:rPr>
      </w:pPr>
      <w:r w:rsidRPr="00E9291A">
        <w:rPr>
          <w:rFonts w:asciiTheme="minorHAnsi" w:hAnsiTheme="minorHAnsi"/>
        </w:rPr>
        <w:t>5307 sayılı Sıvılaştırılmış Petrol Gazları Piyasası Kanunu,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rsidR="003C1696">
        <w:rPr>
          <w:rFonts w:asciiTheme="minorHAnsi" w:hAnsiTheme="minorHAnsi"/>
        </w:rPr>
        <w:t>mekted</w:t>
      </w:r>
      <w:r w:rsidRPr="00E9291A">
        <w:rPr>
          <w:rFonts w:asciiTheme="minorHAnsi" w:hAnsiTheme="minorHAnsi"/>
        </w:rPr>
        <w:t xml:space="preserve">irler. </w:t>
      </w:r>
    </w:p>
    <w:p w:rsidR="007E5AE9" w:rsidRPr="00E9291A" w:rsidRDefault="007E5AE9" w:rsidP="007E5AE9">
      <w:pPr>
        <w:spacing w:after="0"/>
        <w:jc w:val="both"/>
        <w:rPr>
          <w:rFonts w:asciiTheme="minorHAnsi" w:hAnsiTheme="minorHAnsi"/>
        </w:rPr>
      </w:pPr>
    </w:p>
    <w:p w:rsidR="007E5AE9" w:rsidRPr="00E9291A" w:rsidRDefault="007E5AE9" w:rsidP="007E5AE9">
      <w:pPr>
        <w:spacing w:after="0"/>
        <w:jc w:val="both"/>
        <w:rPr>
          <w:rFonts w:asciiTheme="minorHAnsi" w:hAnsiTheme="minorHAnsi"/>
        </w:rPr>
      </w:pPr>
      <w:r w:rsidRPr="00E9291A">
        <w:rPr>
          <w:rFonts w:asciiTheme="minorHAnsi" w:hAnsiTheme="minorHAnsi"/>
        </w:rPr>
        <w:t>Bu kapsamda rafineri</w:t>
      </w:r>
      <w:r w:rsidR="003C1696">
        <w:rPr>
          <w:rFonts w:asciiTheme="minorHAnsi" w:hAnsiTheme="minorHAnsi"/>
        </w:rPr>
        <w:t>ci</w:t>
      </w:r>
      <w:r w:rsidRPr="00E9291A">
        <w:rPr>
          <w:rFonts w:asciiTheme="minorHAnsi" w:hAnsiTheme="minorHAnsi"/>
        </w:rPr>
        <w:t xml:space="preserve">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gelişimler AB ülkelerindeki fiyat hareketleri ile karşılaştırılmış, piyasaya ilişkin gerekli görülen diğer parametreler dikkate alınmıştır. </w:t>
      </w:r>
    </w:p>
    <w:p w:rsidR="007E5AE9" w:rsidRPr="00E9291A" w:rsidRDefault="007E5AE9" w:rsidP="00E815ED">
      <w:pPr>
        <w:pStyle w:val="Balk3"/>
        <w:numPr>
          <w:ilvl w:val="2"/>
          <w:numId w:val="21"/>
        </w:numPr>
        <w:jc w:val="both"/>
        <w:rPr>
          <w:rFonts w:asciiTheme="minorHAnsi" w:hAnsiTheme="minorHAnsi"/>
          <w:color w:val="000000" w:themeColor="text1"/>
        </w:rPr>
      </w:pPr>
      <w:bookmarkStart w:id="270" w:name="_Toc442431288"/>
      <w:bookmarkStart w:id="271" w:name="_Toc505346087"/>
      <w:bookmarkStart w:id="272" w:name="_Toc514251668"/>
      <w:r w:rsidRPr="00E9291A">
        <w:rPr>
          <w:rFonts w:asciiTheme="minorHAnsi" w:hAnsiTheme="minorHAnsi"/>
          <w:color w:val="000000" w:themeColor="text1"/>
        </w:rPr>
        <w:t>Lisans Bedelleri</w:t>
      </w:r>
      <w:bookmarkEnd w:id="270"/>
      <w:bookmarkEnd w:id="271"/>
      <w:bookmarkEnd w:id="272"/>
    </w:p>
    <w:p w:rsidR="007E5AE9" w:rsidRPr="00E9291A" w:rsidRDefault="007E5AE9" w:rsidP="007E5AE9">
      <w:pPr>
        <w:jc w:val="both"/>
        <w:rPr>
          <w:rFonts w:asciiTheme="minorHAnsi" w:hAnsiTheme="minorHAnsi"/>
          <w:color w:val="000000" w:themeColor="text1"/>
        </w:rPr>
      </w:pPr>
      <w:r>
        <w:rPr>
          <w:rFonts w:asciiTheme="minorHAnsi" w:hAnsiTheme="minorHAnsi" w:cs="Arial"/>
          <w:color w:val="000000" w:themeColor="text1"/>
        </w:rPr>
        <w:t>30/12/2017</w:t>
      </w:r>
      <w:r w:rsidRPr="00E9291A">
        <w:rPr>
          <w:rFonts w:asciiTheme="minorHAnsi" w:hAnsiTheme="minorHAnsi" w:cs="Arial"/>
          <w:color w:val="000000" w:themeColor="text1"/>
        </w:rPr>
        <w:t xml:space="preserve"> tarihl</w:t>
      </w:r>
      <w:r>
        <w:rPr>
          <w:rFonts w:asciiTheme="minorHAnsi" w:hAnsiTheme="minorHAnsi" w:cs="Arial"/>
          <w:color w:val="000000" w:themeColor="text1"/>
        </w:rPr>
        <w:t>i ve 30286 mükerrer</w:t>
      </w:r>
      <w:r w:rsidRPr="00E9291A">
        <w:rPr>
          <w:rFonts w:asciiTheme="minorHAnsi" w:hAnsiTheme="minorHAnsi" w:cs="Arial"/>
          <w:color w:val="000000" w:themeColor="text1"/>
        </w:rPr>
        <w:t xml:space="preserve"> say</w:t>
      </w:r>
      <w:r>
        <w:rPr>
          <w:rFonts w:asciiTheme="minorHAnsi" w:hAnsiTheme="minorHAnsi" w:cs="Arial"/>
          <w:color w:val="000000" w:themeColor="text1"/>
        </w:rPr>
        <w:t>ılı Resmi Gazetede yayımlanan 21/12/2017 tarihli ve 7563</w:t>
      </w:r>
      <w:r w:rsidRPr="00E9291A">
        <w:rPr>
          <w:rFonts w:asciiTheme="minorHAnsi" w:hAnsiTheme="minorHAnsi" w:cs="Arial"/>
          <w:color w:val="000000" w:themeColor="text1"/>
        </w:rPr>
        <w:t xml:space="preserve"> sayılı Kurul Ka</w:t>
      </w:r>
      <w:r>
        <w:rPr>
          <w:rFonts w:asciiTheme="minorHAnsi" w:hAnsiTheme="minorHAnsi" w:cs="Arial"/>
          <w:color w:val="000000" w:themeColor="text1"/>
        </w:rPr>
        <w:t xml:space="preserve">rarı ile </w:t>
      </w:r>
      <w:r w:rsidRPr="00E9291A">
        <w:rPr>
          <w:rFonts w:asciiTheme="minorHAnsi" w:hAnsiTheme="minorHAnsi"/>
          <w:color w:val="000000" w:themeColor="text1"/>
        </w:rPr>
        <w:t xml:space="preserve">5307 sayılı </w:t>
      </w:r>
      <w:r w:rsidRPr="00E9291A">
        <w:t xml:space="preserve">Sıvılaştırılmış Petrol Gazları (LPG) Piyasası Kanunu ve </w:t>
      </w:r>
      <w:r w:rsidRPr="00E9291A">
        <w:rPr>
          <w:color w:val="000000"/>
        </w:rPr>
        <w:t xml:space="preserve">Sıvılaştırılmış Petrol Gazları (LPG) Piyasası Lisans </w:t>
      </w:r>
      <w:r w:rsidRPr="00E9291A">
        <w:t xml:space="preserve">Yönetmeliği uyarınca </w:t>
      </w:r>
      <w:r w:rsidRPr="00E9291A">
        <w:rPr>
          <w:sz w:val="23"/>
          <w:szCs w:val="23"/>
        </w:rPr>
        <w:t xml:space="preserve">sıvılaştırılmış petrol gazları (LPG) piyasasında </w:t>
      </w:r>
      <w:r>
        <w:t>2018</w:t>
      </w:r>
      <w:r w:rsidRPr="00E9291A">
        <w:t xml:space="preserve"> yılı için uygulanacak olan lisans alma, lisans</w:t>
      </w:r>
      <w:r>
        <w:t xml:space="preserve"> tadili, süre uzatımı (vize) ve </w:t>
      </w:r>
      <w:r w:rsidRPr="00E9291A">
        <w:t>lisans sureti çıkartma bedelleri</w:t>
      </w:r>
      <w:r w:rsidRPr="00E9291A">
        <w:rPr>
          <w:rFonts w:asciiTheme="minorHAnsi" w:hAnsiTheme="minorHAnsi"/>
          <w:color w:val="000000" w:themeColor="text1"/>
        </w:rPr>
        <w:t xml:space="preserve"> belirlenmiştir.</w:t>
      </w:r>
    </w:p>
    <w:p w:rsidR="007E5AE9" w:rsidRDefault="007E5AE9" w:rsidP="007E5AE9">
      <w:r>
        <w:rPr>
          <w:rFonts w:asciiTheme="minorHAnsi" w:hAnsiTheme="minorHAnsi" w:cs="Arial"/>
          <w:color w:val="000000" w:themeColor="text1"/>
        </w:rPr>
        <w:t>30/12/2017</w:t>
      </w:r>
      <w:r w:rsidRPr="00E9291A">
        <w:rPr>
          <w:rFonts w:asciiTheme="minorHAnsi" w:hAnsiTheme="minorHAnsi" w:cs="Arial"/>
          <w:color w:val="000000" w:themeColor="text1"/>
        </w:rPr>
        <w:t xml:space="preserve"> tarihl</w:t>
      </w:r>
      <w:r>
        <w:rPr>
          <w:rFonts w:asciiTheme="minorHAnsi" w:hAnsiTheme="minorHAnsi" w:cs="Arial"/>
          <w:color w:val="000000" w:themeColor="text1"/>
        </w:rPr>
        <w:t>i ve 30286 mükerrer</w:t>
      </w:r>
      <w:r w:rsidRPr="00E9291A">
        <w:rPr>
          <w:rFonts w:asciiTheme="minorHAnsi" w:hAnsiTheme="minorHAnsi" w:cs="Arial"/>
          <w:color w:val="000000" w:themeColor="text1"/>
        </w:rPr>
        <w:t xml:space="preserve"> say</w:t>
      </w:r>
      <w:r>
        <w:rPr>
          <w:rFonts w:asciiTheme="minorHAnsi" w:hAnsiTheme="minorHAnsi" w:cs="Arial"/>
          <w:color w:val="000000" w:themeColor="text1"/>
        </w:rPr>
        <w:t>ılı Resmi Gazetede yayımlanan 21/12/2017 tarihli ve 7565</w:t>
      </w:r>
      <w:r w:rsidRPr="00E9291A">
        <w:rPr>
          <w:rFonts w:asciiTheme="minorHAnsi" w:hAnsiTheme="minorHAnsi" w:cs="Arial"/>
          <w:color w:val="000000" w:themeColor="text1"/>
        </w:rPr>
        <w:t xml:space="preserve"> sayılı Kurul Ka</w:t>
      </w:r>
      <w:r>
        <w:rPr>
          <w:rFonts w:asciiTheme="minorHAnsi" w:hAnsiTheme="minorHAnsi" w:cs="Arial"/>
          <w:color w:val="000000" w:themeColor="text1"/>
        </w:rPr>
        <w:t xml:space="preserve">rarı ile </w:t>
      </w:r>
      <w:r w:rsidRPr="00E9291A">
        <w:rPr>
          <w:color w:val="000000" w:themeColor="text1"/>
        </w:rPr>
        <w:t>4628 sayılı Kanunun 10 uncu ma</w:t>
      </w:r>
      <w:r>
        <w:rPr>
          <w:color w:val="000000" w:themeColor="text1"/>
        </w:rPr>
        <w:t>ddesinin 5015 sayılı Kanunun 27’</w:t>
      </w:r>
      <w:r w:rsidRPr="00E9291A">
        <w:rPr>
          <w:color w:val="000000" w:themeColor="text1"/>
        </w:rPr>
        <w:t xml:space="preserve">nci maddesi ile değişik </w:t>
      </w:r>
      <w:r w:rsidRPr="00E9291A">
        <w:t>(D) bendinin (a) alt bendi ve LPG Piyasası</w:t>
      </w:r>
      <w:r>
        <w:t xml:space="preserve"> Lisans Yönetmeliğinin 41’</w:t>
      </w:r>
      <w:r w:rsidRPr="00E9291A">
        <w:t xml:space="preserve">inci maddesi uyarınca </w:t>
      </w:r>
      <w:r w:rsidRPr="00E9291A">
        <w:rPr>
          <w:sz w:val="23"/>
          <w:szCs w:val="23"/>
        </w:rPr>
        <w:t>sıvılaştırılmış p</w:t>
      </w:r>
      <w:r>
        <w:rPr>
          <w:sz w:val="23"/>
          <w:szCs w:val="23"/>
        </w:rPr>
        <w:t xml:space="preserve">etrol gazları (LPG) piyasasında </w:t>
      </w:r>
      <w:r>
        <w:t>2018</w:t>
      </w:r>
      <w:r w:rsidRPr="00E9291A">
        <w:t xml:space="preserve"> yılı için </w:t>
      </w:r>
      <w:r w:rsidRPr="00E9291A">
        <w:rPr>
          <w:color w:val="000000" w:themeColor="text1"/>
        </w:rPr>
        <w:t>uygulanacak katılm</w:t>
      </w:r>
      <w:r>
        <w:rPr>
          <w:color w:val="000000" w:themeColor="text1"/>
        </w:rPr>
        <w:t>a payı oranları belirlenmiştir.</w:t>
      </w:r>
    </w:p>
    <w:p w:rsidR="008A7740" w:rsidRPr="00BC0424" w:rsidRDefault="008A7740" w:rsidP="00A02EDE">
      <w:pPr>
        <w:jc w:val="both"/>
        <w:rPr>
          <w:color w:val="000000" w:themeColor="text1"/>
        </w:rPr>
        <w:sectPr w:rsidR="008A7740" w:rsidRPr="00BC0424" w:rsidSect="007650B8">
          <w:pgSz w:w="11906" w:h="16838"/>
          <w:pgMar w:top="1418" w:right="566" w:bottom="1418" w:left="1418" w:header="709" w:footer="709" w:gutter="0"/>
          <w:cols w:space="708"/>
          <w:docGrid w:linePitch="360"/>
        </w:sectPr>
      </w:pPr>
    </w:p>
    <w:p w:rsidR="00C16EC8" w:rsidRPr="00E9291A" w:rsidRDefault="00C16EC8" w:rsidP="00E815ED">
      <w:pPr>
        <w:pStyle w:val="Balk1"/>
        <w:numPr>
          <w:ilvl w:val="0"/>
          <w:numId w:val="21"/>
        </w:numPr>
        <w:spacing w:before="0"/>
        <w:jc w:val="both"/>
        <w:rPr>
          <w:rFonts w:asciiTheme="minorHAnsi" w:hAnsiTheme="minorHAnsi"/>
          <w:color w:val="auto"/>
          <w:sz w:val="22"/>
          <w:szCs w:val="22"/>
        </w:rPr>
      </w:pPr>
      <w:bookmarkStart w:id="273" w:name="_Toc514251669"/>
      <w:r w:rsidRPr="00AD5F80">
        <w:rPr>
          <w:rFonts w:asciiTheme="minorHAnsi" w:hAnsiTheme="minorHAnsi"/>
          <w:color w:val="auto"/>
          <w:sz w:val="22"/>
          <w:szCs w:val="22"/>
        </w:rPr>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VE OTOMASYON FAALİYETLERİ</w:t>
      </w:r>
      <w:bookmarkEnd w:id="273"/>
    </w:p>
    <w:p w:rsidR="00C16EC8" w:rsidRPr="00C16EC8" w:rsidRDefault="00C16EC8" w:rsidP="00BC70DF">
      <w:pPr>
        <w:spacing w:after="240"/>
        <w:jc w:val="both"/>
        <w:rPr>
          <w:color w:val="000000" w:themeColor="text1"/>
        </w:rPr>
      </w:pPr>
      <w:r w:rsidRPr="00C16EC8">
        <w:rPr>
          <w:color w:val="000000" w:themeColor="text1"/>
        </w:rPr>
        <w:t xml:space="preserve">Bu </w:t>
      </w:r>
      <w:r w:rsidR="000D0DBD">
        <w:rPr>
          <w:color w:val="000000" w:themeColor="text1"/>
        </w:rPr>
        <w:t>bölümde</w:t>
      </w:r>
      <w:r w:rsidR="000D0DBD" w:rsidRPr="00C16EC8">
        <w:rPr>
          <w:color w:val="000000" w:themeColor="text1"/>
        </w:rPr>
        <w:t xml:space="preserve"> Kurum</w:t>
      </w:r>
      <w:r w:rsidRPr="00C16EC8">
        <w:rPr>
          <w:color w:val="000000" w:themeColor="text1"/>
        </w:rPr>
        <w:t xml:space="preserve"> bünyesinde yürütülen otomasyon çalışmaları</w:t>
      </w:r>
      <w:r w:rsidR="00BC753B">
        <w:rPr>
          <w:color w:val="000000" w:themeColor="text1"/>
        </w:rPr>
        <w:t xml:space="preserve"> kapsamında yürütülen faaliyetler anlatılmaktadır. </w:t>
      </w:r>
    </w:p>
    <w:p w:rsidR="00C16EC8" w:rsidRPr="00E9291A" w:rsidRDefault="00C16EC8" w:rsidP="00E815ED">
      <w:pPr>
        <w:pStyle w:val="Balk2"/>
        <w:numPr>
          <w:ilvl w:val="1"/>
          <w:numId w:val="21"/>
        </w:numPr>
        <w:jc w:val="both"/>
        <w:rPr>
          <w:rFonts w:asciiTheme="minorHAnsi" w:hAnsiTheme="minorHAnsi"/>
          <w:color w:val="000000" w:themeColor="text1"/>
          <w:sz w:val="22"/>
          <w:szCs w:val="22"/>
        </w:rPr>
      </w:pPr>
      <w:bookmarkStart w:id="274" w:name="_Toc514251670"/>
      <w:r w:rsidRPr="00E9291A">
        <w:rPr>
          <w:rFonts w:asciiTheme="minorHAnsi" w:hAnsiTheme="minorHAnsi"/>
          <w:color w:val="000000" w:themeColor="text1"/>
          <w:sz w:val="22"/>
          <w:szCs w:val="22"/>
        </w:rPr>
        <w:t xml:space="preserve">Kurum Bünyesinde Yürütülen </w:t>
      </w:r>
      <w:r>
        <w:rPr>
          <w:rFonts w:asciiTheme="minorHAnsi" w:hAnsiTheme="minorHAnsi"/>
          <w:color w:val="000000" w:themeColor="text1"/>
          <w:sz w:val="22"/>
          <w:szCs w:val="22"/>
        </w:rPr>
        <w:t>Bilişim Sistemleri</w:t>
      </w:r>
      <w:r w:rsidRPr="00E9291A">
        <w:rPr>
          <w:rFonts w:asciiTheme="minorHAnsi" w:hAnsiTheme="minorHAnsi"/>
          <w:color w:val="000000" w:themeColor="text1"/>
          <w:sz w:val="22"/>
          <w:szCs w:val="22"/>
        </w:rPr>
        <w:t xml:space="preserve"> Çalışmaları</w:t>
      </w:r>
      <w:bookmarkEnd w:id="274"/>
    </w:p>
    <w:p w:rsidR="00BC753B" w:rsidRDefault="00C16EC8" w:rsidP="00C16EC8">
      <w:pPr>
        <w:spacing w:after="240"/>
        <w:jc w:val="both"/>
        <w:rPr>
          <w:color w:val="000000" w:themeColor="text1"/>
        </w:rPr>
      </w:pPr>
      <w:r w:rsidRPr="00C16EC8">
        <w:rPr>
          <w:color w:val="000000" w:themeColor="text1"/>
        </w:rPr>
        <w:t>EPDK Bilişim Sistemleri Geliştirilmesi Projesi kapsamında EPVYS, EBİS ve EPARS</w:t>
      </w:r>
      <w:r w:rsidR="00E60669">
        <w:rPr>
          <w:color w:val="000000" w:themeColor="text1"/>
        </w:rPr>
        <w:t>’ın</w:t>
      </w:r>
      <w:r w:rsidRPr="00C16EC8">
        <w:rPr>
          <w:color w:val="000000" w:themeColor="text1"/>
        </w:rPr>
        <w:t xml:space="preserve"> Kurum bünyesinde kurulumu yapılmış </w:t>
      </w:r>
      <w:r w:rsidR="00BC753B">
        <w:rPr>
          <w:color w:val="000000" w:themeColor="text1"/>
        </w:rPr>
        <w:t>olup,</w:t>
      </w:r>
      <w:r w:rsidRPr="00C16EC8">
        <w:rPr>
          <w:color w:val="000000" w:themeColor="text1"/>
        </w:rPr>
        <w:t xml:space="preserve"> söz konusu sistemlerin geliştirilmesine yönelik çalışmalar devam etmektedir. Ayrıca EBYS, Kurumsal Kaynak Planlama</w:t>
      </w:r>
      <w:r w:rsidR="00E60669">
        <w:rPr>
          <w:color w:val="000000" w:themeColor="text1"/>
        </w:rPr>
        <w:t xml:space="preserve"> </w:t>
      </w:r>
      <w:r w:rsidRPr="00C16EC8">
        <w:rPr>
          <w:color w:val="000000" w:themeColor="text1"/>
        </w:rPr>
        <w:t xml:space="preserve">(KKP) yazılımı ve BGYS kurulması ve işletilmesi kapsamında ciddi mesafeler kat edilmiştir. </w:t>
      </w:r>
    </w:p>
    <w:p w:rsidR="00C16EC8" w:rsidRPr="00C16EC8" w:rsidRDefault="00C16EC8" w:rsidP="00C16EC8">
      <w:pPr>
        <w:spacing w:after="240"/>
        <w:jc w:val="both"/>
        <w:rPr>
          <w:color w:val="000000" w:themeColor="text1"/>
        </w:rPr>
      </w:pPr>
      <w:r w:rsidRPr="00C16EC8">
        <w:rPr>
          <w:color w:val="000000" w:themeColor="text1"/>
        </w:rPr>
        <w:t>Bu kısımda yukarıda bahsedilen sistemlerle ilgili olarak 2017 yılında yapılan faaliyetler yer almaktadır.</w:t>
      </w:r>
    </w:p>
    <w:p w:rsidR="00C16EC8" w:rsidRPr="00BC70DF" w:rsidRDefault="00C16EC8" w:rsidP="00E815ED">
      <w:pPr>
        <w:pStyle w:val="Balk3"/>
        <w:numPr>
          <w:ilvl w:val="2"/>
          <w:numId w:val="21"/>
        </w:numPr>
        <w:jc w:val="both"/>
        <w:rPr>
          <w:rFonts w:asciiTheme="minorHAnsi" w:hAnsiTheme="minorHAnsi"/>
          <w:color w:val="000000" w:themeColor="text1"/>
        </w:rPr>
      </w:pPr>
      <w:bookmarkStart w:id="275" w:name="_Toc514251671"/>
      <w:r w:rsidRPr="00E9291A">
        <w:rPr>
          <w:rFonts w:asciiTheme="minorHAnsi" w:hAnsiTheme="minorHAnsi"/>
          <w:color w:val="000000" w:themeColor="text1"/>
        </w:rPr>
        <w:t>Bilgi Güvenliği Yönetim Sistemi (BGYS)</w:t>
      </w:r>
      <w:bookmarkEnd w:id="275"/>
    </w:p>
    <w:p w:rsidR="00C16EC8" w:rsidRPr="00C16EC8" w:rsidRDefault="00C16EC8" w:rsidP="00C16EC8">
      <w:pPr>
        <w:ind w:left="33"/>
        <w:jc w:val="both"/>
        <w:rPr>
          <w:color w:val="000000" w:themeColor="text1"/>
        </w:rPr>
      </w:pPr>
      <w:r w:rsidRPr="00C16EC8">
        <w:rPr>
          <w:color w:val="000000" w:themeColor="text1"/>
        </w:rPr>
        <w:t>Kurumda yürütülen BGYS çalışmaları ile alınmış olan TS ISO/IEC 27001:2013 sertifikası kapsamında ara tetkik başarıyla tamamlanmıştır. Ulusal Siber Güvenlik Stratejisi ve Eylem Planı 2016-2019 kapsamında sektör düzenleyici kurumlar tarafından yapılması öngörülen;</w:t>
      </w:r>
    </w:p>
    <w:p w:rsidR="00C16EC8" w:rsidRPr="00C16EC8" w:rsidRDefault="00C16EC8" w:rsidP="00C16EC8">
      <w:pPr>
        <w:ind w:left="34"/>
        <w:jc w:val="both"/>
        <w:rPr>
          <w:color w:val="000000" w:themeColor="text1"/>
        </w:rPr>
      </w:pPr>
      <w:r w:rsidRPr="00C16EC8">
        <w:rPr>
          <w:color w:val="000000" w:themeColor="text1"/>
        </w:rPr>
        <w:t>a. Risk analizi yapılabilmesi için Ulusal siber uzayda bulunan tüm varlık, kritik hizmet ve süreç envanterinin oluşturulması,</w:t>
      </w:r>
    </w:p>
    <w:p w:rsidR="00C16EC8" w:rsidRPr="00C16EC8" w:rsidRDefault="00C16EC8" w:rsidP="00C16EC8">
      <w:pPr>
        <w:ind w:left="34"/>
        <w:jc w:val="both"/>
        <w:rPr>
          <w:color w:val="000000" w:themeColor="text1"/>
        </w:rPr>
      </w:pPr>
      <w:r w:rsidRPr="00C16EC8">
        <w:rPr>
          <w:color w:val="000000" w:themeColor="text1"/>
        </w:rPr>
        <w:t>b. Hizmet ve süreçlerde gerçekleşebilecek risklerin ve güvenlik hedeflerinin ve asgari güvenlik gereklerinin belirlenmesi,</w:t>
      </w:r>
    </w:p>
    <w:p w:rsidR="00C16EC8" w:rsidRPr="00C16EC8" w:rsidRDefault="00C16EC8" w:rsidP="00BC70DF">
      <w:pPr>
        <w:ind w:left="34"/>
        <w:jc w:val="both"/>
        <w:rPr>
          <w:color w:val="000000" w:themeColor="text1"/>
        </w:rPr>
      </w:pPr>
      <w:r w:rsidRPr="00C16EC8">
        <w:rPr>
          <w:color w:val="000000" w:themeColor="text1"/>
        </w:rPr>
        <w:t>c. Sektörel SOME’lerin Kurumsal SOME'ler üstünde etkin bir denetim ve yaptırım gücüne sahip olması için gereken mevzuat düzenlemelerinin yapılması</w:t>
      </w:r>
      <w:r w:rsidR="00BC753B">
        <w:rPr>
          <w:color w:val="000000" w:themeColor="text1"/>
        </w:rPr>
        <w:t xml:space="preserve"> ve</w:t>
      </w:r>
      <w:r w:rsidRPr="00C16EC8">
        <w:rPr>
          <w:color w:val="000000" w:themeColor="text1"/>
        </w:rPr>
        <w:t xml:space="preserve"> ardından denetimlerin gerçekleştirilmesi</w:t>
      </w:r>
      <w:r w:rsidR="00BC70DF">
        <w:rPr>
          <w:color w:val="000000" w:themeColor="text1"/>
        </w:rPr>
        <w:t xml:space="preserve"> </w:t>
      </w:r>
      <w:r w:rsidRPr="00C16EC8">
        <w:rPr>
          <w:color w:val="000000" w:themeColor="text1"/>
        </w:rPr>
        <w:t>çalışmaları kapsamında 13</w:t>
      </w:r>
      <w:r w:rsidR="00BC753B">
        <w:rPr>
          <w:color w:val="000000" w:themeColor="text1"/>
        </w:rPr>
        <w:t>/</w:t>
      </w:r>
      <w:r w:rsidRPr="00C16EC8">
        <w:rPr>
          <w:color w:val="000000" w:themeColor="text1"/>
        </w:rPr>
        <w:t>07</w:t>
      </w:r>
      <w:r w:rsidR="00BC753B">
        <w:rPr>
          <w:color w:val="000000" w:themeColor="text1"/>
        </w:rPr>
        <w:t>/</w:t>
      </w:r>
      <w:r w:rsidRPr="00C16EC8">
        <w:rPr>
          <w:color w:val="000000" w:themeColor="text1"/>
        </w:rPr>
        <w:t xml:space="preserve">2017 tarihli ve 30123 sayılı </w:t>
      </w:r>
      <w:r w:rsidR="00924CA2">
        <w:rPr>
          <w:color w:val="000000" w:themeColor="text1"/>
        </w:rPr>
        <w:t>Resmi Gazetede</w:t>
      </w:r>
      <w:r w:rsidRPr="00C16EC8">
        <w:rPr>
          <w:color w:val="000000" w:themeColor="text1"/>
        </w:rPr>
        <w:t xml:space="preserve"> yayımlanan “Enerji Sektöründe Kullanılan Endüstriyel Kontrol Sistemlerinde Bilişim Güvenliği Yönetmeliği”(Yönetmelik) </w:t>
      </w:r>
      <w:r w:rsidR="00BC753B">
        <w:rPr>
          <w:color w:val="000000" w:themeColor="text1"/>
        </w:rPr>
        <w:t>çıkarılmıştır</w:t>
      </w:r>
      <w:r w:rsidRPr="00C16EC8">
        <w:rPr>
          <w:color w:val="000000" w:themeColor="text1"/>
        </w:rPr>
        <w:t>.</w:t>
      </w:r>
    </w:p>
    <w:p w:rsidR="00BC753B" w:rsidRDefault="00C16EC8" w:rsidP="00C16EC8">
      <w:pPr>
        <w:ind w:left="33"/>
        <w:jc w:val="both"/>
        <w:rPr>
          <w:color w:val="000000" w:themeColor="text1"/>
        </w:rPr>
      </w:pPr>
      <w:r w:rsidRPr="00C16EC8">
        <w:rPr>
          <w:color w:val="000000" w:themeColor="text1"/>
        </w:rPr>
        <w:t xml:space="preserve">Elektrik, </w:t>
      </w:r>
      <w:r w:rsidR="00BC753B">
        <w:rPr>
          <w:color w:val="000000" w:themeColor="text1"/>
        </w:rPr>
        <w:t>doğal gaz</w:t>
      </w:r>
      <w:r w:rsidR="00BC753B" w:rsidRPr="00C16EC8">
        <w:rPr>
          <w:color w:val="000000" w:themeColor="text1"/>
        </w:rPr>
        <w:t xml:space="preserve"> </w:t>
      </w:r>
      <w:r w:rsidRPr="00C16EC8">
        <w:rPr>
          <w:color w:val="000000" w:themeColor="text1"/>
        </w:rPr>
        <w:t xml:space="preserve">ve petrol piyasalarında faaliyet gösteren lisans sahiplerinin TS ISO/IEC 27001 standardına uyma yükümlülüğü ile Yönetmelik kapsamında 15 şirketin faaliyetleri yerinde incelenmiş ve denetlenmiştir. </w:t>
      </w:r>
    </w:p>
    <w:p w:rsidR="00C16EC8" w:rsidRPr="00C16EC8" w:rsidRDefault="00C16EC8" w:rsidP="00C16EC8">
      <w:pPr>
        <w:ind w:left="33"/>
        <w:jc w:val="both"/>
        <w:rPr>
          <w:color w:val="000000" w:themeColor="text1"/>
        </w:rPr>
      </w:pPr>
      <w:r w:rsidRPr="00C16EC8">
        <w:rPr>
          <w:color w:val="000000" w:themeColor="text1"/>
        </w:rPr>
        <w:t xml:space="preserve">Enerji sektöründe kullanılan endüstriyel kontrol sistemlerinde sızma testi </w:t>
      </w:r>
      <w:r w:rsidR="00BC70DF">
        <w:rPr>
          <w:color w:val="000000" w:themeColor="text1"/>
        </w:rPr>
        <w:t>meto</w:t>
      </w:r>
      <w:r w:rsidRPr="00C16EC8">
        <w:rPr>
          <w:color w:val="000000" w:themeColor="text1"/>
        </w:rPr>
        <w:t>dolojisinin belirlenmesi çalışmalarının 2018 yılının ilk yarısında tamamlanması öngörülmektedir.</w:t>
      </w:r>
    </w:p>
    <w:p w:rsidR="00C16EC8" w:rsidRPr="00E9291A" w:rsidRDefault="00C16EC8" w:rsidP="00E815ED">
      <w:pPr>
        <w:pStyle w:val="Balk3"/>
        <w:numPr>
          <w:ilvl w:val="2"/>
          <w:numId w:val="21"/>
        </w:numPr>
        <w:jc w:val="both"/>
        <w:rPr>
          <w:rFonts w:asciiTheme="minorHAnsi" w:hAnsiTheme="minorHAnsi"/>
          <w:color w:val="000000" w:themeColor="text1"/>
        </w:rPr>
      </w:pPr>
      <w:bookmarkStart w:id="276" w:name="_Toc514251672"/>
      <w:r w:rsidRPr="00E9291A">
        <w:rPr>
          <w:rFonts w:asciiTheme="minorHAnsi" w:hAnsiTheme="minorHAnsi"/>
          <w:color w:val="000000" w:themeColor="text1"/>
        </w:rPr>
        <w:t>Enerji Piyasası Analiz ve Raporlama Sistemi</w:t>
      </w:r>
      <w:r w:rsidR="0029334D">
        <w:rPr>
          <w:rFonts w:asciiTheme="minorHAnsi" w:hAnsiTheme="minorHAnsi"/>
          <w:color w:val="000000" w:themeColor="text1"/>
        </w:rPr>
        <w:t xml:space="preserve"> </w:t>
      </w:r>
      <w:r w:rsidRPr="00E9291A">
        <w:rPr>
          <w:rFonts w:asciiTheme="minorHAnsi" w:hAnsiTheme="minorHAnsi"/>
          <w:color w:val="000000" w:themeColor="text1"/>
        </w:rPr>
        <w:t>(EPARS)</w:t>
      </w:r>
      <w:bookmarkEnd w:id="276"/>
    </w:p>
    <w:p w:rsidR="00C16EC8" w:rsidRPr="00C16EC8" w:rsidRDefault="00C16EC8" w:rsidP="00C16EC8">
      <w:pPr>
        <w:jc w:val="both"/>
        <w:rPr>
          <w:color w:val="000000" w:themeColor="text1"/>
        </w:rPr>
      </w:pPr>
      <w:r w:rsidRPr="00C16EC8">
        <w:rPr>
          <w:color w:val="000000" w:themeColor="text1"/>
        </w:rPr>
        <w:t xml:space="preserve">EPDK Bilişim Sistemleri Geliştirilmesi Projesi kapsamında Kurumda ihtiyaç duyulan enerji piyasası bilgilerinin analizi ve raporlanması için </w:t>
      </w:r>
      <w:r w:rsidR="00BC753B">
        <w:rPr>
          <w:color w:val="000000" w:themeColor="text1"/>
        </w:rPr>
        <w:t>EPARS</w:t>
      </w:r>
      <w:r w:rsidRPr="00C16EC8">
        <w:rPr>
          <w:color w:val="000000" w:themeColor="text1"/>
        </w:rPr>
        <w:t xml:space="preserve"> kurulmuştur. Kurumda kullanılan tüm sistemler üzerinde yer alan, analiz ve raporlama için anlamlı olabilecek veriler bu sistemdeki veri ambarlarına aktarılmış olup, gelen talepler doğrultusunda diğer anlamlı olan veriler de bu veri ambarlarına aktarılmaya devam edilmektedir. EPARS ile bu veri ambarlarındaki veriler sorgulanabilmekte, üzerinde analizler yapılarak raporlar oluşturulabilmektedir.  </w:t>
      </w:r>
    </w:p>
    <w:p w:rsidR="00C16EC8" w:rsidRPr="00C16EC8" w:rsidRDefault="00C16EC8" w:rsidP="00C16EC8">
      <w:pPr>
        <w:spacing w:after="240"/>
        <w:jc w:val="both"/>
        <w:rPr>
          <w:color w:val="000000" w:themeColor="text1"/>
        </w:rPr>
      </w:pPr>
      <w:r w:rsidRPr="00C16EC8">
        <w:rPr>
          <w:color w:val="000000" w:themeColor="text1"/>
        </w:rPr>
        <w:t>EPARS; analiz servislerinde tutulan, birden fazla parametreye bağlı olarak hızlıca sorgulanabilen veriler ve bu verilerle hazırlanmış örnek raporlardan ibarettir. Raporlarda; petrol, LPG, elektrik, doğal gaz piyasalarına ait lisans verileri ve bahse konu sektörlerde faaliyet gösteren şirketlerden Kurumumuza gönderilen bildirimlerden üretilen veriler yer almaktadır. Şirketlerin gönderdiği verilerin, şirketler arası doğruluk kontrolleri de EPARS çapraz kontrol raporları ile yapılmaktadır.</w:t>
      </w:r>
    </w:p>
    <w:p w:rsidR="00C16EC8" w:rsidRPr="00C16EC8" w:rsidRDefault="00C16EC8" w:rsidP="00C16EC8">
      <w:pPr>
        <w:jc w:val="both"/>
        <w:rPr>
          <w:color w:val="000000" w:themeColor="text1"/>
        </w:rPr>
      </w:pPr>
      <w:r w:rsidRPr="00C16EC8">
        <w:rPr>
          <w:color w:val="000000" w:themeColor="text1"/>
        </w:rPr>
        <w:t xml:space="preserve">2017 yılında, </w:t>
      </w:r>
      <w:r w:rsidR="008215E0">
        <w:rPr>
          <w:color w:val="000000" w:themeColor="text1"/>
        </w:rPr>
        <w:t>EPARS’da</w:t>
      </w:r>
      <w:r w:rsidRPr="00C16EC8">
        <w:rPr>
          <w:color w:val="000000" w:themeColor="text1"/>
        </w:rPr>
        <w:t>, EPDK’ya bildirim yapan şirketlerden</w:t>
      </w:r>
      <w:r w:rsidR="008215E0">
        <w:rPr>
          <w:color w:val="000000" w:themeColor="text1"/>
        </w:rPr>
        <w:t xml:space="preserve"> </w:t>
      </w:r>
      <w:r w:rsidRPr="00C16EC8">
        <w:rPr>
          <w:color w:val="000000" w:themeColor="text1"/>
        </w:rPr>
        <w:t>(4 sektöre ait) gelen verilerden üretilen raporlar, Daire Başkanlıklarından gelen yeni rapor talepleri doğrultusunda artırıl</w:t>
      </w:r>
      <w:r w:rsidR="008215E0">
        <w:rPr>
          <w:color w:val="000000" w:themeColor="text1"/>
        </w:rPr>
        <w:t>mıştır</w:t>
      </w:r>
      <w:r w:rsidRPr="00C16EC8">
        <w:rPr>
          <w:color w:val="000000" w:themeColor="text1"/>
        </w:rPr>
        <w:t xml:space="preserve">. </w:t>
      </w:r>
    </w:p>
    <w:p w:rsidR="00C16EC8" w:rsidRPr="00C16EC8" w:rsidRDefault="00C16EC8" w:rsidP="00C16EC8">
      <w:pPr>
        <w:jc w:val="both"/>
        <w:rPr>
          <w:color w:val="000000" w:themeColor="text1"/>
        </w:rPr>
      </w:pPr>
      <w:r w:rsidRPr="00C16EC8">
        <w:rPr>
          <w:color w:val="000000" w:themeColor="text1"/>
        </w:rPr>
        <w:t>2017 yılında, petrol piyasasında faaliyet gösteren stok tutma zorunluluğu olan firmaların, depolarında tutmuş oldukları stok miktarı/başka firmalar adına tutulan stok miktarları, web servisler aracılığı ile Kurum veri tabanına alınarak bu verilerle ilgili kontrol ve karşılaştırma raporları oluşturul</w:t>
      </w:r>
      <w:r w:rsidR="008215E0">
        <w:rPr>
          <w:color w:val="000000" w:themeColor="text1"/>
        </w:rPr>
        <w:t>muştur</w:t>
      </w:r>
      <w:r w:rsidRPr="00C16EC8">
        <w:rPr>
          <w:color w:val="000000" w:themeColor="text1"/>
        </w:rPr>
        <w:t>.</w:t>
      </w:r>
    </w:p>
    <w:p w:rsidR="00C16EC8" w:rsidRPr="00C16EC8" w:rsidRDefault="00C16EC8" w:rsidP="00C16EC8">
      <w:pPr>
        <w:jc w:val="both"/>
        <w:rPr>
          <w:color w:val="000000" w:themeColor="text1"/>
        </w:rPr>
      </w:pPr>
      <w:r w:rsidRPr="00C16EC8">
        <w:rPr>
          <w:color w:val="000000" w:themeColor="text1"/>
        </w:rPr>
        <w:t>2017 yılının sona ermesi ile birlikte LPG piyasası karayolu taşımacılığı lisansının sona ermesine bağlı olarak, EPVYS üzerinde tutulan LPG karayolu taşımacılığı yapan firmalara ait verilerin Bildirim Sistemi</w:t>
      </w:r>
      <w:r w:rsidR="008215E0">
        <w:rPr>
          <w:color w:val="000000" w:themeColor="text1"/>
        </w:rPr>
        <w:t xml:space="preserve"> </w:t>
      </w:r>
      <w:r w:rsidRPr="00C16EC8">
        <w:rPr>
          <w:color w:val="000000" w:themeColor="text1"/>
        </w:rPr>
        <w:t xml:space="preserve">(EBİS) </w:t>
      </w:r>
      <w:r w:rsidR="00D47307" w:rsidRPr="00C16EC8">
        <w:rPr>
          <w:color w:val="000000" w:themeColor="text1"/>
        </w:rPr>
        <w:t>veri tabanına</w:t>
      </w:r>
      <w:r w:rsidRPr="00C16EC8">
        <w:rPr>
          <w:color w:val="000000" w:themeColor="text1"/>
        </w:rPr>
        <w:t xml:space="preserve"> aktarımı yapıl</w:t>
      </w:r>
      <w:r w:rsidR="008215E0">
        <w:rPr>
          <w:color w:val="000000" w:themeColor="text1"/>
        </w:rPr>
        <w:t>mıştır</w:t>
      </w:r>
      <w:r w:rsidRPr="00C16EC8">
        <w:rPr>
          <w:color w:val="000000" w:themeColor="text1"/>
        </w:rPr>
        <w:t>. Aktarımı yapılan verilerin Kurum internet sayfasından sorgulanabilmesi ve web servisi ile paylaşılması amacıyla gerekli sorgular hazırlan</w:t>
      </w:r>
      <w:r w:rsidR="008215E0">
        <w:rPr>
          <w:color w:val="000000" w:themeColor="text1"/>
        </w:rPr>
        <w:t>mıştır</w:t>
      </w:r>
      <w:r w:rsidRPr="00C16EC8">
        <w:rPr>
          <w:color w:val="000000" w:themeColor="text1"/>
        </w:rPr>
        <w:t>.</w:t>
      </w:r>
    </w:p>
    <w:p w:rsidR="00C16EC8" w:rsidRPr="00C16EC8" w:rsidRDefault="00C16EC8" w:rsidP="00C16EC8">
      <w:pPr>
        <w:jc w:val="both"/>
        <w:rPr>
          <w:color w:val="000000" w:themeColor="text1"/>
        </w:rPr>
      </w:pPr>
      <w:r w:rsidRPr="00C16EC8">
        <w:rPr>
          <w:color w:val="000000" w:themeColor="text1"/>
        </w:rPr>
        <w:t>Kamulaştırma Dairesinden gelen talepler doğrultusunda, elektrik üretim tesislerine ve petrol bayilerine ait koordinat bilgilerini</w:t>
      </w:r>
      <w:r w:rsidR="008215E0">
        <w:rPr>
          <w:color w:val="000000" w:themeColor="text1"/>
        </w:rPr>
        <w:t xml:space="preserve"> </w:t>
      </w:r>
      <w:r w:rsidRPr="00C16EC8">
        <w:rPr>
          <w:color w:val="000000" w:themeColor="text1"/>
        </w:rPr>
        <w:t>(enlem/boylam) içeren raporlar hazırlan</w:t>
      </w:r>
      <w:r w:rsidR="007534C1">
        <w:rPr>
          <w:color w:val="000000" w:themeColor="text1"/>
        </w:rPr>
        <w:t>mıştır.</w:t>
      </w:r>
    </w:p>
    <w:p w:rsidR="00C16EC8" w:rsidRPr="00E9291A" w:rsidRDefault="00C16EC8" w:rsidP="00E815ED">
      <w:pPr>
        <w:pStyle w:val="Balk3"/>
        <w:numPr>
          <w:ilvl w:val="2"/>
          <w:numId w:val="21"/>
        </w:numPr>
        <w:jc w:val="both"/>
        <w:rPr>
          <w:rFonts w:asciiTheme="minorHAnsi" w:hAnsiTheme="minorHAnsi"/>
          <w:color w:val="000000" w:themeColor="text1"/>
        </w:rPr>
      </w:pPr>
      <w:bookmarkStart w:id="277" w:name="_Toc514251673"/>
      <w:r w:rsidRPr="00E9291A">
        <w:rPr>
          <w:rFonts w:asciiTheme="minorHAnsi" w:hAnsiTheme="minorHAnsi"/>
          <w:color w:val="000000" w:themeColor="text1"/>
        </w:rPr>
        <w:t>Elektronik Belge Yönetim Sistemi</w:t>
      </w:r>
      <w:r>
        <w:rPr>
          <w:rFonts w:asciiTheme="minorHAnsi" w:hAnsiTheme="minorHAnsi"/>
          <w:color w:val="000000" w:themeColor="text1"/>
        </w:rPr>
        <w:t xml:space="preserve"> </w:t>
      </w:r>
      <w:r w:rsidRPr="00E9291A">
        <w:rPr>
          <w:rFonts w:asciiTheme="minorHAnsi" w:hAnsiTheme="minorHAnsi"/>
          <w:color w:val="000000" w:themeColor="text1"/>
        </w:rPr>
        <w:t>(EBYS)</w:t>
      </w:r>
      <w:bookmarkEnd w:id="277"/>
    </w:p>
    <w:p w:rsidR="00C16EC8" w:rsidRDefault="00C16EC8" w:rsidP="00BC70DF">
      <w:pPr>
        <w:autoSpaceDE w:val="0"/>
        <w:autoSpaceDN w:val="0"/>
        <w:adjustRightInd w:val="0"/>
        <w:spacing w:after="0"/>
        <w:jc w:val="both"/>
        <w:rPr>
          <w:color w:val="000000" w:themeColor="text1"/>
        </w:rPr>
      </w:pPr>
      <w:r w:rsidRPr="00C16EC8">
        <w:rPr>
          <w:color w:val="000000" w:themeColor="text1"/>
        </w:rPr>
        <w:t>EBYS</w:t>
      </w:r>
      <w:r w:rsidR="008215E0">
        <w:rPr>
          <w:color w:val="000000" w:themeColor="text1"/>
        </w:rPr>
        <w:t xml:space="preserve"> ,</w:t>
      </w:r>
      <w:r w:rsidRPr="00C16EC8">
        <w:rPr>
          <w:color w:val="000000" w:themeColor="text1"/>
        </w:rPr>
        <w:t xml:space="preserve"> Kalkınma Bakanlı</w:t>
      </w:r>
      <w:r w:rsidR="00AD610E">
        <w:rPr>
          <w:color w:val="000000" w:themeColor="text1"/>
        </w:rPr>
        <w:t>ğı E-Yazışma Paketine (EYP), TS 13298</w:t>
      </w:r>
      <w:r w:rsidRPr="00C16EC8">
        <w:rPr>
          <w:color w:val="000000" w:themeColor="text1"/>
        </w:rPr>
        <w:t xml:space="preserve"> standardına, Başbakanlık Resmi Yazışmalarda Uygulanacak Esas ve Usuller Hakkındaki Yönetmeliğe, Standart Dosya Planı konulu 2005/7 sayılı Başbakanlık Genelgesine, 5070 Sayılı Elektronik İmza Kanununa ve Kayıtlı Elektronik Posta (KEP) entegrasyonlarına uyumlu hale getiril</w:t>
      </w:r>
      <w:r w:rsidR="008215E0">
        <w:rPr>
          <w:color w:val="000000" w:themeColor="text1"/>
        </w:rPr>
        <w:t xml:space="preserve">miştir. Bu sayede </w:t>
      </w:r>
      <w:r w:rsidRPr="00C16EC8">
        <w:rPr>
          <w:color w:val="000000" w:themeColor="text1"/>
        </w:rPr>
        <w:t xml:space="preserve">2016 yılının Ocak ayından bu yana </w:t>
      </w:r>
      <w:r w:rsidR="008215E0" w:rsidRPr="00C16EC8">
        <w:rPr>
          <w:color w:val="000000" w:themeColor="text1"/>
        </w:rPr>
        <w:t>elektrik</w:t>
      </w:r>
      <w:r w:rsidR="008215E0">
        <w:rPr>
          <w:color w:val="000000" w:themeColor="text1"/>
        </w:rPr>
        <w:t xml:space="preserve"> ve</w:t>
      </w:r>
      <w:r w:rsidRPr="00C16EC8">
        <w:rPr>
          <w:color w:val="000000" w:themeColor="text1"/>
        </w:rPr>
        <w:t xml:space="preserve"> </w:t>
      </w:r>
      <w:r w:rsidR="008215E0" w:rsidRPr="00C16EC8">
        <w:rPr>
          <w:color w:val="000000" w:themeColor="text1"/>
        </w:rPr>
        <w:t xml:space="preserve">doğal </w:t>
      </w:r>
      <w:r w:rsidRPr="00C16EC8">
        <w:rPr>
          <w:color w:val="000000" w:themeColor="text1"/>
        </w:rPr>
        <w:t xml:space="preserve">gaz </w:t>
      </w:r>
      <w:r w:rsidR="008215E0" w:rsidRPr="00C16EC8">
        <w:rPr>
          <w:color w:val="000000" w:themeColor="text1"/>
        </w:rPr>
        <w:t xml:space="preserve">dağıtım </w:t>
      </w:r>
      <w:r w:rsidRPr="00C16EC8">
        <w:rPr>
          <w:color w:val="000000" w:themeColor="text1"/>
        </w:rPr>
        <w:t>şirketleri</w:t>
      </w:r>
      <w:r w:rsidR="008215E0">
        <w:rPr>
          <w:color w:val="000000" w:themeColor="text1"/>
        </w:rPr>
        <w:t xml:space="preserve"> il</w:t>
      </w:r>
      <w:r w:rsidRPr="00C16EC8">
        <w:rPr>
          <w:color w:val="000000" w:themeColor="text1"/>
        </w:rPr>
        <w:t xml:space="preserve">e </w:t>
      </w:r>
      <w:r w:rsidR="008215E0" w:rsidRPr="00C16EC8">
        <w:rPr>
          <w:color w:val="000000" w:themeColor="text1"/>
        </w:rPr>
        <w:t xml:space="preserve">kamu </w:t>
      </w:r>
      <w:r w:rsidRPr="00C16EC8">
        <w:rPr>
          <w:color w:val="000000" w:themeColor="text1"/>
        </w:rPr>
        <w:t>kurum ve kuruluşlarıyla e-</w:t>
      </w:r>
      <w:r w:rsidR="008215E0">
        <w:rPr>
          <w:color w:val="000000" w:themeColor="text1"/>
        </w:rPr>
        <w:t>y</w:t>
      </w:r>
      <w:r w:rsidRPr="00C16EC8">
        <w:rPr>
          <w:color w:val="000000" w:themeColor="text1"/>
        </w:rPr>
        <w:t>azışma yapıl</w:t>
      </w:r>
      <w:r w:rsidR="008215E0">
        <w:rPr>
          <w:color w:val="000000" w:themeColor="text1"/>
        </w:rPr>
        <w:t>abilmektedir</w:t>
      </w:r>
      <w:r w:rsidRPr="00C16EC8">
        <w:rPr>
          <w:color w:val="000000" w:themeColor="text1"/>
        </w:rPr>
        <w:t>. EBYS’de kamu kurum ve kuruluşu, özellikle de Bakanlıklar arasında yapılan yazışmalarda KEP adresi belli olanlarla zorunlu olarak e-</w:t>
      </w:r>
      <w:r w:rsidR="008215E0" w:rsidRPr="00C16EC8">
        <w:rPr>
          <w:color w:val="000000" w:themeColor="text1"/>
        </w:rPr>
        <w:t xml:space="preserve">yazışma </w:t>
      </w:r>
      <w:r w:rsidRPr="00C16EC8">
        <w:rPr>
          <w:color w:val="000000" w:themeColor="text1"/>
        </w:rPr>
        <w:t>yapılmaktadır.</w:t>
      </w:r>
    </w:p>
    <w:p w:rsidR="00BC70DF" w:rsidRPr="00C16EC8" w:rsidRDefault="00BC70DF" w:rsidP="00BC70DF">
      <w:pPr>
        <w:autoSpaceDE w:val="0"/>
        <w:autoSpaceDN w:val="0"/>
        <w:adjustRightInd w:val="0"/>
        <w:spacing w:after="0"/>
        <w:jc w:val="both"/>
        <w:rPr>
          <w:color w:val="000000" w:themeColor="text1"/>
        </w:rPr>
      </w:pPr>
    </w:p>
    <w:p w:rsidR="00C16EC8" w:rsidRPr="00C16EC8" w:rsidRDefault="00C16EC8" w:rsidP="00BC70DF">
      <w:pPr>
        <w:jc w:val="both"/>
        <w:rPr>
          <w:color w:val="000000" w:themeColor="text1"/>
        </w:rPr>
      </w:pPr>
      <w:r w:rsidRPr="00C16EC8">
        <w:rPr>
          <w:color w:val="000000" w:themeColor="text1"/>
        </w:rPr>
        <w:t xml:space="preserve">EBYS, ihtiyaç duyulan gereksinimleri aktarılan yeni sürümler ile hali hazırda güncel olarak kullanılmaya devam etmektedir. </w:t>
      </w:r>
    </w:p>
    <w:p w:rsidR="00C16EC8" w:rsidRPr="00C16EC8" w:rsidRDefault="00C16EC8" w:rsidP="00BC70DF">
      <w:pPr>
        <w:jc w:val="both"/>
        <w:rPr>
          <w:color w:val="000000" w:themeColor="text1"/>
        </w:rPr>
      </w:pPr>
      <w:r w:rsidRPr="00C16EC8">
        <w:rPr>
          <w:color w:val="000000" w:themeColor="text1"/>
        </w:rPr>
        <w:t>Muhataplara yapılacak olan tebligatlar, EBYS’de e-Tebligat olarak KEP sistemi ile gönderilmeye devam etmektedir.</w:t>
      </w:r>
    </w:p>
    <w:p w:rsidR="00C16EC8" w:rsidRPr="00864F04" w:rsidRDefault="00C16EC8" w:rsidP="00864F04">
      <w:pPr>
        <w:jc w:val="both"/>
        <w:rPr>
          <w:color w:val="000000" w:themeColor="text1"/>
        </w:rPr>
      </w:pPr>
      <w:r w:rsidRPr="00864F04">
        <w:rPr>
          <w:color w:val="000000" w:themeColor="text1"/>
        </w:rPr>
        <w:t xml:space="preserve">Tüketiciler, Kurumumuza Bilgi Edinme, Şikâyet ve Görüş/Öneri başvurularını 2017 yılı sonlarına doğru oluşturulan ve geliştirmeleri devam eden Web tabanlı BİMER yapısına </w:t>
      </w:r>
      <w:r w:rsidR="00847083" w:rsidRPr="00864F04">
        <w:rPr>
          <w:color w:val="000000" w:themeColor="text1"/>
        </w:rPr>
        <w:t xml:space="preserve">uyumlu </w:t>
      </w:r>
      <w:r w:rsidRPr="00864F04">
        <w:rPr>
          <w:color w:val="000000" w:themeColor="text1"/>
        </w:rPr>
        <w:t xml:space="preserve">Tüketici Şikâyet Portal </w:t>
      </w:r>
      <w:r w:rsidR="00847083" w:rsidRPr="00864F04">
        <w:rPr>
          <w:color w:val="000000" w:themeColor="text1"/>
        </w:rPr>
        <w:t>Modül</w:t>
      </w:r>
      <w:r w:rsidR="00847083">
        <w:rPr>
          <w:color w:val="000000" w:themeColor="text1"/>
        </w:rPr>
        <w:t>ün</w:t>
      </w:r>
      <w:r w:rsidR="00847083" w:rsidRPr="00864F04">
        <w:rPr>
          <w:color w:val="000000" w:themeColor="text1"/>
        </w:rPr>
        <w:t xml:space="preserve">den cep </w:t>
      </w:r>
      <w:r w:rsidRPr="00864F04">
        <w:rPr>
          <w:color w:val="000000" w:themeColor="text1"/>
        </w:rPr>
        <w:t>telefonlarına gelen SMS şifresiyle giriş yaparak ilet</w:t>
      </w:r>
      <w:r w:rsidR="00847083">
        <w:rPr>
          <w:color w:val="000000" w:themeColor="text1"/>
        </w:rPr>
        <w:t>ebil</w:t>
      </w:r>
      <w:r w:rsidRPr="00864F04">
        <w:rPr>
          <w:color w:val="000000" w:themeColor="text1"/>
        </w:rPr>
        <w:t>mekte ve takip e</w:t>
      </w:r>
      <w:r w:rsidR="00847083">
        <w:rPr>
          <w:color w:val="000000" w:themeColor="text1"/>
        </w:rPr>
        <w:t>debil</w:t>
      </w:r>
      <w:r w:rsidRPr="00864F04">
        <w:rPr>
          <w:color w:val="000000" w:themeColor="text1"/>
        </w:rPr>
        <w:t>mektedirler. Tüketiciler, Kurumumuz portalından yapmış olduğu başvuruların</w:t>
      </w:r>
      <w:r w:rsidR="00847083">
        <w:rPr>
          <w:color w:val="000000" w:themeColor="text1"/>
        </w:rPr>
        <w:t xml:space="preserve"> yanı sıra</w:t>
      </w:r>
      <w:r w:rsidRPr="00864F04">
        <w:rPr>
          <w:color w:val="000000" w:themeColor="text1"/>
        </w:rPr>
        <w:t xml:space="preserve"> ayrıca CİMER ve BİMER aracılığıyla Kurumumuza ulaşan başvurularının durumunu ve verilen cevapları </w:t>
      </w:r>
      <w:r w:rsidR="00847083">
        <w:rPr>
          <w:color w:val="000000" w:themeColor="text1"/>
        </w:rPr>
        <w:t xml:space="preserve">da </w:t>
      </w:r>
      <w:r w:rsidRPr="00864F04">
        <w:rPr>
          <w:color w:val="000000" w:themeColor="text1"/>
        </w:rPr>
        <w:t>yine bu portaldan takip edebilmektedirler.</w:t>
      </w:r>
    </w:p>
    <w:p w:rsidR="00C16EC8" w:rsidRDefault="00C16EC8" w:rsidP="00C16EC8">
      <w:pPr>
        <w:jc w:val="both"/>
      </w:pPr>
    </w:p>
    <w:p w:rsidR="00C16EC8" w:rsidRPr="00BC70DF" w:rsidRDefault="00C16EC8" w:rsidP="00E815ED">
      <w:pPr>
        <w:pStyle w:val="Balk3"/>
        <w:numPr>
          <w:ilvl w:val="2"/>
          <w:numId w:val="21"/>
        </w:numPr>
        <w:jc w:val="both"/>
        <w:rPr>
          <w:rFonts w:asciiTheme="minorHAnsi" w:hAnsiTheme="minorHAnsi"/>
          <w:b w:val="0"/>
          <w:color w:val="000000" w:themeColor="text1"/>
        </w:rPr>
      </w:pPr>
      <w:bookmarkStart w:id="278" w:name="_Toc514251674"/>
      <w:r w:rsidRPr="00C02A48">
        <w:rPr>
          <w:rFonts w:asciiTheme="minorHAnsi" w:hAnsiTheme="minorHAnsi"/>
          <w:color w:val="000000" w:themeColor="text1"/>
        </w:rPr>
        <w:t>Kurum Web Sayfası</w:t>
      </w:r>
      <w:bookmarkEnd w:id="278"/>
      <w:r w:rsidRPr="00C02A48">
        <w:rPr>
          <w:rFonts w:asciiTheme="minorHAnsi" w:hAnsiTheme="minorHAnsi"/>
          <w:color w:val="000000" w:themeColor="text1"/>
        </w:rPr>
        <w:t xml:space="preserve"> </w:t>
      </w:r>
    </w:p>
    <w:p w:rsidR="00C16EC8" w:rsidRPr="00BC70DF" w:rsidRDefault="00C16EC8" w:rsidP="00847083">
      <w:pPr>
        <w:autoSpaceDE w:val="0"/>
        <w:autoSpaceDN w:val="0"/>
        <w:adjustRightInd w:val="0"/>
        <w:spacing w:after="0"/>
        <w:jc w:val="both"/>
        <w:rPr>
          <w:color w:val="000000" w:themeColor="text1"/>
        </w:rPr>
      </w:pPr>
      <w:r w:rsidRPr="00BC70DF">
        <w:rPr>
          <w:color w:val="000000" w:themeColor="text1"/>
        </w:rPr>
        <w:t>Kurumumuzun sahip olduğu 16 yıllık deneyim ve birikimden sistematik olarak fayda sağlanması, üst politikalarla uyumun esas olduğunun vurgulanması ve bilimsel ve teknoloji değişimin takip edilmesi amaçları doğrultusunda hazırlanan Düzenleyici Yaklaşım Belgesi, 08.06.2017 tarihli ve 7120 sayılı Kurul Kararıyla onaylanmıştır. Bu kapsamda, Kurum internet sitesinin güncel ihtiyaçlara, sektörün ve tüketicinin bilgi talebine cevap verecek nitelikte içerik bazında ve görsel olarak iyileştirilmesi</w:t>
      </w:r>
      <w:r w:rsidR="00847083">
        <w:rPr>
          <w:color w:val="000000" w:themeColor="text1"/>
        </w:rPr>
        <w:t xml:space="preserve"> amacıyla</w:t>
      </w:r>
      <w:r w:rsidR="00A2018D">
        <w:rPr>
          <w:color w:val="000000" w:themeColor="text1"/>
        </w:rPr>
        <w:t xml:space="preserve"> </w:t>
      </w:r>
      <w:r w:rsidRPr="00BC70DF">
        <w:rPr>
          <w:color w:val="000000" w:themeColor="text1"/>
        </w:rPr>
        <w:t xml:space="preserve">çalışmalara başlanmıştır. </w:t>
      </w:r>
      <w:r w:rsidR="00847083">
        <w:rPr>
          <w:color w:val="000000" w:themeColor="text1"/>
        </w:rPr>
        <w:t xml:space="preserve">Başlatılan çalışmalarla, </w:t>
      </w:r>
      <w:r w:rsidR="00847083" w:rsidRPr="00BC70DF">
        <w:rPr>
          <w:color w:val="000000" w:themeColor="text1"/>
        </w:rPr>
        <w:t xml:space="preserve">kamuoyunu </w:t>
      </w:r>
      <w:r w:rsidRPr="00BC70DF">
        <w:rPr>
          <w:color w:val="000000" w:themeColor="text1"/>
        </w:rPr>
        <w:t xml:space="preserve">veya </w:t>
      </w:r>
      <w:r w:rsidR="00847083">
        <w:rPr>
          <w:color w:val="000000" w:themeColor="text1"/>
        </w:rPr>
        <w:t>paydaşları</w:t>
      </w:r>
      <w:r w:rsidRPr="00BC70DF">
        <w:rPr>
          <w:color w:val="000000" w:themeColor="text1"/>
        </w:rPr>
        <w:t xml:space="preserve"> ilgilendiren her türlü duyuru/mevzuat tasla</w:t>
      </w:r>
      <w:r w:rsidR="00847083">
        <w:rPr>
          <w:color w:val="000000" w:themeColor="text1"/>
        </w:rPr>
        <w:t>ğı</w:t>
      </w:r>
      <w:r w:rsidRPr="00BC70DF">
        <w:rPr>
          <w:color w:val="000000" w:themeColor="text1"/>
        </w:rPr>
        <w:t>/basın açıklama</w:t>
      </w:r>
      <w:r w:rsidR="00847083">
        <w:rPr>
          <w:color w:val="000000" w:themeColor="text1"/>
        </w:rPr>
        <w:t>s</w:t>
      </w:r>
      <w:r w:rsidRPr="00BC70DF">
        <w:rPr>
          <w:color w:val="000000" w:themeColor="text1"/>
        </w:rPr>
        <w:t>ı/etkinlikle ilgili detaylı, güvenilir ve güncel bilgi</w:t>
      </w:r>
      <w:r w:rsidR="00847083">
        <w:rPr>
          <w:color w:val="000000" w:themeColor="text1"/>
        </w:rPr>
        <w:t>nin,</w:t>
      </w:r>
      <w:r w:rsidRPr="00BC70DF">
        <w:rPr>
          <w:color w:val="000000" w:themeColor="text1"/>
        </w:rPr>
        <w:t xml:space="preserve"> esnek kelime arama özelliğine sahip </w:t>
      </w:r>
      <w:r w:rsidR="00D47307" w:rsidRPr="00BC70DF">
        <w:rPr>
          <w:color w:val="000000" w:themeColor="text1"/>
        </w:rPr>
        <w:t>ara yüzle</w:t>
      </w:r>
      <w:r w:rsidRPr="00BC70DF">
        <w:rPr>
          <w:color w:val="000000" w:themeColor="text1"/>
        </w:rPr>
        <w:t xml:space="preserve"> kullanıcılara sun</w:t>
      </w:r>
      <w:r w:rsidR="00847083">
        <w:rPr>
          <w:color w:val="000000" w:themeColor="text1"/>
        </w:rPr>
        <w:t>ulması</w:t>
      </w:r>
      <w:r w:rsidRPr="00BC70DF">
        <w:rPr>
          <w:color w:val="000000" w:themeColor="text1"/>
        </w:rPr>
        <w:t xml:space="preserve">, dijital kullanıcı deneyimine uygun olarak tasarlanacak ve fonksiyonel yapısı ile 6 aylık bir süreç içinde hem intranet hem de web sayfası için kullanıcı dostu bir </w:t>
      </w:r>
      <w:r w:rsidR="006B3378">
        <w:rPr>
          <w:color w:val="000000" w:themeColor="text1"/>
        </w:rPr>
        <w:t>ara</w:t>
      </w:r>
      <w:r w:rsidR="006B3378" w:rsidRPr="00BC70DF">
        <w:rPr>
          <w:color w:val="000000" w:themeColor="text1"/>
        </w:rPr>
        <w:t>yüz</w:t>
      </w:r>
      <w:r w:rsidRPr="00BC70DF">
        <w:rPr>
          <w:color w:val="000000" w:themeColor="text1"/>
        </w:rPr>
        <w:t xml:space="preserve"> sunulması planlanmaktadır. Çalışmalar sonlandığında tüm cihazlardan ve tarayıcılardan en iyi şekilde görüntülenebilme hedefine ulaşıl</w:t>
      </w:r>
      <w:r w:rsidR="00847083">
        <w:rPr>
          <w:color w:val="000000" w:themeColor="text1"/>
        </w:rPr>
        <w:t>ması</w:t>
      </w:r>
      <w:r w:rsidRPr="00BC70DF">
        <w:rPr>
          <w:color w:val="000000" w:themeColor="text1"/>
        </w:rPr>
        <w:t>, ayrıca mobil cihazlar için özelleştirilmiş servisler</w:t>
      </w:r>
      <w:r w:rsidR="00847083">
        <w:rPr>
          <w:color w:val="000000" w:themeColor="text1"/>
        </w:rPr>
        <w:t>in sunulması hedeflenmektedir</w:t>
      </w:r>
      <w:r w:rsidRPr="00BC70DF">
        <w:rPr>
          <w:color w:val="000000" w:themeColor="text1"/>
        </w:rPr>
        <w:t>. </w:t>
      </w:r>
    </w:p>
    <w:p w:rsidR="00C16EC8" w:rsidRPr="00BC70DF" w:rsidRDefault="00C16EC8" w:rsidP="00BC70DF">
      <w:pPr>
        <w:jc w:val="both"/>
        <w:rPr>
          <w:color w:val="000000" w:themeColor="text1"/>
        </w:rPr>
      </w:pPr>
      <w:r w:rsidRPr="00BC70DF">
        <w:rPr>
          <w:color w:val="000000" w:themeColor="text1"/>
        </w:rPr>
        <w:t>Web sayfamızda, serbestleşen enerji piyasalarında tüketici hakları ve tüketicilerin korunması hususlarında tüketici farkındalığını artırmak için tüketicilere ait “Tüketici Köşesi” oluşturul</w:t>
      </w:r>
      <w:r w:rsidR="00847083">
        <w:rPr>
          <w:color w:val="000000" w:themeColor="text1"/>
        </w:rPr>
        <w:t>muştur</w:t>
      </w:r>
      <w:r w:rsidRPr="00BC70DF">
        <w:rPr>
          <w:color w:val="000000" w:themeColor="text1"/>
        </w:rPr>
        <w:t>.  Bu köşede Tüketiciler;</w:t>
      </w:r>
    </w:p>
    <w:p w:rsidR="00C16EC8" w:rsidRPr="00BC70DF" w:rsidRDefault="00C16EC8" w:rsidP="00E815ED">
      <w:pPr>
        <w:pStyle w:val="ListeParagraf"/>
        <w:numPr>
          <w:ilvl w:val="0"/>
          <w:numId w:val="27"/>
        </w:numPr>
        <w:jc w:val="both"/>
        <w:rPr>
          <w:color w:val="000000" w:themeColor="text1"/>
        </w:rPr>
      </w:pPr>
      <w:r w:rsidRPr="00BC70DF">
        <w:rPr>
          <w:color w:val="000000" w:themeColor="text1"/>
        </w:rPr>
        <w:t xml:space="preserve">Tüketicileri doğrudan ilgilendiren </w:t>
      </w:r>
      <w:r w:rsidR="00847083">
        <w:rPr>
          <w:color w:val="000000" w:themeColor="text1"/>
        </w:rPr>
        <w:t>doğal gaz</w:t>
      </w:r>
      <w:r w:rsidRPr="00BC70DF">
        <w:rPr>
          <w:color w:val="000000" w:themeColor="text1"/>
        </w:rPr>
        <w:t>, elektrik, LPG ve petrol piyasalarına ait mevzuatlara erişebil</w:t>
      </w:r>
      <w:r w:rsidR="00847083">
        <w:rPr>
          <w:color w:val="000000" w:themeColor="text1"/>
        </w:rPr>
        <w:t>mekte</w:t>
      </w:r>
      <w:r w:rsidRPr="00BC70DF">
        <w:rPr>
          <w:color w:val="000000" w:themeColor="text1"/>
        </w:rPr>
        <w:t>,</w:t>
      </w:r>
    </w:p>
    <w:p w:rsidR="00C16EC8" w:rsidRPr="00BC70DF" w:rsidRDefault="00847083" w:rsidP="00E815ED">
      <w:pPr>
        <w:pStyle w:val="ListeParagraf"/>
        <w:numPr>
          <w:ilvl w:val="0"/>
          <w:numId w:val="27"/>
        </w:numPr>
        <w:jc w:val="both"/>
        <w:rPr>
          <w:color w:val="000000" w:themeColor="text1"/>
        </w:rPr>
      </w:pPr>
      <w:r>
        <w:rPr>
          <w:color w:val="000000" w:themeColor="text1"/>
        </w:rPr>
        <w:t>doğal gaz</w:t>
      </w:r>
      <w:r w:rsidR="00421531">
        <w:rPr>
          <w:color w:val="000000" w:themeColor="text1"/>
        </w:rPr>
        <w:t xml:space="preserve">, elektrik, LPG ve </w:t>
      </w:r>
      <w:r>
        <w:rPr>
          <w:color w:val="000000" w:themeColor="text1"/>
        </w:rPr>
        <w:t>p</w:t>
      </w:r>
      <w:r w:rsidRPr="00BC70DF">
        <w:rPr>
          <w:color w:val="000000" w:themeColor="text1"/>
        </w:rPr>
        <w:t xml:space="preserve">etrol </w:t>
      </w:r>
      <w:r w:rsidR="00C16EC8" w:rsidRPr="00BC70DF">
        <w:rPr>
          <w:color w:val="000000" w:themeColor="text1"/>
        </w:rPr>
        <w:t xml:space="preserve">piyasaları ile ilgili </w:t>
      </w:r>
      <w:r>
        <w:rPr>
          <w:color w:val="000000" w:themeColor="text1"/>
        </w:rPr>
        <w:t>sıkça</w:t>
      </w:r>
      <w:r w:rsidR="00C16EC8" w:rsidRPr="00BC70DF">
        <w:rPr>
          <w:color w:val="000000" w:themeColor="text1"/>
        </w:rPr>
        <w:t xml:space="preserve"> sorulmuş sorular ve verilen yanıtları görebil</w:t>
      </w:r>
      <w:r>
        <w:rPr>
          <w:color w:val="000000" w:themeColor="text1"/>
        </w:rPr>
        <w:t>mekte</w:t>
      </w:r>
      <w:r w:rsidR="00C16EC8" w:rsidRPr="00BC70DF">
        <w:rPr>
          <w:color w:val="000000" w:themeColor="text1"/>
        </w:rPr>
        <w:t>,</w:t>
      </w:r>
    </w:p>
    <w:p w:rsidR="00C16EC8" w:rsidRPr="00BC70DF" w:rsidRDefault="00C16EC8" w:rsidP="00E815ED">
      <w:pPr>
        <w:pStyle w:val="ListeParagraf"/>
        <w:numPr>
          <w:ilvl w:val="0"/>
          <w:numId w:val="27"/>
        </w:numPr>
        <w:jc w:val="both"/>
        <w:rPr>
          <w:color w:val="000000" w:themeColor="text1"/>
        </w:rPr>
      </w:pPr>
      <w:r w:rsidRPr="00BC70DF">
        <w:rPr>
          <w:color w:val="000000" w:themeColor="text1"/>
        </w:rPr>
        <w:t>Şikâyet ve bilgi edinme kanalların</w:t>
      </w:r>
      <w:r w:rsidR="00847083">
        <w:rPr>
          <w:color w:val="000000" w:themeColor="text1"/>
        </w:rPr>
        <w:t xml:space="preserve">a </w:t>
      </w:r>
      <w:r w:rsidRPr="00BC70DF">
        <w:rPr>
          <w:color w:val="000000" w:themeColor="text1"/>
        </w:rPr>
        <w:t xml:space="preserve">daha rahat </w:t>
      </w:r>
      <w:r w:rsidR="00847083">
        <w:rPr>
          <w:color w:val="000000" w:themeColor="text1"/>
        </w:rPr>
        <w:t xml:space="preserve">erişebilmekte ve </w:t>
      </w:r>
      <w:r w:rsidRPr="00BC70DF">
        <w:rPr>
          <w:color w:val="000000" w:themeColor="text1"/>
        </w:rPr>
        <w:t>kullanabil</w:t>
      </w:r>
      <w:r w:rsidR="00847083">
        <w:rPr>
          <w:color w:val="000000" w:themeColor="text1"/>
        </w:rPr>
        <w:t>mekte</w:t>
      </w:r>
      <w:r w:rsidRPr="00BC70DF">
        <w:rPr>
          <w:color w:val="000000" w:themeColor="text1"/>
        </w:rPr>
        <w:t>,</w:t>
      </w:r>
    </w:p>
    <w:p w:rsidR="00C16EC8" w:rsidRPr="00BC70DF" w:rsidRDefault="00847083" w:rsidP="00E815ED">
      <w:pPr>
        <w:pStyle w:val="ListeParagraf"/>
        <w:numPr>
          <w:ilvl w:val="0"/>
          <w:numId w:val="27"/>
        </w:numPr>
        <w:jc w:val="both"/>
        <w:rPr>
          <w:color w:val="000000" w:themeColor="text1"/>
        </w:rPr>
      </w:pPr>
      <w:r>
        <w:rPr>
          <w:color w:val="000000" w:themeColor="text1"/>
        </w:rPr>
        <w:t>doğal gaz</w:t>
      </w:r>
      <w:r w:rsidRPr="00BC70DF">
        <w:rPr>
          <w:color w:val="000000" w:themeColor="text1"/>
        </w:rPr>
        <w:t xml:space="preserve"> </w:t>
      </w:r>
      <w:r w:rsidR="00C16EC8" w:rsidRPr="00BC70DF">
        <w:rPr>
          <w:color w:val="000000" w:themeColor="text1"/>
        </w:rPr>
        <w:t>ve elektrik piyasaları ve tüketici hakları</w:t>
      </w:r>
      <w:r>
        <w:rPr>
          <w:color w:val="000000" w:themeColor="text1"/>
        </w:rPr>
        <w:t>na dair</w:t>
      </w:r>
      <w:r w:rsidR="00C16EC8" w:rsidRPr="00BC70DF">
        <w:rPr>
          <w:color w:val="000000" w:themeColor="text1"/>
        </w:rPr>
        <w:t xml:space="preserve"> özet bilgiye ulaşabil</w:t>
      </w:r>
      <w:r>
        <w:rPr>
          <w:color w:val="000000" w:themeColor="text1"/>
        </w:rPr>
        <w:t>mekte</w:t>
      </w:r>
      <w:r w:rsidR="00C16EC8" w:rsidRPr="00BC70DF">
        <w:rPr>
          <w:color w:val="000000" w:themeColor="text1"/>
        </w:rPr>
        <w:t>,</w:t>
      </w:r>
    </w:p>
    <w:p w:rsidR="00C16EC8" w:rsidRPr="00BC70DF" w:rsidRDefault="009174CB" w:rsidP="00E815ED">
      <w:pPr>
        <w:pStyle w:val="ListeParagraf"/>
        <w:numPr>
          <w:ilvl w:val="0"/>
          <w:numId w:val="27"/>
        </w:numPr>
        <w:jc w:val="both"/>
        <w:rPr>
          <w:color w:val="000000" w:themeColor="text1"/>
        </w:rPr>
      </w:pPr>
      <w:r>
        <w:rPr>
          <w:color w:val="000000" w:themeColor="text1"/>
        </w:rPr>
        <w:t>doğal gaz</w:t>
      </w:r>
      <w:r w:rsidRPr="00BC70DF">
        <w:rPr>
          <w:color w:val="000000" w:themeColor="text1"/>
        </w:rPr>
        <w:t xml:space="preserve"> </w:t>
      </w:r>
      <w:r w:rsidR="00C16EC8" w:rsidRPr="00BC70DF">
        <w:rPr>
          <w:color w:val="000000" w:themeColor="text1"/>
        </w:rPr>
        <w:t>ve elektrik piyasalarında Kurumumuzca onaylanan tarifelere kolayca ulaşabil</w:t>
      </w:r>
      <w:r>
        <w:rPr>
          <w:color w:val="000000" w:themeColor="text1"/>
        </w:rPr>
        <w:t>mekte</w:t>
      </w:r>
      <w:r w:rsidR="00C16EC8" w:rsidRPr="00BC70DF">
        <w:rPr>
          <w:color w:val="000000" w:themeColor="text1"/>
        </w:rPr>
        <w:t>,</w:t>
      </w:r>
    </w:p>
    <w:p w:rsidR="00C16EC8" w:rsidRPr="00BC70DF" w:rsidRDefault="009174CB" w:rsidP="00E815ED">
      <w:pPr>
        <w:pStyle w:val="ListeParagraf"/>
        <w:numPr>
          <w:ilvl w:val="0"/>
          <w:numId w:val="27"/>
        </w:numPr>
        <w:jc w:val="both"/>
        <w:rPr>
          <w:color w:val="000000" w:themeColor="text1"/>
        </w:rPr>
      </w:pPr>
      <w:r>
        <w:rPr>
          <w:color w:val="000000" w:themeColor="text1"/>
        </w:rPr>
        <w:t>doğal gaz</w:t>
      </w:r>
      <w:r w:rsidRPr="00BC70DF">
        <w:rPr>
          <w:color w:val="000000" w:themeColor="text1"/>
        </w:rPr>
        <w:t xml:space="preserve"> </w:t>
      </w:r>
      <w:r w:rsidR="00C16EC8" w:rsidRPr="00BC70DF">
        <w:rPr>
          <w:color w:val="000000" w:themeColor="text1"/>
        </w:rPr>
        <w:t>ve elektrik piyasalarında dağıtım ve/veya tedarik hizmeti veren şirketler ve bu şirketlerin iletişim adreslerini görebil</w:t>
      </w:r>
      <w:r>
        <w:rPr>
          <w:color w:val="000000" w:themeColor="text1"/>
        </w:rPr>
        <w:t>mekte</w:t>
      </w:r>
      <w:r w:rsidR="00C16EC8" w:rsidRPr="00BC70DF">
        <w:rPr>
          <w:color w:val="000000" w:themeColor="text1"/>
        </w:rPr>
        <w:t>,</w:t>
      </w:r>
    </w:p>
    <w:p w:rsidR="00C16EC8" w:rsidRPr="00BC70DF" w:rsidRDefault="00C16EC8" w:rsidP="00E815ED">
      <w:pPr>
        <w:pStyle w:val="ListeParagraf"/>
        <w:numPr>
          <w:ilvl w:val="0"/>
          <w:numId w:val="27"/>
        </w:numPr>
        <w:jc w:val="both"/>
        <w:rPr>
          <w:color w:val="000000" w:themeColor="text1"/>
        </w:rPr>
      </w:pPr>
      <w:r w:rsidRPr="00BC70DF">
        <w:rPr>
          <w:color w:val="000000" w:themeColor="text1"/>
        </w:rPr>
        <w:t>Elektrik faturası kontrolünü “Elektrik Faturası” hesaplama modülünü kullanarak yapabil</w:t>
      </w:r>
      <w:r w:rsidR="009174CB">
        <w:rPr>
          <w:color w:val="000000" w:themeColor="text1"/>
        </w:rPr>
        <w:t>mektedirler</w:t>
      </w:r>
      <w:r w:rsidRPr="00BC70DF">
        <w:rPr>
          <w:color w:val="000000" w:themeColor="text1"/>
        </w:rPr>
        <w:t xml:space="preserve">. </w:t>
      </w:r>
    </w:p>
    <w:p w:rsidR="00C16EC8" w:rsidRPr="00BC70DF" w:rsidRDefault="00C16EC8" w:rsidP="00BC70DF">
      <w:pPr>
        <w:jc w:val="both"/>
        <w:rPr>
          <w:color w:val="000000" w:themeColor="text1"/>
        </w:rPr>
      </w:pPr>
      <w:r w:rsidRPr="00BC70DF">
        <w:rPr>
          <w:color w:val="000000" w:themeColor="text1"/>
        </w:rPr>
        <w:t xml:space="preserve">Yeni web sayfamızda, </w:t>
      </w:r>
      <w:r w:rsidR="009174CB" w:rsidRPr="00BC70DF">
        <w:rPr>
          <w:color w:val="000000" w:themeColor="text1"/>
        </w:rPr>
        <w:t xml:space="preserve">akaryakıt </w:t>
      </w:r>
      <w:r w:rsidRPr="00BC70DF">
        <w:rPr>
          <w:color w:val="000000" w:themeColor="text1"/>
        </w:rPr>
        <w:t>istasyonlarında bayilerin akaryakıt pompa satış fiyatlarını sorgulama imkânı sağlanacaktır. Kurumumuzca servis edilen tüm veriler WEB sayfasında konsoli</w:t>
      </w:r>
      <w:r w:rsidR="009174CB">
        <w:rPr>
          <w:color w:val="000000" w:themeColor="text1"/>
        </w:rPr>
        <w:t>d</w:t>
      </w:r>
      <w:r w:rsidRPr="00BC70DF">
        <w:rPr>
          <w:color w:val="000000" w:themeColor="text1"/>
        </w:rPr>
        <w:t>e edilerek hem ulaşım hem de entegrasyon için yazılım geliştirme ihtiyacını en aza indirgenmesi sağlanmış olacaktır.</w:t>
      </w:r>
    </w:p>
    <w:p w:rsidR="00C16EC8" w:rsidRPr="00BC70DF" w:rsidRDefault="009174CB" w:rsidP="00BC70DF">
      <w:pPr>
        <w:jc w:val="both"/>
        <w:rPr>
          <w:color w:val="000000" w:themeColor="text1"/>
        </w:rPr>
      </w:pPr>
      <w:r>
        <w:rPr>
          <w:color w:val="000000" w:themeColor="text1"/>
        </w:rPr>
        <w:t xml:space="preserve">2018 yılında </w:t>
      </w:r>
      <w:r w:rsidR="00C16EC8" w:rsidRPr="00BC70DF">
        <w:rPr>
          <w:color w:val="000000" w:themeColor="text1"/>
        </w:rPr>
        <w:t>devreye girecek kapsamlı Web portal ile Kurum mevzuatı çok daha düzenli, etkin ve ulaşılabilir hale getirilecektir. Mevzuat üzerinde dinamik gruplama, etkin metin aramaları sağlanacak ve her mevzuatın en son haline hızlı ve kolay bir şekilde ulaşılabilecektir.</w:t>
      </w:r>
    </w:p>
    <w:p w:rsidR="00C16EC8" w:rsidRPr="00BC70DF" w:rsidRDefault="00C16EC8" w:rsidP="00BC70DF">
      <w:pPr>
        <w:jc w:val="both"/>
        <w:rPr>
          <w:color w:val="000000" w:themeColor="text1"/>
        </w:rPr>
      </w:pPr>
      <w:r w:rsidRPr="00BC70DF">
        <w:rPr>
          <w:color w:val="000000" w:themeColor="text1"/>
        </w:rPr>
        <w:t>WEB sayfasında sunulan verilerin güncelliğini sağlamak amacıyla her verinin kaynağınca güncellenmesi imkânı sağlanacaktır.</w:t>
      </w:r>
    </w:p>
    <w:p w:rsidR="00C16EC8" w:rsidRPr="00E9291A" w:rsidRDefault="00C16EC8" w:rsidP="00C16EC8">
      <w:pPr>
        <w:jc w:val="both"/>
      </w:pPr>
    </w:p>
    <w:p w:rsidR="00C16EC8" w:rsidRPr="00BC70DF" w:rsidRDefault="00C16EC8" w:rsidP="00E815ED">
      <w:pPr>
        <w:pStyle w:val="Balk3"/>
        <w:numPr>
          <w:ilvl w:val="2"/>
          <w:numId w:val="21"/>
        </w:numPr>
        <w:spacing w:before="240"/>
        <w:jc w:val="both"/>
        <w:rPr>
          <w:rFonts w:asciiTheme="minorHAnsi" w:hAnsiTheme="minorHAnsi"/>
          <w:color w:val="000000" w:themeColor="text1"/>
        </w:rPr>
      </w:pPr>
      <w:bookmarkStart w:id="279" w:name="_Toc514251675"/>
      <w:r w:rsidRPr="00E9291A">
        <w:rPr>
          <w:rFonts w:asciiTheme="minorHAnsi" w:hAnsiTheme="minorHAnsi"/>
          <w:color w:val="000000" w:themeColor="text1"/>
        </w:rPr>
        <w:t xml:space="preserve">Enerji Piyasası </w:t>
      </w:r>
      <w:r w:rsidR="00F307FA">
        <w:rPr>
          <w:rFonts w:asciiTheme="minorHAnsi" w:hAnsiTheme="minorHAnsi"/>
          <w:color w:val="000000" w:themeColor="text1"/>
        </w:rPr>
        <w:t>Veri T</w:t>
      </w:r>
      <w:r w:rsidR="00F307FA" w:rsidRPr="00E9291A">
        <w:rPr>
          <w:rFonts w:asciiTheme="minorHAnsi" w:hAnsiTheme="minorHAnsi"/>
          <w:color w:val="000000" w:themeColor="text1"/>
        </w:rPr>
        <w:t>abanı</w:t>
      </w:r>
      <w:r w:rsidRPr="00E9291A">
        <w:rPr>
          <w:rFonts w:asciiTheme="minorHAnsi" w:hAnsiTheme="minorHAnsi"/>
          <w:color w:val="000000" w:themeColor="text1"/>
        </w:rPr>
        <w:t xml:space="preserve"> Yönetim Sistemi</w:t>
      </w:r>
      <w:r>
        <w:rPr>
          <w:rFonts w:asciiTheme="minorHAnsi" w:hAnsiTheme="minorHAnsi"/>
          <w:color w:val="000000" w:themeColor="text1"/>
        </w:rPr>
        <w:t xml:space="preserve"> </w:t>
      </w:r>
      <w:r w:rsidRPr="00E9291A">
        <w:rPr>
          <w:rFonts w:asciiTheme="minorHAnsi" w:hAnsiTheme="minorHAnsi"/>
          <w:color w:val="000000" w:themeColor="text1"/>
        </w:rPr>
        <w:t>(EPVYS)</w:t>
      </w:r>
      <w:bookmarkEnd w:id="279"/>
    </w:p>
    <w:p w:rsidR="00C16EC8" w:rsidRPr="00BC70DF" w:rsidRDefault="00C16EC8" w:rsidP="00C16EC8">
      <w:pPr>
        <w:jc w:val="both"/>
        <w:rPr>
          <w:color w:val="000000" w:themeColor="text1"/>
        </w:rPr>
      </w:pPr>
      <w:r w:rsidRPr="00BC70DF">
        <w:rPr>
          <w:color w:val="000000" w:themeColor="text1"/>
        </w:rPr>
        <w:t xml:space="preserve">Kuruma mevzuatla verilen görevlerin; verimlilik ve performans artışı sağlayarak, hızlı ve güvenli bir biçimde elektronik ortamda gerçekleştirilmesi ve gerek Kurum içinde gerekse diğer kurum ve kuruluşlarla birlikte çalışılabilirliğin de </w:t>
      </w:r>
      <w:r w:rsidR="009174CB">
        <w:rPr>
          <w:color w:val="000000" w:themeColor="text1"/>
        </w:rPr>
        <w:t>sağlandığı</w:t>
      </w:r>
      <w:r w:rsidRPr="00BC70DF">
        <w:rPr>
          <w:color w:val="000000" w:themeColor="text1"/>
        </w:rPr>
        <w:t xml:space="preserve"> bir bilişim sistemi kurulmuş ve devreye alınmıştır. Bu kapsamda, </w:t>
      </w:r>
      <w:r w:rsidR="009174CB" w:rsidRPr="00BC70DF">
        <w:rPr>
          <w:color w:val="000000" w:themeColor="text1"/>
        </w:rPr>
        <w:t>elektrik</w:t>
      </w:r>
      <w:r w:rsidRPr="00BC70DF">
        <w:rPr>
          <w:color w:val="000000" w:themeColor="text1"/>
        </w:rPr>
        <w:t xml:space="preserve">, </w:t>
      </w:r>
      <w:r w:rsidR="009174CB" w:rsidRPr="00BC70DF">
        <w:rPr>
          <w:color w:val="000000" w:themeColor="text1"/>
        </w:rPr>
        <w:t xml:space="preserve">doğal </w:t>
      </w:r>
      <w:r w:rsidRPr="00BC70DF">
        <w:rPr>
          <w:color w:val="000000" w:themeColor="text1"/>
        </w:rPr>
        <w:t xml:space="preserve">gaz, </w:t>
      </w:r>
      <w:r w:rsidR="009174CB" w:rsidRPr="00BC70DF">
        <w:rPr>
          <w:color w:val="000000" w:themeColor="text1"/>
        </w:rPr>
        <w:t xml:space="preserve">petrol </w:t>
      </w:r>
      <w:r w:rsidRPr="00BC70DF">
        <w:rPr>
          <w:color w:val="000000" w:themeColor="text1"/>
        </w:rPr>
        <w:t xml:space="preserve">ve LPG </w:t>
      </w:r>
      <w:r w:rsidR="009174CB" w:rsidRPr="00BC70DF">
        <w:rPr>
          <w:color w:val="000000" w:themeColor="text1"/>
        </w:rPr>
        <w:t xml:space="preserve">piyasalarında </w:t>
      </w:r>
      <w:r w:rsidRPr="00BC70DF">
        <w:rPr>
          <w:color w:val="000000" w:themeColor="text1"/>
        </w:rPr>
        <w:t xml:space="preserve">faaliyet gösteren </w:t>
      </w:r>
      <w:r w:rsidR="009174CB" w:rsidRPr="00BC70DF">
        <w:rPr>
          <w:color w:val="000000" w:themeColor="text1"/>
        </w:rPr>
        <w:t xml:space="preserve">şirketlere </w:t>
      </w:r>
      <w:r w:rsidRPr="00BC70DF">
        <w:rPr>
          <w:color w:val="000000" w:themeColor="text1"/>
        </w:rPr>
        <w:t>ilişkin Lisans, Muhatap, Tarife, Dava, Denetim ve İdari Para Cezaları bilgilerine ilişkin ihtiyaçlar doğrultusunda geliştirmeler ve güncellemeler yapılmaktadır.  Bu kapsamda 2017 yılında yapılan çalışmalar şunlardır;</w:t>
      </w:r>
    </w:p>
    <w:p w:rsidR="00C16EC8" w:rsidRPr="00E660AD" w:rsidRDefault="00C16EC8" w:rsidP="00E660AD">
      <w:pPr>
        <w:pStyle w:val="ListeParagraf"/>
        <w:numPr>
          <w:ilvl w:val="0"/>
          <w:numId w:val="46"/>
        </w:numPr>
        <w:jc w:val="both"/>
        <w:rPr>
          <w:color w:val="000000" w:themeColor="text1"/>
        </w:rPr>
      </w:pPr>
      <w:r w:rsidRPr="00E660AD">
        <w:rPr>
          <w:color w:val="000000" w:themeColor="text1"/>
        </w:rPr>
        <w:t xml:space="preserve">EPVYS yazılım </w:t>
      </w:r>
      <w:r w:rsidR="009174CB" w:rsidRPr="009174CB">
        <w:rPr>
          <w:color w:val="000000" w:themeColor="text1"/>
        </w:rPr>
        <w:t xml:space="preserve">geliştirmesi </w:t>
      </w:r>
      <w:r w:rsidRPr="00E660AD">
        <w:rPr>
          <w:color w:val="000000" w:themeColor="text1"/>
        </w:rPr>
        <w:t>TÜBİTAK’tan devralın</w:t>
      </w:r>
      <w:r w:rsidR="009174CB">
        <w:rPr>
          <w:color w:val="000000" w:themeColor="text1"/>
        </w:rPr>
        <w:t>arak</w:t>
      </w:r>
      <w:r w:rsidRPr="00E660AD">
        <w:rPr>
          <w:color w:val="000000" w:themeColor="text1"/>
        </w:rPr>
        <w:t>, yazılım geliştirme işlemleri Kurum personeli tarafından yapıl</w:t>
      </w:r>
      <w:r w:rsidR="009174CB">
        <w:rPr>
          <w:color w:val="000000" w:themeColor="text1"/>
        </w:rPr>
        <w:t>mıştır</w:t>
      </w:r>
      <w:r w:rsidRPr="00E660AD">
        <w:rPr>
          <w:color w:val="000000" w:themeColor="text1"/>
        </w:rPr>
        <w:t>.</w:t>
      </w:r>
    </w:p>
    <w:p w:rsidR="00C16EC8" w:rsidRPr="00E660AD" w:rsidRDefault="00C16EC8" w:rsidP="00E660AD">
      <w:pPr>
        <w:pStyle w:val="ListeParagraf"/>
        <w:numPr>
          <w:ilvl w:val="0"/>
          <w:numId w:val="46"/>
        </w:numPr>
        <w:jc w:val="both"/>
        <w:rPr>
          <w:color w:val="000000" w:themeColor="text1"/>
        </w:rPr>
      </w:pPr>
      <w:r w:rsidRPr="00E660AD">
        <w:rPr>
          <w:color w:val="000000" w:themeColor="text1"/>
        </w:rPr>
        <w:t xml:space="preserve">YEKDEM Başvurularının </w:t>
      </w:r>
      <w:r w:rsidR="009174CB" w:rsidRPr="009174CB">
        <w:rPr>
          <w:color w:val="000000" w:themeColor="text1"/>
        </w:rPr>
        <w:t xml:space="preserve">online </w:t>
      </w:r>
      <w:r w:rsidRPr="00E660AD">
        <w:rPr>
          <w:color w:val="000000" w:themeColor="text1"/>
        </w:rPr>
        <w:t>alınması için gerekli geliştirmeler tamamlan</w:t>
      </w:r>
      <w:r w:rsidR="009174CB">
        <w:rPr>
          <w:color w:val="000000" w:themeColor="text1"/>
        </w:rPr>
        <w:t>mıştır</w:t>
      </w:r>
      <w:r w:rsidRPr="00E660AD">
        <w:rPr>
          <w:color w:val="000000" w:themeColor="text1"/>
        </w:rPr>
        <w:t>.</w:t>
      </w:r>
    </w:p>
    <w:p w:rsidR="00C16EC8" w:rsidRPr="00E660AD" w:rsidRDefault="00C16EC8" w:rsidP="00E660AD">
      <w:pPr>
        <w:pStyle w:val="ListeParagraf"/>
        <w:numPr>
          <w:ilvl w:val="0"/>
          <w:numId w:val="46"/>
        </w:numPr>
        <w:jc w:val="both"/>
        <w:rPr>
          <w:color w:val="000000" w:themeColor="text1"/>
        </w:rPr>
      </w:pPr>
      <w:r w:rsidRPr="00E660AD">
        <w:rPr>
          <w:color w:val="000000" w:themeColor="text1"/>
        </w:rPr>
        <w:t>LPG Otogaz Bayilik Lisans Süre Uzatma başvurularının online alınmasına başlan</w:t>
      </w:r>
      <w:r w:rsidR="009174CB">
        <w:rPr>
          <w:color w:val="000000" w:themeColor="text1"/>
        </w:rPr>
        <w:t>mıştır</w:t>
      </w:r>
      <w:r w:rsidRPr="00E660AD">
        <w:rPr>
          <w:color w:val="000000" w:themeColor="text1"/>
        </w:rPr>
        <w:t>.</w:t>
      </w:r>
    </w:p>
    <w:p w:rsidR="00C16EC8" w:rsidRPr="00E660AD" w:rsidRDefault="00C16EC8" w:rsidP="00E660AD">
      <w:pPr>
        <w:pStyle w:val="ListeParagraf"/>
        <w:numPr>
          <w:ilvl w:val="0"/>
          <w:numId w:val="46"/>
        </w:numPr>
        <w:jc w:val="both"/>
        <w:rPr>
          <w:color w:val="000000" w:themeColor="text1"/>
        </w:rPr>
      </w:pPr>
      <w:r w:rsidRPr="00E660AD">
        <w:rPr>
          <w:color w:val="000000" w:themeColor="text1"/>
        </w:rPr>
        <w:t>LPG Piyasası Kupon İzin başvurularının online alınmasına başlan</w:t>
      </w:r>
      <w:r w:rsidR="009174CB">
        <w:rPr>
          <w:color w:val="000000" w:themeColor="text1"/>
        </w:rPr>
        <w:t>mıştır</w:t>
      </w:r>
      <w:r w:rsidRPr="00E660AD">
        <w:rPr>
          <w:color w:val="000000" w:themeColor="text1"/>
        </w:rPr>
        <w:t>.</w:t>
      </w:r>
    </w:p>
    <w:p w:rsidR="00C16EC8" w:rsidRPr="00E660AD" w:rsidRDefault="00C16EC8" w:rsidP="00E660AD">
      <w:pPr>
        <w:pStyle w:val="ListeParagraf"/>
        <w:numPr>
          <w:ilvl w:val="0"/>
          <w:numId w:val="46"/>
        </w:numPr>
        <w:jc w:val="both"/>
        <w:rPr>
          <w:color w:val="000000" w:themeColor="text1"/>
        </w:rPr>
      </w:pPr>
      <w:r w:rsidRPr="00E660AD">
        <w:rPr>
          <w:color w:val="000000" w:themeColor="text1"/>
        </w:rPr>
        <w:t>LPG Otogaz Bayilik Lisans Tadil başvurularının online alınması için sistem hazır hale getiril</w:t>
      </w:r>
      <w:r w:rsidR="009174CB">
        <w:rPr>
          <w:color w:val="000000" w:themeColor="text1"/>
        </w:rPr>
        <w:t>miştir</w:t>
      </w:r>
      <w:r w:rsidRPr="00E660AD">
        <w:rPr>
          <w:color w:val="000000" w:themeColor="text1"/>
        </w:rPr>
        <w:t>.</w:t>
      </w:r>
    </w:p>
    <w:p w:rsidR="00C16EC8" w:rsidRPr="00E660AD" w:rsidRDefault="00C16EC8" w:rsidP="00E660AD">
      <w:pPr>
        <w:pStyle w:val="ListeParagraf"/>
        <w:numPr>
          <w:ilvl w:val="0"/>
          <w:numId w:val="46"/>
        </w:numPr>
        <w:jc w:val="both"/>
        <w:rPr>
          <w:color w:val="000000" w:themeColor="text1"/>
        </w:rPr>
      </w:pPr>
      <w:r w:rsidRPr="00E660AD">
        <w:rPr>
          <w:color w:val="000000" w:themeColor="text1"/>
        </w:rPr>
        <w:t>Lisans ve lisans tadil başvurularının, sertifika, izin, YEKDEM ve kamulaştırma işlemlerinin elektronik ortamda alınarak işlemlerin hızlandırılması</w:t>
      </w:r>
      <w:r w:rsidR="00E660AD">
        <w:rPr>
          <w:color w:val="000000" w:themeColor="text1"/>
        </w:rPr>
        <w:t>, i</w:t>
      </w:r>
      <w:r w:rsidRPr="00E660AD">
        <w:rPr>
          <w:color w:val="000000" w:themeColor="text1"/>
        </w:rPr>
        <w:t xml:space="preserve">şlemlerde istenen belgelerin sadeleştirilmesi/azaltılması ve elektronik ortamda temin edilebilecek belgelerin </w:t>
      </w:r>
      <w:r w:rsidR="00E660AD">
        <w:rPr>
          <w:color w:val="000000" w:themeColor="text1"/>
        </w:rPr>
        <w:t xml:space="preserve">fiziki olarak </w:t>
      </w:r>
      <w:r w:rsidRPr="00E660AD">
        <w:rPr>
          <w:color w:val="000000" w:themeColor="text1"/>
        </w:rPr>
        <w:t xml:space="preserve">alınmaması </w:t>
      </w:r>
      <w:r w:rsidR="00E660AD">
        <w:rPr>
          <w:color w:val="000000" w:themeColor="text1"/>
        </w:rPr>
        <w:t xml:space="preserve">yönünde </w:t>
      </w:r>
      <w:r w:rsidRPr="00E660AD">
        <w:rPr>
          <w:color w:val="000000" w:themeColor="text1"/>
        </w:rPr>
        <w:t>çalışmala</w:t>
      </w:r>
      <w:r w:rsidR="00E660AD">
        <w:rPr>
          <w:color w:val="000000" w:themeColor="text1"/>
        </w:rPr>
        <w:t>r başlatılmıştır.</w:t>
      </w:r>
    </w:p>
    <w:p w:rsidR="00C16EC8" w:rsidRDefault="00C16EC8" w:rsidP="00E660AD">
      <w:pPr>
        <w:pStyle w:val="ListeParagraf"/>
        <w:numPr>
          <w:ilvl w:val="0"/>
          <w:numId w:val="46"/>
        </w:numPr>
        <w:jc w:val="both"/>
      </w:pPr>
      <w:r w:rsidRPr="00E660AD">
        <w:rPr>
          <w:color w:val="000000" w:themeColor="text1"/>
        </w:rPr>
        <w:t>Kuruma personel alım başvurularının internet üzerinden alınması için çalışmalar yapılmıştır. 12</w:t>
      </w:r>
      <w:r w:rsidR="009174CB">
        <w:rPr>
          <w:color w:val="000000" w:themeColor="text1"/>
        </w:rPr>
        <w:t xml:space="preserve"> nci</w:t>
      </w:r>
      <w:r w:rsidRPr="00E660AD">
        <w:rPr>
          <w:color w:val="000000" w:themeColor="text1"/>
        </w:rPr>
        <w:t xml:space="preserve"> </w:t>
      </w:r>
      <w:r w:rsidR="009174CB" w:rsidRPr="009174CB">
        <w:rPr>
          <w:color w:val="000000" w:themeColor="text1"/>
        </w:rPr>
        <w:t xml:space="preserve">ve </w:t>
      </w:r>
      <w:r w:rsidRPr="00E660AD">
        <w:rPr>
          <w:color w:val="000000" w:themeColor="text1"/>
        </w:rPr>
        <w:t>13</w:t>
      </w:r>
      <w:r w:rsidR="009174CB">
        <w:rPr>
          <w:color w:val="000000" w:themeColor="text1"/>
        </w:rPr>
        <w:t xml:space="preserve"> üncü</w:t>
      </w:r>
      <w:r w:rsidR="00E660AD">
        <w:rPr>
          <w:color w:val="000000" w:themeColor="text1"/>
        </w:rPr>
        <w:t xml:space="preserve"> </w:t>
      </w:r>
      <w:r w:rsidR="009174CB" w:rsidRPr="009174CB">
        <w:rPr>
          <w:color w:val="000000" w:themeColor="text1"/>
        </w:rPr>
        <w:t xml:space="preserve">dönem </w:t>
      </w:r>
      <w:r w:rsidRPr="00E660AD">
        <w:rPr>
          <w:color w:val="000000" w:themeColor="text1"/>
        </w:rPr>
        <w:t xml:space="preserve">uzman yardımcısı iş başvuruları online iş başvurusu modülü üzerinden </w:t>
      </w:r>
      <w:r w:rsidR="009174CB">
        <w:rPr>
          <w:color w:val="000000" w:themeColor="text1"/>
        </w:rPr>
        <w:t>alınmıştır</w:t>
      </w:r>
      <w:r w:rsidRPr="00E660AD">
        <w:rPr>
          <w:color w:val="000000" w:themeColor="text1"/>
        </w:rPr>
        <w:t>.</w:t>
      </w:r>
    </w:p>
    <w:p w:rsidR="00C16EC8" w:rsidRPr="00C02A48" w:rsidRDefault="00C16EC8" w:rsidP="00E815ED">
      <w:pPr>
        <w:pStyle w:val="Balk3"/>
        <w:numPr>
          <w:ilvl w:val="2"/>
          <w:numId w:val="21"/>
        </w:numPr>
        <w:spacing w:before="240"/>
        <w:jc w:val="both"/>
        <w:rPr>
          <w:rFonts w:asciiTheme="minorHAnsi" w:hAnsiTheme="minorHAnsi"/>
          <w:color w:val="000000" w:themeColor="text1"/>
        </w:rPr>
      </w:pPr>
      <w:bookmarkStart w:id="280" w:name="_Toc514251676"/>
      <w:r w:rsidRPr="00C02A48">
        <w:rPr>
          <w:rFonts w:asciiTheme="minorHAnsi" w:hAnsiTheme="minorHAnsi"/>
          <w:color w:val="000000" w:themeColor="text1"/>
        </w:rPr>
        <w:t>Diğer Kurum ve Kuruluşlar İle Veri Paylaşımı</w:t>
      </w:r>
      <w:r w:rsidR="009174CB">
        <w:rPr>
          <w:rFonts w:asciiTheme="minorHAnsi" w:hAnsiTheme="minorHAnsi"/>
          <w:color w:val="000000" w:themeColor="text1"/>
        </w:rPr>
        <w:t xml:space="preserve"> </w:t>
      </w:r>
      <w:r w:rsidRPr="00C02A48">
        <w:rPr>
          <w:rFonts w:asciiTheme="minorHAnsi" w:hAnsiTheme="minorHAnsi"/>
          <w:color w:val="000000" w:themeColor="text1"/>
        </w:rPr>
        <w:t>(Veri Erişim ve Paylaşım Sistemi (VEPS))</w:t>
      </w:r>
      <w:bookmarkEnd w:id="280"/>
    </w:p>
    <w:p w:rsidR="00C16EC8" w:rsidRPr="00BC70DF" w:rsidRDefault="00C16EC8" w:rsidP="00C16EC8">
      <w:pPr>
        <w:jc w:val="both"/>
        <w:rPr>
          <w:color w:val="000000" w:themeColor="text1"/>
        </w:rPr>
      </w:pPr>
      <w:r w:rsidRPr="00BC70DF">
        <w:rPr>
          <w:color w:val="000000" w:themeColor="text1"/>
        </w:rPr>
        <w:t xml:space="preserve">Gelir İdaresi Başkanlığı (GİB) ile Çift </w:t>
      </w:r>
      <w:r w:rsidR="00E660AD">
        <w:rPr>
          <w:color w:val="000000" w:themeColor="text1"/>
        </w:rPr>
        <w:t>T</w:t>
      </w:r>
      <w:r w:rsidRPr="00BC70DF">
        <w:rPr>
          <w:color w:val="000000" w:themeColor="text1"/>
        </w:rPr>
        <w:t xml:space="preserve">araflı </w:t>
      </w:r>
      <w:r w:rsidR="00E660AD">
        <w:rPr>
          <w:color w:val="000000" w:themeColor="text1"/>
        </w:rPr>
        <w:t>V</w:t>
      </w:r>
      <w:r w:rsidRPr="00BC70DF">
        <w:rPr>
          <w:color w:val="000000" w:themeColor="text1"/>
        </w:rPr>
        <w:t xml:space="preserve">eri </w:t>
      </w:r>
      <w:r w:rsidR="00E660AD">
        <w:rPr>
          <w:color w:val="000000" w:themeColor="text1"/>
        </w:rPr>
        <w:t>P</w:t>
      </w:r>
      <w:r w:rsidRPr="00BC70DF">
        <w:rPr>
          <w:color w:val="000000" w:themeColor="text1"/>
        </w:rPr>
        <w:t xml:space="preserve">aylaşım </w:t>
      </w:r>
      <w:r w:rsidR="00E660AD">
        <w:rPr>
          <w:color w:val="000000" w:themeColor="text1"/>
        </w:rPr>
        <w:t>P</w:t>
      </w:r>
      <w:r w:rsidRPr="00BC70DF">
        <w:rPr>
          <w:color w:val="000000" w:themeColor="text1"/>
        </w:rPr>
        <w:t>rotokolü imzalan</w:t>
      </w:r>
      <w:r w:rsidR="009174CB">
        <w:rPr>
          <w:color w:val="000000" w:themeColor="text1"/>
        </w:rPr>
        <w:t>mıştır</w:t>
      </w:r>
      <w:r w:rsidRPr="00BC70DF">
        <w:rPr>
          <w:color w:val="000000" w:themeColor="text1"/>
        </w:rPr>
        <w:t>.</w:t>
      </w:r>
    </w:p>
    <w:p w:rsidR="00C16EC8" w:rsidRPr="00BC70DF" w:rsidRDefault="00C16EC8" w:rsidP="00C16EC8">
      <w:pPr>
        <w:jc w:val="both"/>
        <w:rPr>
          <w:color w:val="000000" w:themeColor="text1"/>
        </w:rPr>
      </w:pPr>
      <w:r w:rsidRPr="00BC70DF">
        <w:rPr>
          <w:color w:val="000000" w:themeColor="text1"/>
        </w:rPr>
        <w:t>CBS Kapsamında veri paylaşımı için Elektrik Dağıtım şirketlerinden DEDAŞ, Toroslar EDAŞ, AYEDAŞ ve Başkent EDAŞ ile veri paylaşım protokolü imzalan</w:t>
      </w:r>
      <w:r w:rsidR="009174CB">
        <w:rPr>
          <w:color w:val="000000" w:themeColor="text1"/>
        </w:rPr>
        <w:t>mıştır.</w:t>
      </w:r>
    </w:p>
    <w:p w:rsidR="00C16EC8" w:rsidRPr="00E9291A" w:rsidRDefault="00C16EC8" w:rsidP="00E815ED">
      <w:pPr>
        <w:pStyle w:val="Balk3"/>
        <w:numPr>
          <w:ilvl w:val="2"/>
          <w:numId w:val="21"/>
        </w:numPr>
        <w:spacing w:before="240"/>
        <w:jc w:val="both"/>
        <w:rPr>
          <w:rFonts w:asciiTheme="minorHAnsi" w:hAnsiTheme="minorHAnsi"/>
          <w:color w:val="000000" w:themeColor="text1"/>
        </w:rPr>
      </w:pPr>
      <w:bookmarkStart w:id="281" w:name="_Toc514251677"/>
      <w:r w:rsidRPr="00E9291A">
        <w:rPr>
          <w:rFonts w:asciiTheme="minorHAnsi" w:hAnsiTheme="minorHAnsi"/>
          <w:color w:val="000000" w:themeColor="text1"/>
        </w:rPr>
        <w:t>Elektronik Bildirim Sistemi (EBİS)</w:t>
      </w:r>
      <w:bookmarkEnd w:id="281"/>
    </w:p>
    <w:p w:rsidR="00C16EC8" w:rsidRPr="00BC70DF" w:rsidRDefault="00C16EC8" w:rsidP="00C16EC8">
      <w:pPr>
        <w:jc w:val="both"/>
        <w:rPr>
          <w:color w:val="000000" w:themeColor="text1"/>
        </w:rPr>
      </w:pPr>
      <w:r w:rsidRPr="00BC70DF">
        <w:rPr>
          <w:color w:val="000000" w:themeColor="text1"/>
        </w:rPr>
        <w:t>Enerji Piyasası Bildirim Yönetmeliği ve Enerji Piyasası Bildirim Sistemi Kullanım Talimatı</w:t>
      </w:r>
      <w:r w:rsidR="009174CB">
        <w:rPr>
          <w:color w:val="000000" w:themeColor="text1"/>
        </w:rPr>
        <w:t>’nın</w:t>
      </w:r>
      <w:r w:rsidRPr="00BC70DF">
        <w:rPr>
          <w:color w:val="000000" w:themeColor="text1"/>
        </w:rPr>
        <w:t>, Resmi Gazetede yayımlanarak yürürlüğe gir</w:t>
      </w:r>
      <w:r w:rsidR="009174CB">
        <w:rPr>
          <w:color w:val="000000" w:themeColor="text1"/>
        </w:rPr>
        <w:t>mesiyle</w:t>
      </w:r>
      <w:r w:rsidRPr="00BC70DF">
        <w:rPr>
          <w:color w:val="000000" w:themeColor="text1"/>
        </w:rPr>
        <w:t xml:space="preserve"> lisans sahiplerinin/bildirim yükümlülerinin Kuruma yapacağı bildirimler</w:t>
      </w:r>
      <w:r w:rsidR="009174CB">
        <w:rPr>
          <w:color w:val="000000" w:themeColor="text1"/>
        </w:rPr>
        <w:t>e ilişkin esas ve usuller</w:t>
      </w:r>
      <w:r w:rsidRPr="00BC70DF">
        <w:rPr>
          <w:color w:val="000000" w:themeColor="text1"/>
        </w:rPr>
        <w:t>, tek bir mevzuat çatısı altında birleştirilmiştir.</w:t>
      </w:r>
    </w:p>
    <w:p w:rsidR="00C16EC8" w:rsidRPr="00BC70DF" w:rsidRDefault="00C16EC8" w:rsidP="00C16EC8">
      <w:pPr>
        <w:jc w:val="both"/>
        <w:rPr>
          <w:color w:val="000000" w:themeColor="text1"/>
        </w:rPr>
      </w:pPr>
      <w:r w:rsidRPr="00BC70DF">
        <w:rPr>
          <w:color w:val="000000" w:themeColor="text1"/>
        </w:rPr>
        <w:t xml:space="preserve">Mevzuat çalışmaları sonrası bildirim sistemlerinin tekleştirilmesi konusunda da çalışmalar tamamlanmıştır. Böylece Petrol, Elektrik, </w:t>
      </w:r>
      <w:r w:rsidR="000F3122">
        <w:rPr>
          <w:color w:val="000000" w:themeColor="text1"/>
        </w:rPr>
        <w:t>Doğal Gaz</w:t>
      </w:r>
      <w:r w:rsidRPr="00BC70DF">
        <w:rPr>
          <w:color w:val="000000" w:themeColor="text1"/>
        </w:rPr>
        <w:t xml:space="preserve"> ve LPG sektörlerinden bildirimler EBİS üzerinden alınma</w:t>
      </w:r>
      <w:r w:rsidR="009174CB">
        <w:rPr>
          <w:color w:val="000000" w:themeColor="text1"/>
        </w:rPr>
        <w:t>ya başlanmıştır</w:t>
      </w:r>
      <w:r w:rsidRPr="00BC70DF">
        <w:rPr>
          <w:color w:val="000000" w:themeColor="text1"/>
        </w:rPr>
        <w:t xml:space="preserve">. </w:t>
      </w:r>
    </w:p>
    <w:p w:rsidR="00C16EC8" w:rsidRPr="00BC70DF" w:rsidRDefault="00C16EC8" w:rsidP="00C16EC8">
      <w:pPr>
        <w:jc w:val="both"/>
        <w:rPr>
          <w:color w:val="000000" w:themeColor="text1"/>
        </w:rPr>
      </w:pPr>
      <w:r w:rsidRPr="00BC70DF">
        <w:rPr>
          <w:color w:val="000000" w:themeColor="text1"/>
        </w:rPr>
        <w:t>Bildirim sisteminin daha hızlı ve verimli çalışması amacıyla teknoloji yükseltme çalışmaları yapıl</w:t>
      </w:r>
      <w:r w:rsidR="009174CB">
        <w:rPr>
          <w:color w:val="000000" w:themeColor="text1"/>
        </w:rPr>
        <w:t>maktadır</w:t>
      </w:r>
      <w:r w:rsidRPr="00BC70DF">
        <w:rPr>
          <w:color w:val="000000" w:themeColor="text1"/>
        </w:rPr>
        <w:t>. Kullanılan Java, Web Sunucusu (WildFly), Spring Framework, Hibernate versiyonlarının yükseltilmesi için güncelleme çalışma planı oluşturul</w:t>
      </w:r>
      <w:r w:rsidR="009174CB">
        <w:rPr>
          <w:color w:val="000000" w:themeColor="text1"/>
        </w:rPr>
        <w:t>muştur</w:t>
      </w:r>
      <w:r w:rsidRPr="00BC70DF">
        <w:rPr>
          <w:color w:val="000000" w:themeColor="text1"/>
        </w:rPr>
        <w:t>. Bu plan kapsamında güncelleştirmeler adım adım devreye alınarak test süreci işletil</w:t>
      </w:r>
      <w:r w:rsidR="009174CB">
        <w:rPr>
          <w:color w:val="000000" w:themeColor="text1"/>
        </w:rPr>
        <w:t>miştir</w:t>
      </w:r>
      <w:r w:rsidRPr="00BC70DF">
        <w:rPr>
          <w:color w:val="000000" w:themeColor="text1"/>
        </w:rPr>
        <w:t>. Test sürecinde oluşan problemler giderilerek nihai olarak teknoloji yükseltme çalışması başarılı bir şekilde tamamlan</w:t>
      </w:r>
      <w:r w:rsidR="009174CB">
        <w:rPr>
          <w:color w:val="000000" w:themeColor="text1"/>
        </w:rPr>
        <w:t>mıştır</w:t>
      </w:r>
      <w:r w:rsidRPr="00BC70DF">
        <w:rPr>
          <w:color w:val="000000" w:themeColor="text1"/>
        </w:rPr>
        <w:t>.</w:t>
      </w:r>
    </w:p>
    <w:p w:rsidR="00C16EC8" w:rsidRPr="00BC70DF" w:rsidRDefault="00C16EC8" w:rsidP="00C16EC8">
      <w:pPr>
        <w:jc w:val="both"/>
        <w:rPr>
          <w:color w:val="000000" w:themeColor="text1"/>
        </w:rPr>
      </w:pPr>
      <w:r w:rsidRPr="00BC70DF">
        <w:rPr>
          <w:color w:val="000000" w:themeColor="text1"/>
        </w:rPr>
        <w:t>Bildirim sistemi üzerinden alınan veriler Kurum tarafından yayımlanan yıllık ve aylık sektör raporlarının hazırlanmasında kullanılmakta ve söz konusu raporlar, Kurum internet sitesinde yayımlanmaktadır.</w:t>
      </w:r>
    </w:p>
    <w:p w:rsidR="00C16EC8" w:rsidRDefault="00C16EC8" w:rsidP="00E815ED">
      <w:pPr>
        <w:pStyle w:val="Balk3"/>
        <w:numPr>
          <w:ilvl w:val="2"/>
          <w:numId w:val="21"/>
        </w:numPr>
        <w:jc w:val="both"/>
        <w:rPr>
          <w:rFonts w:asciiTheme="minorHAnsi" w:hAnsiTheme="minorHAnsi"/>
          <w:color w:val="000000" w:themeColor="text1"/>
        </w:rPr>
      </w:pPr>
      <w:bookmarkStart w:id="282" w:name="_Toc442262794"/>
      <w:bookmarkStart w:id="283" w:name="_Toc514251678"/>
      <w:r w:rsidRPr="00764FBA">
        <w:rPr>
          <w:rFonts w:asciiTheme="minorHAnsi" w:hAnsiTheme="minorHAnsi"/>
          <w:color w:val="000000" w:themeColor="text1"/>
        </w:rPr>
        <w:t>Kurumsal Kaynak Planlama</w:t>
      </w:r>
      <w:r w:rsidR="009174CB">
        <w:rPr>
          <w:rFonts w:asciiTheme="minorHAnsi" w:hAnsiTheme="minorHAnsi"/>
          <w:color w:val="000000" w:themeColor="text1"/>
        </w:rPr>
        <w:t xml:space="preserve"> </w:t>
      </w:r>
      <w:r w:rsidRPr="00764FBA">
        <w:rPr>
          <w:rFonts w:asciiTheme="minorHAnsi" w:hAnsiTheme="minorHAnsi"/>
          <w:color w:val="000000" w:themeColor="text1"/>
        </w:rPr>
        <w:t>(KKP)</w:t>
      </w:r>
      <w:bookmarkEnd w:id="282"/>
      <w:bookmarkEnd w:id="283"/>
      <w:r w:rsidRPr="00764FBA">
        <w:rPr>
          <w:rFonts w:asciiTheme="minorHAnsi" w:hAnsiTheme="minorHAnsi"/>
          <w:color w:val="000000" w:themeColor="text1"/>
        </w:rPr>
        <w:t xml:space="preserve"> </w:t>
      </w:r>
    </w:p>
    <w:p w:rsidR="00C16EC8" w:rsidRPr="00BC70DF" w:rsidRDefault="00E660AD" w:rsidP="00C16EC8">
      <w:pPr>
        <w:jc w:val="both"/>
        <w:rPr>
          <w:color w:val="000000" w:themeColor="text1"/>
        </w:rPr>
      </w:pPr>
      <w:r>
        <w:rPr>
          <w:color w:val="000000" w:themeColor="text1"/>
        </w:rPr>
        <w:t>Proje kapsamında, tüm kurumsal kaynak iş ve işlemlerinin (izin, maaş, tahakkuk, satın alma vb) elektronik ortamda ve birbiriyle entegre olarak çalışması sağlanmaktadır</w:t>
      </w:r>
      <w:r w:rsidR="00E17D4A">
        <w:rPr>
          <w:color w:val="000000" w:themeColor="text1"/>
        </w:rPr>
        <w:t xml:space="preserve">. </w:t>
      </w:r>
      <w:r>
        <w:rPr>
          <w:color w:val="000000" w:themeColor="text1"/>
        </w:rPr>
        <w:t xml:space="preserve">Bu çerçevede, </w:t>
      </w:r>
      <w:r w:rsidR="00C16EC8" w:rsidRPr="00BC70DF">
        <w:rPr>
          <w:color w:val="000000" w:themeColor="text1"/>
        </w:rPr>
        <w:t xml:space="preserve"> 2017</w:t>
      </w:r>
      <w:r>
        <w:rPr>
          <w:color w:val="000000" w:themeColor="text1"/>
        </w:rPr>
        <w:t>yılı içerisinde</w:t>
      </w:r>
      <w:r w:rsidR="00C16EC8" w:rsidRPr="00BC70DF">
        <w:rPr>
          <w:color w:val="000000" w:themeColor="text1"/>
        </w:rPr>
        <w:t xml:space="preserve"> modül kullanıcılarından gelen geri dönüşler istek, hata, geliştirme, destek-sorun giderme şeklinde değerlendirmeye alınmış yıl içerisinde projenin tüm modüllerinde geliştirme ve idame çalışmaları sürdürülmüştür. Bu kapsamda 453 istek karşılanmış, 98 hata giderilmiş, 17 geliştirme yapılmış, 222 sorun için destek sağlanmıştır.</w:t>
      </w:r>
    </w:p>
    <w:p w:rsidR="00C16EC8" w:rsidRPr="00E9291A" w:rsidRDefault="00C16EC8" w:rsidP="00E815ED">
      <w:pPr>
        <w:pStyle w:val="Balk3"/>
        <w:numPr>
          <w:ilvl w:val="2"/>
          <w:numId w:val="21"/>
        </w:numPr>
        <w:jc w:val="both"/>
        <w:rPr>
          <w:rFonts w:asciiTheme="minorHAnsi" w:hAnsiTheme="minorHAnsi"/>
          <w:color w:val="000000" w:themeColor="text1"/>
        </w:rPr>
      </w:pPr>
      <w:bookmarkStart w:id="284" w:name="_Toc514251679"/>
      <w:r w:rsidRPr="00E9291A">
        <w:rPr>
          <w:rFonts w:asciiTheme="minorHAnsi" w:hAnsiTheme="minorHAnsi"/>
          <w:color w:val="000000" w:themeColor="text1"/>
        </w:rPr>
        <w:t>Donanım ve Sistem Destek Çalışmaları</w:t>
      </w:r>
      <w:bookmarkEnd w:id="284"/>
    </w:p>
    <w:p w:rsidR="00C16EC8" w:rsidRPr="00BC70DF" w:rsidRDefault="00C16EC8" w:rsidP="00C16EC8">
      <w:pPr>
        <w:jc w:val="both"/>
        <w:rPr>
          <w:color w:val="000000" w:themeColor="text1"/>
        </w:rPr>
      </w:pPr>
      <w:r w:rsidRPr="00BC70DF">
        <w:rPr>
          <w:color w:val="000000" w:themeColor="text1"/>
        </w:rPr>
        <w:t>Felaket Kurtarma Senaryosu kapsamında TÜRKSAT ile veri barındırma hizmeti anlaşması yapılmış olup alınan sunucu yedeklerinin bir kopyasının uzak bir ortamda saklanması sağlanmıştır. Hizmetin 2017 yılında devamı için sözleşme yenilenmiştir.</w:t>
      </w:r>
    </w:p>
    <w:p w:rsidR="00C16EC8" w:rsidRPr="00BC70DF" w:rsidRDefault="00C16EC8" w:rsidP="00C16EC8">
      <w:pPr>
        <w:jc w:val="both"/>
        <w:rPr>
          <w:color w:val="000000" w:themeColor="text1"/>
        </w:rPr>
      </w:pPr>
      <w:r w:rsidRPr="00BC70DF">
        <w:rPr>
          <w:color w:val="000000" w:themeColor="text1"/>
        </w:rPr>
        <w:t>Ekonomik ömrünü tamamlayan ana omurga anahtarlama cihazları Kurum hizmetlerinin aksamasına meydan verilmemesi amacı ile yenilenerek hizmete alınmıştır.</w:t>
      </w:r>
    </w:p>
    <w:p w:rsidR="00C16EC8" w:rsidRPr="00BC70DF" w:rsidRDefault="00C16EC8" w:rsidP="00C16EC8">
      <w:pPr>
        <w:jc w:val="both"/>
        <w:rPr>
          <w:color w:val="000000" w:themeColor="text1"/>
        </w:rPr>
      </w:pPr>
      <w:r w:rsidRPr="00BC70DF">
        <w:rPr>
          <w:color w:val="000000" w:themeColor="text1"/>
        </w:rPr>
        <w:t>Kurum aktif cihazları ve ağ trafiğinin daha verimli takibi ve oluşabilecek arızalar karşısında proaktif tedbirler alınabilmesi amacı ile ağ izleme yazılımı satın alımı yapılmış, gerekli tanım ve konfigürasyonların tamamlanmasını müteakiben hizmete alınmıştır.</w:t>
      </w:r>
    </w:p>
    <w:p w:rsidR="00C16EC8" w:rsidRPr="00BC70DF" w:rsidRDefault="00C16EC8" w:rsidP="00C16EC8">
      <w:pPr>
        <w:jc w:val="both"/>
        <w:rPr>
          <w:color w:val="000000" w:themeColor="text1"/>
        </w:rPr>
      </w:pPr>
      <w:r w:rsidRPr="00BC70DF">
        <w:rPr>
          <w:color w:val="000000" w:themeColor="text1"/>
        </w:rPr>
        <w:t xml:space="preserve">Siber Güvenlik alt yapısında kullanılmak üzere mevcut güvenlik ürünleri ile tam uyumlu çalışarak, kurumsal güvenlik durumunun görünürlüğünü konsolide edecek, farkındalığı sağlayacak ve bir siber </w:t>
      </w:r>
      <w:r w:rsidR="00E17D4A">
        <w:rPr>
          <w:color w:val="000000" w:themeColor="text1"/>
        </w:rPr>
        <w:t xml:space="preserve">saldırı </w:t>
      </w:r>
      <w:r w:rsidRPr="00BC70DF">
        <w:rPr>
          <w:color w:val="000000" w:themeColor="text1"/>
        </w:rPr>
        <w:t>oluşması durumunda mevcut güvenlik ürünlerine manuel veya otomatik aksiyon aldırabilecek bir yönetim sistemi kurulması çalışmalarına başlanmıştır.</w:t>
      </w:r>
      <w:r w:rsidRPr="00BC70DF" w:rsidDel="00AF2044">
        <w:rPr>
          <w:color w:val="000000" w:themeColor="text1"/>
        </w:rPr>
        <w:t xml:space="preserve"> </w:t>
      </w:r>
    </w:p>
    <w:p w:rsidR="00C16EC8" w:rsidRPr="00BC70DF" w:rsidRDefault="00C16EC8" w:rsidP="00C16EC8">
      <w:pPr>
        <w:jc w:val="both"/>
        <w:rPr>
          <w:color w:val="000000" w:themeColor="text1"/>
        </w:rPr>
      </w:pPr>
      <w:r w:rsidRPr="00BC70DF">
        <w:rPr>
          <w:color w:val="000000" w:themeColor="text1"/>
        </w:rPr>
        <w:t>Kurum Bilişim Sistemi altyapısının topolojisi güncellenmiştir.</w:t>
      </w:r>
    </w:p>
    <w:p w:rsidR="00C16EC8" w:rsidRPr="00F179DD" w:rsidRDefault="00C16EC8" w:rsidP="00E815ED">
      <w:pPr>
        <w:pStyle w:val="Balk2"/>
        <w:numPr>
          <w:ilvl w:val="1"/>
          <w:numId w:val="21"/>
        </w:numPr>
        <w:spacing w:after="240"/>
        <w:jc w:val="both"/>
        <w:rPr>
          <w:rFonts w:asciiTheme="minorHAnsi" w:hAnsiTheme="minorHAnsi"/>
          <w:color w:val="auto"/>
          <w:sz w:val="22"/>
          <w:szCs w:val="22"/>
        </w:rPr>
      </w:pPr>
      <w:bookmarkStart w:id="285" w:name="_Toc514251680"/>
      <w:r w:rsidRPr="00F179DD">
        <w:rPr>
          <w:rFonts w:asciiTheme="minorHAnsi" w:hAnsiTheme="minorHAnsi"/>
          <w:color w:val="auto"/>
          <w:sz w:val="22"/>
          <w:szCs w:val="22"/>
        </w:rPr>
        <w:t>Lisans Sahiplerine Yönelik Otomasyon Çalışmaları</w:t>
      </w:r>
      <w:bookmarkEnd w:id="285"/>
    </w:p>
    <w:p w:rsidR="00C16EC8" w:rsidRPr="00F179DD" w:rsidRDefault="00C16EC8" w:rsidP="00E815ED">
      <w:pPr>
        <w:pStyle w:val="Balk3"/>
        <w:numPr>
          <w:ilvl w:val="2"/>
          <w:numId w:val="21"/>
        </w:numPr>
        <w:jc w:val="both"/>
        <w:rPr>
          <w:rFonts w:asciiTheme="minorHAnsi" w:hAnsiTheme="minorHAnsi"/>
          <w:color w:val="auto"/>
        </w:rPr>
      </w:pPr>
      <w:bookmarkStart w:id="286" w:name="_Toc514251681"/>
      <w:r w:rsidRPr="00F179DD">
        <w:rPr>
          <w:rFonts w:asciiTheme="minorHAnsi" w:hAnsiTheme="minorHAnsi"/>
          <w:color w:val="auto"/>
        </w:rPr>
        <w:t>Ulusal Marker</w:t>
      </w:r>
      <w:bookmarkEnd w:id="286"/>
      <w:r w:rsidRPr="00F179DD">
        <w:rPr>
          <w:rFonts w:asciiTheme="minorHAnsi" w:hAnsiTheme="minorHAnsi"/>
          <w:color w:val="auto"/>
        </w:rPr>
        <w:t xml:space="preserve"> </w:t>
      </w:r>
    </w:p>
    <w:p w:rsidR="00C16EC8" w:rsidRPr="00BC70DF" w:rsidRDefault="00C16EC8" w:rsidP="00C16EC8">
      <w:pPr>
        <w:spacing w:after="0"/>
        <w:jc w:val="both"/>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sidR="00F5096A">
        <w:rPr>
          <w:color w:val="000000" w:themeColor="text1"/>
        </w:rPr>
        <w:t xml:space="preserve"> </w:t>
      </w:r>
      <w:r w:rsidRPr="00BC70DF">
        <w:rPr>
          <w:color w:val="000000" w:themeColor="text1"/>
        </w:rPr>
        <w:t>inci maddesi ile Petrol Piyasasında Ulusal Marker Uygulamasına İlişkin Yönetmelik uyarınca, ulusal marker uygulaması 01/01/2007 tarihinde başlamıştır.</w:t>
      </w:r>
    </w:p>
    <w:p w:rsidR="00C16EC8" w:rsidRPr="00BC70DF" w:rsidRDefault="00C16EC8" w:rsidP="00C16EC8">
      <w:pPr>
        <w:spacing w:after="0"/>
        <w:jc w:val="both"/>
        <w:rPr>
          <w:color w:val="000000" w:themeColor="text1"/>
        </w:rPr>
      </w:pPr>
    </w:p>
    <w:p w:rsidR="00C16EC8" w:rsidRPr="00BC70DF" w:rsidRDefault="00C16EC8" w:rsidP="00C16EC8">
      <w:pPr>
        <w:spacing w:after="0"/>
        <w:jc w:val="both"/>
        <w:rPr>
          <w:color w:val="000000" w:themeColor="text1"/>
        </w:rPr>
      </w:pPr>
      <w:r w:rsidRPr="00BC70DF">
        <w:rPr>
          <w:color w:val="000000" w:themeColor="text1"/>
        </w:rPr>
        <w:t>Uygulamanın başlamasından bu yana ilgili lisans sahiplerine teslim edilen, ilgili lisans sahiplerince kullanılan ulusal marker ve işaretlenen akaryakıt miktarları yıllar bazında aşağıdaki tabloda verilmektedir.</w:t>
      </w:r>
    </w:p>
    <w:p w:rsidR="00C16EC8" w:rsidRPr="00E9291A" w:rsidRDefault="00C16EC8" w:rsidP="00D47307">
      <w:pPr>
        <w:pStyle w:val="Balk5"/>
        <w:jc w:val="center"/>
        <w:rPr>
          <w:rStyle w:val="Gl"/>
          <w:color w:val="000000" w:themeColor="text1"/>
        </w:rPr>
      </w:pPr>
      <w:bookmarkStart w:id="287" w:name="_Toc512874166"/>
      <w:r w:rsidRPr="00E9291A">
        <w:rPr>
          <w:rStyle w:val="Gl"/>
          <w:color w:val="000000" w:themeColor="text1"/>
        </w:rPr>
        <w:t>Tablo 5.1: Yıllar İtibariyle Kullanılan Ulusal Marker ve İşaretlenen Akaryakıt Miktarları</w:t>
      </w:r>
      <w:bookmarkEnd w:id="28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706"/>
        <w:gridCol w:w="954"/>
        <w:gridCol w:w="1104"/>
        <w:gridCol w:w="1104"/>
        <w:gridCol w:w="1195"/>
        <w:gridCol w:w="1287"/>
        <w:gridCol w:w="1103"/>
        <w:gridCol w:w="1609"/>
      </w:tblGrid>
      <w:tr w:rsidR="008B1C2D" w:rsidRPr="008B1C2D" w:rsidTr="008B1C2D">
        <w:trPr>
          <w:trHeight w:val="765"/>
        </w:trPr>
        <w:tc>
          <w:tcPr>
            <w:tcW w:w="854" w:type="pct"/>
            <w:shd w:val="clear" w:color="auto" w:fill="6E9ECA"/>
            <w:vAlign w:val="center"/>
            <w:hideMark/>
          </w:tcPr>
          <w:p w:rsidR="00A3399D" w:rsidRPr="008B1C2D" w:rsidRDefault="00A3399D" w:rsidP="008B1C2D">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sz w:val="20"/>
                <w:lang w:eastAsia="tr-TR"/>
              </w:rPr>
              <w:t>Yıllar</w:t>
            </w:r>
          </w:p>
        </w:tc>
        <w:tc>
          <w:tcPr>
            <w:tcW w:w="474" w:type="pct"/>
            <w:shd w:val="clear" w:color="auto" w:fill="6E9ECA"/>
            <w:vAlign w:val="center"/>
            <w:hideMark/>
          </w:tcPr>
          <w:p w:rsidR="00A3399D" w:rsidRPr="008B1C2D" w:rsidRDefault="00A3399D" w:rsidP="00334A71">
            <w:pPr>
              <w:spacing w:after="0" w:line="240" w:lineRule="auto"/>
              <w:jc w:val="center"/>
              <w:rPr>
                <w:rFonts w:eastAsia="Times New Roman"/>
                <w:b/>
                <w:bCs/>
                <w:color w:val="FFFFFF" w:themeColor="background1"/>
                <w:sz w:val="20"/>
                <w:szCs w:val="20"/>
                <w:lang w:eastAsia="tr-TR"/>
              </w:rPr>
            </w:pPr>
            <w:r w:rsidRPr="008B1C2D">
              <w:rPr>
                <w:rFonts w:eastAsia="Times New Roman"/>
                <w:b/>
                <w:bCs/>
                <w:color w:val="FFFFFF" w:themeColor="background1"/>
                <w:sz w:val="20"/>
                <w:szCs w:val="20"/>
                <w:lang w:eastAsia="tr-TR"/>
              </w:rPr>
              <w:t>Lisans Türü</w:t>
            </w:r>
          </w:p>
        </w:tc>
        <w:tc>
          <w:tcPr>
            <w:tcW w:w="545" w:type="pct"/>
            <w:shd w:val="clear" w:color="auto" w:fill="6E9ECA"/>
            <w:vAlign w:val="center"/>
            <w:hideMark/>
          </w:tcPr>
          <w:p w:rsidR="00A3399D" w:rsidRPr="008B1C2D" w:rsidRDefault="006B3378" w:rsidP="00334A71">
            <w:pPr>
              <w:spacing w:after="0" w:line="240" w:lineRule="auto"/>
              <w:rPr>
                <w:rFonts w:eastAsia="Times New Roman"/>
                <w:b/>
                <w:bCs/>
                <w:color w:val="FFFFFF" w:themeColor="background1"/>
                <w:sz w:val="20"/>
                <w:szCs w:val="20"/>
                <w:lang w:eastAsia="tr-TR"/>
              </w:rPr>
            </w:pPr>
            <w:r>
              <w:rPr>
                <w:rFonts w:eastAsia="Times New Roman"/>
                <w:b/>
                <w:bCs/>
                <w:color w:val="FFFFFF" w:themeColor="background1"/>
                <w:sz w:val="20"/>
                <w:szCs w:val="20"/>
                <w:lang w:eastAsia="tr-TR"/>
              </w:rPr>
              <w:t>Teslim Edilen UM Miktarı(lt</w:t>
            </w:r>
            <w:r w:rsidR="00A3399D" w:rsidRPr="008B1C2D">
              <w:rPr>
                <w:rFonts w:eastAsia="Times New Roman"/>
                <w:b/>
                <w:bCs/>
                <w:color w:val="FFFFFF" w:themeColor="background1"/>
                <w:sz w:val="20"/>
                <w:szCs w:val="20"/>
                <w:lang w:eastAsia="tr-TR"/>
              </w:rPr>
              <w:t>)</w:t>
            </w:r>
          </w:p>
        </w:tc>
        <w:tc>
          <w:tcPr>
            <w:tcW w:w="545" w:type="pct"/>
            <w:shd w:val="clear" w:color="auto" w:fill="6E9ECA"/>
            <w:vAlign w:val="center"/>
            <w:hideMark/>
          </w:tcPr>
          <w:p w:rsidR="00A3399D" w:rsidRPr="008B1C2D" w:rsidRDefault="006B3378" w:rsidP="00334A71">
            <w:pPr>
              <w:spacing w:after="0" w:line="240" w:lineRule="auto"/>
              <w:rPr>
                <w:rFonts w:eastAsia="Times New Roman"/>
                <w:b/>
                <w:bCs/>
                <w:color w:val="FFFFFF" w:themeColor="background1"/>
                <w:sz w:val="20"/>
                <w:szCs w:val="20"/>
                <w:lang w:eastAsia="tr-TR"/>
              </w:rPr>
            </w:pPr>
            <w:r>
              <w:rPr>
                <w:rFonts w:eastAsia="Times New Roman"/>
                <w:b/>
                <w:bCs/>
                <w:color w:val="FFFFFF" w:themeColor="background1"/>
                <w:sz w:val="20"/>
                <w:szCs w:val="20"/>
                <w:lang w:eastAsia="tr-TR"/>
              </w:rPr>
              <w:t>Kullanılan UM Miktarı(lt</w:t>
            </w:r>
            <w:r w:rsidR="00A3399D" w:rsidRPr="008B1C2D">
              <w:rPr>
                <w:rFonts w:eastAsia="Times New Roman"/>
                <w:b/>
                <w:bCs/>
                <w:color w:val="FFFFFF" w:themeColor="background1"/>
                <w:sz w:val="20"/>
                <w:szCs w:val="20"/>
                <w:lang w:eastAsia="tr-TR"/>
              </w:rPr>
              <w:t>)</w:t>
            </w:r>
          </w:p>
        </w:tc>
        <w:tc>
          <w:tcPr>
            <w:tcW w:w="591" w:type="pct"/>
            <w:shd w:val="clear" w:color="auto" w:fill="6E9ECA"/>
            <w:vAlign w:val="center"/>
            <w:hideMark/>
          </w:tcPr>
          <w:p w:rsidR="00A3399D" w:rsidRPr="008B1C2D" w:rsidRDefault="00A3399D" w:rsidP="00334A71">
            <w:pPr>
              <w:spacing w:after="0" w:line="240" w:lineRule="auto"/>
              <w:jc w:val="center"/>
              <w:rPr>
                <w:rFonts w:eastAsia="Times New Roman"/>
                <w:b/>
                <w:bCs/>
                <w:color w:val="FFFFFF" w:themeColor="background1"/>
                <w:sz w:val="20"/>
                <w:szCs w:val="20"/>
                <w:lang w:eastAsia="tr-TR"/>
              </w:rPr>
            </w:pPr>
            <w:r w:rsidRPr="008B1C2D">
              <w:rPr>
                <w:rFonts w:eastAsia="Times New Roman"/>
                <w:b/>
                <w:bCs/>
                <w:color w:val="FFFFFF" w:themeColor="background1"/>
                <w:sz w:val="20"/>
                <w:szCs w:val="20"/>
                <w:lang w:eastAsia="tr-TR"/>
              </w:rPr>
              <w:t>İşaretlenen Benzin Miktarı(m³)</w:t>
            </w:r>
          </w:p>
        </w:tc>
        <w:tc>
          <w:tcPr>
            <w:tcW w:w="636" w:type="pct"/>
            <w:shd w:val="clear" w:color="auto" w:fill="6E9ECA"/>
            <w:vAlign w:val="center"/>
            <w:hideMark/>
          </w:tcPr>
          <w:p w:rsidR="00A3399D" w:rsidRPr="008B1C2D" w:rsidRDefault="00A3399D" w:rsidP="00334A71">
            <w:pPr>
              <w:spacing w:after="0" w:line="240" w:lineRule="auto"/>
              <w:jc w:val="center"/>
              <w:rPr>
                <w:rFonts w:eastAsia="Times New Roman"/>
                <w:b/>
                <w:bCs/>
                <w:color w:val="FFFFFF" w:themeColor="background1"/>
                <w:sz w:val="20"/>
                <w:szCs w:val="20"/>
                <w:lang w:eastAsia="tr-TR"/>
              </w:rPr>
            </w:pPr>
            <w:r w:rsidRPr="008B1C2D">
              <w:rPr>
                <w:rFonts w:eastAsia="Times New Roman"/>
                <w:b/>
                <w:bCs/>
                <w:color w:val="FFFFFF" w:themeColor="background1"/>
                <w:sz w:val="20"/>
                <w:szCs w:val="20"/>
                <w:lang w:eastAsia="tr-TR"/>
              </w:rPr>
              <w:t>İşaretlenen Motorin Miktarı(m³)</w:t>
            </w:r>
          </w:p>
        </w:tc>
        <w:tc>
          <w:tcPr>
            <w:tcW w:w="548" w:type="pct"/>
            <w:shd w:val="clear" w:color="auto" w:fill="6E9ECA"/>
            <w:vAlign w:val="center"/>
            <w:hideMark/>
          </w:tcPr>
          <w:p w:rsidR="00A3399D" w:rsidRPr="008B1C2D" w:rsidRDefault="00A3399D" w:rsidP="00334A71">
            <w:pPr>
              <w:spacing w:after="0" w:line="240" w:lineRule="auto"/>
              <w:jc w:val="center"/>
              <w:rPr>
                <w:rFonts w:eastAsia="Times New Roman"/>
                <w:b/>
                <w:bCs/>
                <w:color w:val="FFFFFF" w:themeColor="background1"/>
                <w:sz w:val="20"/>
                <w:szCs w:val="20"/>
                <w:lang w:eastAsia="tr-TR"/>
              </w:rPr>
            </w:pPr>
            <w:r w:rsidRPr="008B1C2D">
              <w:rPr>
                <w:rFonts w:eastAsia="Times New Roman"/>
                <w:b/>
                <w:bCs/>
                <w:color w:val="FFFFFF" w:themeColor="background1"/>
                <w:sz w:val="20"/>
                <w:szCs w:val="20"/>
                <w:lang w:eastAsia="tr-TR"/>
              </w:rPr>
              <w:t>İşaretlenen Biyodizel/ Etanol-Gazyağı Miktarı(m³)</w:t>
            </w:r>
          </w:p>
        </w:tc>
        <w:tc>
          <w:tcPr>
            <w:tcW w:w="806" w:type="pct"/>
            <w:shd w:val="clear" w:color="auto" w:fill="6E9ECA"/>
            <w:vAlign w:val="center"/>
            <w:hideMark/>
          </w:tcPr>
          <w:p w:rsidR="00A3399D" w:rsidRPr="008B1C2D" w:rsidRDefault="00A3399D" w:rsidP="00334A71">
            <w:pPr>
              <w:spacing w:after="0" w:line="240" w:lineRule="auto"/>
              <w:jc w:val="center"/>
              <w:rPr>
                <w:rFonts w:eastAsia="Times New Roman"/>
                <w:b/>
                <w:bCs/>
                <w:color w:val="FFFFFF" w:themeColor="background1"/>
                <w:sz w:val="20"/>
                <w:szCs w:val="20"/>
                <w:lang w:eastAsia="tr-TR"/>
              </w:rPr>
            </w:pPr>
            <w:r w:rsidRPr="008B1C2D">
              <w:rPr>
                <w:rFonts w:eastAsia="Times New Roman"/>
                <w:b/>
                <w:bCs/>
                <w:color w:val="FFFFFF" w:themeColor="background1"/>
                <w:sz w:val="20"/>
                <w:szCs w:val="20"/>
                <w:lang w:eastAsia="tr-TR"/>
              </w:rPr>
              <w:t>Toplam İşaretlenen Akaryakıt Miktarı(m³)</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2007</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105.502,64</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100.936,65</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2.550.960,00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9.813.110,00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12.364.070,00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 xml:space="preserve">Dağıtıcılar </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63.270,89</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56.522,89</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751.636,00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6.247.129,00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26.719,00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7.025.484,00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168.773,53</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157.459,54</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3.302.596,00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16.060.239,00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26.719,00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19.389.554,00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2008</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99.646,23</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97.632,10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2.632.398,00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9.527.443,00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12.159.841,00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 xml:space="preserve">Dağıtıcılar </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58.378,19</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58.724,41</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394.211,00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6.843.603,00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18.568,00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7.256.382,00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158.024,42</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156.356,51</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3.026.609,00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16.371.046,00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18.568,00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19.416.223,00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2009</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87.617,32</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88.218,87</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2.675.966,00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8.320.760,00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10.996.726,00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 xml:space="preserve">Dağıtıcılar </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66.726,45</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66.141,29</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276.821,00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7.975.514,00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12.231,00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8.264.566,00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154.343,77</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154.360,16</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2.952.787,00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16.296.274,00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12.231,00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19.261.292,00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2010</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79.641,87</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79.614,98</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2.380.445,00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7.571.627,00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9.952.072,00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 xml:space="preserve">Dağıtıcılar </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80.050,80</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78.335,93</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367.442,00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9.405.426,00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18.591,00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9.791.459,00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159.692,67</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157.950,90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2.747.888,00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16.977.053,00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18.591,00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19.743.532,00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2011</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91.993,00</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92.304,00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2.413.099,00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9.124.916,00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11.538.015,00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72.401,00</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72.963,00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193.624,00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8.903.953,00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22.982,00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9.120.559,00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164.394,00</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165.267,00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2.606.723,00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18.028.869,00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22.982,00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20.658.574,00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2012</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99.958,02</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98.531,33</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2.398.835,00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9.917.338,00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237</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12.316.410,00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74.187,38</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74.738,16</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66.004,00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9.245.186,00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30.915,00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9.342.105,00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174.145,40</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173.269,49</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2.464.839,00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19.162.524,00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31.152,00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21.658.515,00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2013</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94.351,72</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94.683,00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2.438.404,00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9.361.800,00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7.140,00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11.807.344,00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95.664,74</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90.253,68</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17.806,00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11.180.726,00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68.796,00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11.267.328,00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190.016,47</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184.936,69</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2.456.210,00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20.542.526,00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75.936,00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23.074.672,00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2014</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83.288,36</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82.046,06</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2.464.564,00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7.731.514,00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59.754,00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10.255.832,00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110.635,56</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109.330,47</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2.051,00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13.558.513,00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105.822,00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13.666.386,00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193.923,93</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191.376,54</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2.466.616,00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21.290.027,00</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165.577,00</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23.922.220,00</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2015</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108.111,46</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108.536,59</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2.823.176</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10.664.398</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79.484</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13.567.058</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108.758,10</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109.350,88</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13.516.467</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152.793</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13.669.260</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216.869,56</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217.887,47</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2.823.176</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24.180.865</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232.277</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27.236.318</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2016</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124.068,39</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126.088,45</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2.918.536,74</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12.814.129,71</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28.389,19</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15.761.055,64</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111.493,34</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108.872,34</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13.455.607,96</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153.577,87</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13.609.185,83</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235.561,73</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234.960,79</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2.918.536,74</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26.269.737,67</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181.967,06</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29.370.241,47</w:t>
            </w:r>
          </w:p>
        </w:tc>
      </w:tr>
      <w:tr w:rsidR="00A3399D" w:rsidRPr="00504799" w:rsidTr="008B1C2D">
        <w:trPr>
          <w:trHeight w:val="300"/>
        </w:trPr>
        <w:tc>
          <w:tcPr>
            <w:tcW w:w="854" w:type="pct"/>
            <w:vMerge w:val="restart"/>
            <w:shd w:val="clear" w:color="auto" w:fill="auto"/>
            <w:vAlign w:val="center"/>
            <w:hideMark/>
          </w:tcPr>
          <w:p w:rsidR="00A3399D" w:rsidRPr="008B1C2D" w:rsidRDefault="00A3399D" w:rsidP="008B1C2D">
            <w:pPr>
              <w:spacing w:after="0" w:line="240" w:lineRule="auto"/>
              <w:jc w:val="center"/>
              <w:rPr>
                <w:rFonts w:eastAsia="Times New Roman"/>
                <w:color w:val="000000"/>
                <w:lang w:eastAsia="tr-TR"/>
              </w:rPr>
            </w:pPr>
            <w:r w:rsidRPr="008B1C2D">
              <w:rPr>
                <w:rFonts w:eastAsia="Times New Roman"/>
                <w:color w:val="000000"/>
                <w:lang w:eastAsia="tr-TR"/>
              </w:rPr>
              <w:t>2017</w:t>
            </w: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Rafineri</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133.762,01</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130.937,80</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2.982.718,02</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13.369.035,61</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15.473,43</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16.367.227,06</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Dağıtıcılar</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119.137,46</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117.971,15</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0,00</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14.588.287,66</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158.433,03</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14.746.720,69</w:t>
            </w:r>
          </w:p>
        </w:tc>
      </w:tr>
      <w:tr w:rsidR="00A3399D" w:rsidRPr="00504799" w:rsidTr="008B1C2D">
        <w:trPr>
          <w:trHeight w:val="300"/>
        </w:trPr>
        <w:tc>
          <w:tcPr>
            <w:tcW w:w="854" w:type="pct"/>
            <w:vMerge/>
            <w:vAlign w:val="center"/>
            <w:hideMark/>
          </w:tcPr>
          <w:p w:rsidR="00A3399D" w:rsidRPr="008B1C2D" w:rsidRDefault="00A3399D" w:rsidP="008B1C2D">
            <w:pPr>
              <w:spacing w:after="0" w:line="240" w:lineRule="auto"/>
              <w:jc w:val="center"/>
              <w:rPr>
                <w:rFonts w:eastAsia="Times New Roman"/>
                <w:color w:val="000000"/>
                <w:lang w:eastAsia="tr-TR"/>
              </w:rPr>
            </w:pPr>
          </w:p>
        </w:tc>
        <w:tc>
          <w:tcPr>
            <w:tcW w:w="474" w:type="pct"/>
            <w:shd w:val="clear" w:color="auto" w:fill="auto"/>
            <w:vAlign w:val="center"/>
            <w:hideMark/>
          </w:tcPr>
          <w:p w:rsidR="00A3399D" w:rsidRPr="00504799" w:rsidRDefault="00A3399D" w:rsidP="00334A71">
            <w:pPr>
              <w:spacing w:after="0" w:line="240" w:lineRule="auto"/>
              <w:jc w:val="both"/>
              <w:rPr>
                <w:rFonts w:eastAsia="Times New Roman"/>
                <w:color w:val="000000"/>
                <w:sz w:val="20"/>
                <w:szCs w:val="20"/>
                <w:lang w:eastAsia="tr-TR"/>
              </w:rPr>
            </w:pPr>
            <w:r w:rsidRPr="00504799">
              <w:rPr>
                <w:rFonts w:eastAsia="Times New Roman"/>
                <w:color w:val="000000"/>
                <w:sz w:val="20"/>
                <w:szCs w:val="20"/>
                <w:lang w:eastAsia="tr-TR"/>
              </w:rPr>
              <w:t>Toplam</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252.899,47</w:t>
            </w:r>
          </w:p>
        </w:tc>
        <w:tc>
          <w:tcPr>
            <w:tcW w:w="545"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248.908,95</w:t>
            </w:r>
          </w:p>
        </w:tc>
        <w:tc>
          <w:tcPr>
            <w:tcW w:w="591"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2.982.718,02</w:t>
            </w:r>
          </w:p>
        </w:tc>
        <w:tc>
          <w:tcPr>
            <w:tcW w:w="63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27.957.323,26</w:t>
            </w:r>
          </w:p>
        </w:tc>
        <w:tc>
          <w:tcPr>
            <w:tcW w:w="548"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173.906,46</w:t>
            </w:r>
          </w:p>
        </w:tc>
        <w:tc>
          <w:tcPr>
            <w:tcW w:w="806" w:type="pct"/>
            <w:shd w:val="clear" w:color="auto" w:fill="auto"/>
            <w:vAlign w:val="center"/>
            <w:hideMark/>
          </w:tcPr>
          <w:p w:rsidR="00A3399D" w:rsidRPr="00504799" w:rsidRDefault="00A3399D" w:rsidP="00334A71">
            <w:pPr>
              <w:spacing w:after="0" w:line="240" w:lineRule="auto"/>
              <w:jc w:val="right"/>
              <w:rPr>
                <w:rFonts w:eastAsia="Times New Roman"/>
                <w:color w:val="000000"/>
                <w:sz w:val="18"/>
                <w:szCs w:val="18"/>
                <w:lang w:eastAsia="tr-TR"/>
              </w:rPr>
            </w:pPr>
            <w:r w:rsidRPr="00504799">
              <w:rPr>
                <w:rFonts w:eastAsia="Times New Roman"/>
                <w:color w:val="000000"/>
                <w:sz w:val="18"/>
                <w:szCs w:val="18"/>
                <w:lang w:eastAsia="tr-TR"/>
              </w:rPr>
              <w:t>31.113.947,74</w:t>
            </w:r>
          </w:p>
        </w:tc>
      </w:tr>
      <w:tr w:rsidR="00A3399D" w:rsidRPr="00504799" w:rsidTr="008B1C2D">
        <w:trPr>
          <w:trHeight w:val="300"/>
        </w:trPr>
        <w:tc>
          <w:tcPr>
            <w:tcW w:w="1328" w:type="pct"/>
            <w:gridSpan w:val="2"/>
            <w:shd w:val="clear" w:color="auto" w:fill="auto"/>
            <w:vAlign w:val="center"/>
            <w:hideMark/>
          </w:tcPr>
          <w:p w:rsidR="00A3399D" w:rsidRPr="008B1C2D" w:rsidRDefault="00A3399D" w:rsidP="008B1C2D">
            <w:pPr>
              <w:spacing w:after="0" w:line="240" w:lineRule="auto"/>
              <w:jc w:val="center"/>
              <w:rPr>
                <w:rFonts w:eastAsia="Times New Roman"/>
                <w:b/>
                <w:bCs/>
                <w:color w:val="000000"/>
                <w:lang w:eastAsia="tr-TR"/>
              </w:rPr>
            </w:pPr>
            <w:r w:rsidRPr="008B1C2D">
              <w:rPr>
                <w:rFonts w:eastAsia="Times New Roman"/>
                <w:b/>
                <w:bCs/>
                <w:color w:val="000000"/>
                <w:lang w:eastAsia="tr-TR"/>
              </w:rPr>
              <w:t>Genel Toplam</w:t>
            </w:r>
          </w:p>
        </w:tc>
        <w:tc>
          <w:tcPr>
            <w:tcW w:w="545" w:type="pct"/>
            <w:shd w:val="clear" w:color="auto" w:fill="auto"/>
            <w:vAlign w:val="center"/>
            <w:hideMark/>
          </w:tcPr>
          <w:p w:rsidR="00A3399D" w:rsidRPr="00F728DB" w:rsidRDefault="00A3399D" w:rsidP="00334A71">
            <w:pPr>
              <w:spacing w:after="0" w:line="240" w:lineRule="auto"/>
              <w:jc w:val="right"/>
              <w:rPr>
                <w:rFonts w:eastAsia="Times New Roman"/>
                <w:b/>
                <w:color w:val="000000"/>
                <w:sz w:val="18"/>
                <w:szCs w:val="18"/>
                <w:lang w:eastAsia="tr-TR"/>
              </w:rPr>
            </w:pPr>
            <w:r w:rsidRPr="00F728DB">
              <w:rPr>
                <w:rFonts w:eastAsia="Times New Roman"/>
                <w:b/>
                <w:color w:val="000000"/>
                <w:sz w:val="18"/>
                <w:szCs w:val="18"/>
                <w:lang w:eastAsia="tr-TR"/>
              </w:rPr>
              <w:t>2.068.644,95</w:t>
            </w:r>
          </w:p>
        </w:tc>
        <w:tc>
          <w:tcPr>
            <w:tcW w:w="545" w:type="pct"/>
            <w:shd w:val="clear" w:color="auto" w:fill="auto"/>
            <w:vAlign w:val="center"/>
            <w:hideMark/>
          </w:tcPr>
          <w:p w:rsidR="00A3399D" w:rsidRPr="00F728DB" w:rsidRDefault="00A3399D" w:rsidP="00334A71">
            <w:pPr>
              <w:spacing w:after="0" w:line="240" w:lineRule="auto"/>
              <w:jc w:val="right"/>
              <w:rPr>
                <w:rFonts w:eastAsia="Times New Roman"/>
                <w:b/>
                <w:color w:val="000000"/>
                <w:sz w:val="18"/>
                <w:szCs w:val="18"/>
                <w:lang w:eastAsia="tr-TR"/>
              </w:rPr>
            </w:pPr>
            <w:r w:rsidRPr="00F728DB">
              <w:rPr>
                <w:rFonts w:eastAsia="Times New Roman"/>
                <w:b/>
                <w:color w:val="000000"/>
                <w:sz w:val="18"/>
                <w:szCs w:val="18"/>
                <w:lang w:eastAsia="tr-TR"/>
              </w:rPr>
              <w:t>2.042.734,04</w:t>
            </w:r>
          </w:p>
        </w:tc>
        <w:tc>
          <w:tcPr>
            <w:tcW w:w="591" w:type="pct"/>
            <w:shd w:val="clear" w:color="auto" w:fill="auto"/>
            <w:vAlign w:val="center"/>
            <w:hideMark/>
          </w:tcPr>
          <w:p w:rsidR="00A3399D" w:rsidRPr="00F728DB" w:rsidRDefault="00A3399D" w:rsidP="00334A71">
            <w:pPr>
              <w:spacing w:after="0" w:line="240" w:lineRule="auto"/>
              <w:jc w:val="right"/>
              <w:rPr>
                <w:rFonts w:eastAsia="Times New Roman"/>
                <w:b/>
                <w:color w:val="000000"/>
                <w:sz w:val="18"/>
                <w:szCs w:val="18"/>
                <w:lang w:eastAsia="tr-TR"/>
              </w:rPr>
            </w:pPr>
            <w:r w:rsidRPr="00F728DB">
              <w:rPr>
                <w:rFonts w:eastAsia="Times New Roman"/>
                <w:b/>
                <w:color w:val="000000"/>
                <w:sz w:val="18"/>
                <w:szCs w:val="18"/>
                <w:lang w:eastAsia="tr-TR"/>
              </w:rPr>
              <w:t>30.748.698,76</w:t>
            </w:r>
          </w:p>
        </w:tc>
        <w:tc>
          <w:tcPr>
            <w:tcW w:w="636" w:type="pct"/>
            <w:shd w:val="clear" w:color="auto" w:fill="auto"/>
            <w:vAlign w:val="center"/>
            <w:hideMark/>
          </w:tcPr>
          <w:p w:rsidR="00A3399D" w:rsidRPr="00F728DB" w:rsidRDefault="00A3399D" w:rsidP="00334A71">
            <w:pPr>
              <w:spacing w:after="0" w:line="240" w:lineRule="auto"/>
              <w:jc w:val="right"/>
              <w:rPr>
                <w:rFonts w:eastAsia="Times New Roman"/>
                <w:b/>
                <w:color w:val="000000"/>
                <w:sz w:val="18"/>
                <w:szCs w:val="18"/>
                <w:lang w:eastAsia="tr-TR"/>
              </w:rPr>
            </w:pPr>
            <w:r w:rsidRPr="00F728DB">
              <w:rPr>
                <w:rFonts w:eastAsia="Times New Roman"/>
                <w:b/>
                <w:color w:val="000000"/>
                <w:sz w:val="18"/>
                <w:szCs w:val="18"/>
                <w:lang w:eastAsia="tr-TR"/>
              </w:rPr>
              <w:t>223.136.483,93</w:t>
            </w:r>
          </w:p>
        </w:tc>
        <w:tc>
          <w:tcPr>
            <w:tcW w:w="548" w:type="pct"/>
            <w:shd w:val="clear" w:color="auto" w:fill="auto"/>
            <w:vAlign w:val="center"/>
            <w:hideMark/>
          </w:tcPr>
          <w:p w:rsidR="00A3399D" w:rsidRPr="00F728DB" w:rsidRDefault="00A3399D" w:rsidP="00334A71">
            <w:pPr>
              <w:spacing w:after="0" w:line="240" w:lineRule="auto"/>
              <w:jc w:val="right"/>
              <w:rPr>
                <w:rFonts w:eastAsia="Times New Roman"/>
                <w:b/>
                <w:color w:val="000000"/>
                <w:sz w:val="18"/>
                <w:szCs w:val="18"/>
                <w:lang w:eastAsia="tr-TR"/>
              </w:rPr>
            </w:pPr>
            <w:r w:rsidRPr="00F728DB">
              <w:rPr>
                <w:rFonts w:eastAsia="Times New Roman"/>
                <w:b/>
                <w:color w:val="000000"/>
                <w:sz w:val="18"/>
                <w:szCs w:val="18"/>
                <w:lang w:eastAsia="tr-TR"/>
              </w:rPr>
              <w:t>959.906,52</w:t>
            </w:r>
          </w:p>
        </w:tc>
        <w:tc>
          <w:tcPr>
            <w:tcW w:w="806" w:type="pct"/>
            <w:shd w:val="clear" w:color="auto" w:fill="auto"/>
            <w:vAlign w:val="center"/>
            <w:hideMark/>
          </w:tcPr>
          <w:p w:rsidR="00A3399D" w:rsidRPr="00F728DB" w:rsidRDefault="00A3399D" w:rsidP="00334A71">
            <w:pPr>
              <w:spacing w:after="0" w:line="240" w:lineRule="auto"/>
              <w:jc w:val="right"/>
              <w:rPr>
                <w:rFonts w:eastAsia="Times New Roman"/>
                <w:b/>
                <w:color w:val="000000"/>
                <w:sz w:val="18"/>
                <w:szCs w:val="18"/>
                <w:lang w:eastAsia="tr-TR"/>
              </w:rPr>
            </w:pPr>
            <w:r w:rsidRPr="00F728DB">
              <w:rPr>
                <w:rFonts w:eastAsia="Times New Roman"/>
                <w:b/>
                <w:color w:val="000000"/>
                <w:sz w:val="18"/>
                <w:szCs w:val="18"/>
                <w:lang w:eastAsia="tr-TR"/>
              </w:rPr>
              <w:t>254.845.089,21</w:t>
            </w:r>
          </w:p>
        </w:tc>
      </w:tr>
    </w:tbl>
    <w:p w:rsidR="00C16EC8" w:rsidRDefault="00C16EC8" w:rsidP="00C16EC8">
      <w:pPr>
        <w:spacing w:after="0"/>
        <w:jc w:val="both"/>
        <w:rPr>
          <w:rFonts w:asciiTheme="minorHAnsi" w:hAnsiTheme="minorHAnsi"/>
        </w:rPr>
      </w:pPr>
    </w:p>
    <w:p w:rsidR="00C16EC8" w:rsidRPr="00BC70DF" w:rsidRDefault="00C16EC8" w:rsidP="00C16EC8">
      <w:pPr>
        <w:spacing w:after="0"/>
        <w:jc w:val="both"/>
        <w:rPr>
          <w:color w:val="000000" w:themeColor="text1"/>
        </w:rPr>
      </w:pPr>
      <w:r w:rsidRPr="00BC70DF">
        <w:rPr>
          <w:color w:val="000000" w:themeColor="text1"/>
        </w:rPr>
        <w:t xml:space="preserve">İlgili lisans sahipleri tarafından Kurumca belirlenen şart ve seviyede </w:t>
      </w:r>
      <w:r w:rsidR="00F5096A">
        <w:rPr>
          <w:color w:val="000000" w:themeColor="text1"/>
        </w:rPr>
        <w:t xml:space="preserve">ulusal </w:t>
      </w:r>
      <w:r w:rsidRPr="00BC70DF">
        <w:rPr>
          <w:color w:val="000000" w:themeColor="text1"/>
        </w:rPr>
        <w:t>marker eklendikten sonra yurt içine pazarlanan akaryakıtın ikmal zincirinin herhangi bir noktasında denetimler kapsamında kontrolü TÜBİTAK tarafından üretilen “Ulusal Marker Saha Kontrol Cihazı” ile yapılmaktadır. Petrol piyasasında serbest dolaşımda bulunan akaryakıtın denetimleri Kurumumuz ile İçişleri Bakanlığı, Bilim, Sanayi ve Teknoloji Bakanlığı ve Gümrük ve Ticaret Bakanlığı arasında imzalanan işbirliği protokolleri çerçevesinde gerçekleştirilmektedir.</w:t>
      </w:r>
    </w:p>
    <w:p w:rsidR="00C16EC8" w:rsidRPr="00BC70DF" w:rsidRDefault="00C16EC8" w:rsidP="00C16EC8">
      <w:pPr>
        <w:spacing w:after="0"/>
        <w:jc w:val="both"/>
        <w:rPr>
          <w:color w:val="000000" w:themeColor="text1"/>
        </w:rPr>
      </w:pPr>
    </w:p>
    <w:p w:rsidR="00C16EC8" w:rsidRPr="00BC70DF" w:rsidRDefault="00C16EC8" w:rsidP="00C16EC8">
      <w:pPr>
        <w:spacing w:after="0"/>
        <w:jc w:val="both"/>
        <w:rPr>
          <w:color w:val="000000" w:themeColor="text1"/>
        </w:rPr>
      </w:pPr>
      <w:r w:rsidRPr="00BC70DF">
        <w:rPr>
          <w:color w:val="000000" w:themeColor="text1"/>
        </w:rPr>
        <w:t>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denetim programları kapsamında denetimler yapılmaktadır. Bu denetimler kapsamında ulusal marker ölçüm sonucu geçersiz çıkan numuneler, TÜBİTAK, EGE-PAL, İNÖNÜ-PAL ve KTÜ-YUAM’a intikal ettirilmiştir. Söz konusu denetimler sonucunda standart dışı veya kaçak akaryakıt şüphesi ile numune alınan ve yapılan analizler neticesinde numunelerinin teknik düzenlemelere aykırı olduğu tespit edilen ve/veya ulusal marker ölçüm sonucu geçersiz çıkan tesislere ilişkin yasal işlemler gerçekleştirilmiştir.</w:t>
      </w:r>
    </w:p>
    <w:p w:rsidR="00C16EC8" w:rsidRPr="00BC70DF" w:rsidRDefault="00C16EC8" w:rsidP="00C16EC8">
      <w:pPr>
        <w:spacing w:after="0"/>
        <w:jc w:val="both"/>
        <w:rPr>
          <w:color w:val="000000" w:themeColor="text1"/>
        </w:rPr>
      </w:pPr>
    </w:p>
    <w:p w:rsidR="00C16EC8" w:rsidRPr="00BC70DF" w:rsidRDefault="00C16EC8" w:rsidP="00C16EC8">
      <w:pPr>
        <w:spacing w:after="240"/>
        <w:jc w:val="both"/>
        <w:rPr>
          <w:color w:val="000000" w:themeColor="text1"/>
        </w:rPr>
      </w:pPr>
      <w:r w:rsidRPr="00BC70DF">
        <w:rPr>
          <w:color w:val="000000" w:themeColor="text1"/>
        </w:rPr>
        <w:t>Ulusal marker 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rsidR="00C16EC8" w:rsidRPr="00E9291A" w:rsidRDefault="00C16EC8" w:rsidP="00E815ED">
      <w:pPr>
        <w:pStyle w:val="Balk3"/>
        <w:numPr>
          <w:ilvl w:val="2"/>
          <w:numId w:val="21"/>
        </w:numPr>
        <w:jc w:val="both"/>
        <w:rPr>
          <w:rFonts w:asciiTheme="minorHAnsi" w:hAnsiTheme="minorHAnsi"/>
          <w:color w:val="000000" w:themeColor="text1"/>
        </w:rPr>
      </w:pPr>
      <w:bookmarkStart w:id="288" w:name="_Toc514251682"/>
      <w:r w:rsidRPr="00E9291A">
        <w:rPr>
          <w:rFonts w:asciiTheme="minorHAnsi" w:hAnsiTheme="minorHAnsi"/>
          <w:color w:val="000000" w:themeColor="text1"/>
        </w:rPr>
        <w:t>Akaryakıt Bayileri Otomasyon Sistemi</w:t>
      </w:r>
      <w:bookmarkEnd w:id="288"/>
    </w:p>
    <w:p w:rsidR="00C16EC8" w:rsidRPr="00BC70DF" w:rsidRDefault="00C16EC8" w:rsidP="00C16EC8">
      <w:pPr>
        <w:jc w:val="both"/>
        <w:rPr>
          <w:color w:val="000000" w:themeColor="text1"/>
        </w:rPr>
      </w:pPr>
      <w:r w:rsidRPr="00BC70DF">
        <w:rPr>
          <w:color w:val="000000" w:themeColor="text1"/>
        </w:rPr>
        <w:t>Petrol Piyasası Kanununun 7</w:t>
      </w:r>
      <w:r w:rsidR="00F5096A">
        <w:rPr>
          <w:color w:val="000000" w:themeColor="text1"/>
        </w:rPr>
        <w:t xml:space="preserve"> </w:t>
      </w:r>
      <w:r w:rsidRPr="00BC70DF">
        <w:rPr>
          <w:color w:val="000000" w:themeColor="text1"/>
        </w:rPr>
        <w:t>nci maddesinin yedinci fıkrasında yer alan “Dağıtıcı lisansı sahipleri, Kurum tarafından belirlenen esaslara uygun olarak bayilerinde kaçak petrol satışının yapılmasını önleyen teknolojik yöntemleri de içeren bir denetim sistemi kurar ve uygular.” hükmü çerçevesinde Kurumca gerekli çalışmalar yapılmış ve 06/07/2007 tarihli ve 26574 sayılı Resmi Gazetede yayımlanarak yürürlüğe giren 27/06/2007 tarihli ve 1240 sayılı Kurul Kararı alınmıştır. Söz konusu Kurul Kararının 4</w:t>
      </w:r>
      <w:r w:rsidR="00F5096A">
        <w:rPr>
          <w:color w:val="000000" w:themeColor="text1"/>
        </w:rPr>
        <w:t xml:space="preserve"> </w:t>
      </w:r>
      <w:r w:rsidRPr="00BC70DF">
        <w:rPr>
          <w:color w:val="000000" w:themeColor="text1"/>
        </w:rPr>
        <w:t>üncü maddesinin birinci fıkrasının (b) bendinde bulunan “Akaryakıt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 hükmü gereği otomasyon sistemleri kurma ve uygulama yükümlülüğü dağıtıcı lisansı sahiplerine verilmiştir. Söz konusu yükümlülük akaryakıt istasyonları için 30/06/2011; sabit köy pompaları ve tarımsal amaçlı satış tankerleri için 30/09/2011 tarihinde başlamıştır.</w:t>
      </w:r>
    </w:p>
    <w:p w:rsidR="00C16EC8" w:rsidRPr="00BC70DF" w:rsidRDefault="00C16EC8" w:rsidP="00C16EC8">
      <w:pPr>
        <w:jc w:val="both"/>
        <w:rPr>
          <w:color w:val="000000" w:themeColor="text1"/>
        </w:rPr>
      </w:pPr>
      <w:r w:rsidRPr="00BC70DF">
        <w:rPr>
          <w:color w:val="000000" w:themeColor="text1"/>
        </w:rPr>
        <w:t>1240 sayılı Bayi Denetim Sistemi’ne İlişkin Kurul Kararı kapsamında dağıtıcı lisansı sahiplerinin, kurdukları denetim sistemi vasıtasıyla topladıkları verileri günlük ve aylık olarak Kurumumuza bildirme yükümlülükleri bulunmaktadır. Söz konusu verilerin bir kısmı EBİS kapsamında elektronik imzalı bildirim olarak alınmakta olup bir kısmı ise Kurumumuz web servisleri aracılığıyla Kurumumuza ulaştırılmaktadır. Kurumumuza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rsidR="00C16EC8" w:rsidRPr="00C02A48" w:rsidRDefault="00C16EC8" w:rsidP="00E815ED">
      <w:pPr>
        <w:pStyle w:val="Balk3"/>
        <w:numPr>
          <w:ilvl w:val="2"/>
          <w:numId w:val="21"/>
        </w:numPr>
        <w:jc w:val="both"/>
        <w:rPr>
          <w:rFonts w:asciiTheme="minorHAnsi" w:hAnsiTheme="minorHAnsi"/>
          <w:color w:val="000000" w:themeColor="text1"/>
        </w:rPr>
      </w:pPr>
      <w:bookmarkStart w:id="289" w:name="_Toc514251683"/>
      <w:r w:rsidRPr="00C02A48">
        <w:rPr>
          <w:rFonts w:asciiTheme="minorHAnsi" w:hAnsiTheme="minorHAnsi"/>
          <w:color w:val="000000" w:themeColor="text1"/>
        </w:rPr>
        <w:t>Petrol Depo Stok Takip Sistemi</w:t>
      </w:r>
      <w:bookmarkEnd w:id="289"/>
    </w:p>
    <w:p w:rsidR="00C16EC8" w:rsidRPr="00BC70DF" w:rsidRDefault="00C16EC8" w:rsidP="00C16EC8">
      <w:pPr>
        <w:jc w:val="both"/>
        <w:rPr>
          <w:color w:val="000000" w:themeColor="text1"/>
        </w:rPr>
      </w:pPr>
      <w:r w:rsidRPr="00BC70DF">
        <w:rPr>
          <w:color w:val="000000" w:themeColor="text1"/>
        </w:rPr>
        <w:t xml:space="preserve">Petrol piyasasında ulusal stok kapsamına giren depolama tesislerinde bulunan tanklardaki petrol miktarını ve seviyelerinin saatlik olarak elektronik ortamda izlenmesi ve bu sistemlerde oluşan verilerin, Kurumumuz tarafından da doğrudan takip edebilmesi için tank takip sisteminin kurulması çalışmaları tamamlanmıştır. Petrol Depo Stok Takip sistemine Kupon sistemi de eklenerek 01.01.2018 tarihi itibarı ile sistem hizmete sunulmuştur.  </w:t>
      </w:r>
    </w:p>
    <w:p w:rsidR="00C16EC8" w:rsidRPr="00C02A48" w:rsidRDefault="00C16EC8" w:rsidP="00E815ED">
      <w:pPr>
        <w:pStyle w:val="Balk3"/>
        <w:numPr>
          <w:ilvl w:val="2"/>
          <w:numId w:val="21"/>
        </w:numPr>
        <w:jc w:val="both"/>
        <w:rPr>
          <w:rFonts w:asciiTheme="minorHAnsi" w:hAnsiTheme="minorHAnsi"/>
          <w:color w:val="000000" w:themeColor="text1"/>
        </w:rPr>
      </w:pPr>
      <w:bookmarkStart w:id="290" w:name="_Toc514251684"/>
      <w:r w:rsidRPr="00C02A48">
        <w:rPr>
          <w:rFonts w:asciiTheme="minorHAnsi" w:hAnsiTheme="minorHAnsi"/>
          <w:color w:val="000000" w:themeColor="text1"/>
        </w:rPr>
        <w:t>Tüp Takip Otomasyon Sistemi</w:t>
      </w:r>
      <w:bookmarkEnd w:id="290"/>
    </w:p>
    <w:p w:rsidR="00C16EC8" w:rsidRPr="00BC70DF" w:rsidRDefault="00C16EC8" w:rsidP="00C16EC8">
      <w:pPr>
        <w:jc w:val="both"/>
        <w:rPr>
          <w:color w:val="000000" w:themeColor="text1"/>
        </w:rPr>
      </w:pPr>
      <w:r w:rsidRPr="00BC70DF">
        <w:rPr>
          <w:color w:val="000000" w:themeColor="text1"/>
        </w:rPr>
        <w:t xml:space="preserve">15/10/2016 tarih ve 29858 sayılı </w:t>
      </w:r>
      <w:r w:rsidR="00924CA2">
        <w:rPr>
          <w:color w:val="000000" w:themeColor="text1"/>
        </w:rPr>
        <w:t>Resmi Gazetede</w:t>
      </w:r>
      <w:r w:rsidRPr="00BC70DF">
        <w:rPr>
          <w:color w:val="000000" w:themeColor="text1"/>
        </w:rPr>
        <w:t xml:space="preserve"> yayımlanarak yürürlüğe giren “Sıvılaştırılmış Petrol Gazları (LPG) Tüplerinin Piyasada Takip Edilmesine İlişkin Tebliğ” kapsamında dağıtıcı lisansı sahiplerinin, kurdukları </w:t>
      </w:r>
      <w:r w:rsidR="00F728DB" w:rsidRPr="00BC70DF">
        <w:rPr>
          <w:color w:val="000000" w:themeColor="text1"/>
        </w:rPr>
        <w:t>kare kodlu</w:t>
      </w:r>
      <w:r w:rsidRPr="00BC70DF">
        <w:rPr>
          <w:color w:val="000000" w:themeColor="text1"/>
        </w:rPr>
        <w:t xml:space="preserve"> tüp takip sisteminin Kurum tarafından anlık sorgulanmasına yönelik kurulacak sistemle ilgili olarak çalışmalar</w:t>
      </w:r>
      <w:r w:rsidR="008F51E7">
        <w:rPr>
          <w:color w:val="000000" w:themeColor="text1"/>
        </w:rPr>
        <w:t>a</w:t>
      </w:r>
      <w:r w:rsidRPr="00BC70DF">
        <w:rPr>
          <w:color w:val="000000" w:themeColor="text1"/>
        </w:rPr>
        <w:t xml:space="preserve"> devam e</w:t>
      </w:r>
      <w:r w:rsidR="008F51E7">
        <w:rPr>
          <w:color w:val="000000" w:themeColor="text1"/>
        </w:rPr>
        <w:t>dilmiştir</w:t>
      </w:r>
      <w:r w:rsidRPr="00BC70DF">
        <w:rPr>
          <w:color w:val="000000" w:themeColor="text1"/>
        </w:rPr>
        <w:t>.</w:t>
      </w:r>
    </w:p>
    <w:p w:rsidR="00C16EC8" w:rsidRDefault="00C16EC8" w:rsidP="00C16EC8">
      <w:pPr>
        <w:jc w:val="both"/>
        <w:sectPr w:rsidR="00C16EC8" w:rsidSect="007650B8">
          <w:pgSz w:w="11906" w:h="16838"/>
          <w:pgMar w:top="1418" w:right="566" w:bottom="1418" w:left="1418" w:header="709" w:footer="709" w:gutter="0"/>
          <w:cols w:space="708"/>
          <w:docGrid w:linePitch="360"/>
        </w:sectPr>
      </w:pPr>
    </w:p>
    <w:p w:rsidR="00E12CFF" w:rsidRPr="00E9291A" w:rsidRDefault="00E12CFF" w:rsidP="00E815ED">
      <w:pPr>
        <w:pStyle w:val="Balk1"/>
        <w:numPr>
          <w:ilvl w:val="0"/>
          <w:numId w:val="21"/>
        </w:numPr>
        <w:spacing w:before="0"/>
        <w:jc w:val="both"/>
        <w:rPr>
          <w:rFonts w:asciiTheme="minorHAnsi" w:hAnsiTheme="minorHAnsi"/>
          <w:color w:val="auto"/>
          <w:sz w:val="22"/>
          <w:szCs w:val="22"/>
        </w:rPr>
      </w:pPr>
      <w:bookmarkStart w:id="291" w:name="_Toc514251685"/>
      <w:r w:rsidRPr="00E9291A">
        <w:rPr>
          <w:rFonts w:asciiTheme="minorHAnsi" w:hAnsiTheme="minorHAnsi"/>
          <w:color w:val="auto"/>
          <w:sz w:val="22"/>
          <w:szCs w:val="22"/>
        </w:rPr>
        <w:t>DENETİM</w:t>
      </w:r>
      <w:bookmarkEnd w:id="291"/>
      <w:r w:rsidRPr="00E9291A">
        <w:rPr>
          <w:rFonts w:asciiTheme="minorHAnsi" w:hAnsiTheme="minorHAnsi"/>
          <w:color w:val="auto"/>
          <w:sz w:val="22"/>
          <w:szCs w:val="22"/>
        </w:rPr>
        <w:tab/>
      </w:r>
    </w:p>
    <w:p w:rsidR="00F11C21" w:rsidRPr="00E9291A" w:rsidRDefault="00F11C21" w:rsidP="00F11C21">
      <w:pPr>
        <w:spacing w:after="0"/>
        <w:jc w:val="both"/>
        <w:rPr>
          <w:rFonts w:asciiTheme="minorHAnsi" w:hAnsiTheme="minorHAnsi"/>
        </w:rPr>
      </w:pPr>
      <w:bookmarkStart w:id="292" w:name="_Toc442431308"/>
      <w:r w:rsidRPr="00E9291A">
        <w:rPr>
          <w:rFonts w:asciiTheme="minorHAnsi" w:hAnsiTheme="minorHAnsi"/>
        </w:rPr>
        <w:t xml:space="preserve">Kurum, 4628, 4646, 5015, 5307 ve 6446 sayılı Kanunlar kapsamında enerji piyasalarında denetim yapmaya yetkilidir. Bu çerçevede elektrik, doğal gaz, petrol ve </w:t>
      </w:r>
      <w:r w:rsidR="00C2006A">
        <w:rPr>
          <w:rFonts w:asciiTheme="minorHAnsi" w:hAnsiTheme="minorHAnsi"/>
        </w:rPr>
        <w:t>LPG</w:t>
      </w:r>
      <w:r w:rsidRPr="00E9291A">
        <w:rPr>
          <w:rFonts w:asciiTheme="minorHAnsi" w:hAnsiTheme="minorHAnsi"/>
        </w:rPr>
        <w:t xml:space="preserve"> piyasalarında yapılacak denetimler ile ön araştırma ve soruşturmalarda izlenecek usul ve esaslar hakkında çıkarılan dört ayrı yönetmelikle denetim ve soruşturmaların nasıl yapılacağı belirlenmiştir.  </w:t>
      </w:r>
    </w:p>
    <w:p w:rsidR="00F11C21" w:rsidRPr="00E9291A" w:rsidRDefault="00F11C21" w:rsidP="00F11C21">
      <w:pPr>
        <w:spacing w:after="0"/>
        <w:jc w:val="both"/>
        <w:rPr>
          <w:rFonts w:asciiTheme="minorHAnsi" w:hAnsiTheme="minorHAnsi"/>
        </w:rPr>
      </w:pPr>
    </w:p>
    <w:p w:rsidR="00F11C21" w:rsidRPr="00E9291A" w:rsidRDefault="00F11C21" w:rsidP="00F11C21">
      <w:pPr>
        <w:jc w:val="both"/>
        <w:rPr>
          <w:rFonts w:asciiTheme="minorHAnsi" w:hAnsiTheme="minorHAnsi"/>
        </w:rPr>
      </w:pPr>
      <w:r w:rsidRPr="00E9291A">
        <w:rPr>
          <w:rFonts w:asciiTheme="minorHAnsi" w:hAnsiTheme="minorHAnsi"/>
        </w:rPr>
        <w:t xml:space="preserve">Kurul, </w:t>
      </w:r>
      <w:r w:rsidR="00F728DB" w:rsidRPr="00E9291A">
        <w:rPr>
          <w:rFonts w:asciiTheme="minorHAnsi" w:hAnsiTheme="minorHAnsi"/>
        </w:rPr>
        <w:t>re ’sen</w:t>
      </w:r>
      <w:r w:rsidRPr="00E9291A">
        <w:rPr>
          <w:rFonts w:asciiTheme="minorHAnsi" w:hAnsiTheme="minorHAnsi"/>
        </w:rPr>
        <w:t xml:space="preserve"> veya kendisine intikal eden ihbar veya </w:t>
      </w:r>
      <w:r w:rsidR="006B3378" w:rsidRPr="00E9291A">
        <w:rPr>
          <w:rFonts w:asciiTheme="minorHAnsi" w:hAnsiTheme="minorHAnsi"/>
        </w:rPr>
        <w:t>şikâyetler</w:t>
      </w:r>
      <w:r w:rsidRPr="00E9291A">
        <w:rPr>
          <w:rFonts w:asciiTheme="minorHAnsi" w:hAnsiTheme="minorHAnsi"/>
        </w:rPr>
        <w:t xml:space="preserve">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rPr>
          <w:rFonts w:asciiTheme="minorHAnsi" w:hAnsiTheme="minorHAnsi"/>
        </w:rPr>
        <w:t xml:space="preserve"> </w:t>
      </w:r>
      <w:r w:rsidRPr="009906C5">
        <w:rPr>
          <w:rFonts w:asciiTheme="minorHAnsi" w:hAnsiTheme="minorHAnsi"/>
        </w:rPr>
        <w:t xml:space="preserve">Bu doğrultuda elektrik, doğal gaz, petrol ve </w:t>
      </w:r>
      <w:r w:rsidR="00C2006A" w:rsidRPr="009906C5">
        <w:rPr>
          <w:rFonts w:asciiTheme="minorHAnsi" w:hAnsiTheme="minorHAnsi"/>
        </w:rPr>
        <w:t>LPG</w:t>
      </w:r>
      <w:r w:rsidRPr="009906C5">
        <w:rPr>
          <w:rFonts w:asciiTheme="minorHAnsi" w:hAnsiTheme="minorHAnsi"/>
        </w:rPr>
        <w:t xml:space="preserve"> piyasalarında yürütülecek denetim, ön araştırma ve soruşturma faaliyetlerinin icrasına ilişkin yönetmeliklerde 6719 sayılı </w:t>
      </w:r>
      <w:r w:rsidR="002835C9" w:rsidRPr="002835C9">
        <w:rPr>
          <w:rFonts w:asciiTheme="minorHAnsi" w:hAnsiTheme="minorHAnsi"/>
        </w:rPr>
        <w:t xml:space="preserve">Elektrik Piyasası Kanunu İle Bazı Kanunlarda Değişiklik Yapılmasına Dair Kanun </w:t>
      </w:r>
      <w:r w:rsidRPr="009906C5">
        <w:rPr>
          <w:rFonts w:asciiTheme="minorHAnsi" w:hAnsiTheme="minorHAnsi"/>
        </w:rPr>
        <w:t xml:space="preserve">sonrasında </w:t>
      </w:r>
      <w:r w:rsidR="008F51E7">
        <w:rPr>
          <w:rFonts w:asciiTheme="minorHAnsi" w:hAnsiTheme="minorHAnsi"/>
        </w:rPr>
        <w:t>gerekli</w:t>
      </w:r>
      <w:r w:rsidRPr="009906C5">
        <w:rPr>
          <w:rFonts w:asciiTheme="minorHAnsi" w:hAnsiTheme="minorHAnsi"/>
        </w:rPr>
        <w:t xml:space="preserve"> değişiklikler yapılmış ve </w:t>
      </w:r>
      <w:r w:rsidR="008F51E7">
        <w:rPr>
          <w:rFonts w:asciiTheme="minorHAnsi" w:hAnsiTheme="minorHAnsi"/>
        </w:rPr>
        <w:t xml:space="preserve">bahse konu yönetmelikler </w:t>
      </w:r>
      <w:r w:rsidRPr="009906C5">
        <w:rPr>
          <w:rFonts w:asciiTheme="minorHAnsi" w:hAnsiTheme="minorHAnsi"/>
        </w:rPr>
        <w:t xml:space="preserve">04/01/2017 tarihli ve 29938 sayılı Resmi Gazetede yayımlanarak yürürlüğe girmiştir. </w:t>
      </w:r>
      <w:r w:rsidR="008F51E7">
        <w:rPr>
          <w:rFonts w:asciiTheme="minorHAnsi" w:hAnsiTheme="minorHAnsi"/>
        </w:rPr>
        <w:t>Yapılan değişikliklerle</w:t>
      </w:r>
      <w:r w:rsidRPr="009906C5">
        <w:rPr>
          <w:rFonts w:asciiTheme="minorHAnsi" w:hAnsiTheme="minorHAnsi"/>
        </w:rPr>
        <w:t xml:space="preserve">, Kurul ön araştırma ve soruşturma açma yetkisini Başkanlık Makamına </w:t>
      </w:r>
      <w:r w:rsidR="00E17D4A">
        <w:rPr>
          <w:rFonts w:asciiTheme="minorHAnsi" w:hAnsiTheme="minorHAnsi"/>
        </w:rPr>
        <w:t xml:space="preserve">veya Daire Başkanlığına </w:t>
      </w:r>
      <w:r>
        <w:rPr>
          <w:rFonts w:asciiTheme="minorHAnsi" w:hAnsiTheme="minorHAnsi"/>
        </w:rPr>
        <w:t>devretmiştir.</w:t>
      </w:r>
    </w:p>
    <w:p w:rsidR="00F11C21" w:rsidRPr="00E9291A" w:rsidRDefault="00F11C21" w:rsidP="00F11C21">
      <w:pPr>
        <w:spacing w:after="0"/>
        <w:jc w:val="both"/>
        <w:rPr>
          <w:rFonts w:asciiTheme="minorHAnsi" w:hAnsiTheme="minorHAnsi"/>
        </w:rPr>
      </w:pPr>
      <w:r w:rsidRPr="00E9291A">
        <w:rPr>
          <w:rFonts w:asciiTheme="minorHAnsi" w:hAnsiTheme="minorHAnsi"/>
        </w:rPr>
        <w:t>Kurum, piyasa faaliyetlerini kendi personeli veya kamu kurum ve kuruluşları ile özel denetim kuruluşlarından hizmet alımı yoluyla denetime tâbi tutmaktadır.</w:t>
      </w:r>
    </w:p>
    <w:p w:rsidR="00F11C21" w:rsidRPr="00E9291A" w:rsidRDefault="00F11C21" w:rsidP="00F11C21">
      <w:pPr>
        <w:spacing w:after="0"/>
        <w:jc w:val="both"/>
        <w:rPr>
          <w:rFonts w:asciiTheme="minorHAnsi" w:hAnsiTheme="minorHAnsi"/>
        </w:rPr>
      </w:pPr>
    </w:p>
    <w:p w:rsidR="00F11C21" w:rsidRPr="00E9291A" w:rsidRDefault="00F11C21" w:rsidP="00F11C21">
      <w:pPr>
        <w:spacing w:after="0"/>
        <w:jc w:val="both"/>
        <w:rPr>
          <w:rFonts w:asciiTheme="minorHAnsi" w:hAnsiTheme="minorHAnsi"/>
        </w:rPr>
      </w:pPr>
      <w:r w:rsidRPr="00E9291A">
        <w:rPr>
          <w:rFonts w:asciiTheme="minorHAnsi" w:hAnsiTheme="minorHAnsi"/>
        </w:rPr>
        <w:t>Petrol Piyasası ve Sıvılaştırılmış Petrol Gazları (LPG) Piyasasında Yapılacak Denetimlere İlişkin İşbirliği Protokolleri kapsamında ilgili kuruluşlar tarafından Kurum adına yü</w:t>
      </w:r>
      <w:r w:rsidR="00C2006A">
        <w:rPr>
          <w:rFonts w:asciiTheme="minorHAnsi" w:hAnsiTheme="minorHAnsi"/>
        </w:rPr>
        <w:t>rütülen denetim çalışmaları 2017</w:t>
      </w:r>
      <w:r w:rsidRPr="00E9291A">
        <w:rPr>
          <w:rFonts w:asciiTheme="minorHAnsi" w:hAnsiTheme="minorHAnsi"/>
        </w:rPr>
        <w:t xml:space="preserve"> yılında da yoğun bir şekilde devam etmiştir.</w:t>
      </w:r>
    </w:p>
    <w:p w:rsidR="00F11C21" w:rsidRPr="00E9291A" w:rsidRDefault="00F11C21" w:rsidP="00E815ED">
      <w:pPr>
        <w:pStyle w:val="Balk2"/>
        <w:numPr>
          <w:ilvl w:val="1"/>
          <w:numId w:val="21"/>
        </w:numPr>
        <w:spacing w:before="240"/>
        <w:jc w:val="both"/>
        <w:rPr>
          <w:rFonts w:asciiTheme="minorHAnsi" w:hAnsiTheme="minorHAnsi"/>
          <w:color w:val="000000" w:themeColor="text1"/>
          <w:sz w:val="22"/>
          <w:szCs w:val="22"/>
        </w:rPr>
      </w:pPr>
      <w:bookmarkStart w:id="293" w:name="_Toc442431302"/>
      <w:bookmarkStart w:id="294" w:name="_Toc505346108"/>
      <w:bookmarkStart w:id="295" w:name="_Toc514251686"/>
      <w:r w:rsidRPr="00E9291A">
        <w:rPr>
          <w:rFonts w:asciiTheme="minorHAnsi" w:hAnsiTheme="minorHAnsi"/>
          <w:color w:val="000000" w:themeColor="text1"/>
          <w:sz w:val="22"/>
          <w:szCs w:val="22"/>
        </w:rPr>
        <w:t>Elektrik Piyasası Denetim Faaliyetleri</w:t>
      </w:r>
      <w:bookmarkEnd w:id="293"/>
      <w:bookmarkEnd w:id="294"/>
      <w:bookmarkEnd w:id="295"/>
    </w:p>
    <w:p w:rsidR="00F11C21" w:rsidRDefault="00F11C21" w:rsidP="00F11C21">
      <w:pPr>
        <w:spacing w:after="0"/>
        <w:jc w:val="both"/>
        <w:rPr>
          <w:rFonts w:asciiTheme="minorHAnsi" w:hAnsiTheme="minorHAnsi"/>
          <w:color w:val="000000" w:themeColor="text1"/>
        </w:rPr>
      </w:pPr>
      <w:r w:rsidRPr="00E9291A">
        <w:rPr>
          <w:rFonts w:asciiTheme="minorHAnsi" w:hAnsiTheme="minorHAnsi"/>
          <w:color w:val="000000" w:themeColor="text1"/>
        </w:rPr>
        <w:t xml:space="preserve">Elektrik piyasasında gerçekleştirilen denetimler ve soruşturmalar neticesinde 6446 sayılı Kanunun 16 ncı maddesi kapsamındaki yaptırım ve cezalar uygulanmaktadır. </w:t>
      </w:r>
    </w:p>
    <w:p w:rsidR="007A7736" w:rsidRDefault="007A7736" w:rsidP="00F11C21">
      <w:pPr>
        <w:spacing w:after="0"/>
        <w:jc w:val="both"/>
        <w:rPr>
          <w:rFonts w:asciiTheme="minorHAnsi" w:hAnsiTheme="minorHAnsi"/>
          <w:color w:val="000000" w:themeColor="text1"/>
        </w:rPr>
      </w:pPr>
    </w:p>
    <w:p w:rsidR="00F11C21" w:rsidRPr="00F11C21" w:rsidRDefault="00F11C21" w:rsidP="00E17D4A">
      <w:pPr>
        <w:jc w:val="both"/>
      </w:pPr>
      <w:r>
        <w:t xml:space="preserve">2017 yılı içerisinde </w:t>
      </w:r>
      <w:r w:rsidR="008F51E7">
        <w:t xml:space="preserve">elektrik </w:t>
      </w:r>
      <w:r>
        <w:t>piyasasında mevzuata aykırı faaliyette bulunduğu tespit edilen lisans sahibi firmalar hakkında 74 adet yeni soruşturma başlatılmıştır. Devam eden soruşturmalar kapsamında</w:t>
      </w:r>
      <w:r w:rsidR="00C2006A">
        <w:t xml:space="preserve"> </w:t>
      </w:r>
      <w:r>
        <w:t xml:space="preserve">2017 yılı içerisinde 247 adet ihtar yaptırımı; </w:t>
      </w:r>
      <w:r w:rsidR="00E0725D">
        <w:t xml:space="preserve">36 lisans sahibi hakkında </w:t>
      </w:r>
      <w:r>
        <w:t xml:space="preserve">toplam 41.086.905,TL tutarında 65 adet idari para cezası yaptırımı uygulanmıştır. </w:t>
      </w:r>
    </w:p>
    <w:p w:rsidR="00F11C21" w:rsidRPr="00E9291A" w:rsidRDefault="00F11C21" w:rsidP="00E815ED">
      <w:pPr>
        <w:pStyle w:val="Balk2"/>
        <w:numPr>
          <w:ilvl w:val="1"/>
          <w:numId w:val="21"/>
        </w:numPr>
        <w:spacing w:before="0" w:after="240"/>
        <w:jc w:val="both"/>
        <w:rPr>
          <w:rFonts w:asciiTheme="minorHAnsi" w:hAnsiTheme="minorHAnsi"/>
          <w:color w:val="000000" w:themeColor="text1"/>
          <w:sz w:val="22"/>
          <w:szCs w:val="22"/>
        </w:rPr>
      </w:pPr>
      <w:bookmarkStart w:id="296" w:name="_Toc442431303"/>
      <w:bookmarkStart w:id="297" w:name="_Toc505346109"/>
      <w:bookmarkStart w:id="298" w:name="_Toc514251687"/>
      <w:r w:rsidRPr="00E9291A">
        <w:rPr>
          <w:rFonts w:asciiTheme="minorHAnsi" w:hAnsiTheme="minorHAnsi"/>
          <w:color w:val="000000" w:themeColor="text1"/>
          <w:sz w:val="22"/>
          <w:szCs w:val="22"/>
        </w:rPr>
        <w:t>Doğal Gaz Piyasası İnceleme ve Denetim Faaliyetleri</w:t>
      </w:r>
      <w:bookmarkEnd w:id="296"/>
      <w:bookmarkEnd w:id="297"/>
      <w:bookmarkEnd w:id="298"/>
    </w:p>
    <w:p w:rsidR="00F11C21" w:rsidRPr="00E9291A" w:rsidRDefault="00F11C21" w:rsidP="00E815ED">
      <w:pPr>
        <w:pStyle w:val="Balk3"/>
        <w:numPr>
          <w:ilvl w:val="2"/>
          <w:numId w:val="21"/>
        </w:numPr>
        <w:jc w:val="both"/>
        <w:rPr>
          <w:rFonts w:asciiTheme="minorHAnsi" w:hAnsiTheme="minorHAnsi"/>
          <w:color w:val="000000" w:themeColor="text1"/>
        </w:rPr>
      </w:pPr>
      <w:bookmarkStart w:id="299" w:name="_Toc442431304"/>
      <w:bookmarkStart w:id="300" w:name="_Toc505346110"/>
      <w:bookmarkStart w:id="301" w:name="_Toc514251688"/>
      <w:r w:rsidRPr="00E9291A">
        <w:rPr>
          <w:rFonts w:asciiTheme="minorHAnsi" w:hAnsiTheme="minorHAnsi"/>
          <w:color w:val="000000" w:themeColor="text1"/>
        </w:rPr>
        <w:t>Doğal Gaz Dağıtım Şirketlerinin 5 Yıllık Yatırım Yükümlülükleri İncelemeleri</w:t>
      </w:r>
      <w:bookmarkEnd w:id="299"/>
      <w:bookmarkEnd w:id="300"/>
      <w:bookmarkEnd w:id="301"/>
    </w:p>
    <w:p w:rsidR="00F11C21" w:rsidRPr="00E9291A" w:rsidRDefault="00F11C21" w:rsidP="008B1C2D">
      <w:pPr>
        <w:spacing w:after="120"/>
        <w:jc w:val="both"/>
        <w:rPr>
          <w:rFonts w:asciiTheme="minorHAnsi" w:hAnsiTheme="minorHAnsi"/>
        </w:rPr>
      </w:pPr>
      <w:r w:rsidRPr="00E9291A">
        <w:rPr>
          <w:rFonts w:asciiTheme="minorHAnsi" w:hAnsiTheme="minorHAnsi"/>
          <w:color w:val="000000" w:themeColor="text1"/>
        </w:rPr>
        <w:t xml:space="preserve">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w:t>
      </w:r>
      <w:r w:rsidRPr="00E9291A">
        <w:rPr>
          <w:rFonts w:asciiTheme="minorHAnsi" w:hAnsiTheme="minorHAnsi"/>
        </w:rPr>
        <w:t>5 (beş) yıllık yatırım yükümlülükleri bulunmaktadır.</w:t>
      </w:r>
    </w:p>
    <w:p w:rsidR="00F11C21" w:rsidRPr="00E9291A" w:rsidRDefault="00F11C21" w:rsidP="008B1C2D">
      <w:pPr>
        <w:spacing w:after="120"/>
        <w:jc w:val="both"/>
        <w:rPr>
          <w:rFonts w:asciiTheme="minorHAnsi" w:hAnsiTheme="minorHAnsi"/>
          <w:color w:val="000000" w:themeColor="text1"/>
        </w:rPr>
      </w:pPr>
      <w:r w:rsidRPr="00E9291A">
        <w:rPr>
          <w:rFonts w:asciiTheme="minorHAnsi" w:hAnsiTheme="minorHAnsi"/>
        </w:rPr>
        <w:t>4646 s</w:t>
      </w:r>
      <w:r w:rsidRPr="00E9291A">
        <w:t>ayılı Doğal Gaz Piyasası Kanunu</w:t>
      </w:r>
      <w:r>
        <w:rPr>
          <w:rFonts w:asciiTheme="minorHAnsi" w:hAnsiTheme="minorHAnsi"/>
        </w:rPr>
        <w:t>nun 4</w:t>
      </w:r>
      <w:r w:rsidR="008F51E7">
        <w:rPr>
          <w:rFonts w:asciiTheme="minorHAnsi" w:hAnsiTheme="minorHAnsi"/>
        </w:rPr>
        <w:t xml:space="preserve"> </w:t>
      </w:r>
      <w:r w:rsidRPr="00E9291A">
        <w:rPr>
          <w:rFonts w:asciiTheme="minorHAnsi" w:hAnsiTheme="minorHAnsi"/>
        </w:rPr>
        <w:t>üncü maddesinin dördüncü fıkrasının (g) bendinin beşinci paragrafı, Doğal Gaz Piyasası Dağıtım ve Müşteri Hizmetleri Yönetmeliği</w:t>
      </w:r>
      <w:r w:rsidRPr="00E9291A">
        <w:t>nin</w:t>
      </w:r>
      <w:r w:rsidRPr="00E9291A">
        <w:rPr>
          <w:rFonts w:asciiTheme="minorHAnsi" w:hAnsiTheme="minorHAnsi"/>
        </w:rPr>
        <w:t xml:space="preserve"> 30 uncu maddesi ve lisans sahibi dağıtım şirketlerinin lisanslarının </w:t>
      </w:r>
      <w:r w:rsidRPr="00E9291A">
        <w:rPr>
          <w:rFonts w:asciiTheme="minorHAnsi" w:hAnsiTheme="minorHAnsi"/>
          <w:i/>
        </w:rPr>
        <w:t xml:space="preserve">“Genel Hükümler” </w:t>
      </w:r>
      <w:r w:rsidRPr="00E9291A">
        <w:rPr>
          <w:rFonts w:asciiTheme="minorHAnsi" w:hAnsiTheme="minorHAnsi"/>
        </w:rPr>
        <w:t>bölümünün ilgili maddesi çerçevesinde, 5 (beş) yıllık yatırım yükümlülüklerinin yerine getirilip g</w:t>
      </w:r>
      <w:r w:rsidRPr="00E9291A">
        <w:t>etirilmediğinin tespiti için 29/01/</w:t>
      </w:r>
      <w:r w:rsidRPr="00E9291A">
        <w:rPr>
          <w:rFonts w:asciiTheme="minorHAnsi" w:hAnsiTheme="minorHAnsi"/>
        </w:rPr>
        <w:t>2009 tarih</w:t>
      </w:r>
      <w:r w:rsidRPr="00E9291A">
        <w:t>li</w:t>
      </w:r>
      <w:r w:rsidRPr="00E9291A">
        <w:rPr>
          <w:rFonts w:asciiTheme="minorHAnsi" w:hAnsiTheme="minorHAnsi"/>
        </w:rPr>
        <w:t xml:space="preserve"> ve 1955 sayılı Kurul Kararı alınmıştır.</w:t>
      </w:r>
      <w:r w:rsidR="008F51E7">
        <w:rPr>
          <w:rFonts w:asciiTheme="minorHAnsi" w:hAnsiTheme="minorHAnsi"/>
        </w:rPr>
        <w:t xml:space="preserve"> </w:t>
      </w:r>
      <w:r w:rsidRPr="00E9291A">
        <w:rPr>
          <w:rFonts w:asciiTheme="minorHAnsi" w:hAnsiTheme="minorHAnsi"/>
          <w:color w:val="000000" w:themeColor="text1"/>
        </w:rPr>
        <w:t>İlgili Kurul Kararları çerçevesinde, doğal gaz dağıtım şirketlerinin 5 yıllık yatırım yükümlülüklerinin Kurum adına izlenmesi ve incelenmesine yönelik olarak, İstanbul Uygulamalı Gaz ve Enerji Teknolojileri Araştırma</w:t>
      </w:r>
      <w:r>
        <w:rPr>
          <w:rFonts w:asciiTheme="minorHAnsi" w:hAnsiTheme="minorHAnsi"/>
          <w:color w:val="000000" w:themeColor="text1"/>
        </w:rPr>
        <w:t xml:space="preserve"> </w:t>
      </w:r>
      <w:r w:rsidRPr="00E9291A">
        <w:rPr>
          <w:rFonts w:asciiTheme="minorHAnsi" w:hAnsiTheme="minorHAnsi"/>
          <w:color w:val="000000" w:themeColor="text1"/>
        </w:rPr>
        <w:t>Mühendislik Sanayi Ticaret A.Ş. (UGETAM) ve S&amp;Q Mart Kalite Güvenlik Sanayi ve Ticaret A.Ş. (S&amp;Q MART) yetkilendirilmiştir.</w:t>
      </w:r>
      <w:r w:rsidR="008F51E7">
        <w:rPr>
          <w:rFonts w:asciiTheme="minorHAnsi" w:hAnsiTheme="minorHAnsi"/>
          <w:color w:val="000000" w:themeColor="text1"/>
        </w:rPr>
        <w:t xml:space="preserve"> </w:t>
      </w:r>
    </w:p>
    <w:p w:rsidR="00F11C21" w:rsidRPr="00E9291A" w:rsidRDefault="00F11C21" w:rsidP="00F11C21">
      <w:pPr>
        <w:spacing w:after="0"/>
        <w:jc w:val="both"/>
        <w:rPr>
          <w:rFonts w:asciiTheme="minorHAnsi" w:hAnsiTheme="minorHAnsi"/>
          <w:color w:val="000000" w:themeColor="text1"/>
        </w:rPr>
      </w:pPr>
    </w:p>
    <w:p w:rsidR="00F11C21" w:rsidRPr="00E9291A" w:rsidRDefault="00F11C21" w:rsidP="00F11C21">
      <w:pPr>
        <w:autoSpaceDE w:val="0"/>
        <w:autoSpaceDN w:val="0"/>
        <w:adjustRightInd w:val="0"/>
        <w:spacing w:after="0"/>
        <w:jc w:val="both"/>
        <w:rPr>
          <w:rFonts w:eastAsiaTheme="minorHAnsi" w:cs="Calibri"/>
        </w:rPr>
      </w:pPr>
      <w:r w:rsidRPr="00E9291A">
        <w:rPr>
          <w:rFonts w:eastAsiaTheme="minorHAnsi" w:cs="Calibri"/>
        </w:rPr>
        <w:t>05/07/2011 tarih ve 3303-4 sayılı ve 18/04/2012 tarih ve 3783-2 sayılı Kurul Kararları ile</w:t>
      </w:r>
      <w:r>
        <w:rPr>
          <w:rFonts w:eastAsiaTheme="minorHAnsi" w:cs="Calibri"/>
        </w:rPr>
        <w:t xml:space="preserve"> </w:t>
      </w:r>
      <w:r w:rsidRPr="00E9291A">
        <w:rPr>
          <w:rFonts w:eastAsiaTheme="minorHAnsi" w:cs="Calibri"/>
        </w:rPr>
        <w:t xml:space="preserve">doğal gaz dağıtım şirketlerinin 5 yıllık yatırım yükümlülükleri kapsamında kendilerinden kaynaklanmayan mücbir sebeplerle yapılamayan yatırımların incelenmesine ilişkin düzenleme, ayrıca 08/01/2015 </w:t>
      </w:r>
      <w:r w:rsidR="00C2006A">
        <w:rPr>
          <w:rFonts w:eastAsiaTheme="minorHAnsi" w:cs="Calibri"/>
        </w:rPr>
        <w:t xml:space="preserve">tarihli ve </w:t>
      </w:r>
      <w:r w:rsidRPr="00E9291A">
        <w:rPr>
          <w:rFonts w:eastAsiaTheme="minorHAnsi" w:cs="Calibri"/>
        </w:rPr>
        <w:t xml:space="preserve">5409-5 sayılı Kurul Kararı çerçevesinde de 5 yıllık yatırım yükümlülüğü raporlarında mücbir sebep olarak görünen yatırımların mevcut durumlarının tespiti amacıyla düzenleme yapılmıştır. </w:t>
      </w:r>
    </w:p>
    <w:p w:rsidR="00F11C21" w:rsidRPr="00E9291A" w:rsidRDefault="00F11C21" w:rsidP="00F11C21">
      <w:pPr>
        <w:autoSpaceDE w:val="0"/>
        <w:autoSpaceDN w:val="0"/>
        <w:adjustRightInd w:val="0"/>
        <w:spacing w:after="0"/>
        <w:jc w:val="both"/>
        <w:rPr>
          <w:rFonts w:eastAsiaTheme="minorHAnsi" w:cs="Calibri"/>
        </w:rPr>
      </w:pPr>
    </w:p>
    <w:p w:rsidR="00333724" w:rsidRPr="00E9291A" w:rsidRDefault="00333724" w:rsidP="00333724">
      <w:pPr>
        <w:autoSpaceDE w:val="0"/>
        <w:autoSpaceDN w:val="0"/>
        <w:adjustRightInd w:val="0"/>
        <w:spacing w:after="0"/>
        <w:jc w:val="both"/>
        <w:rPr>
          <w:rFonts w:eastAsiaTheme="minorHAnsi" w:cs="Calibri"/>
        </w:rPr>
      </w:pPr>
      <w:r w:rsidRPr="00E9291A">
        <w:rPr>
          <w:rFonts w:eastAsiaTheme="minorHAnsi" w:cs="Calibri"/>
        </w:rPr>
        <w:t xml:space="preserve">Söz konusu çalışmalara yönelik olarak belirlenen kapsam ve raporlama konusunda yapılan yetkilendirme çerçevesinde; </w:t>
      </w:r>
      <w:r>
        <w:rPr>
          <w:rFonts w:eastAsiaTheme="minorHAnsi" w:cs="Calibri"/>
        </w:rPr>
        <w:t>2017</w:t>
      </w:r>
      <w:r w:rsidRPr="00E9291A">
        <w:rPr>
          <w:rFonts w:eastAsiaTheme="minorHAnsi" w:cs="Calibri"/>
        </w:rPr>
        <w:t xml:space="preserve"> yılında yetkili firma S&amp;Q MART tarafından 5 yıllık yatırım yükümlülüğüne ilişkin </w:t>
      </w:r>
      <w:r>
        <w:rPr>
          <w:rFonts w:eastAsiaTheme="minorHAnsi" w:cs="Calibri"/>
        </w:rPr>
        <w:t xml:space="preserve">2 </w:t>
      </w:r>
      <w:r w:rsidRPr="00E9291A">
        <w:rPr>
          <w:rFonts w:eastAsiaTheme="minorHAnsi" w:cs="Calibri"/>
        </w:rPr>
        <w:t xml:space="preserve">dağıtım bölgesinde yerinde incelemeler yapılarak Kuruma raporlar sunulmuştur. Bahse konu raporlar Kurum bünyesinde kurulan Komisyon tarafından incelenmekte ve Komisyon incelemeleri neticesinde mevzuata aykırılık olarak değerlendirilen hususlar Denetim Dairesi Başkanlığına intikal ettirilmektedir. </w:t>
      </w:r>
    </w:p>
    <w:p w:rsidR="00F11C21" w:rsidRPr="00E9291A" w:rsidRDefault="00F11C21" w:rsidP="00F11C21">
      <w:pPr>
        <w:autoSpaceDE w:val="0"/>
        <w:autoSpaceDN w:val="0"/>
        <w:adjustRightInd w:val="0"/>
        <w:spacing w:after="0"/>
        <w:jc w:val="both"/>
        <w:rPr>
          <w:rFonts w:eastAsiaTheme="minorHAnsi" w:cs="Calibri"/>
        </w:rPr>
      </w:pPr>
    </w:p>
    <w:p w:rsidR="00F11C21" w:rsidRPr="00E9291A" w:rsidRDefault="00F11C21" w:rsidP="00E815ED">
      <w:pPr>
        <w:pStyle w:val="Balk3"/>
        <w:numPr>
          <w:ilvl w:val="2"/>
          <w:numId w:val="21"/>
        </w:numPr>
        <w:spacing w:before="0"/>
        <w:jc w:val="both"/>
        <w:rPr>
          <w:rFonts w:asciiTheme="minorHAnsi" w:hAnsiTheme="minorHAnsi"/>
          <w:color w:val="000000" w:themeColor="text1"/>
        </w:rPr>
      </w:pPr>
      <w:bookmarkStart w:id="302" w:name="_Toc442431305"/>
      <w:bookmarkStart w:id="303" w:name="_Toc505346111"/>
      <w:bookmarkStart w:id="304" w:name="_Toc514251689"/>
      <w:r w:rsidRPr="00E9291A">
        <w:rPr>
          <w:rFonts w:asciiTheme="minorHAnsi" w:hAnsiTheme="minorHAnsi"/>
          <w:color w:val="000000" w:themeColor="text1"/>
        </w:rPr>
        <w:t>Doğal Gaz Piyasası Denetim Faaliyetleri</w:t>
      </w:r>
      <w:bookmarkEnd w:id="302"/>
      <w:bookmarkEnd w:id="303"/>
      <w:bookmarkEnd w:id="304"/>
    </w:p>
    <w:p w:rsidR="00F11C21" w:rsidRDefault="00F11C21" w:rsidP="00F11C21">
      <w:pPr>
        <w:spacing w:after="240"/>
        <w:jc w:val="both"/>
        <w:rPr>
          <w:rFonts w:asciiTheme="minorHAnsi" w:hAnsiTheme="minorHAnsi"/>
          <w:color w:val="000000" w:themeColor="text1"/>
        </w:rPr>
      </w:pPr>
      <w:r>
        <w:rPr>
          <w:rFonts w:asciiTheme="minorHAnsi" w:hAnsiTheme="minorHAnsi"/>
          <w:color w:val="000000" w:themeColor="text1"/>
        </w:rPr>
        <w:t xml:space="preserve">Doğal gaz piyasasında; 2017 yılında mevzuata aykırı faaliyet gösteren 140 adet lisans </w:t>
      </w:r>
      <w:r w:rsidRPr="00E03ABD">
        <w:rPr>
          <w:rFonts w:asciiTheme="minorHAnsi" w:hAnsiTheme="minorHAnsi"/>
          <w:color w:val="000000" w:themeColor="text1"/>
        </w:rPr>
        <w:t>ve sertifika (Yapım Hizmet</w:t>
      </w:r>
      <w:r>
        <w:rPr>
          <w:rFonts w:asciiTheme="minorHAnsi" w:hAnsiTheme="minorHAnsi"/>
          <w:color w:val="000000" w:themeColor="text1"/>
        </w:rPr>
        <w:t>,</w:t>
      </w:r>
      <w:r w:rsidRPr="00E03ABD">
        <w:rPr>
          <w:rFonts w:asciiTheme="minorHAnsi" w:hAnsiTheme="minorHAnsi"/>
          <w:color w:val="000000" w:themeColor="text1"/>
        </w:rPr>
        <w:t xml:space="preserve"> İç Tesisat ve Servis Hatları Sertifikası)</w:t>
      </w:r>
      <w:r>
        <w:rPr>
          <w:rFonts w:asciiTheme="minorHAnsi" w:hAnsiTheme="minorHAnsi"/>
          <w:color w:val="000000" w:themeColor="text1"/>
        </w:rPr>
        <w:t xml:space="preserve"> sahibi firma hakkında soruşturma yürütülmüş olup bunlardan 139 adedine ihtar cezası, 1 adedine de 456.858.-TL tutarında idari para cezası uygulanmıştır.</w:t>
      </w:r>
    </w:p>
    <w:p w:rsidR="00F11C21" w:rsidRPr="00E9291A" w:rsidRDefault="00F11C21" w:rsidP="00E815ED">
      <w:pPr>
        <w:pStyle w:val="Balk2"/>
        <w:numPr>
          <w:ilvl w:val="1"/>
          <w:numId w:val="21"/>
        </w:numPr>
        <w:spacing w:before="0"/>
        <w:jc w:val="both"/>
        <w:rPr>
          <w:rFonts w:asciiTheme="minorHAnsi" w:hAnsiTheme="minorHAnsi"/>
          <w:color w:val="000000" w:themeColor="text1"/>
          <w:sz w:val="22"/>
          <w:szCs w:val="22"/>
        </w:rPr>
      </w:pPr>
      <w:bookmarkStart w:id="305" w:name="_Toc442431306"/>
      <w:bookmarkStart w:id="306" w:name="_Toc505346112"/>
      <w:bookmarkStart w:id="307" w:name="_Toc514251690"/>
      <w:r w:rsidRPr="00E9291A">
        <w:rPr>
          <w:rFonts w:asciiTheme="minorHAnsi" w:hAnsiTheme="minorHAnsi"/>
          <w:color w:val="000000" w:themeColor="text1"/>
          <w:sz w:val="22"/>
          <w:szCs w:val="22"/>
        </w:rPr>
        <w:t>Petrol Piyasası Denetim Faaliyetleri</w:t>
      </w:r>
      <w:bookmarkEnd w:id="305"/>
      <w:bookmarkEnd w:id="306"/>
      <w:bookmarkEnd w:id="307"/>
    </w:p>
    <w:p w:rsidR="00F11C21" w:rsidRPr="00E9291A" w:rsidRDefault="00F11C21" w:rsidP="00F11C21">
      <w:pPr>
        <w:spacing w:after="0"/>
        <w:jc w:val="both"/>
        <w:rPr>
          <w:rFonts w:asciiTheme="minorHAnsi" w:hAnsiTheme="minorHAnsi"/>
          <w:color w:val="000000" w:themeColor="text1"/>
        </w:rPr>
      </w:pPr>
      <w:r w:rsidRPr="00E9291A">
        <w:rPr>
          <w:rFonts w:asciiTheme="minorHAnsi" w:hAnsiTheme="minorHAnsi"/>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sidR="00C2006A">
        <w:rPr>
          <w:rFonts w:asciiTheme="minorHAnsi" w:hAnsiTheme="minorHAnsi"/>
          <w:color w:val="000000" w:themeColor="text1"/>
        </w:rPr>
        <w:t xml:space="preserve">a, aykırılık, usulsüzlük ve </w:t>
      </w:r>
      <w:r w:rsidR="007D5CA6">
        <w:rPr>
          <w:rFonts w:asciiTheme="minorHAnsi" w:hAnsiTheme="minorHAnsi"/>
          <w:color w:val="000000" w:themeColor="text1"/>
        </w:rPr>
        <w:t>sui</w:t>
      </w:r>
      <w:r w:rsidR="007D5CA6" w:rsidRPr="00E9291A">
        <w:rPr>
          <w:rFonts w:asciiTheme="minorHAnsi" w:hAnsiTheme="minorHAnsi"/>
          <w:color w:val="000000" w:themeColor="text1"/>
        </w:rPr>
        <w:t>istimallerin</w:t>
      </w:r>
      <w:r w:rsidRPr="00E9291A">
        <w:rPr>
          <w:rFonts w:asciiTheme="minorHAnsi" w:hAnsiTheme="minorHAnsi"/>
          <w:color w:val="000000" w:themeColor="text1"/>
        </w:rPr>
        <w:t xml:space="preserve">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rsidR="00F11C21" w:rsidRPr="00E9291A" w:rsidRDefault="00F11C21" w:rsidP="00F11C21">
      <w:pPr>
        <w:spacing w:after="0"/>
        <w:jc w:val="both"/>
        <w:rPr>
          <w:rFonts w:asciiTheme="minorHAnsi" w:hAnsiTheme="minorHAnsi"/>
          <w:color w:val="000000" w:themeColor="text1"/>
        </w:rPr>
      </w:pPr>
    </w:p>
    <w:p w:rsidR="00F11C21" w:rsidRPr="00E9291A" w:rsidRDefault="00F11C21" w:rsidP="00F11C21">
      <w:pPr>
        <w:spacing w:after="0"/>
        <w:jc w:val="both"/>
        <w:rPr>
          <w:rFonts w:asciiTheme="minorHAnsi" w:hAnsiTheme="minorHAnsi"/>
          <w:color w:val="000000" w:themeColor="text1"/>
        </w:rPr>
      </w:pPr>
      <w:r w:rsidRPr="00E9291A">
        <w:rPr>
          <w:rFonts w:asciiTheme="minorHAnsi" w:hAnsiTheme="minorHAnsi"/>
          <w:color w:val="000000" w:themeColor="text1"/>
        </w:rPr>
        <w:t>Petrol Piyasası ve Sıvılaştırılmış Petrol Gazları (LPG) Piyasasında Yapılacak Denetimlere İlişkin İşbirliği Protokolleri kapsamındaki denetimler Kurumun koordinasyonunda yürütülmektedir. Bu kapsamda, denetim yapılacak piyasa faaliyetleri, denetim tarihi ve denetimin gerçekleştirileceği bölgeler Kurum tarafından belirlenmekte, bu konuda alınan Kurul Kararından tarihten itibaren 1 (bir) yıl içerisinde denetim ilgili paydaşlarla müştereken planlanmakta veya denetimle yetkilendirilen kamu kurum ve kuruluşlarının kendi sorumluluk bölgelerinde bu kuruluşlarca planlanarak</w:t>
      </w:r>
      <w:r>
        <w:rPr>
          <w:rFonts w:asciiTheme="minorHAnsi" w:hAnsiTheme="minorHAnsi"/>
          <w:color w:val="000000" w:themeColor="text1"/>
        </w:rPr>
        <w:t>,</w:t>
      </w:r>
      <w:r w:rsidRPr="00E9291A">
        <w:rPr>
          <w:rFonts w:asciiTheme="minorHAnsi" w:hAnsiTheme="minorHAnsi"/>
          <w:color w:val="000000" w:themeColor="text1"/>
        </w:rPr>
        <w:t xml:space="preserve"> </w:t>
      </w:r>
      <w:r>
        <w:rPr>
          <w:rFonts w:asciiTheme="minorHAnsi" w:hAnsiTheme="minorHAnsi"/>
          <w:color w:val="000000" w:themeColor="text1"/>
        </w:rPr>
        <w:t xml:space="preserve">lisans sahiplerinin yılda en az bir kez olmak üzere </w:t>
      </w:r>
      <w:r w:rsidRPr="00E9291A">
        <w:rPr>
          <w:rFonts w:asciiTheme="minorHAnsi" w:hAnsiTheme="minorHAnsi"/>
          <w:color w:val="000000" w:themeColor="text1"/>
        </w:rPr>
        <w:t>Ulusal Marker</w:t>
      </w:r>
      <w:r>
        <w:rPr>
          <w:rFonts w:asciiTheme="minorHAnsi" w:hAnsiTheme="minorHAnsi"/>
          <w:color w:val="000000" w:themeColor="text1"/>
        </w:rPr>
        <w:t xml:space="preserve"> de </w:t>
      </w:r>
      <w:r w:rsidR="007D5CA6">
        <w:rPr>
          <w:rFonts w:asciiTheme="minorHAnsi" w:hAnsiTheme="minorHAnsi"/>
          <w:color w:val="000000" w:themeColor="text1"/>
        </w:rPr>
        <w:t>dâhil</w:t>
      </w:r>
      <w:r>
        <w:rPr>
          <w:rFonts w:asciiTheme="minorHAnsi" w:hAnsiTheme="minorHAnsi"/>
          <w:color w:val="000000" w:themeColor="text1"/>
        </w:rPr>
        <w:t xml:space="preserve"> olmak üzere </w:t>
      </w:r>
      <w:r w:rsidRPr="00E9291A">
        <w:rPr>
          <w:rFonts w:asciiTheme="minorHAnsi" w:hAnsiTheme="minorHAnsi"/>
          <w:color w:val="000000" w:themeColor="text1"/>
        </w:rPr>
        <w:t>denetimleri gerçekleştirilme</w:t>
      </w:r>
      <w:r>
        <w:rPr>
          <w:rFonts w:asciiTheme="minorHAnsi" w:hAnsiTheme="minorHAnsi"/>
          <w:color w:val="000000" w:themeColor="text1"/>
        </w:rPr>
        <w:t xml:space="preserve">ktedir. </w:t>
      </w:r>
    </w:p>
    <w:p w:rsidR="00F11C21" w:rsidRPr="00E9291A" w:rsidRDefault="00F11C21" w:rsidP="00F11C21">
      <w:pPr>
        <w:spacing w:after="0"/>
        <w:jc w:val="both"/>
        <w:rPr>
          <w:rFonts w:asciiTheme="minorHAnsi" w:hAnsiTheme="minorHAnsi"/>
          <w:color w:val="000000" w:themeColor="text1"/>
        </w:rPr>
      </w:pPr>
    </w:p>
    <w:p w:rsidR="00F11C21" w:rsidRPr="00E9291A" w:rsidRDefault="00F11C21" w:rsidP="00F11C21">
      <w:pPr>
        <w:spacing w:after="0"/>
        <w:jc w:val="both"/>
        <w:rPr>
          <w:rFonts w:asciiTheme="minorHAnsi" w:hAnsiTheme="minorHAnsi"/>
          <w:color w:val="000000" w:themeColor="text1"/>
        </w:rPr>
      </w:pPr>
      <w:r w:rsidRPr="00E9291A">
        <w:rPr>
          <w:rFonts w:asciiTheme="minorHAnsi" w:hAnsiTheme="minorHAnsi"/>
          <w:color w:val="000000" w:themeColor="text1"/>
        </w:rPr>
        <w:t xml:space="preserve">Gerek tespitler neticesinde gerekse yapılan </w:t>
      </w:r>
      <w:r w:rsidR="007D5CA6" w:rsidRPr="00E9291A">
        <w:rPr>
          <w:rFonts w:asciiTheme="minorHAnsi" w:hAnsiTheme="minorHAnsi"/>
          <w:color w:val="000000" w:themeColor="text1"/>
        </w:rPr>
        <w:t>şikâyet</w:t>
      </w:r>
      <w:r w:rsidRPr="00E9291A">
        <w:rPr>
          <w:rFonts w:asciiTheme="minorHAnsi" w:hAnsiTheme="minorHAnsi"/>
          <w:color w:val="000000" w:themeColor="text1"/>
        </w:rPr>
        <w:t xml:space="preserve">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Gümrük ve Ticaret Bakanlığı ve Savcılık nezaretinde İl Jandarma Komutanlıkları</w:t>
      </w:r>
      <w:r>
        <w:rPr>
          <w:rFonts w:asciiTheme="minorHAnsi" w:hAnsiTheme="minorHAnsi"/>
          <w:color w:val="000000" w:themeColor="text1"/>
        </w:rPr>
        <w:t xml:space="preserve"> ve İl Emniyet Müdürlüklerince</w:t>
      </w:r>
      <w:r w:rsidRPr="00E9291A">
        <w:rPr>
          <w:rFonts w:asciiTheme="minorHAnsi" w:hAnsiTheme="minorHAnsi"/>
          <w:color w:val="000000" w:themeColor="text1"/>
        </w:rPr>
        <w:t xml:space="preserve"> denetimler yapılarak kaçak akaryakıt satışına yönelik tespitler yapılmıştır.</w:t>
      </w:r>
    </w:p>
    <w:p w:rsidR="00F11C21" w:rsidRPr="00E9291A" w:rsidRDefault="00F11C21" w:rsidP="00F11C21">
      <w:pPr>
        <w:spacing w:after="0"/>
        <w:jc w:val="both"/>
        <w:rPr>
          <w:rFonts w:asciiTheme="minorHAnsi" w:hAnsiTheme="minorHAnsi"/>
          <w:color w:val="000000" w:themeColor="text1"/>
        </w:rPr>
      </w:pPr>
    </w:p>
    <w:p w:rsidR="00F11C21" w:rsidRDefault="00F11C21" w:rsidP="003843EA">
      <w:pPr>
        <w:spacing w:after="0"/>
        <w:jc w:val="both"/>
        <w:rPr>
          <w:rFonts w:asciiTheme="minorHAnsi" w:hAnsiTheme="minorHAnsi"/>
          <w:color w:val="000000" w:themeColor="text1"/>
        </w:rPr>
      </w:pPr>
      <w:r w:rsidRPr="00122C27">
        <w:rPr>
          <w:rFonts w:asciiTheme="minorHAnsi" w:hAnsiTheme="minorHAnsi"/>
          <w:color w:val="000000" w:themeColor="text1"/>
        </w:rPr>
        <w:t>Protokol yapılan kuruluşlara 2015-2017 yılları arasında yapılan ödenek aktarımları Ta</w:t>
      </w:r>
      <w:bookmarkStart w:id="308" w:name="_Toc416447612"/>
      <w:bookmarkStart w:id="309" w:name="_Toc442441762"/>
      <w:bookmarkStart w:id="310" w:name="_Toc505346203"/>
      <w:r w:rsidR="00A27064">
        <w:rPr>
          <w:rFonts w:asciiTheme="minorHAnsi" w:hAnsiTheme="minorHAnsi"/>
          <w:color w:val="000000" w:themeColor="text1"/>
        </w:rPr>
        <w:t>blo6.1’de gösterilmektedir.</w:t>
      </w:r>
    </w:p>
    <w:p w:rsidR="00A27064" w:rsidRPr="003843EA" w:rsidRDefault="00A27064" w:rsidP="003843EA">
      <w:pPr>
        <w:spacing w:after="0"/>
        <w:jc w:val="both"/>
        <w:rPr>
          <w:rStyle w:val="Gl"/>
          <w:b w:val="0"/>
          <w:bCs w:val="0"/>
          <w:color w:val="000000" w:themeColor="text1"/>
        </w:rPr>
      </w:pPr>
    </w:p>
    <w:p w:rsidR="00F11C21" w:rsidRPr="007A7736" w:rsidRDefault="00F11C21" w:rsidP="00A27064">
      <w:pPr>
        <w:pStyle w:val="Balk5"/>
        <w:jc w:val="center"/>
        <w:rPr>
          <w:rStyle w:val="Gl"/>
          <w:color w:val="000000" w:themeColor="text1"/>
        </w:rPr>
      </w:pPr>
      <w:bookmarkStart w:id="311" w:name="_Toc512874167"/>
      <w:r w:rsidRPr="00122C27">
        <w:rPr>
          <w:rStyle w:val="Gl"/>
          <w:color w:val="000000" w:themeColor="text1"/>
        </w:rPr>
        <w:t>Tablo 6.1: 201</w:t>
      </w:r>
      <w:r w:rsidRPr="007A7736">
        <w:rPr>
          <w:rStyle w:val="Gl"/>
          <w:color w:val="000000" w:themeColor="text1"/>
        </w:rPr>
        <w:t>5</w:t>
      </w:r>
      <w:r w:rsidRPr="00122C27">
        <w:rPr>
          <w:rStyle w:val="Gl"/>
          <w:color w:val="000000" w:themeColor="text1"/>
        </w:rPr>
        <w:t>-201</w:t>
      </w:r>
      <w:r w:rsidRPr="007A7736">
        <w:rPr>
          <w:rStyle w:val="Gl"/>
          <w:color w:val="000000" w:themeColor="text1"/>
        </w:rPr>
        <w:t>7</w:t>
      </w:r>
      <w:r w:rsidRPr="00122C27">
        <w:rPr>
          <w:rStyle w:val="Gl"/>
          <w:color w:val="000000" w:themeColor="text1"/>
        </w:rPr>
        <w:t xml:space="preserve"> Yılları Arasında Denetim Kapsamında Protokolcü Kuruluşlara Ödenek Aktarımı</w:t>
      </w:r>
      <w:bookmarkEnd w:id="308"/>
      <w:bookmarkEnd w:id="309"/>
      <w:bookmarkEnd w:id="310"/>
      <w:bookmarkEnd w:id="31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905"/>
        <w:gridCol w:w="1455"/>
        <w:gridCol w:w="1741"/>
        <w:gridCol w:w="1238"/>
        <w:gridCol w:w="1296"/>
        <w:gridCol w:w="1427"/>
      </w:tblGrid>
      <w:tr w:rsidR="003843EA" w:rsidRPr="003843EA" w:rsidTr="00A27064">
        <w:trPr>
          <w:trHeight w:val="454"/>
        </w:trPr>
        <w:tc>
          <w:tcPr>
            <w:tcW w:w="1444" w:type="pct"/>
            <w:vMerge w:val="restar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Protokol Kapsamındaki Kuruluşlar</w:t>
            </w:r>
          </w:p>
        </w:tc>
        <w:tc>
          <w:tcPr>
            <w:tcW w:w="1588" w:type="pct"/>
            <w:gridSpan w:val="2"/>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Aktarılan Ödenek Tutarı (TL)</w:t>
            </w:r>
          </w:p>
        </w:tc>
        <w:tc>
          <w:tcPr>
            <w:tcW w:w="615"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Değişim (%)</w:t>
            </w:r>
          </w:p>
        </w:tc>
        <w:tc>
          <w:tcPr>
            <w:tcW w:w="644"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Aktarılan Ödenek Tutarı (TL)</w:t>
            </w:r>
          </w:p>
        </w:tc>
        <w:tc>
          <w:tcPr>
            <w:tcW w:w="709"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Değişim (%)</w:t>
            </w:r>
          </w:p>
        </w:tc>
      </w:tr>
      <w:tr w:rsidR="003843EA" w:rsidRPr="003843EA" w:rsidTr="00A27064">
        <w:trPr>
          <w:trHeight w:val="454"/>
        </w:trPr>
        <w:tc>
          <w:tcPr>
            <w:tcW w:w="1444" w:type="pct"/>
            <w:vMerge/>
            <w:shd w:val="clear" w:color="auto" w:fill="6E9ECA"/>
            <w:vAlign w:val="center"/>
            <w:hideMark/>
          </w:tcPr>
          <w:p w:rsidR="003843EA" w:rsidRPr="008B1C2D" w:rsidRDefault="003843EA" w:rsidP="003843EA">
            <w:pPr>
              <w:spacing w:after="0" w:line="240" w:lineRule="auto"/>
              <w:rPr>
                <w:rFonts w:eastAsia="Times New Roman"/>
                <w:b/>
                <w:bCs/>
                <w:color w:val="FFFFFF" w:themeColor="background1"/>
                <w:lang w:eastAsia="tr-TR"/>
              </w:rPr>
            </w:pPr>
          </w:p>
        </w:tc>
        <w:tc>
          <w:tcPr>
            <w:tcW w:w="723"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2015 Yılı</w:t>
            </w:r>
          </w:p>
        </w:tc>
        <w:tc>
          <w:tcPr>
            <w:tcW w:w="865"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2016 Yılı</w:t>
            </w:r>
          </w:p>
        </w:tc>
        <w:tc>
          <w:tcPr>
            <w:tcW w:w="615"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2015→2016</w:t>
            </w:r>
          </w:p>
        </w:tc>
        <w:tc>
          <w:tcPr>
            <w:tcW w:w="644"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2017 Yılı</w:t>
            </w:r>
          </w:p>
        </w:tc>
        <w:tc>
          <w:tcPr>
            <w:tcW w:w="709" w:type="pct"/>
            <w:shd w:val="clear" w:color="auto" w:fill="6E9ECA"/>
            <w:vAlign w:val="center"/>
            <w:hideMark/>
          </w:tcPr>
          <w:p w:rsidR="003843EA" w:rsidRPr="008B1C2D" w:rsidRDefault="003843EA" w:rsidP="003843EA">
            <w:pPr>
              <w:spacing w:after="0" w:line="240" w:lineRule="auto"/>
              <w:jc w:val="center"/>
              <w:rPr>
                <w:rFonts w:eastAsia="Times New Roman"/>
                <w:b/>
                <w:bCs/>
                <w:color w:val="FFFFFF" w:themeColor="background1"/>
                <w:lang w:eastAsia="tr-TR"/>
              </w:rPr>
            </w:pPr>
            <w:r w:rsidRPr="008B1C2D">
              <w:rPr>
                <w:rFonts w:eastAsia="Times New Roman"/>
                <w:b/>
                <w:bCs/>
                <w:color w:val="FFFFFF" w:themeColor="background1"/>
                <w:lang w:eastAsia="tr-TR"/>
              </w:rPr>
              <w:t>2016→2017</w:t>
            </w:r>
          </w:p>
        </w:tc>
      </w:tr>
      <w:tr w:rsidR="003843EA" w:rsidRPr="003843EA" w:rsidTr="00A27064">
        <w:trPr>
          <w:trHeight w:val="454"/>
        </w:trPr>
        <w:tc>
          <w:tcPr>
            <w:tcW w:w="1444"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 xml:space="preserve">Jandarma Genel Komutanlığı </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1.500.000.-</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1.500.000.-</w:t>
            </w:r>
          </w:p>
        </w:tc>
        <w:tc>
          <w:tcPr>
            <w:tcW w:w="615" w:type="pct"/>
            <w:shd w:val="clear" w:color="auto" w:fill="auto"/>
            <w:vAlign w:val="center"/>
            <w:hideMark/>
          </w:tcPr>
          <w:p w:rsidR="003843EA" w:rsidRPr="003843EA" w:rsidRDefault="003843EA" w:rsidP="008B1C2D">
            <w:pPr>
              <w:spacing w:after="0" w:line="240" w:lineRule="auto"/>
              <w:jc w:val="center"/>
              <w:rPr>
                <w:rFonts w:eastAsia="Times New Roman"/>
                <w:lang w:eastAsia="tr-TR"/>
              </w:rPr>
            </w:pPr>
            <w:r w:rsidRPr="003843EA">
              <w:rPr>
                <w:rFonts w:eastAsia="Times New Roman"/>
                <w:lang w:eastAsia="tr-TR"/>
              </w:rPr>
              <w:t>-</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2.400.000.-</w:t>
            </w:r>
          </w:p>
        </w:tc>
        <w:tc>
          <w:tcPr>
            <w:tcW w:w="709" w:type="pct"/>
            <w:shd w:val="clear" w:color="auto" w:fill="auto"/>
            <w:vAlign w:val="center"/>
            <w:hideMark/>
          </w:tcPr>
          <w:p w:rsidR="003843EA" w:rsidRPr="003843EA" w:rsidRDefault="003843EA" w:rsidP="008B1C2D">
            <w:pPr>
              <w:spacing w:after="0" w:line="240" w:lineRule="auto"/>
              <w:jc w:val="center"/>
              <w:rPr>
                <w:rFonts w:eastAsia="Times New Roman"/>
                <w:lang w:eastAsia="tr-TR"/>
              </w:rPr>
            </w:pPr>
            <w:r w:rsidRPr="003843EA">
              <w:rPr>
                <w:rFonts w:eastAsia="Times New Roman"/>
                <w:lang w:eastAsia="tr-TR"/>
              </w:rPr>
              <w:t>60</w:t>
            </w:r>
            <w:r w:rsidR="00A27064">
              <w:rPr>
                <w:rFonts w:eastAsia="Times New Roman"/>
                <w:lang w:eastAsia="tr-TR"/>
              </w:rPr>
              <w:t>,00</w:t>
            </w:r>
          </w:p>
        </w:tc>
      </w:tr>
      <w:tr w:rsidR="003843EA" w:rsidRPr="003843EA" w:rsidTr="00A27064">
        <w:trPr>
          <w:trHeight w:val="454"/>
        </w:trPr>
        <w:tc>
          <w:tcPr>
            <w:tcW w:w="1444"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 xml:space="preserve">Emniyet Genel Müdürlüğü </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1.500.000.-</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2.500.000.-</w:t>
            </w:r>
          </w:p>
        </w:tc>
        <w:tc>
          <w:tcPr>
            <w:tcW w:w="615"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66,67</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2.500.000.-</w:t>
            </w:r>
          </w:p>
        </w:tc>
        <w:tc>
          <w:tcPr>
            <w:tcW w:w="709" w:type="pct"/>
            <w:shd w:val="clear" w:color="auto" w:fill="auto"/>
            <w:vAlign w:val="center"/>
            <w:hideMark/>
          </w:tcPr>
          <w:p w:rsidR="003843EA" w:rsidRPr="003843EA" w:rsidRDefault="003843EA" w:rsidP="008B1C2D">
            <w:pPr>
              <w:spacing w:after="0" w:line="240" w:lineRule="auto"/>
              <w:jc w:val="center"/>
              <w:rPr>
                <w:rFonts w:eastAsia="Times New Roman"/>
                <w:lang w:eastAsia="tr-TR"/>
              </w:rPr>
            </w:pPr>
            <w:r w:rsidRPr="003843EA">
              <w:rPr>
                <w:rFonts w:eastAsia="Times New Roman"/>
                <w:lang w:eastAsia="tr-TR"/>
              </w:rPr>
              <w:t>-</w:t>
            </w:r>
          </w:p>
        </w:tc>
      </w:tr>
      <w:tr w:rsidR="003843EA" w:rsidRPr="003843EA" w:rsidTr="00A27064">
        <w:trPr>
          <w:trHeight w:val="454"/>
        </w:trPr>
        <w:tc>
          <w:tcPr>
            <w:tcW w:w="1444"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 xml:space="preserve">Sahil Güvenlik Komutanlığı  </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7.000.000.-</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8.800.000.-</w:t>
            </w:r>
          </w:p>
        </w:tc>
        <w:tc>
          <w:tcPr>
            <w:tcW w:w="615" w:type="pct"/>
            <w:shd w:val="clear" w:color="auto" w:fill="auto"/>
            <w:vAlign w:val="center"/>
            <w:hideMark/>
          </w:tcPr>
          <w:p w:rsidR="003843EA" w:rsidRPr="003843EA" w:rsidRDefault="003843EA" w:rsidP="008B1C2D">
            <w:pPr>
              <w:spacing w:after="0" w:line="240" w:lineRule="auto"/>
              <w:jc w:val="center"/>
              <w:rPr>
                <w:rFonts w:eastAsia="Times New Roman"/>
                <w:lang w:eastAsia="tr-TR"/>
              </w:rPr>
            </w:pPr>
            <w:r w:rsidRPr="003843EA">
              <w:rPr>
                <w:rFonts w:eastAsia="Times New Roman"/>
                <w:lang w:eastAsia="tr-TR"/>
              </w:rPr>
              <w:t>25,71</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9.000.000.-</w:t>
            </w:r>
          </w:p>
        </w:tc>
        <w:tc>
          <w:tcPr>
            <w:tcW w:w="709"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2,27</w:t>
            </w:r>
          </w:p>
        </w:tc>
      </w:tr>
      <w:tr w:rsidR="003843EA" w:rsidRPr="003843EA" w:rsidTr="00A27064">
        <w:trPr>
          <w:trHeight w:val="454"/>
        </w:trPr>
        <w:tc>
          <w:tcPr>
            <w:tcW w:w="1444"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 xml:space="preserve">Bilim, Sanayi ve Teknoloji Bakanlığı  </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9.000.000.-</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12.</w:t>
            </w:r>
            <w:r w:rsidR="000F6005">
              <w:rPr>
                <w:rFonts w:eastAsia="Times New Roman"/>
                <w:lang w:eastAsia="tr-TR"/>
              </w:rPr>
              <w:t>0</w:t>
            </w:r>
            <w:r w:rsidRPr="003843EA">
              <w:rPr>
                <w:rFonts w:eastAsia="Times New Roman"/>
                <w:lang w:eastAsia="tr-TR"/>
              </w:rPr>
              <w:t>00.000.-</w:t>
            </w:r>
          </w:p>
        </w:tc>
        <w:tc>
          <w:tcPr>
            <w:tcW w:w="615"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34,44</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14.000.000.-</w:t>
            </w:r>
          </w:p>
        </w:tc>
        <w:tc>
          <w:tcPr>
            <w:tcW w:w="709"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1</w:t>
            </w:r>
            <w:r w:rsidR="000F6005">
              <w:rPr>
                <w:rFonts w:eastAsia="Times New Roman"/>
                <w:lang w:eastAsia="tr-TR"/>
              </w:rPr>
              <w:t>6,66</w:t>
            </w:r>
          </w:p>
        </w:tc>
      </w:tr>
      <w:tr w:rsidR="003843EA" w:rsidRPr="003843EA" w:rsidTr="00A27064">
        <w:trPr>
          <w:trHeight w:val="454"/>
        </w:trPr>
        <w:tc>
          <w:tcPr>
            <w:tcW w:w="1444"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Gümrük ve Ticaret Bakanlığı</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3.000.000.-</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4.000.000.-</w:t>
            </w:r>
          </w:p>
        </w:tc>
        <w:tc>
          <w:tcPr>
            <w:tcW w:w="615"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33,33</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4.000.000.-</w:t>
            </w:r>
          </w:p>
        </w:tc>
        <w:tc>
          <w:tcPr>
            <w:tcW w:w="709" w:type="pct"/>
            <w:shd w:val="clear" w:color="auto" w:fill="auto"/>
            <w:vAlign w:val="center"/>
            <w:hideMark/>
          </w:tcPr>
          <w:p w:rsidR="003843EA" w:rsidRPr="003843EA" w:rsidRDefault="003843EA" w:rsidP="008B1C2D">
            <w:pPr>
              <w:spacing w:after="0" w:line="240" w:lineRule="auto"/>
              <w:jc w:val="center"/>
              <w:rPr>
                <w:rFonts w:eastAsia="Times New Roman"/>
                <w:lang w:eastAsia="tr-TR"/>
              </w:rPr>
            </w:pPr>
            <w:r w:rsidRPr="003843EA">
              <w:rPr>
                <w:rFonts w:eastAsia="Times New Roman"/>
                <w:lang w:eastAsia="tr-TR"/>
              </w:rPr>
              <w:t>-</w:t>
            </w:r>
          </w:p>
        </w:tc>
      </w:tr>
      <w:tr w:rsidR="003843EA" w:rsidRPr="003843EA" w:rsidTr="00A27064">
        <w:trPr>
          <w:trHeight w:val="454"/>
        </w:trPr>
        <w:tc>
          <w:tcPr>
            <w:tcW w:w="1444"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 xml:space="preserve"> TÜBİTAK </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29.755.612.-</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27.000.000.-</w:t>
            </w:r>
          </w:p>
        </w:tc>
        <w:tc>
          <w:tcPr>
            <w:tcW w:w="615"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-9,26</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lang w:eastAsia="tr-TR"/>
              </w:rPr>
            </w:pPr>
            <w:r w:rsidRPr="003843EA">
              <w:rPr>
                <w:rFonts w:eastAsia="Times New Roman"/>
                <w:lang w:eastAsia="tr-TR"/>
              </w:rPr>
              <w:t>33.000.000.-</w:t>
            </w:r>
          </w:p>
        </w:tc>
        <w:tc>
          <w:tcPr>
            <w:tcW w:w="709" w:type="pct"/>
            <w:shd w:val="clear" w:color="auto" w:fill="auto"/>
            <w:vAlign w:val="center"/>
            <w:hideMark/>
          </w:tcPr>
          <w:p w:rsidR="003843EA" w:rsidRPr="003843EA" w:rsidRDefault="00A27064" w:rsidP="008B1C2D">
            <w:pPr>
              <w:spacing w:after="0" w:line="240" w:lineRule="auto"/>
              <w:jc w:val="center"/>
              <w:rPr>
                <w:rFonts w:eastAsia="Times New Roman"/>
                <w:lang w:eastAsia="tr-TR"/>
              </w:rPr>
            </w:pPr>
            <w:r>
              <w:rPr>
                <w:rFonts w:eastAsia="Times New Roman"/>
                <w:lang w:eastAsia="tr-TR"/>
              </w:rPr>
              <w:t>22,22</w:t>
            </w:r>
          </w:p>
        </w:tc>
      </w:tr>
      <w:tr w:rsidR="00A27064" w:rsidRPr="00A27064" w:rsidTr="00A27064">
        <w:trPr>
          <w:trHeight w:val="454"/>
        </w:trPr>
        <w:tc>
          <w:tcPr>
            <w:tcW w:w="1444" w:type="pct"/>
            <w:shd w:val="clear" w:color="auto" w:fill="auto"/>
            <w:vAlign w:val="center"/>
            <w:hideMark/>
          </w:tcPr>
          <w:p w:rsidR="003843EA" w:rsidRPr="003843EA" w:rsidRDefault="003843EA" w:rsidP="003843EA">
            <w:pPr>
              <w:spacing w:after="0" w:line="240" w:lineRule="auto"/>
              <w:jc w:val="both"/>
              <w:rPr>
                <w:rFonts w:eastAsia="Times New Roman"/>
                <w:b/>
                <w:bCs/>
                <w:lang w:eastAsia="tr-TR"/>
              </w:rPr>
            </w:pPr>
            <w:r w:rsidRPr="003843EA">
              <w:rPr>
                <w:rFonts w:eastAsia="Times New Roman"/>
                <w:b/>
                <w:bCs/>
                <w:lang w:eastAsia="tr-TR"/>
              </w:rPr>
              <w:t xml:space="preserve"> TOPLAM </w:t>
            </w:r>
          </w:p>
        </w:tc>
        <w:tc>
          <w:tcPr>
            <w:tcW w:w="723" w:type="pct"/>
            <w:shd w:val="clear" w:color="auto" w:fill="auto"/>
            <w:vAlign w:val="center"/>
            <w:hideMark/>
          </w:tcPr>
          <w:p w:rsidR="003843EA" w:rsidRPr="003843EA" w:rsidRDefault="003843EA" w:rsidP="008B1C2D">
            <w:pPr>
              <w:spacing w:after="0" w:line="240" w:lineRule="auto"/>
              <w:jc w:val="right"/>
              <w:rPr>
                <w:rFonts w:eastAsia="Times New Roman"/>
                <w:b/>
                <w:bCs/>
                <w:lang w:eastAsia="tr-TR"/>
              </w:rPr>
            </w:pPr>
            <w:r w:rsidRPr="003843EA">
              <w:rPr>
                <w:rFonts w:eastAsia="Times New Roman"/>
                <w:b/>
                <w:bCs/>
                <w:lang w:eastAsia="tr-TR"/>
              </w:rPr>
              <w:t>51.755.612.-</w:t>
            </w:r>
          </w:p>
        </w:tc>
        <w:tc>
          <w:tcPr>
            <w:tcW w:w="865" w:type="pct"/>
            <w:shd w:val="clear" w:color="auto" w:fill="auto"/>
            <w:vAlign w:val="center"/>
            <w:hideMark/>
          </w:tcPr>
          <w:p w:rsidR="003843EA" w:rsidRPr="003843EA" w:rsidRDefault="003843EA" w:rsidP="008B1C2D">
            <w:pPr>
              <w:spacing w:after="0" w:line="240" w:lineRule="auto"/>
              <w:jc w:val="right"/>
              <w:rPr>
                <w:rFonts w:eastAsia="Times New Roman"/>
                <w:b/>
                <w:bCs/>
                <w:lang w:eastAsia="tr-TR"/>
              </w:rPr>
            </w:pPr>
            <w:r w:rsidRPr="003843EA">
              <w:rPr>
                <w:rFonts w:eastAsia="Times New Roman"/>
                <w:b/>
                <w:bCs/>
                <w:lang w:eastAsia="tr-TR"/>
              </w:rPr>
              <w:t>55.</w:t>
            </w:r>
            <w:r w:rsidR="000F6005">
              <w:rPr>
                <w:rFonts w:eastAsia="Times New Roman"/>
                <w:b/>
                <w:bCs/>
                <w:lang w:eastAsia="tr-TR"/>
              </w:rPr>
              <w:t>8</w:t>
            </w:r>
            <w:r w:rsidRPr="003843EA">
              <w:rPr>
                <w:rFonts w:eastAsia="Times New Roman"/>
                <w:b/>
                <w:bCs/>
                <w:lang w:eastAsia="tr-TR"/>
              </w:rPr>
              <w:t>00.000.-</w:t>
            </w:r>
          </w:p>
        </w:tc>
        <w:tc>
          <w:tcPr>
            <w:tcW w:w="615" w:type="pct"/>
            <w:shd w:val="clear" w:color="auto" w:fill="auto"/>
            <w:vAlign w:val="center"/>
            <w:hideMark/>
          </w:tcPr>
          <w:p w:rsidR="003843EA" w:rsidRPr="003843EA" w:rsidRDefault="00A27064" w:rsidP="008B1C2D">
            <w:pPr>
              <w:spacing w:after="0" w:line="240" w:lineRule="auto"/>
              <w:jc w:val="center"/>
              <w:rPr>
                <w:rFonts w:eastAsia="Times New Roman"/>
                <w:b/>
                <w:bCs/>
                <w:lang w:eastAsia="tr-TR"/>
              </w:rPr>
            </w:pPr>
            <w:r>
              <w:rPr>
                <w:rFonts w:eastAsia="Times New Roman"/>
                <w:b/>
                <w:bCs/>
                <w:lang w:eastAsia="tr-TR"/>
              </w:rPr>
              <w:t>8,01</w:t>
            </w:r>
          </w:p>
        </w:tc>
        <w:tc>
          <w:tcPr>
            <w:tcW w:w="644" w:type="pct"/>
            <w:shd w:val="clear" w:color="auto" w:fill="auto"/>
            <w:vAlign w:val="center"/>
            <w:hideMark/>
          </w:tcPr>
          <w:p w:rsidR="003843EA" w:rsidRPr="003843EA" w:rsidRDefault="003843EA" w:rsidP="008B1C2D">
            <w:pPr>
              <w:spacing w:after="0" w:line="240" w:lineRule="auto"/>
              <w:jc w:val="right"/>
              <w:rPr>
                <w:rFonts w:eastAsia="Times New Roman"/>
                <w:b/>
                <w:bCs/>
                <w:lang w:eastAsia="tr-TR"/>
              </w:rPr>
            </w:pPr>
            <w:r w:rsidRPr="003843EA">
              <w:rPr>
                <w:rFonts w:eastAsia="Times New Roman"/>
                <w:b/>
                <w:bCs/>
                <w:lang w:eastAsia="tr-TR"/>
              </w:rPr>
              <w:t>64.900.000.-</w:t>
            </w:r>
          </w:p>
        </w:tc>
        <w:tc>
          <w:tcPr>
            <w:tcW w:w="709" w:type="pct"/>
            <w:shd w:val="clear" w:color="auto" w:fill="auto"/>
            <w:vAlign w:val="center"/>
          </w:tcPr>
          <w:p w:rsidR="003843EA" w:rsidRPr="00A27064" w:rsidRDefault="00A27064" w:rsidP="00A27064">
            <w:pPr>
              <w:spacing w:after="0" w:line="240" w:lineRule="auto"/>
              <w:jc w:val="center"/>
              <w:rPr>
                <w:rFonts w:eastAsia="Times New Roman"/>
                <w:b/>
                <w:bCs/>
                <w:lang w:eastAsia="tr-TR"/>
              </w:rPr>
            </w:pPr>
            <w:r>
              <w:rPr>
                <w:rFonts w:eastAsia="Times New Roman"/>
                <w:b/>
                <w:bCs/>
                <w:lang w:eastAsia="tr-TR"/>
              </w:rPr>
              <w:t>16,</w:t>
            </w:r>
            <w:r w:rsidR="000F6005">
              <w:rPr>
                <w:rFonts w:eastAsia="Times New Roman"/>
                <w:b/>
                <w:bCs/>
                <w:lang w:eastAsia="tr-TR"/>
              </w:rPr>
              <w:t>30</w:t>
            </w:r>
          </w:p>
        </w:tc>
      </w:tr>
    </w:tbl>
    <w:p w:rsidR="00F11C21" w:rsidRPr="00122C27" w:rsidRDefault="00F11C21" w:rsidP="00F11C21">
      <w:pPr>
        <w:spacing w:after="0"/>
        <w:jc w:val="both"/>
        <w:rPr>
          <w:rFonts w:asciiTheme="minorHAnsi" w:hAnsiTheme="minorHAnsi"/>
        </w:rPr>
      </w:pPr>
    </w:p>
    <w:p w:rsidR="00F11C21" w:rsidRPr="00122C27" w:rsidRDefault="00F11C21" w:rsidP="00F11C21">
      <w:pPr>
        <w:spacing w:after="0"/>
        <w:jc w:val="both"/>
        <w:rPr>
          <w:rFonts w:asciiTheme="minorHAnsi" w:hAnsiTheme="minorHAnsi"/>
        </w:rPr>
      </w:pPr>
      <w:r w:rsidRPr="00122C27">
        <w:rPr>
          <w:rFonts w:asciiTheme="minorHAnsi" w:hAnsiTheme="minorHAnsi"/>
        </w:rPr>
        <w:t>Ayrıca lisans sahiplerinin 5015 sayılı Kanun ve ilgili mevzuata uygun faaliyet gösterip göstermedikleri de incelenmiştir.</w:t>
      </w:r>
    </w:p>
    <w:p w:rsidR="00F11C21" w:rsidRPr="00122C27" w:rsidRDefault="00F11C21" w:rsidP="00F11C21">
      <w:pPr>
        <w:spacing w:after="0"/>
        <w:jc w:val="both"/>
        <w:rPr>
          <w:rFonts w:asciiTheme="minorHAnsi" w:hAnsiTheme="minorHAnsi"/>
        </w:rPr>
      </w:pPr>
    </w:p>
    <w:p w:rsidR="00F11C21" w:rsidRPr="00122C27" w:rsidRDefault="00F11C21" w:rsidP="00F11C21">
      <w:pPr>
        <w:spacing w:after="0"/>
        <w:jc w:val="both"/>
        <w:rPr>
          <w:rFonts w:asciiTheme="minorHAnsi" w:hAnsiTheme="minorHAnsi"/>
        </w:rPr>
      </w:pPr>
      <w:r w:rsidRPr="00122C27">
        <w:rPr>
          <w:rFonts w:asciiTheme="minorHAnsi" w:hAnsiTheme="minorHAnsi"/>
        </w:rPr>
        <w:t>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yapılan denetimler kapsamında ulusal marker ölçüm sonucu geçersiz çıkan numuneler, TÜBİTAK, EGE-PAL, ODTÜ PAM, İNÖNÜ-PAL ve KTÜ-YUAM’a intikal ettirilmiştir. Söz konusu denetimler sonucunda standart dışı veya kaçak akaryakıt şüphesi ile alınan ve yapılan analizler neticesinde teknik düzenlemelere aykırı olduğu tespit edilen ve/veya ulusal marker ölçüm sonucu geçersiz çıkan tesislere ilişkin yasal işlemler gerçekleştirilmiştir.</w:t>
      </w:r>
    </w:p>
    <w:p w:rsidR="00F11C21" w:rsidRPr="007A7736" w:rsidRDefault="00F11C21" w:rsidP="00A27064">
      <w:pPr>
        <w:pStyle w:val="Balk5"/>
        <w:jc w:val="center"/>
        <w:rPr>
          <w:rStyle w:val="Gl"/>
          <w:color w:val="000000" w:themeColor="text1"/>
        </w:rPr>
      </w:pPr>
      <w:bookmarkStart w:id="312" w:name="_Toc416447613"/>
      <w:bookmarkStart w:id="313" w:name="_Toc442441763"/>
      <w:bookmarkStart w:id="314" w:name="_Toc505346204"/>
      <w:bookmarkStart w:id="315" w:name="_Toc512874168"/>
      <w:r w:rsidRPr="00122C27">
        <w:rPr>
          <w:rStyle w:val="Gl"/>
          <w:color w:val="000000" w:themeColor="text1"/>
        </w:rPr>
        <w:t>Tablo 6.2: 201</w:t>
      </w:r>
      <w:r w:rsidRPr="007A7736">
        <w:rPr>
          <w:rStyle w:val="Gl"/>
          <w:color w:val="000000" w:themeColor="text1"/>
        </w:rPr>
        <w:t>5</w:t>
      </w:r>
      <w:r w:rsidRPr="00122C27">
        <w:rPr>
          <w:rStyle w:val="Gl"/>
          <w:color w:val="000000" w:themeColor="text1"/>
        </w:rPr>
        <w:t>-201</w:t>
      </w:r>
      <w:r w:rsidRPr="007A7736">
        <w:rPr>
          <w:rStyle w:val="Gl"/>
          <w:color w:val="000000" w:themeColor="text1"/>
        </w:rPr>
        <w:t>7</w:t>
      </w:r>
      <w:r w:rsidRPr="00122C27">
        <w:rPr>
          <w:rStyle w:val="Gl"/>
          <w:color w:val="000000" w:themeColor="text1"/>
        </w:rPr>
        <w:t xml:space="preserve"> Yılları Arasında Ulusal Marker Saha Cihazı (XP) Analiz Sonuçları Karşılaştırması</w:t>
      </w:r>
      <w:bookmarkEnd w:id="312"/>
      <w:bookmarkEnd w:id="313"/>
      <w:bookmarkEnd w:id="314"/>
      <w:bookmarkEnd w:id="315"/>
    </w:p>
    <w:tbl>
      <w:tblPr>
        <w:tblW w:w="4797"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706"/>
        <w:gridCol w:w="868"/>
        <w:gridCol w:w="683"/>
        <w:gridCol w:w="1486"/>
        <w:gridCol w:w="688"/>
        <w:gridCol w:w="1232"/>
        <w:gridCol w:w="1117"/>
        <w:gridCol w:w="641"/>
        <w:gridCol w:w="1232"/>
      </w:tblGrid>
      <w:tr w:rsidR="003843EA" w:rsidRPr="003843EA" w:rsidTr="00A27064">
        <w:trPr>
          <w:trHeight w:val="490"/>
          <w:jc w:val="center"/>
        </w:trPr>
        <w:tc>
          <w:tcPr>
            <w:tcW w:w="889" w:type="pct"/>
            <w:vMerge w:val="restar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Ölçüm Sayıları</w:t>
            </w:r>
          </w:p>
        </w:tc>
        <w:tc>
          <w:tcPr>
            <w:tcW w:w="803" w:type="pct"/>
            <w:gridSpan w:val="2"/>
            <w:shd w:val="clear" w:color="auto" w:fill="6E9ECA"/>
            <w:noWrap/>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2015 Yılı</w:t>
            </w:r>
          </w:p>
        </w:tc>
        <w:tc>
          <w:tcPr>
            <w:tcW w:w="1136" w:type="pct"/>
            <w:gridSpan w:val="2"/>
            <w:shd w:val="clear" w:color="auto" w:fill="6E9ECA"/>
            <w:noWrap/>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2016 Yılı</w:t>
            </w:r>
          </w:p>
        </w:tc>
        <w:tc>
          <w:tcPr>
            <w:tcW w:w="630"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Değişim (%)</w:t>
            </w:r>
          </w:p>
        </w:tc>
        <w:tc>
          <w:tcPr>
            <w:tcW w:w="911" w:type="pct"/>
            <w:gridSpan w:val="2"/>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2017 Yılı</w:t>
            </w:r>
          </w:p>
        </w:tc>
        <w:tc>
          <w:tcPr>
            <w:tcW w:w="630"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Değişim (%)</w:t>
            </w:r>
          </w:p>
        </w:tc>
      </w:tr>
      <w:tr w:rsidR="00ED1099" w:rsidRPr="003843EA" w:rsidTr="00A27064">
        <w:trPr>
          <w:trHeight w:val="490"/>
          <w:jc w:val="center"/>
        </w:trPr>
        <w:tc>
          <w:tcPr>
            <w:tcW w:w="889" w:type="pct"/>
            <w:vMerge/>
            <w:shd w:val="clear" w:color="auto" w:fill="6E9ECA"/>
            <w:vAlign w:val="center"/>
            <w:hideMark/>
          </w:tcPr>
          <w:p w:rsidR="003843EA" w:rsidRPr="00A27064" w:rsidRDefault="003843EA" w:rsidP="003843EA">
            <w:pPr>
              <w:spacing w:after="0" w:line="240" w:lineRule="auto"/>
              <w:rPr>
                <w:rFonts w:eastAsia="Times New Roman"/>
                <w:b/>
                <w:bCs/>
                <w:color w:val="FFFFFF" w:themeColor="background1"/>
                <w:lang w:eastAsia="tr-TR"/>
              </w:rPr>
            </w:pPr>
          </w:p>
        </w:tc>
        <w:tc>
          <w:tcPr>
            <w:tcW w:w="444"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Adet</w:t>
            </w:r>
          </w:p>
        </w:tc>
        <w:tc>
          <w:tcPr>
            <w:tcW w:w="359"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775"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Adet</w:t>
            </w:r>
          </w:p>
        </w:tc>
        <w:tc>
          <w:tcPr>
            <w:tcW w:w="360"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630"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2015→2016</w:t>
            </w:r>
          </w:p>
        </w:tc>
        <w:tc>
          <w:tcPr>
            <w:tcW w:w="583"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Adet</w:t>
            </w:r>
          </w:p>
        </w:tc>
        <w:tc>
          <w:tcPr>
            <w:tcW w:w="328"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630"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2016→2017</w:t>
            </w:r>
          </w:p>
        </w:tc>
      </w:tr>
      <w:tr w:rsidR="00ED1099" w:rsidRPr="003843EA" w:rsidTr="00A27064">
        <w:trPr>
          <w:trHeight w:val="737"/>
          <w:jc w:val="center"/>
        </w:trPr>
        <w:tc>
          <w:tcPr>
            <w:tcW w:w="889"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Geçerli Ölçüm Sayısı</w:t>
            </w:r>
          </w:p>
        </w:tc>
        <w:tc>
          <w:tcPr>
            <w:tcW w:w="444"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101.587</w:t>
            </w:r>
          </w:p>
        </w:tc>
        <w:tc>
          <w:tcPr>
            <w:tcW w:w="359"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96,22</w:t>
            </w:r>
          </w:p>
        </w:tc>
        <w:tc>
          <w:tcPr>
            <w:tcW w:w="775"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90.284</w:t>
            </w:r>
          </w:p>
        </w:tc>
        <w:tc>
          <w:tcPr>
            <w:tcW w:w="360"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97</w:t>
            </w:r>
          </w:p>
        </w:tc>
        <w:tc>
          <w:tcPr>
            <w:tcW w:w="630" w:type="pct"/>
            <w:shd w:val="clear" w:color="auto" w:fill="auto"/>
            <w:noWrap/>
            <w:vAlign w:val="center"/>
            <w:hideMark/>
          </w:tcPr>
          <w:p w:rsidR="003843EA" w:rsidRPr="003843EA" w:rsidRDefault="00B52055" w:rsidP="003843EA">
            <w:pPr>
              <w:spacing w:after="0" w:line="240" w:lineRule="auto"/>
              <w:jc w:val="center"/>
              <w:rPr>
                <w:rFonts w:eastAsia="Times New Roman"/>
                <w:lang w:eastAsia="tr-TR"/>
              </w:rPr>
            </w:pPr>
            <w:r>
              <w:rPr>
                <w:rFonts w:eastAsia="Times New Roman"/>
                <w:lang w:eastAsia="tr-TR"/>
              </w:rPr>
              <w:t>-</w:t>
            </w:r>
            <w:r w:rsidR="003843EA" w:rsidRPr="003843EA">
              <w:rPr>
                <w:rFonts w:eastAsia="Times New Roman"/>
                <w:lang w:eastAsia="tr-TR"/>
              </w:rPr>
              <w:t>12,52</w:t>
            </w:r>
          </w:p>
        </w:tc>
        <w:tc>
          <w:tcPr>
            <w:tcW w:w="583"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88.395</w:t>
            </w:r>
          </w:p>
        </w:tc>
        <w:tc>
          <w:tcPr>
            <w:tcW w:w="328"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95,13</w:t>
            </w:r>
          </w:p>
        </w:tc>
        <w:tc>
          <w:tcPr>
            <w:tcW w:w="630" w:type="pct"/>
            <w:shd w:val="clear" w:color="auto" w:fill="auto"/>
            <w:vAlign w:val="center"/>
            <w:hideMark/>
          </w:tcPr>
          <w:p w:rsidR="003843EA" w:rsidRPr="003843EA" w:rsidRDefault="00B52055" w:rsidP="003843EA">
            <w:pPr>
              <w:spacing w:after="0" w:line="240" w:lineRule="auto"/>
              <w:jc w:val="center"/>
              <w:rPr>
                <w:rFonts w:eastAsia="Times New Roman"/>
                <w:lang w:eastAsia="tr-TR"/>
              </w:rPr>
            </w:pPr>
            <w:r>
              <w:rPr>
                <w:rFonts w:eastAsia="Times New Roman"/>
                <w:lang w:eastAsia="tr-TR"/>
              </w:rPr>
              <w:t>-</w:t>
            </w:r>
            <w:r w:rsidR="003843EA" w:rsidRPr="003843EA">
              <w:rPr>
                <w:rFonts w:eastAsia="Times New Roman"/>
                <w:lang w:eastAsia="tr-TR"/>
              </w:rPr>
              <w:t>2,13</w:t>
            </w:r>
          </w:p>
        </w:tc>
      </w:tr>
      <w:tr w:rsidR="00ED1099" w:rsidRPr="003843EA" w:rsidTr="00A27064">
        <w:trPr>
          <w:trHeight w:val="737"/>
          <w:jc w:val="center"/>
        </w:trPr>
        <w:tc>
          <w:tcPr>
            <w:tcW w:w="889"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Geçersiz Ölçüm Sayısı</w:t>
            </w:r>
          </w:p>
        </w:tc>
        <w:tc>
          <w:tcPr>
            <w:tcW w:w="444"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3.995</w:t>
            </w:r>
          </w:p>
        </w:tc>
        <w:tc>
          <w:tcPr>
            <w:tcW w:w="359"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3,78</w:t>
            </w:r>
          </w:p>
        </w:tc>
        <w:tc>
          <w:tcPr>
            <w:tcW w:w="775"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2.713</w:t>
            </w:r>
          </w:p>
        </w:tc>
        <w:tc>
          <w:tcPr>
            <w:tcW w:w="360"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w:t>
            </w:r>
          </w:p>
        </w:tc>
        <w:tc>
          <w:tcPr>
            <w:tcW w:w="630" w:type="pct"/>
            <w:shd w:val="clear" w:color="auto" w:fill="auto"/>
            <w:noWrap/>
            <w:vAlign w:val="center"/>
            <w:hideMark/>
          </w:tcPr>
          <w:p w:rsidR="003843EA" w:rsidRPr="003843EA" w:rsidRDefault="00B52055" w:rsidP="003843EA">
            <w:pPr>
              <w:spacing w:after="0" w:line="240" w:lineRule="auto"/>
              <w:jc w:val="center"/>
              <w:rPr>
                <w:rFonts w:eastAsia="Times New Roman"/>
                <w:lang w:eastAsia="tr-TR"/>
              </w:rPr>
            </w:pPr>
            <w:r>
              <w:rPr>
                <w:rFonts w:eastAsia="Times New Roman"/>
                <w:lang w:eastAsia="tr-TR"/>
              </w:rPr>
              <w:t>-</w:t>
            </w:r>
            <w:r w:rsidR="003843EA" w:rsidRPr="003843EA">
              <w:rPr>
                <w:rFonts w:eastAsia="Times New Roman"/>
                <w:lang w:eastAsia="tr-TR"/>
              </w:rPr>
              <w:t>47,25</w:t>
            </w:r>
          </w:p>
        </w:tc>
        <w:tc>
          <w:tcPr>
            <w:tcW w:w="583"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4.521</w:t>
            </w:r>
          </w:p>
        </w:tc>
        <w:tc>
          <w:tcPr>
            <w:tcW w:w="328"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4,87</w:t>
            </w:r>
          </w:p>
        </w:tc>
        <w:tc>
          <w:tcPr>
            <w:tcW w:w="630"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66,64</w:t>
            </w:r>
          </w:p>
        </w:tc>
      </w:tr>
      <w:tr w:rsidR="00ED1099" w:rsidRPr="003843EA" w:rsidTr="00A27064">
        <w:trPr>
          <w:trHeight w:val="737"/>
          <w:jc w:val="center"/>
        </w:trPr>
        <w:tc>
          <w:tcPr>
            <w:tcW w:w="889" w:type="pct"/>
            <w:shd w:val="clear" w:color="auto" w:fill="auto"/>
            <w:vAlign w:val="center"/>
            <w:hideMark/>
          </w:tcPr>
          <w:p w:rsidR="003843EA" w:rsidRPr="003843EA" w:rsidRDefault="003843EA" w:rsidP="003843EA">
            <w:pPr>
              <w:spacing w:after="0" w:line="240" w:lineRule="auto"/>
              <w:rPr>
                <w:rFonts w:eastAsia="Times New Roman"/>
                <w:b/>
                <w:bCs/>
                <w:lang w:eastAsia="tr-TR"/>
              </w:rPr>
            </w:pPr>
            <w:r w:rsidRPr="003843EA">
              <w:rPr>
                <w:rFonts w:eastAsia="Times New Roman"/>
                <w:b/>
                <w:bCs/>
                <w:lang w:eastAsia="tr-TR"/>
              </w:rPr>
              <w:t>Toplam Ölçüm Sayısı</w:t>
            </w:r>
          </w:p>
        </w:tc>
        <w:tc>
          <w:tcPr>
            <w:tcW w:w="444" w:type="pct"/>
            <w:shd w:val="clear" w:color="auto" w:fill="auto"/>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105.582</w:t>
            </w:r>
          </w:p>
        </w:tc>
        <w:tc>
          <w:tcPr>
            <w:tcW w:w="359" w:type="pct"/>
            <w:shd w:val="clear" w:color="auto" w:fill="auto"/>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c>
          <w:tcPr>
            <w:tcW w:w="775" w:type="pct"/>
            <w:shd w:val="clear" w:color="auto" w:fill="auto"/>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92.997</w:t>
            </w:r>
          </w:p>
        </w:tc>
        <w:tc>
          <w:tcPr>
            <w:tcW w:w="360" w:type="pct"/>
            <w:shd w:val="clear" w:color="auto" w:fill="auto"/>
            <w:noWrap/>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c>
          <w:tcPr>
            <w:tcW w:w="630" w:type="pct"/>
            <w:shd w:val="clear" w:color="auto" w:fill="auto"/>
            <w:noWrap/>
            <w:vAlign w:val="center"/>
            <w:hideMark/>
          </w:tcPr>
          <w:p w:rsidR="003843EA" w:rsidRPr="003843EA" w:rsidRDefault="00B52055" w:rsidP="003843EA">
            <w:pPr>
              <w:spacing w:after="0" w:line="240" w:lineRule="auto"/>
              <w:jc w:val="center"/>
              <w:rPr>
                <w:rFonts w:eastAsia="Times New Roman"/>
                <w:b/>
                <w:bCs/>
                <w:lang w:eastAsia="tr-TR"/>
              </w:rPr>
            </w:pPr>
            <w:r>
              <w:rPr>
                <w:rFonts w:eastAsia="Times New Roman"/>
                <w:b/>
                <w:bCs/>
                <w:lang w:eastAsia="tr-TR"/>
              </w:rPr>
              <w:t>-</w:t>
            </w:r>
            <w:r w:rsidR="003843EA" w:rsidRPr="003843EA">
              <w:rPr>
                <w:rFonts w:eastAsia="Times New Roman"/>
                <w:b/>
                <w:bCs/>
                <w:lang w:eastAsia="tr-TR"/>
              </w:rPr>
              <w:t>13,53</w:t>
            </w:r>
          </w:p>
        </w:tc>
        <w:tc>
          <w:tcPr>
            <w:tcW w:w="583" w:type="pct"/>
            <w:shd w:val="clear" w:color="auto" w:fill="auto"/>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92.916</w:t>
            </w:r>
          </w:p>
        </w:tc>
        <w:tc>
          <w:tcPr>
            <w:tcW w:w="328" w:type="pct"/>
            <w:shd w:val="clear" w:color="auto" w:fill="auto"/>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c>
          <w:tcPr>
            <w:tcW w:w="630" w:type="pct"/>
            <w:shd w:val="clear" w:color="auto" w:fill="auto"/>
            <w:vAlign w:val="center"/>
            <w:hideMark/>
          </w:tcPr>
          <w:p w:rsidR="003843EA" w:rsidRPr="003843EA" w:rsidRDefault="00B52055" w:rsidP="003843EA">
            <w:pPr>
              <w:spacing w:after="0" w:line="240" w:lineRule="auto"/>
              <w:jc w:val="center"/>
              <w:rPr>
                <w:rFonts w:eastAsia="Times New Roman"/>
                <w:b/>
                <w:bCs/>
                <w:lang w:eastAsia="tr-TR"/>
              </w:rPr>
            </w:pPr>
            <w:r>
              <w:rPr>
                <w:rFonts w:eastAsia="Times New Roman"/>
                <w:b/>
                <w:bCs/>
                <w:lang w:eastAsia="tr-TR"/>
              </w:rPr>
              <w:t>-</w:t>
            </w:r>
            <w:r w:rsidR="003843EA" w:rsidRPr="003843EA">
              <w:rPr>
                <w:rFonts w:eastAsia="Times New Roman"/>
                <w:b/>
                <w:bCs/>
                <w:lang w:eastAsia="tr-TR"/>
              </w:rPr>
              <w:t>0,087</w:t>
            </w:r>
          </w:p>
        </w:tc>
      </w:tr>
    </w:tbl>
    <w:p w:rsidR="00C55401" w:rsidRDefault="00C55401" w:rsidP="00F11C21">
      <w:pPr>
        <w:spacing w:after="0"/>
        <w:jc w:val="both"/>
        <w:rPr>
          <w:rFonts w:asciiTheme="minorHAnsi" w:hAnsiTheme="minorHAnsi"/>
        </w:rPr>
      </w:pPr>
    </w:p>
    <w:p w:rsidR="00F11C21" w:rsidRDefault="00F11C21" w:rsidP="00F11C21">
      <w:pPr>
        <w:spacing w:after="0"/>
        <w:jc w:val="both"/>
        <w:rPr>
          <w:rFonts w:asciiTheme="minorHAnsi" w:hAnsiTheme="minorHAnsi"/>
        </w:rPr>
      </w:pPr>
      <w:r w:rsidRPr="00122C27">
        <w:rPr>
          <w:rFonts w:asciiTheme="minorHAnsi" w:hAnsiTheme="minorHAnsi"/>
        </w:rPr>
        <w:t>Petrol piyasasında 2017 yılında yapılan denetim ve soruşturmalar sonucunda Kurumca uygulanan idari para cezaları Tablo</w:t>
      </w:r>
      <w:r w:rsidR="00771D29">
        <w:rPr>
          <w:rFonts w:asciiTheme="minorHAnsi" w:hAnsiTheme="minorHAnsi"/>
        </w:rPr>
        <w:t xml:space="preserve"> </w:t>
      </w:r>
      <w:r w:rsidRPr="00122C27">
        <w:rPr>
          <w:rFonts w:asciiTheme="minorHAnsi" w:hAnsiTheme="minorHAnsi"/>
        </w:rPr>
        <w:t>6.3 ve Tablo 6.4’te gösterilmektedir.</w:t>
      </w:r>
    </w:p>
    <w:p w:rsidR="00F11C21" w:rsidRPr="007A7736" w:rsidRDefault="00F11C21" w:rsidP="00E17D4A">
      <w:pPr>
        <w:pStyle w:val="Balk5"/>
        <w:rPr>
          <w:rStyle w:val="Gl"/>
          <w:rFonts w:eastAsia="Calibri" w:cs="Times New Roman"/>
          <w:color w:val="000000" w:themeColor="text1"/>
        </w:rPr>
      </w:pPr>
      <w:bookmarkStart w:id="316" w:name="_Toc416447614"/>
      <w:bookmarkStart w:id="317" w:name="_Toc442441764"/>
      <w:bookmarkStart w:id="318" w:name="_Toc505346205"/>
      <w:bookmarkStart w:id="319" w:name="_Toc512874169"/>
      <w:r w:rsidRPr="00576500">
        <w:rPr>
          <w:rStyle w:val="Gl"/>
          <w:color w:val="000000" w:themeColor="text1"/>
        </w:rPr>
        <w:t>Tablo 6.3: Petrol Piyasasında 201</w:t>
      </w:r>
      <w:r w:rsidRPr="007A7736">
        <w:rPr>
          <w:rStyle w:val="Gl"/>
          <w:color w:val="000000" w:themeColor="text1"/>
        </w:rPr>
        <w:t>7</w:t>
      </w:r>
      <w:r w:rsidRPr="00122C27">
        <w:rPr>
          <w:rStyle w:val="Gl"/>
          <w:color w:val="000000" w:themeColor="text1"/>
        </w:rPr>
        <w:t xml:space="preserve"> Yılında Uygulanan İdari Para Cezalarının Lisans Tipine Göre Dağılımı</w:t>
      </w:r>
      <w:bookmarkEnd w:id="316"/>
      <w:bookmarkEnd w:id="317"/>
      <w:bookmarkEnd w:id="318"/>
      <w:bookmarkEnd w:id="319"/>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07"/>
        <w:gridCol w:w="2365"/>
        <w:gridCol w:w="1320"/>
        <w:gridCol w:w="1926"/>
        <w:gridCol w:w="1344"/>
      </w:tblGrid>
      <w:tr w:rsidR="00A27064" w:rsidRPr="00A27064" w:rsidTr="00A27064">
        <w:trPr>
          <w:trHeight w:val="20"/>
        </w:trPr>
        <w:tc>
          <w:tcPr>
            <w:tcW w:w="1544"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175"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656"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957"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68" w:type="pct"/>
            <w:shd w:val="clear" w:color="auto" w:fill="6E9ECA"/>
            <w:vAlign w:val="center"/>
            <w:hideMark/>
          </w:tcPr>
          <w:p w:rsidR="003843EA" w:rsidRPr="00A27064" w:rsidRDefault="003843EA"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r w:rsidRPr="00A27064">
              <w:rPr>
                <w:rFonts w:eastAsia="Times New Roman"/>
                <w:color w:val="FFFFFF" w:themeColor="background1"/>
                <w:sz w:val="16"/>
                <w:szCs w:val="16"/>
                <w:lang w:eastAsia="tr-TR"/>
              </w:rPr>
              <w:t> </w:t>
            </w:r>
            <w:r w:rsidRPr="00A27064">
              <w:rPr>
                <w:rFonts w:eastAsia="Times New Roman"/>
                <w:b/>
                <w:bCs/>
                <w:color w:val="FFFFFF" w:themeColor="background1"/>
                <w:lang w:eastAsia="tr-TR"/>
              </w:rPr>
              <w:t xml:space="preserve"> (%)</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Bayilik</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888</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66,62</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153.999.808</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38,36</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Madeni Yağ</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31</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2,33</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1.165.555</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0,3</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İşleme</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1</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0,08</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11.285.105</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2,81</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İhrakiye</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10</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0,75</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3.492.678</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0,87</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Depolama</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0,24</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1.168.306</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0,29</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Rafineri</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2</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0,16</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80.106</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0,02</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Dağıtıcı</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397</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29,82</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230.238.626</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57,35</w:t>
            </w:r>
          </w:p>
        </w:tc>
      </w:tr>
      <w:tr w:rsidR="003843EA" w:rsidRPr="003843EA" w:rsidTr="00A27064">
        <w:trPr>
          <w:trHeight w:val="20"/>
        </w:trPr>
        <w:tc>
          <w:tcPr>
            <w:tcW w:w="1544" w:type="pct"/>
            <w:shd w:val="clear" w:color="auto" w:fill="auto"/>
            <w:noWrap/>
            <w:vAlign w:val="center"/>
            <w:hideMark/>
          </w:tcPr>
          <w:p w:rsidR="003843EA" w:rsidRPr="003843EA" w:rsidRDefault="003843EA" w:rsidP="003843EA">
            <w:pPr>
              <w:spacing w:after="0" w:line="240" w:lineRule="auto"/>
              <w:jc w:val="both"/>
              <w:rPr>
                <w:rFonts w:eastAsia="Times New Roman"/>
                <w:b/>
                <w:bCs/>
                <w:lang w:eastAsia="tr-TR"/>
              </w:rPr>
            </w:pPr>
            <w:r w:rsidRPr="003843EA">
              <w:rPr>
                <w:rFonts w:eastAsia="Times New Roman"/>
                <w:b/>
                <w:bCs/>
                <w:lang w:eastAsia="tr-TR"/>
              </w:rPr>
              <w:t>Toplam</w:t>
            </w:r>
          </w:p>
        </w:tc>
        <w:tc>
          <w:tcPr>
            <w:tcW w:w="1175" w:type="pct"/>
            <w:shd w:val="clear" w:color="auto" w:fill="auto"/>
            <w:noWrap/>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1.33</w:t>
            </w:r>
            <w:r w:rsidR="00776563">
              <w:rPr>
                <w:rFonts w:eastAsia="Times New Roman"/>
                <w:b/>
                <w:bCs/>
                <w:lang w:eastAsia="tr-TR"/>
              </w:rPr>
              <w:t>2</w:t>
            </w:r>
          </w:p>
        </w:tc>
        <w:tc>
          <w:tcPr>
            <w:tcW w:w="656" w:type="pct"/>
            <w:shd w:val="clear" w:color="auto" w:fill="auto"/>
            <w:noWrap/>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c>
          <w:tcPr>
            <w:tcW w:w="957" w:type="pct"/>
            <w:shd w:val="clear" w:color="auto" w:fill="auto"/>
            <w:noWrap/>
            <w:vAlign w:val="center"/>
            <w:hideMark/>
          </w:tcPr>
          <w:p w:rsidR="003843EA" w:rsidRPr="003843EA" w:rsidRDefault="006B3378" w:rsidP="003843EA">
            <w:pPr>
              <w:spacing w:after="0" w:line="240" w:lineRule="auto"/>
              <w:jc w:val="right"/>
              <w:rPr>
                <w:rFonts w:eastAsia="Times New Roman"/>
                <w:b/>
                <w:bCs/>
                <w:lang w:eastAsia="tr-TR"/>
              </w:rPr>
            </w:pPr>
            <w:r>
              <w:rPr>
                <w:rFonts w:eastAsia="Times New Roman"/>
                <w:b/>
                <w:bCs/>
                <w:lang w:eastAsia="tr-TR"/>
              </w:rPr>
              <w:t>401.</w:t>
            </w:r>
            <w:r w:rsidR="00776563">
              <w:rPr>
                <w:rFonts w:eastAsia="Times New Roman"/>
                <w:b/>
                <w:bCs/>
                <w:lang w:eastAsia="tr-TR"/>
              </w:rPr>
              <w:t>43</w:t>
            </w:r>
            <w:r>
              <w:rPr>
                <w:rFonts w:eastAsia="Times New Roman"/>
                <w:b/>
                <w:bCs/>
                <w:lang w:eastAsia="tr-TR"/>
              </w:rPr>
              <w:t>0.184</w:t>
            </w:r>
          </w:p>
        </w:tc>
        <w:tc>
          <w:tcPr>
            <w:tcW w:w="668" w:type="pct"/>
            <w:shd w:val="clear" w:color="auto" w:fill="auto"/>
            <w:noWrap/>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r>
    </w:tbl>
    <w:p w:rsidR="00F11C21" w:rsidRPr="00122C27" w:rsidRDefault="00F11C21" w:rsidP="00F11C21">
      <w:pPr>
        <w:spacing w:after="0"/>
        <w:jc w:val="both"/>
        <w:rPr>
          <w:rFonts w:asciiTheme="minorHAnsi" w:hAnsiTheme="minorHAnsi"/>
        </w:rPr>
      </w:pPr>
    </w:p>
    <w:p w:rsidR="00F11C21" w:rsidRPr="007A7736" w:rsidRDefault="00F11C21" w:rsidP="00A27064">
      <w:pPr>
        <w:pStyle w:val="Balk5"/>
        <w:jc w:val="center"/>
        <w:rPr>
          <w:rStyle w:val="Gl"/>
          <w:color w:val="000000" w:themeColor="text1"/>
        </w:rPr>
      </w:pPr>
      <w:bookmarkStart w:id="320" w:name="_Toc442441765"/>
      <w:bookmarkStart w:id="321" w:name="_Toc505346206"/>
      <w:bookmarkStart w:id="322" w:name="_Toc512874170"/>
      <w:r w:rsidRPr="00122C27">
        <w:rPr>
          <w:rStyle w:val="Gl"/>
          <w:color w:val="000000" w:themeColor="text1"/>
        </w:rPr>
        <w:t>Tablo 6.4: Petrol Piyasasında 201</w:t>
      </w:r>
      <w:r w:rsidRPr="007A7736">
        <w:rPr>
          <w:rStyle w:val="Gl"/>
          <w:color w:val="000000" w:themeColor="text1"/>
        </w:rPr>
        <w:t>6</w:t>
      </w:r>
      <w:r w:rsidRPr="00122C27">
        <w:rPr>
          <w:rStyle w:val="Gl"/>
          <w:color w:val="000000" w:themeColor="text1"/>
        </w:rPr>
        <w:t>-201</w:t>
      </w:r>
      <w:r w:rsidRPr="007A7736">
        <w:rPr>
          <w:rStyle w:val="Gl"/>
          <w:color w:val="000000" w:themeColor="text1"/>
        </w:rPr>
        <w:t>7</w:t>
      </w:r>
      <w:r w:rsidR="00F728DB">
        <w:rPr>
          <w:rStyle w:val="Gl"/>
          <w:color w:val="000000" w:themeColor="text1"/>
        </w:rPr>
        <w:t xml:space="preserve"> Yıllarında</w:t>
      </w:r>
      <w:r w:rsidRPr="00122C27">
        <w:rPr>
          <w:rStyle w:val="Gl"/>
          <w:color w:val="000000" w:themeColor="text1"/>
        </w:rPr>
        <w:t xml:space="preserve"> Uygulanan İdari Para Cezalarının Lisans Tipine Göre Dağılımı</w:t>
      </w:r>
      <w:bookmarkEnd w:id="320"/>
      <w:bookmarkEnd w:id="321"/>
      <w:bookmarkEnd w:id="322"/>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794"/>
        <w:gridCol w:w="2685"/>
        <w:gridCol w:w="1149"/>
        <w:gridCol w:w="2872"/>
        <w:gridCol w:w="1562"/>
      </w:tblGrid>
      <w:tr w:rsidR="00A27064" w:rsidRPr="00A27064" w:rsidTr="00A27064">
        <w:trPr>
          <w:trHeight w:val="20"/>
          <w:jc w:val="center"/>
        </w:trPr>
        <w:tc>
          <w:tcPr>
            <w:tcW w:w="891" w:type="pct"/>
            <w:vMerge w:val="restart"/>
            <w:shd w:val="clear" w:color="auto" w:fill="6E9ECA"/>
            <w:vAlign w:val="center"/>
            <w:hideMark/>
          </w:tcPr>
          <w:p w:rsidR="00A27064" w:rsidRPr="00A27064" w:rsidRDefault="00A2706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 Lisans Tipi</w:t>
            </w:r>
          </w:p>
        </w:tc>
        <w:tc>
          <w:tcPr>
            <w:tcW w:w="1905" w:type="pct"/>
            <w:gridSpan w:val="2"/>
            <w:shd w:val="clear" w:color="auto" w:fill="6E9ECA"/>
            <w:vAlign w:val="center"/>
            <w:hideMark/>
          </w:tcPr>
          <w:p w:rsidR="00A27064" w:rsidRPr="00A27064" w:rsidRDefault="00A27064"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2016 Yılı</w:t>
            </w:r>
          </w:p>
        </w:tc>
        <w:tc>
          <w:tcPr>
            <w:tcW w:w="2203" w:type="pct"/>
            <w:gridSpan w:val="2"/>
            <w:shd w:val="clear" w:color="auto" w:fill="6E9ECA"/>
            <w:vAlign w:val="center"/>
            <w:hideMark/>
          </w:tcPr>
          <w:p w:rsidR="00A27064" w:rsidRPr="00A27064" w:rsidRDefault="00A27064"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2017 Yılı</w:t>
            </w:r>
          </w:p>
        </w:tc>
      </w:tr>
      <w:tr w:rsidR="00A27064" w:rsidRPr="003843EA" w:rsidTr="00A27064">
        <w:trPr>
          <w:trHeight w:val="20"/>
          <w:jc w:val="center"/>
        </w:trPr>
        <w:tc>
          <w:tcPr>
            <w:tcW w:w="891" w:type="pct"/>
            <w:vMerge/>
            <w:shd w:val="clear" w:color="auto" w:fill="6E9ECA"/>
            <w:vAlign w:val="center"/>
            <w:hideMark/>
          </w:tcPr>
          <w:p w:rsidR="00A27064" w:rsidRPr="003843EA" w:rsidRDefault="00A27064" w:rsidP="003843EA">
            <w:pPr>
              <w:spacing w:after="0" w:line="240" w:lineRule="auto"/>
              <w:jc w:val="center"/>
              <w:rPr>
                <w:rFonts w:eastAsia="Times New Roman"/>
                <w:b/>
                <w:bCs/>
                <w:lang w:eastAsia="tr-TR"/>
              </w:rPr>
            </w:pPr>
          </w:p>
        </w:tc>
        <w:tc>
          <w:tcPr>
            <w:tcW w:w="1334" w:type="pct"/>
            <w:shd w:val="clear" w:color="auto" w:fill="6E9ECA"/>
            <w:vAlign w:val="center"/>
            <w:hideMark/>
          </w:tcPr>
          <w:p w:rsidR="00A27064" w:rsidRPr="00A27064" w:rsidRDefault="00A27064"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571" w:type="pct"/>
            <w:shd w:val="clear" w:color="auto" w:fill="6E9ECA"/>
            <w:vAlign w:val="center"/>
            <w:hideMark/>
          </w:tcPr>
          <w:p w:rsidR="00A27064" w:rsidRPr="00A27064" w:rsidRDefault="00A27064"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427" w:type="pct"/>
            <w:shd w:val="clear" w:color="auto" w:fill="6E9ECA"/>
            <w:vAlign w:val="center"/>
            <w:hideMark/>
          </w:tcPr>
          <w:p w:rsidR="00A27064" w:rsidRPr="00A27064" w:rsidRDefault="00A27064"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776" w:type="pct"/>
            <w:shd w:val="clear" w:color="auto" w:fill="6E9ECA"/>
            <w:vAlign w:val="center"/>
            <w:hideMark/>
          </w:tcPr>
          <w:p w:rsidR="00A27064" w:rsidRPr="00A27064" w:rsidRDefault="00A27064" w:rsidP="003843EA">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Bayilik</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182.946</w:t>
            </w:r>
            <w:r w:rsidR="00776563">
              <w:rPr>
                <w:rFonts w:eastAsia="Times New Roman"/>
                <w:lang w:eastAsia="tr-TR"/>
              </w:rPr>
              <w:t>.</w:t>
            </w:r>
            <w:r>
              <w:rPr>
                <w:rFonts w:eastAsia="Times New Roman"/>
                <w:lang w:eastAsia="tr-TR"/>
              </w:rPr>
              <w:t>307</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16,28</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153.999.808</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38,36</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Madeni Yağ</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37.854.763</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3,37</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1.165.555</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0,3</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İşleme</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4.034.300</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0,36</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11.285.105</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2,81</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İhrakiye</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5.006.098</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0,45</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3.492.678</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0,87</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Depolama</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890.450</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0,08</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1.168.306</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0,29</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Rafineri</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70.000</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0,01</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80.106</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0,02</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lang w:eastAsia="tr-TR"/>
              </w:rPr>
            </w:pPr>
            <w:r w:rsidRPr="003843EA">
              <w:rPr>
                <w:rFonts w:eastAsia="Times New Roman"/>
                <w:lang w:eastAsia="tr-TR"/>
              </w:rPr>
              <w:t>Dağıtıcı</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892.725.558</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79,45</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lang w:eastAsia="tr-TR"/>
              </w:rPr>
            </w:pPr>
            <w:r>
              <w:rPr>
                <w:rFonts w:eastAsia="Times New Roman"/>
                <w:lang w:eastAsia="tr-TR"/>
              </w:rPr>
              <w:t>230.238.626</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lang w:eastAsia="tr-TR"/>
              </w:rPr>
            </w:pPr>
            <w:r w:rsidRPr="003843EA">
              <w:rPr>
                <w:rFonts w:eastAsia="Times New Roman"/>
                <w:lang w:eastAsia="tr-TR"/>
              </w:rPr>
              <w:t>57,35</w:t>
            </w:r>
          </w:p>
        </w:tc>
      </w:tr>
      <w:tr w:rsidR="003843EA" w:rsidRPr="003843EA" w:rsidTr="00A27064">
        <w:trPr>
          <w:trHeight w:val="20"/>
          <w:jc w:val="center"/>
        </w:trPr>
        <w:tc>
          <w:tcPr>
            <w:tcW w:w="891" w:type="pct"/>
            <w:shd w:val="clear" w:color="auto" w:fill="auto"/>
            <w:noWrap/>
            <w:vAlign w:val="center"/>
            <w:hideMark/>
          </w:tcPr>
          <w:p w:rsidR="003843EA" w:rsidRPr="003843EA" w:rsidRDefault="003843EA" w:rsidP="003843EA">
            <w:pPr>
              <w:spacing w:after="0" w:line="240" w:lineRule="auto"/>
              <w:jc w:val="both"/>
              <w:rPr>
                <w:rFonts w:eastAsia="Times New Roman"/>
                <w:b/>
                <w:bCs/>
                <w:lang w:eastAsia="tr-TR"/>
              </w:rPr>
            </w:pPr>
            <w:r w:rsidRPr="003843EA">
              <w:rPr>
                <w:rFonts w:eastAsia="Times New Roman"/>
                <w:b/>
                <w:bCs/>
                <w:lang w:eastAsia="tr-TR"/>
              </w:rPr>
              <w:t>Toplam</w:t>
            </w:r>
          </w:p>
        </w:tc>
        <w:tc>
          <w:tcPr>
            <w:tcW w:w="1334" w:type="pct"/>
            <w:shd w:val="clear" w:color="auto" w:fill="auto"/>
            <w:noWrap/>
            <w:vAlign w:val="center"/>
            <w:hideMark/>
          </w:tcPr>
          <w:p w:rsidR="003843EA" w:rsidRPr="003843EA" w:rsidRDefault="006B3378" w:rsidP="003843EA">
            <w:pPr>
              <w:spacing w:after="0" w:line="240" w:lineRule="auto"/>
              <w:jc w:val="right"/>
              <w:rPr>
                <w:rFonts w:eastAsia="Times New Roman"/>
                <w:b/>
                <w:bCs/>
                <w:lang w:eastAsia="tr-TR"/>
              </w:rPr>
            </w:pPr>
            <w:r>
              <w:rPr>
                <w:rFonts w:eastAsia="Times New Roman"/>
                <w:b/>
                <w:bCs/>
                <w:lang w:eastAsia="tr-TR"/>
              </w:rPr>
              <w:t>1.123.527.476</w:t>
            </w:r>
          </w:p>
        </w:tc>
        <w:tc>
          <w:tcPr>
            <w:tcW w:w="571" w:type="pct"/>
            <w:shd w:val="clear" w:color="auto" w:fill="auto"/>
            <w:noWrap/>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c>
          <w:tcPr>
            <w:tcW w:w="1427" w:type="pct"/>
            <w:shd w:val="clear" w:color="auto" w:fill="auto"/>
            <w:vAlign w:val="center"/>
            <w:hideMark/>
          </w:tcPr>
          <w:p w:rsidR="003843EA" w:rsidRPr="003843EA" w:rsidRDefault="006B3378" w:rsidP="003843EA">
            <w:pPr>
              <w:spacing w:after="0" w:line="240" w:lineRule="auto"/>
              <w:jc w:val="right"/>
              <w:rPr>
                <w:rFonts w:eastAsia="Times New Roman"/>
                <w:b/>
                <w:bCs/>
                <w:lang w:eastAsia="tr-TR"/>
              </w:rPr>
            </w:pPr>
            <w:r>
              <w:rPr>
                <w:rFonts w:eastAsia="Times New Roman"/>
                <w:b/>
                <w:bCs/>
                <w:lang w:eastAsia="tr-TR"/>
              </w:rPr>
              <w:t>401.</w:t>
            </w:r>
            <w:r w:rsidR="00776563">
              <w:rPr>
                <w:rFonts w:eastAsia="Times New Roman"/>
                <w:b/>
                <w:bCs/>
                <w:lang w:eastAsia="tr-TR"/>
              </w:rPr>
              <w:t>43</w:t>
            </w:r>
            <w:r>
              <w:rPr>
                <w:rFonts w:eastAsia="Times New Roman"/>
                <w:b/>
                <w:bCs/>
                <w:lang w:eastAsia="tr-TR"/>
              </w:rPr>
              <w:t>0.184</w:t>
            </w:r>
          </w:p>
        </w:tc>
        <w:tc>
          <w:tcPr>
            <w:tcW w:w="776" w:type="pct"/>
            <w:shd w:val="clear" w:color="auto" w:fill="auto"/>
            <w:vAlign w:val="center"/>
            <w:hideMark/>
          </w:tcPr>
          <w:p w:rsidR="003843EA" w:rsidRPr="003843EA" w:rsidRDefault="003843EA" w:rsidP="003843EA">
            <w:pPr>
              <w:spacing w:after="0" w:line="240" w:lineRule="auto"/>
              <w:jc w:val="center"/>
              <w:rPr>
                <w:rFonts w:eastAsia="Times New Roman"/>
                <w:b/>
                <w:bCs/>
                <w:lang w:eastAsia="tr-TR"/>
              </w:rPr>
            </w:pPr>
            <w:r w:rsidRPr="003843EA">
              <w:rPr>
                <w:rFonts w:eastAsia="Times New Roman"/>
                <w:b/>
                <w:bCs/>
                <w:lang w:eastAsia="tr-TR"/>
              </w:rPr>
              <w:t>100</w:t>
            </w:r>
          </w:p>
        </w:tc>
      </w:tr>
    </w:tbl>
    <w:p w:rsidR="00F11C21" w:rsidRPr="00122C27" w:rsidRDefault="00F11C21" w:rsidP="00F11C21">
      <w:pPr>
        <w:spacing w:after="0"/>
        <w:jc w:val="both"/>
        <w:rPr>
          <w:rFonts w:asciiTheme="minorHAnsi" w:hAnsiTheme="minorHAnsi"/>
        </w:rPr>
      </w:pPr>
    </w:p>
    <w:p w:rsidR="00F11C21" w:rsidRPr="00122C27" w:rsidRDefault="00F11C21" w:rsidP="00F11C21">
      <w:pPr>
        <w:jc w:val="both"/>
      </w:pPr>
      <w:r w:rsidRPr="00122C27">
        <w:t>Petrol piyasasında 2017 yılında uygulanan idari para cezalarının fiille</w:t>
      </w:r>
      <w:r w:rsidR="00F728DB">
        <w:t xml:space="preserve">rine göre dağılımı Tablo 6.5’te </w:t>
      </w:r>
      <w:r w:rsidRPr="00122C27">
        <w:t>gösterilmektedir.</w:t>
      </w:r>
    </w:p>
    <w:p w:rsidR="00F11C21" w:rsidRPr="007A7736" w:rsidRDefault="00F11C21" w:rsidP="00A27064">
      <w:pPr>
        <w:pStyle w:val="Balk5"/>
        <w:jc w:val="center"/>
        <w:rPr>
          <w:rStyle w:val="Gl"/>
          <w:color w:val="000000" w:themeColor="text1"/>
        </w:rPr>
      </w:pPr>
      <w:bookmarkStart w:id="323" w:name="_Toc416447615"/>
      <w:bookmarkStart w:id="324" w:name="_Toc442441766"/>
      <w:bookmarkStart w:id="325" w:name="_Toc505346207"/>
      <w:bookmarkStart w:id="326" w:name="_Toc512874171"/>
      <w:r w:rsidRPr="00122C27">
        <w:rPr>
          <w:rStyle w:val="Gl"/>
          <w:color w:val="000000" w:themeColor="text1"/>
        </w:rPr>
        <w:t>Tablo 6.5: Petrol Piyasasında 201</w:t>
      </w:r>
      <w:r w:rsidRPr="007A7736">
        <w:rPr>
          <w:rStyle w:val="Gl"/>
          <w:color w:val="000000" w:themeColor="text1"/>
        </w:rPr>
        <w:t>7</w:t>
      </w:r>
      <w:r w:rsidRPr="00122C27">
        <w:rPr>
          <w:rStyle w:val="Gl"/>
          <w:color w:val="000000" w:themeColor="text1"/>
        </w:rPr>
        <w:t xml:space="preserve"> Yılında Uygulanan İdari Para Cezalarının</w:t>
      </w:r>
      <w:bookmarkStart w:id="327" w:name="_Toc416447616"/>
      <w:bookmarkEnd w:id="323"/>
      <w:r w:rsidRPr="00122C27">
        <w:rPr>
          <w:rStyle w:val="Gl"/>
          <w:color w:val="000000" w:themeColor="text1"/>
        </w:rPr>
        <w:t xml:space="preserve"> İdari Para Cezasına Konu Fiillere Göre Dağılımı</w:t>
      </w:r>
      <w:bookmarkEnd w:id="324"/>
      <w:bookmarkEnd w:id="325"/>
      <w:bookmarkEnd w:id="326"/>
      <w:bookmarkEnd w:id="327"/>
    </w:p>
    <w:tbl>
      <w:tblPr>
        <w:tblW w:w="5115"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719"/>
        <w:gridCol w:w="2170"/>
        <w:gridCol w:w="1705"/>
        <w:gridCol w:w="2384"/>
        <w:gridCol w:w="1315"/>
      </w:tblGrid>
      <w:tr w:rsidR="00A27064" w:rsidRPr="00A27064" w:rsidTr="00A27064">
        <w:trPr>
          <w:trHeight w:val="20"/>
        </w:trPr>
        <w:tc>
          <w:tcPr>
            <w:tcW w:w="1321" w:type="pct"/>
            <w:shd w:val="clear" w:color="auto" w:fill="6E9ECA"/>
            <w:vAlign w:val="center"/>
            <w:hideMark/>
          </w:tcPr>
          <w:p w:rsidR="00ED1099" w:rsidRPr="00A27064" w:rsidRDefault="00ED1099" w:rsidP="00ED1099">
            <w:pPr>
              <w:spacing w:after="0" w:line="240" w:lineRule="auto"/>
              <w:jc w:val="center"/>
              <w:rPr>
                <w:rFonts w:eastAsia="Times New Roman"/>
                <w:b/>
                <w:bCs/>
                <w:color w:val="FFFFFF" w:themeColor="background1"/>
                <w:lang w:eastAsia="tr-TR"/>
              </w:rPr>
            </w:pPr>
            <w:bookmarkStart w:id="328" w:name="_Toc442431307"/>
            <w:bookmarkStart w:id="329" w:name="_Toc505346113"/>
            <w:r w:rsidRPr="00A27064">
              <w:rPr>
                <w:rFonts w:eastAsia="Times New Roman"/>
                <w:b/>
                <w:bCs/>
                <w:color w:val="FFFFFF" w:themeColor="background1"/>
                <w:lang w:eastAsia="tr-TR"/>
              </w:rPr>
              <w:t>İdari Para Cezasına Konu Fiil</w:t>
            </w:r>
          </w:p>
        </w:tc>
        <w:tc>
          <w:tcPr>
            <w:tcW w:w="1054" w:type="pct"/>
            <w:shd w:val="clear" w:color="auto" w:fill="6E9ECA"/>
            <w:vAlign w:val="center"/>
            <w:hideMark/>
          </w:tcPr>
          <w:p w:rsidR="00ED1099" w:rsidRPr="00A27064" w:rsidRDefault="00ED1099" w:rsidP="00ED1099">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828" w:type="pct"/>
            <w:shd w:val="clear" w:color="auto" w:fill="6E9ECA"/>
            <w:vAlign w:val="center"/>
            <w:hideMark/>
          </w:tcPr>
          <w:p w:rsidR="00ED1099" w:rsidRPr="00A27064" w:rsidRDefault="00ED1099" w:rsidP="00ED1099">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rsidR="00ED1099" w:rsidRPr="00A27064" w:rsidRDefault="00ED1099" w:rsidP="00ED1099">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rsidR="00ED1099" w:rsidRPr="00A27064" w:rsidRDefault="00ED1099" w:rsidP="00ED1099">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ED1099" w:rsidRPr="00ED1099" w:rsidTr="00A27064">
        <w:trPr>
          <w:trHeight w:val="20"/>
        </w:trPr>
        <w:tc>
          <w:tcPr>
            <w:tcW w:w="1321" w:type="pct"/>
            <w:shd w:val="clear" w:color="auto" w:fill="auto"/>
            <w:vAlign w:val="center"/>
            <w:hideMark/>
          </w:tcPr>
          <w:p w:rsidR="00ED1099" w:rsidRPr="00ED1099" w:rsidRDefault="00ED1099" w:rsidP="00ED1099">
            <w:pPr>
              <w:spacing w:after="0" w:line="240" w:lineRule="auto"/>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54"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489</w:t>
            </w:r>
          </w:p>
        </w:tc>
        <w:tc>
          <w:tcPr>
            <w:tcW w:w="828"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36,68</w:t>
            </w:r>
          </w:p>
        </w:tc>
        <w:tc>
          <w:tcPr>
            <w:tcW w:w="1158" w:type="pct"/>
            <w:shd w:val="clear" w:color="auto" w:fill="auto"/>
            <w:noWrap/>
            <w:vAlign w:val="center"/>
            <w:hideMark/>
          </w:tcPr>
          <w:p w:rsidR="00ED1099" w:rsidRPr="00ED1099" w:rsidRDefault="00ED1099" w:rsidP="00ED1099">
            <w:pPr>
              <w:spacing w:after="0" w:line="240" w:lineRule="auto"/>
              <w:jc w:val="right"/>
              <w:rPr>
                <w:rFonts w:eastAsia="Times New Roman"/>
                <w:color w:val="000000"/>
                <w:lang w:eastAsia="tr-TR"/>
              </w:rPr>
            </w:pPr>
            <w:r w:rsidRPr="00ED1099">
              <w:rPr>
                <w:rFonts w:eastAsia="Times New Roman"/>
                <w:color w:val="000000"/>
                <w:lang w:eastAsia="tr-TR"/>
              </w:rPr>
              <w:t>219.329.870</w:t>
            </w:r>
          </w:p>
        </w:tc>
        <w:tc>
          <w:tcPr>
            <w:tcW w:w="639"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54,62</w:t>
            </w:r>
          </w:p>
        </w:tc>
      </w:tr>
      <w:tr w:rsidR="00ED1099" w:rsidRPr="00ED1099" w:rsidTr="00A27064">
        <w:trPr>
          <w:trHeight w:val="20"/>
        </w:trPr>
        <w:tc>
          <w:tcPr>
            <w:tcW w:w="1321" w:type="pct"/>
            <w:shd w:val="clear" w:color="auto" w:fill="auto"/>
            <w:vAlign w:val="center"/>
            <w:hideMark/>
          </w:tcPr>
          <w:p w:rsidR="00ED1099" w:rsidRPr="00ED1099" w:rsidRDefault="00ED1099" w:rsidP="00ED1099">
            <w:pPr>
              <w:spacing w:after="0" w:line="240" w:lineRule="auto"/>
              <w:rPr>
                <w:rFonts w:eastAsia="Times New Roman"/>
                <w:color w:val="000000"/>
                <w:lang w:eastAsia="tr-TR"/>
              </w:rPr>
            </w:pPr>
            <w:r w:rsidRPr="00ED1099">
              <w:rPr>
                <w:rFonts w:eastAsia="Times New Roman"/>
                <w:color w:val="000000"/>
                <w:lang w:eastAsia="tr-TR"/>
              </w:rPr>
              <w:t>Ulusal Markerin Yeterli Şart ve Seviyede Olmaması</w:t>
            </w:r>
          </w:p>
        </w:tc>
        <w:tc>
          <w:tcPr>
            <w:tcW w:w="1054"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100</w:t>
            </w:r>
          </w:p>
        </w:tc>
        <w:tc>
          <w:tcPr>
            <w:tcW w:w="828"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7,50</w:t>
            </w:r>
          </w:p>
        </w:tc>
        <w:tc>
          <w:tcPr>
            <w:tcW w:w="1158" w:type="pct"/>
            <w:shd w:val="clear" w:color="auto" w:fill="auto"/>
            <w:noWrap/>
            <w:vAlign w:val="center"/>
            <w:hideMark/>
          </w:tcPr>
          <w:p w:rsidR="00ED1099" w:rsidRPr="00ED1099" w:rsidRDefault="00ED1099" w:rsidP="00ED1099">
            <w:pPr>
              <w:spacing w:after="0" w:line="240" w:lineRule="auto"/>
              <w:jc w:val="right"/>
              <w:rPr>
                <w:rFonts w:eastAsia="Times New Roman"/>
                <w:color w:val="000000"/>
                <w:lang w:eastAsia="tr-TR"/>
              </w:rPr>
            </w:pPr>
            <w:r w:rsidRPr="00ED1099">
              <w:rPr>
                <w:rFonts w:eastAsia="Times New Roman"/>
                <w:color w:val="000000"/>
                <w:lang w:eastAsia="tr-TR"/>
              </w:rPr>
              <w:t>47.258.620</w:t>
            </w:r>
          </w:p>
        </w:tc>
        <w:tc>
          <w:tcPr>
            <w:tcW w:w="639"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11,77</w:t>
            </w:r>
          </w:p>
        </w:tc>
      </w:tr>
      <w:tr w:rsidR="00ED1099" w:rsidRPr="00ED1099" w:rsidTr="00A27064">
        <w:trPr>
          <w:trHeight w:val="687"/>
        </w:trPr>
        <w:tc>
          <w:tcPr>
            <w:tcW w:w="1321" w:type="pct"/>
            <w:shd w:val="clear" w:color="auto" w:fill="auto"/>
            <w:vAlign w:val="center"/>
            <w:hideMark/>
          </w:tcPr>
          <w:p w:rsidR="00ED1099" w:rsidRPr="00ED1099" w:rsidRDefault="00ED1099" w:rsidP="00ED1099">
            <w:pPr>
              <w:spacing w:after="0" w:line="240" w:lineRule="auto"/>
              <w:rPr>
                <w:rFonts w:eastAsia="Times New Roman"/>
                <w:color w:val="000000"/>
                <w:lang w:eastAsia="tr-TR"/>
              </w:rPr>
            </w:pPr>
            <w:r w:rsidRPr="00ED1099">
              <w:rPr>
                <w:rFonts w:eastAsia="Times New Roman"/>
                <w:color w:val="000000"/>
                <w:lang w:eastAsia="tr-TR"/>
              </w:rPr>
              <w:t>Dağıtıcı Dışında ve Menşei Belli Olmayan Akaryakıt İkmali</w:t>
            </w:r>
          </w:p>
        </w:tc>
        <w:tc>
          <w:tcPr>
            <w:tcW w:w="1054"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202</w:t>
            </w:r>
          </w:p>
        </w:tc>
        <w:tc>
          <w:tcPr>
            <w:tcW w:w="828"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15,15</w:t>
            </w:r>
          </w:p>
        </w:tc>
        <w:tc>
          <w:tcPr>
            <w:tcW w:w="1158" w:type="pct"/>
            <w:shd w:val="clear" w:color="auto" w:fill="auto"/>
            <w:noWrap/>
            <w:vAlign w:val="center"/>
            <w:hideMark/>
          </w:tcPr>
          <w:p w:rsidR="00ED1099" w:rsidRPr="00ED1099" w:rsidRDefault="00ED1099" w:rsidP="00ED1099">
            <w:pPr>
              <w:spacing w:after="0" w:line="240" w:lineRule="auto"/>
              <w:jc w:val="right"/>
              <w:rPr>
                <w:rFonts w:eastAsia="Times New Roman"/>
                <w:color w:val="000000"/>
                <w:lang w:eastAsia="tr-TR"/>
              </w:rPr>
            </w:pPr>
            <w:r w:rsidRPr="00ED1099">
              <w:rPr>
                <w:rFonts w:eastAsia="Times New Roman"/>
                <w:color w:val="000000"/>
                <w:lang w:eastAsia="tr-TR"/>
              </w:rPr>
              <w:t>19.916.689</w:t>
            </w:r>
          </w:p>
        </w:tc>
        <w:tc>
          <w:tcPr>
            <w:tcW w:w="639"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4,96</w:t>
            </w:r>
          </w:p>
        </w:tc>
      </w:tr>
      <w:tr w:rsidR="00ED1099" w:rsidRPr="00ED1099" w:rsidTr="00A27064">
        <w:trPr>
          <w:trHeight w:val="20"/>
        </w:trPr>
        <w:tc>
          <w:tcPr>
            <w:tcW w:w="1321" w:type="pct"/>
            <w:shd w:val="clear" w:color="auto" w:fill="auto"/>
            <w:vAlign w:val="center"/>
            <w:hideMark/>
          </w:tcPr>
          <w:p w:rsidR="00ED1099" w:rsidRPr="00ED1099" w:rsidRDefault="00ED1099" w:rsidP="00ED1099">
            <w:pPr>
              <w:spacing w:after="0" w:line="240" w:lineRule="auto"/>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54"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542</w:t>
            </w:r>
          </w:p>
        </w:tc>
        <w:tc>
          <w:tcPr>
            <w:tcW w:w="828"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40,66</w:t>
            </w:r>
          </w:p>
        </w:tc>
        <w:tc>
          <w:tcPr>
            <w:tcW w:w="1158" w:type="pct"/>
            <w:shd w:val="clear" w:color="auto" w:fill="auto"/>
            <w:noWrap/>
            <w:vAlign w:val="center"/>
            <w:hideMark/>
          </w:tcPr>
          <w:p w:rsidR="00ED1099" w:rsidRPr="00ED1099" w:rsidRDefault="00ED1099" w:rsidP="00ED1099">
            <w:pPr>
              <w:spacing w:after="0" w:line="240" w:lineRule="auto"/>
              <w:jc w:val="right"/>
              <w:rPr>
                <w:rFonts w:eastAsia="Times New Roman"/>
                <w:color w:val="000000"/>
                <w:lang w:eastAsia="tr-TR"/>
              </w:rPr>
            </w:pPr>
            <w:r w:rsidRPr="00ED1099">
              <w:rPr>
                <w:rFonts w:eastAsia="Times New Roman"/>
                <w:color w:val="000000"/>
                <w:lang w:eastAsia="tr-TR"/>
              </w:rPr>
              <w:t>115.045.005</w:t>
            </w:r>
          </w:p>
        </w:tc>
        <w:tc>
          <w:tcPr>
            <w:tcW w:w="639" w:type="pct"/>
            <w:shd w:val="clear" w:color="auto" w:fill="auto"/>
            <w:noWrap/>
            <w:vAlign w:val="center"/>
            <w:hideMark/>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color w:val="000000"/>
                <w:lang w:eastAsia="tr-TR"/>
              </w:rPr>
              <w:t>28,65</w:t>
            </w:r>
          </w:p>
        </w:tc>
      </w:tr>
      <w:tr w:rsidR="00ED1099" w:rsidRPr="00ED1099" w:rsidTr="00A27064">
        <w:trPr>
          <w:trHeight w:val="20"/>
        </w:trPr>
        <w:tc>
          <w:tcPr>
            <w:tcW w:w="1321" w:type="pct"/>
            <w:shd w:val="clear" w:color="auto" w:fill="auto"/>
            <w:vAlign w:val="center"/>
          </w:tcPr>
          <w:p w:rsidR="00ED1099" w:rsidRPr="00ED1099" w:rsidRDefault="00ED1099" w:rsidP="00ED1099">
            <w:pPr>
              <w:spacing w:after="0" w:line="240" w:lineRule="auto"/>
              <w:rPr>
                <w:rFonts w:eastAsia="Times New Roman"/>
                <w:color w:val="000000"/>
                <w:lang w:eastAsia="tr-TR"/>
              </w:rPr>
            </w:pPr>
            <w:r w:rsidRPr="00ED1099">
              <w:rPr>
                <w:rFonts w:eastAsia="Times New Roman"/>
                <w:b/>
                <w:bCs/>
                <w:color w:val="000000"/>
                <w:lang w:eastAsia="tr-TR"/>
              </w:rPr>
              <w:t>Toplam</w:t>
            </w:r>
          </w:p>
        </w:tc>
        <w:tc>
          <w:tcPr>
            <w:tcW w:w="1054" w:type="pct"/>
            <w:shd w:val="clear" w:color="auto" w:fill="auto"/>
            <w:noWrap/>
            <w:vAlign w:val="center"/>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b/>
                <w:bCs/>
                <w:color w:val="000000"/>
                <w:lang w:eastAsia="tr-TR"/>
              </w:rPr>
              <w:t>1.333</w:t>
            </w:r>
          </w:p>
        </w:tc>
        <w:tc>
          <w:tcPr>
            <w:tcW w:w="828" w:type="pct"/>
            <w:shd w:val="clear" w:color="auto" w:fill="auto"/>
            <w:noWrap/>
            <w:vAlign w:val="center"/>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b/>
                <w:bCs/>
                <w:color w:val="000000"/>
                <w:lang w:eastAsia="tr-TR"/>
              </w:rPr>
              <w:t>100</w:t>
            </w:r>
          </w:p>
        </w:tc>
        <w:tc>
          <w:tcPr>
            <w:tcW w:w="1158" w:type="pct"/>
            <w:shd w:val="clear" w:color="auto" w:fill="auto"/>
            <w:noWrap/>
            <w:vAlign w:val="center"/>
          </w:tcPr>
          <w:p w:rsidR="00ED1099" w:rsidRPr="00ED1099" w:rsidRDefault="00ED1099" w:rsidP="00E17D4A">
            <w:pPr>
              <w:spacing w:after="0" w:line="240" w:lineRule="auto"/>
              <w:jc w:val="right"/>
              <w:rPr>
                <w:rFonts w:eastAsia="Times New Roman"/>
                <w:color w:val="000000"/>
                <w:lang w:eastAsia="tr-TR"/>
              </w:rPr>
            </w:pPr>
            <w:r w:rsidRPr="00ED1099">
              <w:rPr>
                <w:rFonts w:eastAsia="Times New Roman"/>
                <w:b/>
                <w:bCs/>
                <w:color w:val="000000"/>
                <w:lang w:eastAsia="tr-TR"/>
              </w:rPr>
              <w:t>401.</w:t>
            </w:r>
            <w:r w:rsidR="00E17D4A">
              <w:rPr>
                <w:rFonts w:eastAsia="Times New Roman"/>
                <w:b/>
                <w:bCs/>
                <w:color w:val="000000"/>
                <w:lang w:eastAsia="tr-TR"/>
              </w:rPr>
              <w:t>43</w:t>
            </w:r>
            <w:r w:rsidR="00E17D4A" w:rsidRPr="00ED1099">
              <w:rPr>
                <w:rFonts w:eastAsia="Times New Roman"/>
                <w:b/>
                <w:bCs/>
                <w:color w:val="000000"/>
                <w:lang w:eastAsia="tr-TR"/>
              </w:rPr>
              <w:t>0</w:t>
            </w:r>
            <w:r w:rsidRPr="00ED1099">
              <w:rPr>
                <w:rFonts w:eastAsia="Times New Roman"/>
                <w:b/>
                <w:bCs/>
                <w:color w:val="000000"/>
                <w:lang w:eastAsia="tr-TR"/>
              </w:rPr>
              <w:t>.184</w:t>
            </w:r>
          </w:p>
        </w:tc>
        <w:tc>
          <w:tcPr>
            <w:tcW w:w="639" w:type="pct"/>
            <w:shd w:val="clear" w:color="auto" w:fill="auto"/>
            <w:noWrap/>
            <w:vAlign w:val="center"/>
          </w:tcPr>
          <w:p w:rsidR="00ED1099" w:rsidRPr="00ED1099" w:rsidRDefault="00ED1099" w:rsidP="00ED1099">
            <w:pPr>
              <w:spacing w:after="0" w:line="240" w:lineRule="auto"/>
              <w:jc w:val="center"/>
              <w:rPr>
                <w:rFonts w:eastAsia="Times New Roman"/>
                <w:color w:val="000000"/>
                <w:lang w:eastAsia="tr-TR"/>
              </w:rPr>
            </w:pPr>
            <w:r w:rsidRPr="00ED1099">
              <w:rPr>
                <w:rFonts w:eastAsia="Times New Roman"/>
                <w:b/>
                <w:bCs/>
                <w:color w:val="000000"/>
                <w:lang w:eastAsia="tr-TR"/>
              </w:rPr>
              <w:t>100</w:t>
            </w:r>
          </w:p>
        </w:tc>
      </w:tr>
    </w:tbl>
    <w:p w:rsidR="00A27064" w:rsidRDefault="00A27064" w:rsidP="00F307FA">
      <w:pPr>
        <w:pStyle w:val="AralkYok"/>
        <w:jc w:val="both"/>
      </w:pPr>
      <w:r w:rsidRPr="00ED1099">
        <w:rPr>
          <w:rFonts w:eastAsia="Times New Roman"/>
          <w:bCs/>
          <w:color w:val="000000"/>
        </w:rPr>
        <w:t>*</w:t>
      </w:r>
      <w:r w:rsidR="00F307FA" w:rsidRPr="00F307FA">
        <w:rPr>
          <w:rFonts w:eastAsia="Times New Roman"/>
          <w:bCs/>
          <w:color w:val="000000"/>
          <w:sz w:val="20"/>
          <w:szCs w:val="20"/>
        </w:rPr>
        <w:t xml:space="preserve"> Petrol piyasası mevzuatının kötü niyet ve tehlikeli eylem sonucunu doğuracak işlemlerden özenle kaçınma yükümlülüğünü ihlal, ulusal marker ekleme işleminde meydana gelen usulsüzlük gibi muhtelif maddelerine muhalefetten kesilen cezaları kapsamaktadır.</w:t>
      </w:r>
    </w:p>
    <w:p w:rsidR="00F11C21" w:rsidRPr="00122C27" w:rsidRDefault="00F11C21" w:rsidP="00C55401">
      <w:pPr>
        <w:pStyle w:val="Balk2"/>
        <w:numPr>
          <w:ilvl w:val="1"/>
          <w:numId w:val="21"/>
        </w:numPr>
        <w:spacing w:after="120"/>
        <w:ind w:left="357" w:hanging="357"/>
        <w:jc w:val="both"/>
        <w:rPr>
          <w:rFonts w:asciiTheme="minorHAnsi" w:hAnsiTheme="minorHAnsi"/>
          <w:color w:val="auto"/>
          <w:sz w:val="22"/>
          <w:szCs w:val="22"/>
        </w:rPr>
      </w:pPr>
      <w:bookmarkStart w:id="330" w:name="_Toc514251691"/>
      <w:r w:rsidRPr="00122C27">
        <w:rPr>
          <w:rFonts w:asciiTheme="minorHAnsi" w:hAnsiTheme="minorHAnsi"/>
          <w:color w:val="auto"/>
          <w:sz w:val="22"/>
          <w:szCs w:val="22"/>
        </w:rPr>
        <w:t>Sıvılaştırılmış Petrol Gazları Piyasası Denetim Faaliyetleri</w:t>
      </w:r>
      <w:bookmarkEnd w:id="328"/>
      <w:bookmarkEnd w:id="329"/>
      <w:bookmarkEnd w:id="330"/>
    </w:p>
    <w:p w:rsidR="00F11C21" w:rsidRDefault="00F11C21" w:rsidP="00C55401">
      <w:pPr>
        <w:spacing w:after="120"/>
        <w:jc w:val="both"/>
        <w:rPr>
          <w:rFonts w:asciiTheme="minorHAnsi" w:hAnsiTheme="minorHAnsi"/>
        </w:rPr>
      </w:pPr>
      <w:r w:rsidRPr="00E9291A">
        <w:rPr>
          <w:rFonts w:asciiTheme="minorHAnsi" w:hAnsiTheme="minorHAnsi"/>
        </w:rPr>
        <w:t xml:space="preserve">Sıvılaştırılmış petrol gazları piyasası denetimleri, piyasada faaliyette bulunan gerçek veya tüzel kişilerin piyasaya ilişkin faaliyetlerinin ve hesaplarının ilgili mevzuata uygunluğunun incelenmesi ve değerlendirilmesi şeklinde gerçekleştirilmektedir. Sıvılaştırılmış petrol gazları piyasasında yapılan faaliyetlere yönelik inceleme – denetim faaliyetleri ve neticesinde uygulanacak yaptırımlar ve </w:t>
      </w:r>
      <w:r>
        <w:rPr>
          <w:rFonts w:asciiTheme="minorHAnsi" w:hAnsiTheme="minorHAnsi"/>
        </w:rPr>
        <w:t>cezalar, 5307 sayılı Kanunun 16</w:t>
      </w:r>
      <w:r w:rsidR="006A7C74">
        <w:rPr>
          <w:rFonts w:asciiTheme="minorHAnsi" w:hAnsiTheme="minorHAnsi"/>
        </w:rPr>
        <w:t xml:space="preserve"> </w:t>
      </w:r>
      <w:r w:rsidRPr="00E9291A">
        <w:rPr>
          <w:rFonts w:asciiTheme="minorHAnsi" w:hAnsiTheme="minorHAnsi"/>
        </w:rPr>
        <w:t>ncı maddesi çerçevesinde uygulanmaktadır. Bu Kanun hükümlerine dayanılarak çıkartılan ikincil mevzuat kapsamında da işlemler yürütülmektedir. Petrol Piyasası ve Sıvılaştırılmış Petrol Gazları (LPG) Piyasasında Yapılacak Denetimlere İlişkin İşbirliği Protokol</w:t>
      </w:r>
      <w:r w:rsidR="00CA6E46">
        <w:rPr>
          <w:rFonts w:asciiTheme="minorHAnsi" w:hAnsiTheme="minorHAnsi"/>
        </w:rPr>
        <w:t>leri</w:t>
      </w:r>
      <w:r w:rsidRPr="00E9291A">
        <w:rPr>
          <w:rFonts w:asciiTheme="minorHAnsi" w:hAnsiTheme="minorHAnsi"/>
        </w:rPr>
        <w:t xml:space="preserve"> kapsamında piyasanın tamamı denetlenm</w:t>
      </w:r>
      <w:r>
        <w:rPr>
          <w:rFonts w:asciiTheme="minorHAnsi" w:hAnsiTheme="minorHAnsi"/>
        </w:rPr>
        <w:t>iş olup</w:t>
      </w:r>
      <w:r w:rsidRPr="00E9291A">
        <w:rPr>
          <w:rFonts w:asciiTheme="minorHAnsi" w:hAnsiTheme="minorHAnsi"/>
        </w:rPr>
        <w:t xml:space="preserve"> lisanssız olarak faaliyet gösteren gerçek veya tüzel kişilerin faaliyetleri mühürleme suretiyle durdurulmuştur. </w:t>
      </w:r>
    </w:p>
    <w:p w:rsidR="00F11C21" w:rsidRDefault="00F11C21" w:rsidP="00C55401">
      <w:pPr>
        <w:autoSpaceDE w:val="0"/>
        <w:autoSpaceDN w:val="0"/>
        <w:adjustRightInd w:val="0"/>
        <w:spacing w:after="0"/>
        <w:jc w:val="both"/>
        <w:rPr>
          <w:rFonts w:asciiTheme="minorHAnsi" w:hAnsiTheme="minorHAnsi"/>
        </w:rPr>
      </w:pPr>
      <w:r w:rsidRPr="00D70C9C">
        <w:rPr>
          <w:rFonts w:asciiTheme="minorHAnsi" w:hAnsiTheme="minorHAnsi"/>
        </w:rPr>
        <w:t>5307 sayılı Sıvılaştırılmış Petrol Gazları (LPG) Piyasası Kanunu, Sıvılaştırılmış</w:t>
      </w:r>
      <w:r>
        <w:rPr>
          <w:rFonts w:asciiTheme="minorHAnsi" w:hAnsiTheme="minorHAnsi"/>
        </w:rPr>
        <w:t xml:space="preserve"> </w:t>
      </w:r>
      <w:r w:rsidRPr="00D70C9C">
        <w:rPr>
          <w:rFonts w:asciiTheme="minorHAnsi" w:hAnsiTheme="minorHAnsi"/>
        </w:rPr>
        <w:t>Petrol Gazları (LPG) Piyasasında Yapılacak Denetimler ile Ön Araştırma ve Soruşturmalarda Takip</w:t>
      </w:r>
      <w:r>
        <w:rPr>
          <w:rFonts w:asciiTheme="minorHAnsi" w:hAnsiTheme="minorHAnsi"/>
        </w:rPr>
        <w:t xml:space="preserve"> </w:t>
      </w:r>
      <w:r w:rsidRPr="00D70C9C">
        <w:rPr>
          <w:rFonts w:asciiTheme="minorHAnsi" w:hAnsiTheme="minorHAnsi"/>
        </w:rPr>
        <w:t>Edilecek Usul ve Esaslar Hakkında Yönetmelik, Petrol Piyasası ve Sıvılaştırılmış Petrol Gazları</w:t>
      </w:r>
      <w:r>
        <w:rPr>
          <w:rFonts w:asciiTheme="minorHAnsi" w:hAnsiTheme="minorHAnsi"/>
        </w:rPr>
        <w:t xml:space="preserve"> </w:t>
      </w:r>
      <w:r w:rsidRPr="00D70C9C">
        <w:rPr>
          <w:rFonts w:asciiTheme="minorHAnsi" w:hAnsiTheme="minorHAnsi"/>
        </w:rPr>
        <w:t xml:space="preserve">(LPG) Piyasasında Yapılacak Denetimlere İlişkin İşbirliği Protokolleri, </w:t>
      </w:r>
      <w:r w:rsidRPr="000F6005">
        <w:rPr>
          <w:rFonts w:asciiTheme="minorHAnsi" w:hAnsiTheme="minorHAnsi"/>
        </w:rPr>
        <w:t>09.06.2010</w:t>
      </w:r>
      <w:r w:rsidRPr="00D70C9C">
        <w:rPr>
          <w:rFonts w:asciiTheme="minorHAnsi" w:hAnsiTheme="minorHAnsi"/>
        </w:rPr>
        <w:t xml:space="preserve"> tarihli ve 2598-76</w:t>
      </w:r>
      <w:r>
        <w:rPr>
          <w:rFonts w:asciiTheme="minorHAnsi" w:hAnsiTheme="minorHAnsi"/>
        </w:rPr>
        <w:t xml:space="preserve"> </w:t>
      </w:r>
      <w:r w:rsidRPr="00D70C9C">
        <w:rPr>
          <w:rFonts w:asciiTheme="minorHAnsi" w:hAnsiTheme="minorHAnsi"/>
        </w:rPr>
        <w:t xml:space="preserve">sayılı Kurul Kararı uyarınca boş olanlar </w:t>
      </w:r>
      <w:r w:rsidR="000F6005" w:rsidRPr="00D70C9C">
        <w:rPr>
          <w:rFonts w:asciiTheme="minorHAnsi" w:hAnsiTheme="minorHAnsi"/>
        </w:rPr>
        <w:t>dâhil</w:t>
      </w:r>
      <w:r w:rsidRPr="00D70C9C">
        <w:rPr>
          <w:rFonts w:asciiTheme="minorHAnsi" w:hAnsiTheme="minorHAnsi"/>
        </w:rPr>
        <w:t xml:space="preserve"> olmak üzere LPG tüplerinin ihtiyaç harici</w:t>
      </w:r>
      <w:r>
        <w:rPr>
          <w:rFonts w:asciiTheme="minorHAnsi" w:hAnsiTheme="minorHAnsi"/>
        </w:rPr>
        <w:t xml:space="preserve"> </w:t>
      </w:r>
      <w:r w:rsidRPr="00D70C9C">
        <w:rPr>
          <w:rFonts w:asciiTheme="minorHAnsi" w:hAnsiTheme="minorHAnsi"/>
        </w:rPr>
        <w:t>bulundurulmaması, satış ve takasa konu edilip edilmediğinin tespiti, tüplü LPG bayileri ilgili Kamu</w:t>
      </w:r>
      <w:r>
        <w:rPr>
          <w:rFonts w:asciiTheme="minorHAnsi" w:hAnsiTheme="minorHAnsi"/>
        </w:rPr>
        <w:t xml:space="preserve"> </w:t>
      </w:r>
      <w:r w:rsidRPr="00D70C9C">
        <w:rPr>
          <w:rFonts w:asciiTheme="minorHAnsi" w:hAnsiTheme="minorHAnsi"/>
        </w:rPr>
        <w:t>Kurum ve Kuruluşlarından gerekli ruhsat izin ve belgeleri alıp almadığının, iki kilogram üzeri tüp</w:t>
      </w:r>
      <w:r>
        <w:rPr>
          <w:rFonts w:asciiTheme="minorHAnsi" w:hAnsiTheme="minorHAnsi"/>
        </w:rPr>
        <w:t xml:space="preserve"> </w:t>
      </w:r>
      <w:r w:rsidRPr="00D70C9C">
        <w:rPr>
          <w:rFonts w:asciiTheme="minorHAnsi" w:hAnsiTheme="minorHAnsi"/>
        </w:rPr>
        <w:t>teslimlerinin ve bağlantılarının tüp bayileri tarafından adreste tesliminin yapılıp yapılmadığı ile,</w:t>
      </w:r>
      <w:r>
        <w:rPr>
          <w:rFonts w:asciiTheme="minorHAnsi" w:hAnsiTheme="minorHAnsi"/>
        </w:rPr>
        <w:t xml:space="preserve"> </w:t>
      </w:r>
      <w:r w:rsidRPr="00D70C9C">
        <w:rPr>
          <w:rFonts w:asciiTheme="minorHAnsi" w:hAnsiTheme="minorHAnsi"/>
        </w:rPr>
        <w:t>LPG</w:t>
      </w:r>
      <w:r>
        <w:rPr>
          <w:rFonts w:asciiTheme="minorHAnsi" w:hAnsiTheme="minorHAnsi"/>
        </w:rPr>
        <w:t xml:space="preserve"> </w:t>
      </w:r>
      <w:r w:rsidRPr="00D70C9C">
        <w:rPr>
          <w:rFonts w:asciiTheme="minorHAnsi" w:hAnsiTheme="minorHAnsi"/>
        </w:rPr>
        <w:t>tüplerinin amaç dışı kullanılarak terör örgütleri tarafından el yapımı patlayıcı</w:t>
      </w:r>
      <w:r>
        <w:rPr>
          <w:rFonts w:asciiTheme="minorHAnsi" w:hAnsiTheme="minorHAnsi"/>
        </w:rPr>
        <w:t xml:space="preserve"> </w:t>
      </w:r>
      <w:r w:rsidRPr="00D70C9C">
        <w:rPr>
          <w:rFonts w:asciiTheme="minorHAnsi" w:hAnsiTheme="minorHAnsi"/>
        </w:rPr>
        <w:t>yapımında bomba düzeneğinin dış kabı olarak kullanılmasının önlenmesine yönelik Bilim Sanayi ve</w:t>
      </w:r>
      <w:r>
        <w:rPr>
          <w:rFonts w:asciiTheme="minorHAnsi" w:hAnsiTheme="minorHAnsi"/>
        </w:rPr>
        <w:t xml:space="preserve"> </w:t>
      </w:r>
      <w:r w:rsidRPr="00D70C9C">
        <w:rPr>
          <w:rFonts w:asciiTheme="minorHAnsi" w:hAnsiTheme="minorHAnsi"/>
        </w:rPr>
        <w:t xml:space="preserve">Teknoloji Bakanlığı Koordinasyonunda yürütülen çalışma sonucu oluşturulan Eylem Planı </w:t>
      </w:r>
      <w:r>
        <w:rPr>
          <w:rFonts w:asciiTheme="minorHAnsi" w:hAnsiTheme="minorHAnsi"/>
        </w:rPr>
        <w:t xml:space="preserve">ile </w:t>
      </w:r>
      <w:r w:rsidRPr="00D70C9C">
        <w:rPr>
          <w:rFonts w:asciiTheme="minorHAnsi" w:hAnsiTheme="minorHAnsi"/>
        </w:rPr>
        <w:t>protokolcü kuruluşların sorumluk bölgelerinde denetim</w:t>
      </w:r>
      <w:r>
        <w:rPr>
          <w:rFonts w:asciiTheme="minorHAnsi" w:hAnsiTheme="minorHAnsi"/>
        </w:rPr>
        <w:t xml:space="preserve">ler </w:t>
      </w:r>
      <w:r w:rsidRPr="00D70C9C">
        <w:rPr>
          <w:rFonts w:asciiTheme="minorHAnsi" w:hAnsiTheme="minorHAnsi"/>
        </w:rPr>
        <w:t>yap</w:t>
      </w:r>
      <w:r>
        <w:rPr>
          <w:rFonts w:asciiTheme="minorHAnsi" w:hAnsiTheme="minorHAnsi"/>
        </w:rPr>
        <w:t xml:space="preserve">tırılmıştır. </w:t>
      </w:r>
    </w:p>
    <w:p w:rsidR="00F11C21" w:rsidRPr="00E9291A" w:rsidRDefault="00F11C21" w:rsidP="00A27064">
      <w:pPr>
        <w:pStyle w:val="Balk5"/>
        <w:jc w:val="center"/>
        <w:rPr>
          <w:rStyle w:val="Gl"/>
          <w:color w:val="000000" w:themeColor="text1"/>
        </w:rPr>
      </w:pPr>
      <w:bookmarkStart w:id="331" w:name="_Toc416447617"/>
      <w:bookmarkStart w:id="332" w:name="_Toc442441767"/>
      <w:bookmarkStart w:id="333" w:name="_Toc505346208"/>
      <w:bookmarkStart w:id="334" w:name="_Toc512874172"/>
      <w:r w:rsidRPr="00E9291A">
        <w:rPr>
          <w:rStyle w:val="Gl"/>
          <w:color w:val="000000" w:themeColor="text1"/>
        </w:rPr>
        <w:t xml:space="preserve">Tablo 6.6: LPG Piyasasında </w:t>
      </w:r>
      <w:r>
        <w:rPr>
          <w:rStyle w:val="Gl"/>
          <w:color w:val="000000" w:themeColor="text1"/>
        </w:rPr>
        <w:t>2017</w:t>
      </w:r>
      <w:r w:rsidRPr="00E9291A">
        <w:rPr>
          <w:rStyle w:val="Gl"/>
          <w:color w:val="000000" w:themeColor="text1"/>
        </w:rPr>
        <w:t xml:space="preserve"> Yılında Uygulanan İdari Para Cezalarının Lisans Tipine Göre Dağılımı</w:t>
      </w:r>
      <w:bookmarkEnd w:id="331"/>
      <w:bookmarkEnd w:id="332"/>
      <w:bookmarkEnd w:id="333"/>
      <w:bookmarkEnd w:id="334"/>
    </w:p>
    <w:tbl>
      <w:tblPr>
        <w:tblW w:w="954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520"/>
        <w:gridCol w:w="2280"/>
        <w:gridCol w:w="1340"/>
        <w:gridCol w:w="3060"/>
        <w:gridCol w:w="1340"/>
      </w:tblGrid>
      <w:tr w:rsidR="00A27064" w:rsidRPr="00A27064" w:rsidTr="00A27064">
        <w:trPr>
          <w:trHeight w:val="315"/>
          <w:jc w:val="center"/>
        </w:trPr>
        <w:tc>
          <w:tcPr>
            <w:tcW w:w="1520"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2280"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1340"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3060"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1340"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F11C21" w:rsidRPr="00E9291A" w:rsidTr="00A27064">
        <w:trPr>
          <w:trHeight w:val="300"/>
          <w:jc w:val="center"/>
        </w:trPr>
        <w:tc>
          <w:tcPr>
            <w:tcW w:w="1520" w:type="dxa"/>
            <w:shd w:val="clear" w:color="auto" w:fill="auto"/>
            <w:noWrap/>
            <w:vAlign w:val="bottom"/>
            <w:hideMark/>
          </w:tcPr>
          <w:p w:rsidR="00F11C21" w:rsidRPr="00E9291A" w:rsidRDefault="00F11C21" w:rsidP="00F11C21">
            <w:pPr>
              <w:spacing w:after="0" w:line="240" w:lineRule="auto"/>
              <w:jc w:val="both"/>
              <w:rPr>
                <w:rFonts w:eastAsia="Times New Roman"/>
                <w:color w:val="000000"/>
                <w:lang w:eastAsia="tr-TR"/>
              </w:rPr>
            </w:pPr>
            <w:r w:rsidRPr="00E9291A">
              <w:rPr>
                <w:rFonts w:eastAsia="Times New Roman"/>
                <w:color w:val="000000"/>
                <w:lang w:eastAsia="tr-TR"/>
              </w:rPr>
              <w:t> Bayi</w:t>
            </w:r>
          </w:p>
        </w:tc>
        <w:tc>
          <w:tcPr>
            <w:tcW w:w="2280" w:type="dxa"/>
            <w:shd w:val="clear" w:color="auto" w:fill="auto"/>
            <w:noWrap/>
            <w:vAlign w:val="bottom"/>
          </w:tcPr>
          <w:p w:rsidR="00F11C21" w:rsidRPr="00E9291A" w:rsidRDefault="00FF5721" w:rsidP="00F11C21">
            <w:pPr>
              <w:spacing w:after="0" w:line="240" w:lineRule="auto"/>
              <w:jc w:val="right"/>
              <w:rPr>
                <w:rFonts w:eastAsia="Times New Roman"/>
                <w:color w:val="000000"/>
                <w:lang w:eastAsia="tr-TR"/>
              </w:rPr>
            </w:pPr>
            <w:r>
              <w:rPr>
                <w:color w:val="000000"/>
              </w:rPr>
              <w:t>375</w:t>
            </w:r>
          </w:p>
        </w:tc>
        <w:tc>
          <w:tcPr>
            <w:tcW w:w="1340" w:type="dxa"/>
            <w:shd w:val="clear" w:color="auto" w:fill="auto"/>
            <w:noWrap/>
            <w:vAlign w:val="bottom"/>
          </w:tcPr>
          <w:p w:rsidR="00F11C21" w:rsidRPr="00E9291A" w:rsidRDefault="00553626" w:rsidP="00F11C21">
            <w:pPr>
              <w:spacing w:after="0" w:line="240" w:lineRule="auto"/>
              <w:jc w:val="right"/>
              <w:rPr>
                <w:rFonts w:eastAsia="Times New Roman"/>
                <w:color w:val="000000"/>
                <w:lang w:eastAsia="tr-TR"/>
              </w:rPr>
            </w:pPr>
            <w:r>
              <w:rPr>
                <w:color w:val="000000"/>
              </w:rPr>
              <w:t>94,46</w:t>
            </w:r>
          </w:p>
        </w:tc>
        <w:tc>
          <w:tcPr>
            <w:tcW w:w="3060"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53.513.807</w:t>
            </w:r>
          </w:p>
        </w:tc>
        <w:tc>
          <w:tcPr>
            <w:tcW w:w="1340"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86,51</w:t>
            </w:r>
          </w:p>
        </w:tc>
      </w:tr>
      <w:tr w:rsidR="00F11C21" w:rsidRPr="00E9291A" w:rsidTr="00A27064">
        <w:trPr>
          <w:trHeight w:val="300"/>
          <w:jc w:val="center"/>
        </w:trPr>
        <w:tc>
          <w:tcPr>
            <w:tcW w:w="1520" w:type="dxa"/>
            <w:shd w:val="clear" w:color="auto" w:fill="auto"/>
            <w:noWrap/>
            <w:vAlign w:val="bottom"/>
            <w:hideMark/>
          </w:tcPr>
          <w:p w:rsidR="00F11C21" w:rsidRPr="00E9291A" w:rsidRDefault="00F11C21" w:rsidP="00F11C21">
            <w:pPr>
              <w:spacing w:after="0" w:line="240" w:lineRule="auto"/>
              <w:jc w:val="both"/>
              <w:rPr>
                <w:rFonts w:eastAsia="Times New Roman"/>
                <w:color w:val="000000"/>
                <w:lang w:eastAsia="tr-TR"/>
              </w:rPr>
            </w:pPr>
            <w:r w:rsidRPr="00E9291A">
              <w:rPr>
                <w:rFonts w:eastAsia="Times New Roman"/>
                <w:color w:val="000000"/>
                <w:lang w:eastAsia="tr-TR"/>
              </w:rPr>
              <w:t> Dağıtıcı</w:t>
            </w:r>
          </w:p>
        </w:tc>
        <w:tc>
          <w:tcPr>
            <w:tcW w:w="2280" w:type="dxa"/>
            <w:shd w:val="clear" w:color="auto" w:fill="auto"/>
            <w:noWrap/>
            <w:vAlign w:val="bottom"/>
          </w:tcPr>
          <w:p w:rsidR="00F11C21" w:rsidRPr="00E9291A" w:rsidRDefault="00FF5721" w:rsidP="00F11C21">
            <w:pPr>
              <w:spacing w:after="0" w:line="240" w:lineRule="auto"/>
              <w:jc w:val="right"/>
              <w:rPr>
                <w:rFonts w:eastAsia="Times New Roman"/>
                <w:color w:val="000000"/>
                <w:lang w:eastAsia="tr-TR"/>
              </w:rPr>
            </w:pPr>
            <w:r>
              <w:rPr>
                <w:color w:val="000000"/>
              </w:rPr>
              <w:t>21</w:t>
            </w:r>
          </w:p>
        </w:tc>
        <w:tc>
          <w:tcPr>
            <w:tcW w:w="1340" w:type="dxa"/>
            <w:shd w:val="clear" w:color="auto" w:fill="auto"/>
            <w:noWrap/>
            <w:vAlign w:val="bottom"/>
          </w:tcPr>
          <w:p w:rsidR="00F11C21" w:rsidRPr="00E9291A" w:rsidRDefault="00553626" w:rsidP="00F11C21">
            <w:pPr>
              <w:spacing w:after="0" w:line="240" w:lineRule="auto"/>
              <w:jc w:val="right"/>
              <w:rPr>
                <w:rFonts w:eastAsia="Times New Roman"/>
                <w:color w:val="000000"/>
                <w:lang w:eastAsia="tr-TR"/>
              </w:rPr>
            </w:pPr>
            <w:r>
              <w:rPr>
                <w:color w:val="000000"/>
              </w:rPr>
              <w:t>5,29</w:t>
            </w:r>
          </w:p>
        </w:tc>
        <w:tc>
          <w:tcPr>
            <w:tcW w:w="3060"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7.925.093</w:t>
            </w:r>
          </w:p>
        </w:tc>
        <w:tc>
          <w:tcPr>
            <w:tcW w:w="1340"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12,81</w:t>
            </w:r>
          </w:p>
        </w:tc>
      </w:tr>
      <w:tr w:rsidR="00F11C21" w:rsidRPr="00E9291A" w:rsidTr="00A27064">
        <w:trPr>
          <w:trHeight w:val="300"/>
          <w:jc w:val="center"/>
        </w:trPr>
        <w:tc>
          <w:tcPr>
            <w:tcW w:w="1520" w:type="dxa"/>
            <w:shd w:val="clear" w:color="auto" w:fill="auto"/>
            <w:noWrap/>
            <w:vAlign w:val="bottom"/>
            <w:hideMark/>
          </w:tcPr>
          <w:p w:rsidR="00F11C21" w:rsidRPr="00E9291A" w:rsidRDefault="00F11C21" w:rsidP="00F11C21">
            <w:pPr>
              <w:spacing w:after="0" w:line="240" w:lineRule="auto"/>
              <w:jc w:val="both"/>
              <w:rPr>
                <w:rFonts w:eastAsia="Times New Roman"/>
                <w:color w:val="000000"/>
                <w:lang w:eastAsia="tr-TR"/>
              </w:rPr>
            </w:pPr>
            <w:r w:rsidRPr="00E9291A">
              <w:rPr>
                <w:rFonts w:eastAsia="Times New Roman"/>
                <w:color w:val="000000"/>
                <w:lang w:eastAsia="tr-TR"/>
              </w:rPr>
              <w:t> Depolama</w:t>
            </w:r>
          </w:p>
        </w:tc>
        <w:tc>
          <w:tcPr>
            <w:tcW w:w="2280" w:type="dxa"/>
            <w:shd w:val="clear" w:color="auto" w:fill="auto"/>
            <w:noWrap/>
            <w:vAlign w:val="bottom"/>
          </w:tcPr>
          <w:p w:rsidR="00F11C21" w:rsidRPr="00E9291A" w:rsidRDefault="00FF5721" w:rsidP="00F11C21">
            <w:pPr>
              <w:spacing w:after="0" w:line="240" w:lineRule="auto"/>
              <w:jc w:val="right"/>
              <w:rPr>
                <w:rFonts w:eastAsia="Times New Roman"/>
                <w:color w:val="000000"/>
                <w:lang w:eastAsia="tr-TR"/>
              </w:rPr>
            </w:pPr>
            <w:r>
              <w:rPr>
                <w:color w:val="000000"/>
              </w:rPr>
              <w:t>1</w:t>
            </w:r>
          </w:p>
        </w:tc>
        <w:tc>
          <w:tcPr>
            <w:tcW w:w="1340" w:type="dxa"/>
            <w:shd w:val="clear" w:color="auto" w:fill="auto"/>
            <w:noWrap/>
            <w:vAlign w:val="bottom"/>
          </w:tcPr>
          <w:p w:rsidR="00F11C21" w:rsidRPr="00E9291A" w:rsidRDefault="00553626" w:rsidP="00F11C21">
            <w:pPr>
              <w:spacing w:after="0" w:line="240" w:lineRule="auto"/>
              <w:jc w:val="right"/>
              <w:rPr>
                <w:rFonts w:eastAsia="Times New Roman"/>
                <w:color w:val="000000"/>
                <w:lang w:eastAsia="tr-TR"/>
              </w:rPr>
            </w:pPr>
            <w:r>
              <w:rPr>
                <w:color w:val="000000"/>
              </w:rPr>
              <w:t>0,25</w:t>
            </w:r>
          </w:p>
        </w:tc>
        <w:tc>
          <w:tcPr>
            <w:tcW w:w="3060"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419.205</w:t>
            </w:r>
          </w:p>
        </w:tc>
        <w:tc>
          <w:tcPr>
            <w:tcW w:w="1340"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0,68</w:t>
            </w:r>
          </w:p>
        </w:tc>
      </w:tr>
      <w:tr w:rsidR="00F11C21" w:rsidRPr="00E9291A" w:rsidTr="00A27064">
        <w:trPr>
          <w:trHeight w:val="300"/>
          <w:jc w:val="center"/>
        </w:trPr>
        <w:tc>
          <w:tcPr>
            <w:tcW w:w="1520" w:type="dxa"/>
            <w:shd w:val="clear" w:color="auto" w:fill="auto"/>
            <w:noWrap/>
            <w:vAlign w:val="bottom"/>
            <w:hideMark/>
          </w:tcPr>
          <w:p w:rsidR="00F11C21" w:rsidRPr="00E9291A" w:rsidRDefault="00F11C21" w:rsidP="00F11C21">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280" w:type="dxa"/>
            <w:shd w:val="clear" w:color="auto" w:fill="auto"/>
            <w:noWrap/>
            <w:vAlign w:val="bottom"/>
          </w:tcPr>
          <w:p w:rsidR="00F11C21" w:rsidRPr="00E9291A" w:rsidRDefault="00FF5721" w:rsidP="00F11C21">
            <w:pPr>
              <w:spacing w:after="0" w:line="240" w:lineRule="auto"/>
              <w:jc w:val="right"/>
              <w:rPr>
                <w:rFonts w:eastAsia="Times New Roman"/>
                <w:b/>
                <w:color w:val="000000"/>
                <w:lang w:eastAsia="tr-TR"/>
              </w:rPr>
            </w:pPr>
            <w:r>
              <w:rPr>
                <w:b/>
                <w:bCs/>
                <w:color w:val="000000"/>
              </w:rPr>
              <w:t>397</w:t>
            </w:r>
          </w:p>
        </w:tc>
        <w:tc>
          <w:tcPr>
            <w:tcW w:w="1340" w:type="dxa"/>
            <w:shd w:val="clear" w:color="auto" w:fill="auto"/>
            <w:noWrap/>
            <w:vAlign w:val="bottom"/>
          </w:tcPr>
          <w:p w:rsidR="00F11C21" w:rsidRPr="00E9291A" w:rsidRDefault="00553626" w:rsidP="00F11C21">
            <w:pPr>
              <w:spacing w:after="0" w:line="240" w:lineRule="auto"/>
              <w:jc w:val="right"/>
              <w:rPr>
                <w:rFonts w:eastAsia="Times New Roman"/>
                <w:b/>
                <w:color w:val="000000"/>
                <w:lang w:eastAsia="tr-TR"/>
              </w:rPr>
            </w:pPr>
            <w:r>
              <w:rPr>
                <w:b/>
                <w:bCs/>
                <w:color w:val="000000"/>
              </w:rPr>
              <w:t>100</w:t>
            </w:r>
          </w:p>
        </w:tc>
        <w:tc>
          <w:tcPr>
            <w:tcW w:w="3060" w:type="dxa"/>
            <w:shd w:val="clear" w:color="auto" w:fill="auto"/>
            <w:noWrap/>
            <w:vAlign w:val="bottom"/>
          </w:tcPr>
          <w:p w:rsidR="00F11C21" w:rsidRPr="00E9291A" w:rsidRDefault="00F11C21" w:rsidP="00F11C21">
            <w:pPr>
              <w:spacing w:after="0" w:line="240" w:lineRule="auto"/>
              <w:jc w:val="right"/>
              <w:rPr>
                <w:rFonts w:eastAsia="Times New Roman"/>
                <w:b/>
                <w:color w:val="000000"/>
                <w:lang w:eastAsia="tr-TR"/>
              </w:rPr>
            </w:pPr>
            <w:r>
              <w:rPr>
                <w:b/>
                <w:bCs/>
                <w:color w:val="000000"/>
              </w:rPr>
              <w:t>61.858.105</w:t>
            </w:r>
          </w:p>
        </w:tc>
        <w:tc>
          <w:tcPr>
            <w:tcW w:w="1340" w:type="dxa"/>
            <w:shd w:val="clear" w:color="auto" w:fill="auto"/>
            <w:noWrap/>
            <w:vAlign w:val="bottom"/>
          </w:tcPr>
          <w:p w:rsidR="00F11C21" w:rsidRPr="00E9291A" w:rsidRDefault="00553626" w:rsidP="00F11C21">
            <w:pPr>
              <w:spacing w:after="0" w:line="240" w:lineRule="auto"/>
              <w:jc w:val="right"/>
              <w:rPr>
                <w:rFonts w:eastAsia="Times New Roman"/>
                <w:b/>
                <w:color w:val="000000"/>
                <w:lang w:eastAsia="tr-TR"/>
              </w:rPr>
            </w:pPr>
            <w:r>
              <w:rPr>
                <w:b/>
                <w:bCs/>
                <w:color w:val="000000"/>
              </w:rPr>
              <w:t>100</w:t>
            </w:r>
          </w:p>
        </w:tc>
      </w:tr>
    </w:tbl>
    <w:p w:rsidR="00F11C21" w:rsidRPr="00E9291A" w:rsidRDefault="00F11C21" w:rsidP="00A27064">
      <w:pPr>
        <w:pStyle w:val="Balk5"/>
        <w:jc w:val="center"/>
        <w:rPr>
          <w:rStyle w:val="Gl"/>
          <w:color w:val="000000" w:themeColor="text1"/>
        </w:rPr>
      </w:pPr>
      <w:bookmarkStart w:id="335" w:name="_Toc442441768"/>
      <w:bookmarkStart w:id="336" w:name="_Toc505346209"/>
      <w:bookmarkStart w:id="337" w:name="_Toc512874173"/>
      <w:r w:rsidRPr="00E9291A">
        <w:rPr>
          <w:rStyle w:val="Gl"/>
          <w:color w:val="000000" w:themeColor="text1"/>
        </w:rPr>
        <w:t xml:space="preserve">Tablo 6.7: LPG Piyasasında </w:t>
      </w:r>
      <w:r w:rsidR="006C1094">
        <w:rPr>
          <w:rStyle w:val="Gl"/>
          <w:color w:val="000000" w:themeColor="text1"/>
        </w:rPr>
        <w:t>201</w:t>
      </w:r>
      <w:r>
        <w:rPr>
          <w:rStyle w:val="Gl"/>
          <w:color w:val="000000" w:themeColor="text1"/>
        </w:rPr>
        <w:t>6-2017</w:t>
      </w:r>
      <w:r w:rsidRPr="00E9291A">
        <w:rPr>
          <w:rStyle w:val="Gl"/>
          <w:color w:val="000000" w:themeColor="text1"/>
        </w:rPr>
        <w:t xml:space="preserve"> Yılları</w:t>
      </w:r>
      <w:r>
        <w:rPr>
          <w:rStyle w:val="Gl"/>
          <w:color w:val="000000" w:themeColor="text1"/>
        </w:rPr>
        <w:t xml:space="preserve">nda </w:t>
      </w:r>
      <w:r w:rsidRPr="00E9291A">
        <w:rPr>
          <w:rStyle w:val="Gl"/>
          <w:color w:val="000000" w:themeColor="text1"/>
        </w:rPr>
        <w:t>Uygulanan İdari Para Cezalarının Lisans Tipine Göre Dağılımı</w:t>
      </w:r>
      <w:bookmarkEnd w:id="335"/>
      <w:bookmarkEnd w:id="336"/>
      <w:bookmarkEnd w:id="337"/>
    </w:p>
    <w:tbl>
      <w:tblPr>
        <w:tblW w:w="951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575"/>
        <w:gridCol w:w="2835"/>
        <w:gridCol w:w="1134"/>
        <w:gridCol w:w="2835"/>
        <w:gridCol w:w="1134"/>
      </w:tblGrid>
      <w:tr w:rsidR="00A27064" w:rsidRPr="00A27064" w:rsidTr="00A27064">
        <w:trPr>
          <w:trHeight w:val="315"/>
          <w:jc w:val="center"/>
        </w:trPr>
        <w:tc>
          <w:tcPr>
            <w:tcW w:w="1575" w:type="dxa"/>
            <w:vMerge w:val="restart"/>
            <w:shd w:val="clear" w:color="auto" w:fill="6E9ECA"/>
            <w:vAlign w:val="center"/>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3969" w:type="dxa"/>
            <w:gridSpan w:val="2"/>
            <w:shd w:val="clear" w:color="auto" w:fill="6E9ECA"/>
            <w:vAlign w:val="center"/>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2016 Yılı</w:t>
            </w:r>
          </w:p>
        </w:tc>
        <w:tc>
          <w:tcPr>
            <w:tcW w:w="3969" w:type="dxa"/>
            <w:gridSpan w:val="2"/>
            <w:shd w:val="clear" w:color="auto" w:fill="6E9ECA"/>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2017 Yılı</w:t>
            </w:r>
          </w:p>
        </w:tc>
      </w:tr>
      <w:tr w:rsidR="00A27064" w:rsidRPr="00A27064" w:rsidTr="00A27064">
        <w:trPr>
          <w:trHeight w:val="315"/>
          <w:jc w:val="center"/>
        </w:trPr>
        <w:tc>
          <w:tcPr>
            <w:tcW w:w="1575" w:type="dxa"/>
            <w:vMerge/>
            <w:shd w:val="clear" w:color="auto" w:fill="6E9ECA"/>
            <w:vAlign w:val="center"/>
            <w:hideMark/>
          </w:tcPr>
          <w:p w:rsidR="00A27064" w:rsidRPr="00A27064" w:rsidRDefault="00A27064" w:rsidP="00F11C21">
            <w:pPr>
              <w:spacing w:after="0" w:line="240" w:lineRule="auto"/>
              <w:jc w:val="center"/>
              <w:rPr>
                <w:rFonts w:eastAsia="Times New Roman"/>
                <w:b/>
                <w:bCs/>
                <w:color w:val="FFFFFF" w:themeColor="background1"/>
                <w:lang w:eastAsia="tr-TR"/>
              </w:rPr>
            </w:pPr>
          </w:p>
        </w:tc>
        <w:tc>
          <w:tcPr>
            <w:tcW w:w="2835" w:type="dxa"/>
            <w:shd w:val="clear" w:color="auto" w:fill="6E9ECA"/>
            <w:vAlign w:val="center"/>
            <w:hideMark/>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1134" w:type="dxa"/>
            <w:shd w:val="clear" w:color="auto" w:fill="6E9ECA"/>
            <w:vAlign w:val="center"/>
            <w:hideMark/>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2835" w:type="dxa"/>
            <w:shd w:val="clear" w:color="auto" w:fill="6E9ECA"/>
            <w:vAlign w:val="center"/>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1134" w:type="dxa"/>
            <w:shd w:val="clear" w:color="auto" w:fill="6E9ECA"/>
            <w:vAlign w:val="center"/>
          </w:tcPr>
          <w:p w:rsidR="00A27064" w:rsidRPr="00A27064" w:rsidRDefault="00A27064"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F11C21" w:rsidRPr="00E9291A" w:rsidTr="00A27064">
        <w:trPr>
          <w:trHeight w:val="300"/>
          <w:jc w:val="center"/>
        </w:trPr>
        <w:tc>
          <w:tcPr>
            <w:tcW w:w="1575" w:type="dxa"/>
            <w:shd w:val="clear" w:color="auto" w:fill="auto"/>
            <w:noWrap/>
            <w:vAlign w:val="bottom"/>
          </w:tcPr>
          <w:p w:rsidR="00F11C21" w:rsidRPr="00E9291A" w:rsidRDefault="00F11C21" w:rsidP="00F11C21">
            <w:pPr>
              <w:spacing w:after="0" w:line="240" w:lineRule="auto"/>
              <w:jc w:val="both"/>
              <w:rPr>
                <w:rFonts w:eastAsia="Times New Roman"/>
                <w:color w:val="000000"/>
                <w:lang w:eastAsia="tr-TR"/>
              </w:rPr>
            </w:pPr>
            <w:r w:rsidRPr="00E9291A">
              <w:rPr>
                <w:rFonts w:eastAsia="Times New Roman"/>
                <w:color w:val="000000"/>
                <w:lang w:eastAsia="tr-TR"/>
              </w:rPr>
              <w:t>Bayi</w:t>
            </w:r>
          </w:p>
        </w:tc>
        <w:tc>
          <w:tcPr>
            <w:tcW w:w="2835"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34.905.138</w:t>
            </w:r>
          </w:p>
        </w:tc>
        <w:tc>
          <w:tcPr>
            <w:tcW w:w="1134"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87,01</w:t>
            </w:r>
          </w:p>
        </w:tc>
        <w:tc>
          <w:tcPr>
            <w:tcW w:w="2835" w:type="dxa"/>
            <w:shd w:val="clear" w:color="auto" w:fill="auto"/>
            <w:vAlign w:val="bottom"/>
          </w:tcPr>
          <w:p w:rsidR="00F11C21" w:rsidRPr="00E9291A" w:rsidRDefault="00F11C21" w:rsidP="00F11C21">
            <w:pPr>
              <w:spacing w:after="0" w:line="240" w:lineRule="auto"/>
              <w:jc w:val="right"/>
              <w:rPr>
                <w:rFonts w:eastAsia="Times New Roman"/>
                <w:color w:val="000000"/>
                <w:lang w:eastAsia="tr-TR"/>
              </w:rPr>
            </w:pPr>
            <w:r>
              <w:rPr>
                <w:color w:val="000000"/>
              </w:rPr>
              <w:t>53.513.807</w:t>
            </w:r>
          </w:p>
        </w:tc>
        <w:tc>
          <w:tcPr>
            <w:tcW w:w="1134" w:type="dxa"/>
            <w:shd w:val="clear" w:color="auto" w:fill="auto"/>
            <w:vAlign w:val="bottom"/>
          </w:tcPr>
          <w:p w:rsidR="00F11C21" w:rsidRPr="00E9291A" w:rsidRDefault="00F11C21" w:rsidP="00F11C21">
            <w:pPr>
              <w:spacing w:after="0" w:line="240" w:lineRule="auto"/>
              <w:jc w:val="right"/>
              <w:rPr>
                <w:rFonts w:eastAsia="Times New Roman"/>
                <w:color w:val="000000"/>
                <w:lang w:eastAsia="tr-TR"/>
              </w:rPr>
            </w:pPr>
            <w:r>
              <w:rPr>
                <w:color w:val="000000"/>
              </w:rPr>
              <w:t>86,51</w:t>
            </w:r>
          </w:p>
        </w:tc>
      </w:tr>
      <w:tr w:rsidR="00F11C21" w:rsidRPr="00E9291A" w:rsidTr="00A27064">
        <w:trPr>
          <w:trHeight w:val="300"/>
          <w:jc w:val="center"/>
        </w:trPr>
        <w:tc>
          <w:tcPr>
            <w:tcW w:w="1575" w:type="dxa"/>
            <w:shd w:val="clear" w:color="auto" w:fill="auto"/>
            <w:noWrap/>
            <w:vAlign w:val="bottom"/>
          </w:tcPr>
          <w:p w:rsidR="00F11C21" w:rsidRPr="00E9291A" w:rsidRDefault="00F11C21" w:rsidP="00F11C21">
            <w:pPr>
              <w:spacing w:after="0" w:line="240" w:lineRule="auto"/>
              <w:jc w:val="both"/>
              <w:rPr>
                <w:rFonts w:eastAsia="Times New Roman"/>
                <w:color w:val="000000"/>
                <w:lang w:eastAsia="tr-TR"/>
              </w:rPr>
            </w:pPr>
            <w:r w:rsidRPr="00E9291A">
              <w:rPr>
                <w:rFonts w:eastAsia="Times New Roman"/>
                <w:color w:val="000000"/>
                <w:lang w:eastAsia="tr-TR"/>
              </w:rPr>
              <w:t>Dağıtıcı</w:t>
            </w:r>
          </w:p>
        </w:tc>
        <w:tc>
          <w:tcPr>
            <w:tcW w:w="2835"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3.611.701</w:t>
            </w:r>
          </w:p>
        </w:tc>
        <w:tc>
          <w:tcPr>
            <w:tcW w:w="1134"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9,01</w:t>
            </w:r>
          </w:p>
        </w:tc>
        <w:tc>
          <w:tcPr>
            <w:tcW w:w="2835" w:type="dxa"/>
            <w:shd w:val="clear" w:color="auto" w:fill="auto"/>
            <w:vAlign w:val="bottom"/>
          </w:tcPr>
          <w:p w:rsidR="00F11C21" w:rsidRPr="00E9291A" w:rsidRDefault="00F11C21" w:rsidP="00F11C21">
            <w:pPr>
              <w:spacing w:after="0" w:line="240" w:lineRule="auto"/>
              <w:jc w:val="right"/>
              <w:rPr>
                <w:rFonts w:eastAsia="Times New Roman"/>
                <w:color w:val="000000"/>
                <w:lang w:eastAsia="tr-TR"/>
              </w:rPr>
            </w:pPr>
            <w:r>
              <w:rPr>
                <w:color w:val="000000"/>
              </w:rPr>
              <w:t>7.925.093</w:t>
            </w:r>
          </w:p>
        </w:tc>
        <w:tc>
          <w:tcPr>
            <w:tcW w:w="1134" w:type="dxa"/>
            <w:shd w:val="clear" w:color="auto" w:fill="auto"/>
            <w:vAlign w:val="bottom"/>
          </w:tcPr>
          <w:p w:rsidR="00F11C21" w:rsidRPr="00E9291A" w:rsidRDefault="00F11C21" w:rsidP="00F11C21">
            <w:pPr>
              <w:spacing w:after="0" w:line="240" w:lineRule="auto"/>
              <w:jc w:val="right"/>
              <w:rPr>
                <w:rFonts w:eastAsia="Times New Roman"/>
                <w:color w:val="000000"/>
                <w:lang w:eastAsia="tr-TR"/>
              </w:rPr>
            </w:pPr>
            <w:r>
              <w:rPr>
                <w:color w:val="000000"/>
              </w:rPr>
              <w:t>12,81</w:t>
            </w:r>
          </w:p>
        </w:tc>
      </w:tr>
      <w:tr w:rsidR="00F11C21" w:rsidRPr="00E9291A" w:rsidTr="00A27064">
        <w:trPr>
          <w:trHeight w:val="300"/>
          <w:jc w:val="center"/>
        </w:trPr>
        <w:tc>
          <w:tcPr>
            <w:tcW w:w="1575" w:type="dxa"/>
            <w:shd w:val="clear" w:color="auto" w:fill="auto"/>
            <w:noWrap/>
            <w:vAlign w:val="bottom"/>
          </w:tcPr>
          <w:p w:rsidR="00F11C21" w:rsidRPr="00E9291A" w:rsidRDefault="00F11C21" w:rsidP="00F11C21">
            <w:pPr>
              <w:spacing w:after="0" w:line="240" w:lineRule="auto"/>
              <w:jc w:val="both"/>
              <w:rPr>
                <w:rFonts w:eastAsia="Times New Roman"/>
                <w:color w:val="000000"/>
                <w:lang w:eastAsia="tr-TR"/>
              </w:rPr>
            </w:pPr>
            <w:r w:rsidRPr="00E9291A">
              <w:rPr>
                <w:rFonts w:eastAsia="Times New Roman"/>
                <w:color w:val="000000"/>
                <w:lang w:eastAsia="tr-TR"/>
              </w:rPr>
              <w:t>Depolama</w:t>
            </w:r>
          </w:p>
        </w:tc>
        <w:tc>
          <w:tcPr>
            <w:tcW w:w="2835"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1.597.429</w:t>
            </w:r>
          </w:p>
        </w:tc>
        <w:tc>
          <w:tcPr>
            <w:tcW w:w="1134" w:type="dxa"/>
            <w:shd w:val="clear" w:color="auto" w:fill="auto"/>
            <w:noWrap/>
            <w:vAlign w:val="bottom"/>
          </w:tcPr>
          <w:p w:rsidR="00F11C21" w:rsidRPr="00E9291A" w:rsidRDefault="00F11C21" w:rsidP="00F11C21">
            <w:pPr>
              <w:spacing w:after="0" w:line="240" w:lineRule="auto"/>
              <w:jc w:val="right"/>
              <w:rPr>
                <w:rFonts w:eastAsia="Times New Roman"/>
                <w:color w:val="000000"/>
                <w:lang w:eastAsia="tr-TR"/>
              </w:rPr>
            </w:pPr>
            <w:r>
              <w:rPr>
                <w:color w:val="000000"/>
              </w:rPr>
              <w:t>3,98</w:t>
            </w:r>
          </w:p>
        </w:tc>
        <w:tc>
          <w:tcPr>
            <w:tcW w:w="2835" w:type="dxa"/>
            <w:shd w:val="clear" w:color="auto" w:fill="auto"/>
            <w:vAlign w:val="bottom"/>
          </w:tcPr>
          <w:p w:rsidR="00F11C21" w:rsidRPr="00E9291A" w:rsidRDefault="00F11C21" w:rsidP="00F11C21">
            <w:pPr>
              <w:spacing w:after="0" w:line="240" w:lineRule="auto"/>
              <w:jc w:val="right"/>
              <w:rPr>
                <w:rFonts w:eastAsia="Times New Roman"/>
                <w:color w:val="000000"/>
                <w:lang w:eastAsia="tr-TR"/>
              </w:rPr>
            </w:pPr>
            <w:r>
              <w:rPr>
                <w:color w:val="000000"/>
              </w:rPr>
              <w:t>419.205</w:t>
            </w:r>
          </w:p>
        </w:tc>
        <w:tc>
          <w:tcPr>
            <w:tcW w:w="1134" w:type="dxa"/>
            <w:shd w:val="clear" w:color="auto" w:fill="auto"/>
            <w:vAlign w:val="bottom"/>
          </w:tcPr>
          <w:p w:rsidR="00F11C21" w:rsidRPr="00E9291A" w:rsidRDefault="00F11C21" w:rsidP="00F11C21">
            <w:pPr>
              <w:spacing w:after="0" w:line="240" w:lineRule="auto"/>
              <w:jc w:val="right"/>
              <w:rPr>
                <w:rFonts w:eastAsia="Times New Roman"/>
                <w:color w:val="000000"/>
                <w:lang w:eastAsia="tr-TR"/>
              </w:rPr>
            </w:pPr>
            <w:r>
              <w:rPr>
                <w:color w:val="000000"/>
              </w:rPr>
              <w:t>0,68</w:t>
            </w:r>
          </w:p>
        </w:tc>
      </w:tr>
      <w:tr w:rsidR="00F11C21" w:rsidRPr="00E9291A" w:rsidTr="00A27064">
        <w:trPr>
          <w:trHeight w:val="300"/>
          <w:jc w:val="center"/>
        </w:trPr>
        <w:tc>
          <w:tcPr>
            <w:tcW w:w="1575" w:type="dxa"/>
            <w:shd w:val="clear" w:color="auto" w:fill="auto"/>
            <w:noWrap/>
            <w:vAlign w:val="bottom"/>
            <w:hideMark/>
          </w:tcPr>
          <w:p w:rsidR="00F11C21" w:rsidRPr="00E9291A" w:rsidRDefault="00F11C21" w:rsidP="00F11C21">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835" w:type="dxa"/>
            <w:shd w:val="clear" w:color="auto" w:fill="auto"/>
            <w:noWrap/>
            <w:vAlign w:val="bottom"/>
          </w:tcPr>
          <w:p w:rsidR="00F11C21" w:rsidRPr="00E9291A" w:rsidRDefault="00F11C21" w:rsidP="00F11C21">
            <w:pPr>
              <w:spacing w:after="0" w:line="240" w:lineRule="auto"/>
              <w:jc w:val="right"/>
              <w:rPr>
                <w:rFonts w:eastAsia="Times New Roman"/>
                <w:b/>
                <w:color w:val="000000"/>
                <w:lang w:eastAsia="tr-TR"/>
              </w:rPr>
            </w:pPr>
            <w:r>
              <w:rPr>
                <w:b/>
                <w:bCs/>
                <w:color w:val="000000"/>
              </w:rPr>
              <w:t>40.114.268</w:t>
            </w:r>
          </w:p>
        </w:tc>
        <w:tc>
          <w:tcPr>
            <w:tcW w:w="1134" w:type="dxa"/>
            <w:shd w:val="clear" w:color="auto" w:fill="auto"/>
            <w:noWrap/>
            <w:vAlign w:val="bottom"/>
          </w:tcPr>
          <w:p w:rsidR="00F11C21" w:rsidRPr="00E9291A" w:rsidRDefault="00F11C21" w:rsidP="00F11C21">
            <w:pPr>
              <w:spacing w:after="0" w:line="240" w:lineRule="auto"/>
              <w:jc w:val="right"/>
              <w:rPr>
                <w:rFonts w:eastAsia="Times New Roman"/>
                <w:b/>
                <w:color w:val="000000"/>
                <w:lang w:eastAsia="tr-TR"/>
              </w:rPr>
            </w:pPr>
            <w:r>
              <w:rPr>
                <w:b/>
                <w:bCs/>
                <w:color w:val="000000"/>
              </w:rPr>
              <w:t>100</w:t>
            </w:r>
          </w:p>
        </w:tc>
        <w:tc>
          <w:tcPr>
            <w:tcW w:w="2835" w:type="dxa"/>
            <w:shd w:val="clear" w:color="auto" w:fill="auto"/>
            <w:vAlign w:val="bottom"/>
          </w:tcPr>
          <w:p w:rsidR="00F11C21" w:rsidRPr="00E9291A" w:rsidRDefault="00F11C21" w:rsidP="00F11C21">
            <w:pPr>
              <w:spacing w:after="0" w:line="240" w:lineRule="auto"/>
              <w:jc w:val="right"/>
              <w:rPr>
                <w:rFonts w:eastAsia="Times New Roman"/>
                <w:b/>
                <w:color w:val="000000"/>
                <w:lang w:eastAsia="tr-TR"/>
              </w:rPr>
            </w:pPr>
            <w:r>
              <w:rPr>
                <w:b/>
                <w:bCs/>
                <w:color w:val="000000"/>
              </w:rPr>
              <w:t>61.858.105</w:t>
            </w:r>
          </w:p>
        </w:tc>
        <w:tc>
          <w:tcPr>
            <w:tcW w:w="1134" w:type="dxa"/>
            <w:shd w:val="clear" w:color="auto" w:fill="auto"/>
            <w:vAlign w:val="bottom"/>
          </w:tcPr>
          <w:p w:rsidR="00F11C21" w:rsidRPr="00E9291A" w:rsidRDefault="00F11C21" w:rsidP="00F11C21">
            <w:pPr>
              <w:spacing w:after="0" w:line="240" w:lineRule="auto"/>
              <w:jc w:val="right"/>
              <w:rPr>
                <w:rFonts w:eastAsia="Times New Roman"/>
                <w:b/>
                <w:color w:val="000000"/>
                <w:lang w:eastAsia="tr-TR"/>
              </w:rPr>
            </w:pPr>
            <w:r>
              <w:rPr>
                <w:b/>
                <w:bCs/>
                <w:color w:val="000000"/>
              </w:rPr>
              <w:t>100</w:t>
            </w:r>
          </w:p>
        </w:tc>
      </w:tr>
    </w:tbl>
    <w:p w:rsidR="00F11C21" w:rsidRPr="00E9291A" w:rsidRDefault="00F11C21" w:rsidP="00F11C21">
      <w:pPr>
        <w:spacing w:after="0"/>
        <w:jc w:val="both"/>
        <w:rPr>
          <w:rFonts w:asciiTheme="minorHAnsi" w:hAnsiTheme="minorHAnsi"/>
        </w:rPr>
      </w:pPr>
    </w:p>
    <w:p w:rsidR="00F11C21" w:rsidRPr="00E9291A" w:rsidRDefault="00F11C21" w:rsidP="00F11C21">
      <w:pPr>
        <w:spacing w:after="240"/>
        <w:jc w:val="both"/>
        <w:rPr>
          <w:rFonts w:asciiTheme="minorHAnsi" w:hAnsiTheme="minorHAnsi"/>
        </w:rPr>
      </w:pPr>
      <w:r w:rsidRPr="00E9291A">
        <w:rPr>
          <w:rFonts w:asciiTheme="minorHAnsi" w:hAnsiTheme="minorHAnsi"/>
        </w:rPr>
        <w:t>LPG piyasasında idari yaptırımlar ve idari para cezaları, lisanssız faaliyette bulunmak, teknik düzenlemelere aykırı ürün ikmal etmek, tesiste sorumlu müdür ve yetkili personel istihdam etmemek, başka dağıtıcıya ait tüp bulundurmak, zorunlu sigorta yaptırmamak, oto gaz istasyonunda tüp dolumuna yarayan aparat bulundurmak ve/veya tüp dolumu yapmak fiillerinden dolayı uygulanmaktadır.</w:t>
      </w:r>
    </w:p>
    <w:p w:rsidR="00F11C21" w:rsidRDefault="00F11C21" w:rsidP="00F11C21">
      <w:pPr>
        <w:rPr>
          <w:rStyle w:val="Gl"/>
          <w:rFonts w:eastAsiaTheme="majorEastAsia" w:cstheme="majorBidi"/>
          <w:color w:val="000000" w:themeColor="text1"/>
        </w:rPr>
      </w:pPr>
      <w:bookmarkStart w:id="338" w:name="_Toc416447618"/>
      <w:bookmarkStart w:id="339" w:name="_Toc442441769"/>
      <w:r>
        <w:rPr>
          <w:rStyle w:val="Gl"/>
          <w:color w:val="000000" w:themeColor="text1"/>
        </w:rPr>
        <w:br w:type="page"/>
      </w:r>
    </w:p>
    <w:p w:rsidR="00F11C21" w:rsidRPr="00E9291A" w:rsidRDefault="00F11C21" w:rsidP="00A27064">
      <w:pPr>
        <w:pStyle w:val="Balk5"/>
        <w:spacing w:before="0"/>
        <w:jc w:val="center"/>
        <w:rPr>
          <w:rStyle w:val="Gl"/>
          <w:color w:val="000000" w:themeColor="text1"/>
        </w:rPr>
      </w:pPr>
      <w:bookmarkStart w:id="340" w:name="_Toc505346210"/>
      <w:bookmarkStart w:id="341" w:name="_Toc512874174"/>
      <w:r w:rsidRPr="00E9291A">
        <w:rPr>
          <w:rStyle w:val="Gl"/>
          <w:color w:val="000000" w:themeColor="text1"/>
        </w:rPr>
        <w:t xml:space="preserve">Tablo 6.8: LPG Piyasasında </w:t>
      </w:r>
      <w:r>
        <w:rPr>
          <w:rStyle w:val="Gl"/>
          <w:color w:val="000000" w:themeColor="text1"/>
        </w:rPr>
        <w:t>2017</w:t>
      </w:r>
      <w:r w:rsidRPr="00E9291A">
        <w:rPr>
          <w:rStyle w:val="Gl"/>
          <w:color w:val="000000" w:themeColor="text1"/>
        </w:rPr>
        <w:t xml:space="preserve"> Yılında Uygulanan İdari Para Cezalarının</w:t>
      </w:r>
      <w:bookmarkStart w:id="342" w:name="_Toc416447619"/>
      <w:bookmarkEnd w:id="338"/>
      <w:r w:rsidRPr="00E9291A">
        <w:rPr>
          <w:rStyle w:val="Gl"/>
          <w:color w:val="000000" w:themeColor="text1"/>
        </w:rPr>
        <w:t xml:space="preserve"> İdari Para Cezasına Konu Fiillere Göre Dağılımı</w:t>
      </w:r>
      <w:bookmarkEnd w:id="339"/>
      <w:bookmarkEnd w:id="340"/>
      <w:bookmarkEnd w:id="341"/>
      <w:bookmarkEnd w:id="342"/>
    </w:p>
    <w:tbl>
      <w:tblPr>
        <w:tblW w:w="954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70" w:type="dxa"/>
          <w:right w:w="70" w:type="dxa"/>
        </w:tblCellMar>
        <w:tblLook w:val="04A0" w:firstRow="1" w:lastRow="0" w:firstColumn="1" w:lastColumn="0" w:noHBand="0" w:noVBand="1"/>
      </w:tblPr>
      <w:tblGrid>
        <w:gridCol w:w="3843"/>
        <w:gridCol w:w="2126"/>
        <w:gridCol w:w="850"/>
        <w:gridCol w:w="1843"/>
        <w:gridCol w:w="878"/>
      </w:tblGrid>
      <w:tr w:rsidR="00A27064" w:rsidRPr="00A27064" w:rsidTr="00A27064">
        <w:trPr>
          <w:trHeight w:val="315"/>
          <w:jc w:val="center"/>
        </w:trPr>
        <w:tc>
          <w:tcPr>
            <w:tcW w:w="3843"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Cezasına Konu Fiil</w:t>
            </w:r>
          </w:p>
        </w:tc>
        <w:tc>
          <w:tcPr>
            <w:tcW w:w="2126"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850"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843"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878" w:type="dxa"/>
            <w:shd w:val="clear" w:color="auto" w:fill="6E9ECA"/>
            <w:vAlign w:val="center"/>
            <w:hideMark/>
          </w:tcPr>
          <w:p w:rsidR="00F11C21" w:rsidRPr="00A27064" w:rsidRDefault="00F11C21" w:rsidP="00F11C21">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A21CFA" w:rsidRPr="00E9291A" w:rsidTr="00A21CFA">
        <w:trPr>
          <w:trHeight w:val="300"/>
          <w:jc w:val="center"/>
        </w:trPr>
        <w:tc>
          <w:tcPr>
            <w:tcW w:w="3843" w:type="dxa"/>
            <w:shd w:val="clear" w:color="auto" w:fill="auto"/>
            <w:noWrap/>
            <w:vAlign w:val="bottom"/>
            <w:hideMark/>
          </w:tcPr>
          <w:p w:rsidR="00A21CFA" w:rsidRPr="00E9291A" w:rsidRDefault="00A21CFA" w:rsidP="00A21CFA">
            <w:pPr>
              <w:spacing w:after="0" w:line="240" w:lineRule="auto"/>
              <w:rPr>
                <w:rFonts w:eastAsia="Times New Roman"/>
                <w:color w:val="000000"/>
                <w:lang w:eastAsia="tr-TR"/>
              </w:rPr>
            </w:pPr>
            <w:r w:rsidRPr="00E9291A">
              <w:rPr>
                <w:rFonts w:eastAsia="Times New Roman"/>
                <w:color w:val="000000"/>
                <w:lang w:eastAsia="tr-TR"/>
              </w:rPr>
              <w:t>İstasyonda Sorumlu Müdür Bulundurulmaması</w:t>
            </w:r>
          </w:p>
        </w:tc>
        <w:tc>
          <w:tcPr>
            <w:tcW w:w="2126"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209</w:t>
            </w:r>
          </w:p>
        </w:tc>
        <w:tc>
          <w:tcPr>
            <w:tcW w:w="850"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55,73</w:t>
            </w:r>
          </w:p>
        </w:tc>
        <w:tc>
          <w:tcPr>
            <w:tcW w:w="1843"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17.304.804</w:t>
            </w:r>
          </w:p>
        </w:tc>
        <w:tc>
          <w:tcPr>
            <w:tcW w:w="878"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27,97</w:t>
            </w:r>
          </w:p>
        </w:tc>
      </w:tr>
      <w:tr w:rsidR="00A21CFA" w:rsidRPr="00E9291A" w:rsidTr="00A21CFA">
        <w:trPr>
          <w:trHeight w:val="300"/>
          <w:jc w:val="center"/>
        </w:trPr>
        <w:tc>
          <w:tcPr>
            <w:tcW w:w="3843" w:type="dxa"/>
            <w:shd w:val="clear" w:color="auto" w:fill="auto"/>
            <w:noWrap/>
            <w:vAlign w:val="bottom"/>
            <w:hideMark/>
          </w:tcPr>
          <w:p w:rsidR="00A21CFA" w:rsidRPr="00E9291A" w:rsidRDefault="00A21CFA" w:rsidP="00A21CFA">
            <w:pPr>
              <w:spacing w:after="0" w:line="240" w:lineRule="auto"/>
              <w:rPr>
                <w:rFonts w:eastAsia="Times New Roman"/>
                <w:color w:val="000000"/>
                <w:lang w:eastAsia="tr-TR"/>
              </w:rPr>
            </w:pPr>
            <w:r w:rsidRPr="00E9291A">
              <w:rPr>
                <w:rFonts w:eastAsia="Times New Roman"/>
                <w:color w:val="000000"/>
                <w:lang w:eastAsia="tr-TR"/>
              </w:rPr>
              <w:t>Diğer</w:t>
            </w:r>
          </w:p>
        </w:tc>
        <w:tc>
          <w:tcPr>
            <w:tcW w:w="2126"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59</w:t>
            </w:r>
          </w:p>
        </w:tc>
        <w:tc>
          <w:tcPr>
            <w:tcW w:w="850"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9,87</w:t>
            </w:r>
          </w:p>
        </w:tc>
        <w:tc>
          <w:tcPr>
            <w:tcW w:w="1843"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16.724.412</w:t>
            </w:r>
          </w:p>
        </w:tc>
        <w:tc>
          <w:tcPr>
            <w:tcW w:w="878"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27,04</w:t>
            </w:r>
          </w:p>
        </w:tc>
      </w:tr>
      <w:tr w:rsidR="00A21CFA" w:rsidRPr="00E9291A" w:rsidTr="00A21CFA">
        <w:trPr>
          <w:trHeight w:val="300"/>
          <w:jc w:val="center"/>
        </w:trPr>
        <w:tc>
          <w:tcPr>
            <w:tcW w:w="3843" w:type="dxa"/>
            <w:shd w:val="clear" w:color="auto" w:fill="auto"/>
            <w:noWrap/>
            <w:vAlign w:val="bottom"/>
            <w:hideMark/>
          </w:tcPr>
          <w:p w:rsidR="00A21CFA" w:rsidRPr="00E9291A" w:rsidRDefault="00A21CFA" w:rsidP="00A21CFA">
            <w:pPr>
              <w:spacing w:after="0" w:line="240" w:lineRule="auto"/>
              <w:rPr>
                <w:rFonts w:eastAsia="Times New Roman"/>
                <w:color w:val="000000"/>
                <w:lang w:eastAsia="tr-TR"/>
              </w:rPr>
            </w:pPr>
            <w:r w:rsidRPr="00E9291A">
              <w:rPr>
                <w:rFonts w:eastAsia="Times New Roman"/>
                <w:color w:val="000000"/>
                <w:lang w:eastAsia="tr-TR"/>
              </w:rPr>
              <w:t>İstasyonlarda Mutfak Tüplerine Dolum Yapılması</w:t>
            </w:r>
          </w:p>
        </w:tc>
        <w:tc>
          <w:tcPr>
            <w:tcW w:w="2126"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39</w:t>
            </w:r>
          </w:p>
        </w:tc>
        <w:tc>
          <w:tcPr>
            <w:tcW w:w="850"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10,40</w:t>
            </w:r>
          </w:p>
        </w:tc>
        <w:tc>
          <w:tcPr>
            <w:tcW w:w="1843"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15.358.091</w:t>
            </w:r>
          </w:p>
        </w:tc>
        <w:tc>
          <w:tcPr>
            <w:tcW w:w="878"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24,83</w:t>
            </w:r>
          </w:p>
        </w:tc>
      </w:tr>
      <w:tr w:rsidR="00A21CFA" w:rsidRPr="00E9291A" w:rsidTr="00A21CFA">
        <w:trPr>
          <w:trHeight w:val="300"/>
          <w:jc w:val="center"/>
        </w:trPr>
        <w:tc>
          <w:tcPr>
            <w:tcW w:w="3843" w:type="dxa"/>
            <w:shd w:val="clear" w:color="auto" w:fill="auto"/>
            <w:noWrap/>
            <w:vAlign w:val="bottom"/>
            <w:hideMark/>
          </w:tcPr>
          <w:p w:rsidR="00A21CFA" w:rsidRPr="00E9291A" w:rsidRDefault="00A21CFA" w:rsidP="00A21CFA">
            <w:pPr>
              <w:spacing w:after="0" w:line="240" w:lineRule="auto"/>
              <w:rPr>
                <w:rFonts w:eastAsia="Times New Roman"/>
                <w:color w:val="000000"/>
                <w:lang w:eastAsia="tr-TR"/>
              </w:rPr>
            </w:pPr>
            <w:r w:rsidRPr="00E9291A">
              <w:rPr>
                <w:rFonts w:eastAsia="Times New Roman"/>
                <w:color w:val="000000"/>
                <w:lang w:eastAsia="tr-TR"/>
              </w:rPr>
              <w:t>Sertifikasız Personel Çalıştırmak</w:t>
            </w:r>
          </w:p>
        </w:tc>
        <w:tc>
          <w:tcPr>
            <w:tcW w:w="2126"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76</w:t>
            </w:r>
          </w:p>
        </w:tc>
        <w:tc>
          <w:tcPr>
            <w:tcW w:w="850"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20,27</w:t>
            </w:r>
          </w:p>
        </w:tc>
        <w:tc>
          <w:tcPr>
            <w:tcW w:w="1843"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6.471.678</w:t>
            </w:r>
          </w:p>
        </w:tc>
        <w:tc>
          <w:tcPr>
            <w:tcW w:w="878"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10,46</w:t>
            </w:r>
          </w:p>
        </w:tc>
      </w:tr>
      <w:tr w:rsidR="00A21CFA" w:rsidRPr="00E9291A" w:rsidTr="00A21CFA">
        <w:trPr>
          <w:trHeight w:val="300"/>
          <w:jc w:val="center"/>
        </w:trPr>
        <w:tc>
          <w:tcPr>
            <w:tcW w:w="3843" w:type="dxa"/>
            <w:shd w:val="clear" w:color="auto" w:fill="auto"/>
            <w:noWrap/>
            <w:vAlign w:val="bottom"/>
          </w:tcPr>
          <w:p w:rsidR="00A21CFA" w:rsidRPr="00E9291A" w:rsidRDefault="00A21CFA" w:rsidP="00A21CFA">
            <w:pPr>
              <w:spacing w:after="0" w:line="240" w:lineRule="auto"/>
              <w:rPr>
                <w:rFonts w:eastAsia="Times New Roman"/>
                <w:color w:val="000000"/>
                <w:lang w:eastAsia="tr-TR"/>
              </w:rPr>
            </w:pPr>
            <w:r w:rsidRPr="00E9291A">
              <w:rPr>
                <w:rFonts w:eastAsia="Times New Roman"/>
                <w:color w:val="000000"/>
                <w:lang w:eastAsia="tr-TR"/>
              </w:rPr>
              <w:t>Teknik Düzenlemelere Aykırı LPG İkmali</w:t>
            </w:r>
          </w:p>
        </w:tc>
        <w:tc>
          <w:tcPr>
            <w:tcW w:w="2126"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14</w:t>
            </w:r>
          </w:p>
        </w:tc>
        <w:tc>
          <w:tcPr>
            <w:tcW w:w="850"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3,73</w:t>
            </w:r>
          </w:p>
        </w:tc>
        <w:tc>
          <w:tcPr>
            <w:tcW w:w="1843" w:type="dxa"/>
            <w:shd w:val="clear" w:color="auto" w:fill="auto"/>
            <w:noWrap/>
            <w:vAlign w:val="center"/>
          </w:tcPr>
          <w:p w:rsidR="00A21CFA" w:rsidRPr="00E9291A" w:rsidRDefault="00A21CFA" w:rsidP="00A21CFA">
            <w:pPr>
              <w:spacing w:after="0" w:line="240" w:lineRule="auto"/>
              <w:jc w:val="center"/>
              <w:rPr>
                <w:rFonts w:eastAsia="Times New Roman"/>
                <w:color w:val="000000"/>
                <w:lang w:eastAsia="tr-TR"/>
              </w:rPr>
            </w:pPr>
            <w:r>
              <w:rPr>
                <w:color w:val="000000"/>
              </w:rPr>
              <w:t>5.999.120</w:t>
            </w:r>
          </w:p>
        </w:tc>
        <w:tc>
          <w:tcPr>
            <w:tcW w:w="878" w:type="dxa"/>
            <w:shd w:val="clear" w:color="auto" w:fill="auto"/>
            <w:noWrap/>
            <w:vAlign w:val="center"/>
          </w:tcPr>
          <w:p w:rsidR="00A21CFA" w:rsidRPr="00E9291A" w:rsidRDefault="00A21CFA" w:rsidP="00F11C21">
            <w:pPr>
              <w:spacing w:after="0" w:line="240" w:lineRule="auto"/>
              <w:jc w:val="right"/>
              <w:rPr>
                <w:rFonts w:eastAsia="Times New Roman"/>
                <w:color w:val="000000"/>
                <w:lang w:eastAsia="tr-TR"/>
              </w:rPr>
            </w:pPr>
            <w:r>
              <w:rPr>
                <w:color w:val="000000"/>
              </w:rPr>
              <w:t>9,70</w:t>
            </w:r>
          </w:p>
        </w:tc>
      </w:tr>
      <w:tr w:rsidR="00F11C21" w:rsidRPr="00E9291A" w:rsidTr="00A21CFA">
        <w:trPr>
          <w:trHeight w:val="300"/>
          <w:jc w:val="center"/>
        </w:trPr>
        <w:tc>
          <w:tcPr>
            <w:tcW w:w="3843" w:type="dxa"/>
            <w:shd w:val="clear" w:color="auto" w:fill="auto"/>
            <w:noWrap/>
            <w:vAlign w:val="bottom"/>
            <w:hideMark/>
          </w:tcPr>
          <w:p w:rsidR="00F11C21" w:rsidRPr="00E9291A" w:rsidRDefault="00F11C21" w:rsidP="00F11C21">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126" w:type="dxa"/>
            <w:shd w:val="clear" w:color="auto" w:fill="auto"/>
            <w:noWrap/>
            <w:vAlign w:val="center"/>
          </w:tcPr>
          <w:p w:rsidR="00F11C21" w:rsidRPr="00E9291A" w:rsidRDefault="00F11C21" w:rsidP="00A21CFA">
            <w:pPr>
              <w:spacing w:after="0" w:line="240" w:lineRule="auto"/>
              <w:jc w:val="center"/>
              <w:rPr>
                <w:rFonts w:eastAsia="Times New Roman"/>
                <w:b/>
                <w:color w:val="000000"/>
                <w:lang w:eastAsia="tr-TR"/>
              </w:rPr>
            </w:pPr>
            <w:r>
              <w:rPr>
                <w:b/>
                <w:bCs/>
                <w:color w:val="000000"/>
              </w:rPr>
              <w:t>397</w:t>
            </w:r>
          </w:p>
        </w:tc>
        <w:tc>
          <w:tcPr>
            <w:tcW w:w="850" w:type="dxa"/>
            <w:shd w:val="clear" w:color="auto" w:fill="auto"/>
            <w:noWrap/>
            <w:vAlign w:val="center"/>
          </w:tcPr>
          <w:p w:rsidR="00F11C21" w:rsidRPr="00E9291A" w:rsidRDefault="00F11C21" w:rsidP="00F11C21">
            <w:pPr>
              <w:spacing w:after="0" w:line="240" w:lineRule="auto"/>
              <w:jc w:val="right"/>
              <w:rPr>
                <w:rFonts w:eastAsia="Times New Roman"/>
                <w:b/>
                <w:color w:val="000000"/>
                <w:lang w:eastAsia="tr-TR"/>
              </w:rPr>
            </w:pPr>
            <w:r>
              <w:rPr>
                <w:b/>
                <w:bCs/>
                <w:color w:val="000000"/>
              </w:rPr>
              <w:t>100</w:t>
            </w:r>
          </w:p>
        </w:tc>
        <w:tc>
          <w:tcPr>
            <w:tcW w:w="1843" w:type="dxa"/>
            <w:shd w:val="clear" w:color="auto" w:fill="auto"/>
            <w:noWrap/>
            <w:vAlign w:val="center"/>
          </w:tcPr>
          <w:p w:rsidR="00F11C21" w:rsidRPr="00E9291A" w:rsidRDefault="00F11C21" w:rsidP="00A21CFA">
            <w:pPr>
              <w:spacing w:after="0" w:line="240" w:lineRule="auto"/>
              <w:jc w:val="center"/>
              <w:rPr>
                <w:rFonts w:eastAsia="Times New Roman"/>
                <w:b/>
                <w:color w:val="000000"/>
                <w:lang w:eastAsia="tr-TR"/>
              </w:rPr>
            </w:pPr>
            <w:r>
              <w:rPr>
                <w:b/>
                <w:bCs/>
                <w:color w:val="000000"/>
              </w:rPr>
              <w:t>61.858.105</w:t>
            </w:r>
          </w:p>
        </w:tc>
        <w:tc>
          <w:tcPr>
            <w:tcW w:w="878" w:type="dxa"/>
            <w:shd w:val="clear" w:color="auto" w:fill="auto"/>
            <w:noWrap/>
            <w:vAlign w:val="center"/>
          </w:tcPr>
          <w:p w:rsidR="00F11C21" w:rsidRPr="00E9291A" w:rsidRDefault="00F11C21" w:rsidP="00F11C21">
            <w:pPr>
              <w:spacing w:after="0" w:line="240" w:lineRule="auto"/>
              <w:jc w:val="right"/>
              <w:rPr>
                <w:rFonts w:eastAsia="Times New Roman"/>
                <w:b/>
                <w:color w:val="000000"/>
                <w:lang w:eastAsia="tr-TR"/>
              </w:rPr>
            </w:pPr>
            <w:r>
              <w:rPr>
                <w:b/>
                <w:bCs/>
                <w:color w:val="000000"/>
              </w:rPr>
              <w:t>100,00</w:t>
            </w:r>
          </w:p>
        </w:tc>
      </w:tr>
    </w:tbl>
    <w:p w:rsidR="00AD239F" w:rsidRDefault="00AD239F" w:rsidP="00A02EDE">
      <w:pPr>
        <w:spacing w:after="0"/>
        <w:jc w:val="both"/>
        <w:rPr>
          <w:rFonts w:asciiTheme="minorHAnsi" w:hAnsiTheme="minorHAnsi"/>
        </w:rPr>
      </w:pPr>
    </w:p>
    <w:p w:rsidR="007650B8" w:rsidRDefault="007650B8">
      <w:pPr>
        <w:rPr>
          <w:rFonts w:asciiTheme="minorHAnsi" w:hAnsiTheme="minorHAnsi"/>
        </w:rPr>
      </w:pPr>
      <w:r>
        <w:rPr>
          <w:rFonts w:asciiTheme="minorHAnsi" w:hAnsiTheme="minorHAnsi"/>
        </w:rPr>
        <w:br w:type="page"/>
      </w:r>
    </w:p>
    <w:p w:rsidR="005747D2" w:rsidRPr="00E9291A" w:rsidRDefault="005747D2" w:rsidP="00E815ED">
      <w:pPr>
        <w:pStyle w:val="Balk1"/>
        <w:numPr>
          <w:ilvl w:val="0"/>
          <w:numId w:val="21"/>
        </w:numPr>
        <w:spacing w:before="0"/>
        <w:jc w:val="both"/>
        <w:rPr>
          <w:rFonts w:asciiTheme="minorHAnsi" w:hAnsiTheme="minorHAnsi"/>
          <w:color w:val="auto"/>
          <w:sz w:val="22"/>
          <w:szCs w:val="22"/>
        </w:rPr>
      </w:pPr>
      <w:bookmarkStart w:id="343" w:name="_Toc514251692"/>
      <w:r w:rsidRPr="00E9291A">
        <w:rPr>
          <w:rFonts w:asciiTheme="minorHAnsi" w:hAnsiTheme="minorHAnsi"/>
          <w:color w:val="auto"/>
          <w:sz w:val="22"/>
          <w:szCs w:val="22"/>
        </w:rPr>
        <w:t>KAMULAŞTIRMA, KİRALAMA ve İRTİFAK HAKKI TESİSİ</w:t>
      </w:r>
      <w:bookmarkEnd w:id="292"/>
      <w:bookmarkEnd w:id="343"/>
    </w:p>
    <w:p w:rsidR="00B604C9" w:rsidRDefault="00B604C9" w:rsidP="00B604C9">
      <w:pPr>
        <w:autoSpaceDE w:val="0"/>
        <w:autoSpaceDN w:val="0"/>
        <w:adjustRightInd w:val="0"/>
        <w:spacing w:after="0"/>
        <w:ind w:firstLine="360"/>
        <w:jc w:val="both"/>
        <w:rPr>
          <w:rFonts w:ascii="Times New Roman" w:hAnsi="Times New Roman"/>
          <w:sz w:val="24"/>
          <w:szCs w:val="24"/>
        </w:rPr>
      </w:pPr>
      <w:bookmarkStart w:id="344" w:name="_Toc442431312"/>
    </w:p>
    <w:p w:rsidR="00066908" w:rsidRPr="007A7736" w:rsidRDefault="00066908" w:rsidP="00C55401">
      <w:pPr>
        <w:autoSpaceDE w:val="0"/>
        <w:autoSpaceDN w:val="0"/>
        <w:adjustRightInd w:val="0"/>
        <w:spacing w:after="0"/>
        <w:ind w:firstLine="709"/>
        <w:jc w:val="both"/>
        <w:rPr>
          <w:rFonts w:asciiTheme="minorHAnsi" w:hAnsiTheme="minorHAnsi"/>
        </w:rPr>
      </w:pPr>
      <w:r w:rsidRPr="007A7736">
        <w:rPr>
          <w:rFonts w:asciiTheme="minorHAnsi" w:hAnsiTheme="minorHAnsi"/>
        </w:rPr>
        <w:t>6446 sayılı Elektrik Piyasası Kanununun 19 uncu maddesi gereğince elektrik üretim ve dağıtım tesislerinin, 4646 sayılı Doğal Gaz Piyasası Kanununun 12 nci maddesinin (a) ve (b) fıkraları gereğince doğal gaz iletim, dağıtım ve depolama tesislerinin ve 5015 sayılı Petrol Piyasası Kanununun 11 inci maddesinin (a) ve (b) fıkraları gereğince petrol rafinerileri, lisanslı depolama tesisleri, iletim hatları ve işleme tesislerinin kurulabilmesi için gerekli olan taşınmazların temin edilmesi işlemleri Kurum tarafından yürütülmektedir. Ayrıca, 6446 sayılı Elektrik Piyasası Kanununun Geçici 16 ncı maddesi gereğince devam eden iş ve işlemler de Kurum tarafından yürütülmektedir.</w:t>
      </w:r>
    </w:p>
    <w:p w:rsidR="00066908" w:rsidRPr="007A7736" w:rsidRDefault="00066908" w:rsidP="00066908">
      <w:pPr>
        <w:autoSpaceDE w:val="0"/>
        <w:autoSpaceDN w:val="0"/>
        <w:adjustRightInd w:val="0"/>
        <w:spacing w:after="0"/>
        <w:jc w:val="both"/>
        <w:rPr>
          <w:rFonts w:asciiTheme="minorHAnsi" w:hAnsiTheme="minorHAnsi"/>
        </w:rPr>
      </w:pPr>
    </w:p>
    <w:p w:rsidR="00066908" w:rsidRPr="007A7736" w:rsidRDefault="00066908" w:rsidP="00066908">
      <w:pPr>
        <w:autoSpaceDE w:val="0"/>
        <w:autoSpaceDN w:val="0"/>
        <w:adjustRightInd w:val="0"/>
        <w:spacing w:after="0"/>
        <w:ind w:firstLine="708"/>
        <w:jc w:val="both"/>
        <w:rPr>
          <w:rFonts w:asciiTheme="minorHAnsi" w:hAnsiTheme="minorHAnsi"/>
        </w:rPr>
      </w:pPr>
      <w:r w:rsidRPr="007A7736">
        <w:rPr>
          <w:rFonts w:asciiTheme="minorHAnsi" w:hAnsiTheme="minorHAnsi"/>
        </w:rPr>
        <w:t>Bu çerçevede, özel mülkiyetteki taşınmazlar için kamulaştırma, Maliye Hazinesinin mülkiyetindeki ya da Devletin hüküm ve tasarrufu altındaki taşınmazlar için irtifak hakkı tesisi veya kiralama, diğer kamu kurum ve kuruluşlarının mülkiyetindeki taşınmazlarda 2942 sayılı Kamulaştırma Kanununun 30 uncu maddesi uygulanarak devir işlemlerine ilişkin olarak 2017 yılında yürütülen faaliyetler aşağıda belirtilmektedir:</w:t>
      </w:r>
    </w:p>
    <w:p w:rsidR="00066908" w:rsidRPr="007A7736" w:rsidRDefault="00066908" w:rsidP="00066908">
      <w:pPr>
        <w:autoSpaceDE w:val="0"/>
        <w:autoSpaceDN w:val="0"/>
        <w:adjustRightInd w:val="0"/>
        <w:spacing w:after="0"/>
        <w:jc w:val="both"/>
        <w:rPr>
          <w:rFonts w:asciiTheme="minorHAnsi" w:hAnsiTheme="minorHAnsi"/>
        </w:rPr>
      </w:pPr>
    </w:p>
    <w:p w:rsidR="00066908" w:rsidRPr="007A7736" w:rsidRDefault="00066908" w:rsidP="00E815ED">
      <w:pPr>
        <w:pStyle w:val="ListeParagraf"/>
        <w:numPr>
          <w:ilvl w:val="0"/>
          <w:numId w:val="28"/>
        </w:numPr>
        <w:autoSpaceDE w:val="0"/>
        <w:autoSpaceDN w:val="0"/>
        <w:adjustRightInd w:val="0"/>
        <w:spacing w:after="0"/>
        <w:ind w:left="851" w:hanging="284"/>
        <w:jc w:val="both"/>
        <w:rPr>
          <w:rFonts w:asciiTheme="minorHAnsi" w:hAnsiTheme="minorHAnsi"/>
        </w:rPr>
      </w:pPr>
      <w:r w:rsidRPr="007A7736">
        <w:rPr>
          <w:rFonts w:asciiTheme="minorHAnsi" w:hAnsiTheme="minorHAnsi"/>
        </w:rPr>
        <w:t>2017 yılı içerisinde, enerji tesislerinin kurulabilmesi için gerekli olan 13</w:t>
      </w:r>
      <w:r w:rsidR="006A7C74">
        <w:rPr>
          <w:rFonts w:asciiTheme="minorHAnsi" w:hAnsiTheme="minorHAnsi"/>
        </w:rPr>
        <w:t>.</w:t>
      </w:r>
      <w:r w:rsidRPr="007A7736">
        <w:rPr>
          <w:rFonts w:asciiTheme="minorHAnsi" w:hAnsiTheme="minorHAnsi"/>
        </w:rPr>
        <w:t>571 adet taşınmazın teminine ilişkin olarak toplam 1</w:t>
      </w:r>
      <w:r w:rsidR="006A7C74">
        <w:rPr>
          <w:rFonts w:asciiTheme="minorHAnsi" w:hAnsiTheme="minorHAnsi"/>
        </w:rPr>
        <w:t>.</w:t>
      </w:r>
      <w:r w:rsidRPr="007A7736">
        <w:rPr>
          <w:rFonts w:asciiTheme="minorHAnsi" w:hAnsiTheme="minorHAnsi"/>
        </w:rPr>
        <w:t>008 adet Kurul Kararı alınmıştır:</w:t>
      </w:r>
    </w:p>
    <w:p w:rsidR="00066908" w:rsidRPr="007A7736" w:rsidRDefault="00066908" w:rsidP="00C55401">
      <w:pPr>
        <w:pStyle w:val="ListeParagraf"/>
        <w:numPr>
          <w:ilvl w:val="0"/>
          <w:numId w:val="29"/>
        </w:numPr>
        <w:autoSpaceDE w:val="0"/>
        <w:autoSpaceDN w:val="0"/>
        <w:adjustRightInd w:val="0"/>
        <w:spacing w:after="0"/>
        <w:ind w:left="1843" w:hanging="283"/>
        <w:jc w:val="both"/>
        <w:rPr>
          <w:rFonts w:asciiTheme="minorHAnsi" w:hAnsiTheme="minorHAnsi"/>
        </w:rPr>
      </w:pPr>
      <w:r w:rsidRPr="007A7736">
        <w:rPr>
          <w:rFonts w:asciiTheme="minorHAnsi" w:hAnsiTheme="minorHAnsi"/>
        </w:rPr>
        <w:t>Maliye Hazinesinin mülkiyetindeki veya Devletin hüküm ve tasarrufu altındaki 3</w:t>
      </w:r>
      <w:r w:rsidR="006A7C74">
        <w:rPr>
          <w:rFonts w:asciiTheme="minorHAnsi" w:hAnsiTheme="minorHAnsi"/>
        </w:rPr>
        <w:t>.</w:t>
      </w:r>
      <w:r w:rsidRPr="007A7736">
        <w:rPr>
          <w:rFonts w:asciiTheme="minorHAnsi" w:hAnsiTheme="minorHAnsi"/>
        </w:rPr>
        <w:t>280 adet taşınmazda irtifak hakkı tesis edilmesine ilişkin olarak 321 adet Kurul Kararı alınmıştır.</w:t>
      </w:r>
    </w:p>
    <w:p w:rsidR="00066908" w:rsidRPr="007A7736" w:rsidRDefault="00066908" w:rsidP="00C55401">
      <w:pPr>
        <w:pStyle w:val="ListeParagraf"/>
        <w:numPr>
          <w:ilvl w:val="0"/>
          <w:numId w:val="29"/>
        </w:numPr>
        <w:autoSpaceDE w:val="0"/>
        <w:autoSpaceDN w:val="0"/>
        <w:adjustRightInd w:val="0"/>
        <w:spacing w:after="0"/>
        <w:ind w:left="1843" w:hanging="283"/>
        <w:jc w:val="both"/>
        <w:rPr>
          <w:rFonts w:asciiTheme="minorHAnsi" w:hAnsiTheme="minorHAnsi"/>
        </w:rPr>
      </w:pPr>
      <w:r w:rsidRPr="007A7736">
        <w:rPr>
          <w:rFonts w:asciiTheme="minorHAnsi" w:hAnsiTheme="minorHAnsi"/>
        </w:rPr>
        <w:t>Maliye Hazinesinin mülkiyetindeki veya Devletin hüküm ve tasarrufu altındaki 177 adet taşınmazda kiralama işlemi tesis edilmesine ilişkin olarak 37 adet Kurul Kararı alınmıştır.</w:t>
      </w:r>
    </w:p>
    <w:p w:rsidR="00066908" w:rsidRPr="007A7736" w:rsidRDefault="00066908" w:rsidP="00C55401">
      <w:pPr>
        <w:pStyle w:val="ListeParagraf"/>
        <w:numPr>
          <w:ilvl w:val="0"/>
          <w:numId w:val="29"/>
        </w:numPr>
        <w:autoSpaceDE w:val="0"/>
        <w:autoSpaceDN w:val="0"/>
        <w:adjustRightInd w:val="0"/>
        <w:spacing w:after="0"/>
        <w:ind w:left="1843" w:hanging="283"/>
        <w:jc w:val="both"/>
        <w:rPr>
          <w:rFonts w:asciiTheme="minorHAnsi" w:hAnsiTheme="minorHAnsi"/>
        </w:rPr>
      </w:pPr>
      <w:r w:rsidRPr="007A7736">
        <w:rPr>
          <w:rFonts w:asciiTheme="minorHAnsi" w:hAnsiTheme="minorHAnsi"/>
        </w:rPr>
        <w:t>Diğer kamu kurum ve kuruluşlarının mülkiyetindeki 5</w:t>
      </w:r>
      <w:r w:rsidR="006A7C74">
        <w:rPr>
          <w:rFonts w:asciiTheme="minorHAnsi" w:hAnsiTheme="minorHAnsi"/>
        </w:rPr>
        <w:t>.</w:t>
      </w:r>
      <w:r w:rsidRPr="007A7736">
        <w:rPr>
          <w:rFonts w:asciiTheme="minorHAnsi" w:hAnsiTheme="minorHAnsi"/>
        </w:rPr>
        <w:t>114 adet taşınmazda 2942 sayılı Kamulaştırma Kanununun 30 uncu maddesinin uygulanmasına ilişkin olarak 212 adet Kurul Kararı alınmıştır.</w:t>
      </w:r>
    </w:p>
    <w:p w:rsidR="00066908" w:rsidRPr="007A7736" w:rsidRDefault="00066908" w:rsidP="00C55401">
      <w:pPr>
        <w:pStyle w:val="ListeParagraf"/>
        <w:numPr>
          <w:ilvl w:val="0"/>
          <w:numId w:val="29"/>
        </w:numPr>
        <w:autoSpaceDE w:val="0"/>
        <w:autoSpaceDN w:val="0"/>
        <w:adjustRightInd w:val="0"/>
        <w:spacing w:after="0"/>
        <w:ind w:left="1843" w:hanging="283"/>
        <w:jc w:val="both"/>
        <w:rPr>
          <w:rFonts w:asciiTheme="minorHAnsi" w:hAnsiTheme="minorHAnsi"/>
        </w:rPr>
      </w:pPr>
      <w:r w:rsidRPr="007A7736">
        <w:rPr>
          <w:rFonts w:asciiTheme="minorHAnsi" w:hAnsiTheme="minorHAnsi"/>
        </w:rPr>
        <w:t xml:space="preserve">6446 sayılı Elektrik Piyasası Kanununun 19 uncu maddesinin </w:t>
      </w:r>
      <w:r w:rsidR="006A7C74">
        <w:rPr>
          <w:rFonts w:asciiTheme="minorHAnsi" w:hAnsiTheme="minorHAnsi"/>
        </w:rPr>
        <w:t>bir</w:t>
      </w:r>
      <w:r w:rsidRPr="007A7736">
        <w:rPr>
          <w:rFonts w:asciiTheme="minorHAnsi" w:hAnsiTheme="minorHAnsi"/>
        </w:rPr>
        <w:t>inci fıkrası gereğince, 295 adet Kurul Kararı ile 3</w:t>
      </w:r>
      <w:r w:rsidR="006A7C74">
        <w:rPr>
          <w:rFonts w:asciiTheme="minorHAnsi" w:hAnsiTheme="minorHAnsi"/>
        </w:rPr>
        <w:t>.</w:t>
      </w:r>
      <w:r w:rsidRPr="007A7736">
        <w:rPr>
          <w:rFonts w:asciiTheme="minorHAnsi" w:hAnsiTheme="minorHAnsi"/>
        </w:rPr>
        <w:t>968 adet taşımaz için Kamu Yararı Kararı alınmıştır.</w:t>
      </w:r>
    </w:p>
    <w:p w:rsidR="00066908" w:rsidRPr="007A7736" w:rsidRDefault="00066908" w:rsidP="00C55401">
      <w:pPr>
        <w:pStyle w:val="ListeParagraf"/>
        <w:numPr>
          <w:ilvl w:val="0"/>
          <w:numId w:val="29"/>
        </w:numPr>
        <w:autoSpaceDE w:val="0"/>
        <w:autoSpaceDN w:val="0"/>
        <w:adjustRightInd w:val="0"/>
        <w:spacing w:after="0"/>
        <w:ind w:left="1843" w:hanging="283"/>
        <w:jc w:val="both"/>
        <w:rPr>
          <w:rFonts w:asciiTheme="minorHAnsi" w:hAnsiTheme="minorHAnsi"/>
        </w:rPr>
      </w:pPr>
      <w:r w:rsidRPr="007A7736">
        <w:rPr>
          <w:rFonts w:asciiTheme="minorHAnsi" w:hAnsiTheme="minorHAnsi"/>
        </w:rPr>
        <w:t xml:space="preserve">34 </w:t>
      </w:r>
      <w:r w:rsidR="006A7C74" w:rsidRPr="007A7736">
        <w:rPr>
          <w:rFonts w:asciiTheme="minorHAnsi" w:hAnsiTheme="minorHAnsi"/>
        </w:rPr>
        <w:t xml:space="preserve">adet </w:t>
      </w:r>
      <w:r w:rsidR="006A7C74">
        <w:rPr>
          <w:rFonts w:asciiTheme="minorHAnsi" w:hAnsiTheme="minorHAnsi"/>
        </w:rPr>
        <w:t>doğal gaz</w:t>
      </w:r>
      <w:r w:rsidR="006A7C74" w:rsidRPr="007A7736">
        <w:rPr>
          <w:rFonts w:asciiTheme="minorHAnsi" w:hAnsiTheme="minorHAnsi"/>
        </w:rPr>
        <w:t xml:space="preserve"> </w:t>
      </w:r>
      <w:r w:rsidRPr="007A7736">
        <w:rPr>
          <w:rFonts w:asciiTheme="minorHAnsi" w:hAnsiTheme="minorHAnsi"/>
        </w:rPr>
        <w:t>depolama tesisi ile ilgili olarak 34 adet lüzum kararı alınmıştır.</w:t>
      </w:r>
    </w:p>
    <w:p w:rsidR="00066908" w:rsidRPr="007A7736" w:rsidRDefault="00066908" w:rsidP="00C55401">
      <w:pPr>
        <w:pStyle w:val="ListeParagraf"/>
        <w:numPr>
          <w:ilvl w:val="0"/>
          <w:numId w:val="29"/>
        </w:numPr>
        <w:autoSpaceDE w:val="0"/>
        <w:autoSpaceDN w:val="0"/>
        <w:adjustRightInd w:val="0"/>
        <w:spacing w:after="0"/>
        <w:ind w:left="1843" w:hanging="283"/>
        <w:jc w:val="both"/>
        <w:rPr>
          <w:rFonts w:asciiTheme="minorHAnsi" w:hAnsiTheme="minorHAnsi"/>
        </w:rPr>
      </w:pPr>
      <w:r w:rsidRPr="007A7736">
        <w:rPr>
          <w:rFonts w:asciiTheme="minorHAnsi" w:hAnsiTheme="minorHAnsi"/>
        </w:rPr>
        <w:t>Ayrıca, 2017 yılında toplam 998 adet taşınmaz ile ilgili olarak 109 adet vazgeçme, iptal veya tadil kararı alınmıştır.</w:t>
      </w:r>
    </w:p>
    <w:p w:rsidR="00066908" w:rsidRPr="007A7736" w:rsidRDefault="00066908" w:rsidP="00C55401">
      <w:pPr>
        <w:pStyle w:val="ListeParagraf"/>
        <w:numPr>
          <w:ilvl w:val="0"/>
          <w:numId w:val="28"/>
        </w:numPr>
        <w:autoSpaceDE w:val="0"/>
        <w:autoSpaceDN w:val="0"/>
        <w:adjustRightInd w:val="0"/>
        <w:spacing w:after="120"/>
        <w:ind w:left="851" w:hanging="284"/>
        <w:contextualSpacing w:val="0"/>
        <w:jc w:val="both"/>
        <w:rPr>
          <w:rFonts w:asciiTheme="minorHAnsi" w:hAnsiTheme="minorHAnsi"/>
        </w:rPr>
      </w:pPr>
      <w:r w:rsidRPr="007A7736">
        <w:rPr>
          <w:rFonts w:asciiTheme="minorHAnsi" w:hAnsiTheme="minorHAnsi"/>
        </w:rPr>
        <w:t>Lisans sahibi tüzel kişilerin proje çalışmalarında kullanılmak üzere 2017 yılı içerisinde Harita Genel Komutanlığı</w:t>
      </w:r>
      <w:r w:rsidR="006A7C74">
        <w:rPr>
          <w:rFonts w:asciiTheme="minorHAnsi" w:hAnsiTheme="minorHAnsi"/>
        </w:rPr>
        <w:t>’</w:t>
      </w:r>
      <w:r w:rsidRPr="007A7736">
        <w:rPr>
          <w:rFonts w:asciiTheme="minorHAnsi" w:hAnsiTheme="minorHAnsi"/>
        </w:rPr>
        <w:t>ndan 1/25 000 ölçekli 15 adet basılı harita ile 1/25 000 ölçekli 177 adet sayısal raster 198 harita, 1/25 000 ölçekli 198 adet vektör harita, 500 adet sayısal hava fotoğrafı</w:t>
      </w:r>
      <w:r w:rsidR="006A7C74">
        <w:rPr>
          <w:rFonts w:asciiTheme="minorHAnsi" w:hAnsiTheme="minorHAnsi"/>
        </w:rPr>
        <w:t>,</w:t>
      </w:r>
      <w:r w:rsidRPr="007A7736">
        <w:rPr>
          <w:rFonts w:asciiTheme="minorHAnsi" w:hAnsiTheme="minorHAnsi"/>
        </w:rPr>
        <w:t xml:space="preserve"> 3 adet hava fotoğrafı DVD’si</w:t>
      </w:r>
      <w:r w:rsidR="006A7C74">
        <w:rPr>
          <w:rFonts w:asciiTheme="minorHAnsi" w:hAnsiTheme="minorHAnsi"/>
        </w:rPr>
        <w:t xml:space="preserve"> ve</w:t>
      </w:r>
      <w:r w:rsidRPr="007A7736">
        <w:rPr>
          <w:rFonts w:asciiTheme="minorHAnsi" w:hAnsiTheme="minorHAnsi"/>
        </w:rPr>
        <w:t xml:space="preserve"> 75 adet sayısal yükseklik modellemesi temin edilmiştir.</w:t>
      </w:r>
    </w:p>
    <w:p w:rsidR="00066908" w:rsidRPr="007A7736" w:rsidRDefault="00066908" w:rsidP="00C55401">
      <w:pPr>
        <w:pStyle w:val="ListeParagraf"/>
        <w:numPr>
          <w:ilvl w:val="0"/>
          <w:numId w:val="28"/>
        </w:numPr>
        <w:spacing w:after="120"/>
        <w:ind w:left="851" w:hanging="284"/>
        <w:contextualSpacing w:val="0"/>
        <w:jc w:val="both"/>
        <w:rPr>
          <w:rFonts w:asciiTheme="minorHAnsi" w:hAnsiTheme="minorHAnsi"/>
        </w:rPr>
      </w:pPr>
      <w:r w:rsidRPr="007A7736">
        <w:rPr>
          <w:rFonts w:asciiTheme="minorHAnsi" w:hAnsiTheme="minorHAnsi"/>
        </w:rPr>
        <w:t xml:space="preserve">Kamulaştırma Dairesi Başkanlığının görev alana giren iş ve işlemlerin yürütülmesi esnasında izlenecek yol ve yöntemlerin mevzuata ve tekniğe uygun olarak belirlenmesi, görev, yetki ve sorumluluklarının etkin, verimli ve sürekli olarak yürütülmesi ve düzenli bir şekilde sürdürülmesinin sağlanması amacıyla </w:t>
      </w:r>
      <w:r w:rsidRPr="007A7736">
        <w:rPr>
          <w:rFonts w:asciiTheme="minorHAnsi" w:hAnsiTheme="minorHAnsi"/>
          <w:i/>
          <w:iCs/>
        </w:rPr>
        <w:t>“Enerji Piyasası Düzenleme Kurumu Tarafından Yürütülen Taşınmaz Temini İşlemlerine İlişkin Usul ve Esaslar”</w:t>
      </w:r>
      <w:r w:rsidRPr="007A7736">
        <w:rPr>
          <w:rFonts w:asciiTheme="minorHAnsi" w:hAnsiTheme="minorHAnsi"/>
        </w:rPr>
        <w:t>ın hazırlanması çalışmaları 2017 yılı içerisinde tamamlanmış, Enerji Piyasası Düzenleme Kurulunun 18/01/2018 tarihli ve 7651 sayılı Kararı ile kabul edilmiş</w:t>
      </w:r>
      <w:r w:rsidR="006A7C74">
        <w:rPr>
          <w:rFonts w:asciiTheme="minorHAnsi" w:hAnsiTheme="minorHAnsi"/>
        </w:rPr>
        <w:t xml:space="preserve">tir. </w:t>
      </w:r>
    </w:p>
    <w:p w:rsidR="00EF5D69" w:rsidRPr="00C55401" w:rsidRDefault="00066908" w:rsidP="00C55401">
      <w:pPr>
        <w:pStyle w:val="ListeParagraf"/>
        <w:numPr>
          <w:ilvl w:val="0"/>
          <w:numId w:val="28"/>
        </w:numPr>
        <w:spacing w:after="120"/>
        <w:ind w:left="851" w:hanging="284"/>
        <w:contextualSpacing w:val="0"/>
        <w:jc w:val="both"/>
        <w:rPr>
          <w:rFonts w:asciiTheme="minorHAnsi" w:hAnsiTheme="minorHAnsi"/>
        </w:rPr>
      </w:pPr>
      <w:r w:rsidRPr="007A7736">
        <w:rPr>
          <w:rFonts w:asciiTheme="minorHAnsi" w:hAnsiTheme="minorHAnsi"/>
        </w:rPr>
        <w:t>Kamulaştırma Dairesi Başkanlığının görev alanına giren iş ve işlemlerin yürütülmesinde kullanılmak amacıyla, CAD tabanlı bilgisayar yazılım programı alınması çalışmaları 2017 yılı içerisinde tamamlanmış</w:t>
      </w:r>
      <w:r w:rsidR="006A7C74">
        <w:rPr>
          <w:rFonts w:asciiTheme="minorHAnsi" w:hAnsiTheme="minorHAnsi"/>
        </w:rPr>
        <w:t xml:space="preserve">tır. </w:t>
      </w:r>
      <w:r w:rsidR="00EF5D69" w:rsidRPr="00C55401">
        <w:rPr>
          <w:rFonts w:asciiTheme="minorHAnsi" w:hAnsiTheme="minorHAnsi"/>
        </w:rPr>
        <w:br w:type="page"/>
      </w:r>
    </w:p>
    <w:p w:rsidR="005747D2" w:rsidRPr="00E9291A" w:rsidRDefault="005747D2" w:rsidP="00E815ED">
      <w:pPr>
        <w:pStyle w:val="Balk1"/>
        <w:numPr>
          <w:ilvl w:val="0"/>
          <w:numId w:val="21"/>
        </w:numPr>
        <w:spacing w:before="0"/>
        <w:jc w:val="both"/>
        <w:rPr>
          <w:rFonts w:asciiTheme="minorHAnsi" w:hAnsiTheme="minorHAnsi"/>
          <w:color w:val="auto"/>
          <w:sz w:val="22"/>
          <w:szCs w:val="22"/>
        </w:rPr>
      </w:pPr>
      <w:bookmarkStart w:id="345" w:name="_Toc514251693"/>
      <w:r w:rsidRPr="00E9291A">
        <w:rPr>
          <w:rFonts w:asciiTheme="minorHAnsi" w:hAnsiTheme="minorHAnsi"/>
          <w:color w:val="auto"/>
          <w:sz w:val="22"/>
          <w:szCs w:val="22"/>
        </w:rPr>
        <w:t>HUKUK İŞLERİ</w:t>
      </w:r>
      <w:bookmarkEnd w:id="344"/>
      <w:bookmarkEnd w:id="345"/>
    </w:p>
    <w:p w:rsidR="007D6784" w:rsidRPr="00E9291A" w:rsidRDefault="007D6784" w:rsidP="007D6784">
      <w:pPr>
        <w:pStyle w:val="Balk2"/>
        <w:rPr>
          <w:rFonts w:asciiTheme="minorHAnsi" w:hAnsiTheme="minorHAnsi"/>
          <w:color w:val="auto"/>
          <w:sz w:val="22"/>
          <w:szCs w:val="22"/>
        </w:rPr>
      </w:pPr>
      <w:bookmarkStart w:id="346" w:name="_Toc442431313"/>
      <w:bookmarkStart w:id="347" w:name="_Toc475364869"/>
      <w:bookmarkStart w:id="348" w:name="_Toc514251694"/>
      <w:r w:rsidRPr="00E9291A">
        <w:rPr>
          <w:rFonts w:asciiTheme="minorHAnsi" w:hAnsiTheme="minorHAnsi"/>
          <w:color w:val="auto"/>
          <w:sz w:val="22"/>
          <w:szCs w:val="22"/>
        </w:rPr>
        <w:t>8.1.Dava Takip İşlemleri</w:t>
      </w:r>
      <w:bookmarkEnd w:id="346"/>
      <w:bookmarkEnd w:id="347"/>
      <w:bookmarkEnd w:id="348"/>
    </w:p>
    <w:p w:rsidR="007D6784" w:rsidRPr="00E9291A" w:rsidRDefault="007D6784" w:rsidP="007D6784">
      <w:pPr>
        <w:autoSpaceDE w:val="0"/>
        <w:autoSpaceDN w:val="0"/>
        <w:adjustRightInd w:val="0"/>
        <w:spacing w:after="0" w:line="240" w:lineRule="auto"/>
        <w:jc w:val="both"/>
        <w:rPr>
          <w:color w:val="000000" w:themeColor="text1"/>
        </w:rPr>
      </w:pPr>
      <w:r w:rsidRPr="00E9291A">
        <w:rPr>
          <w:color w:val="000000" w:themeColor="text1"/>
        </w:rPr>
        <w:t>Kurumu</w:t>
      </w:r>
      <w:r>
        <w:rPr>
          <w:color w:val="000000" w:themeColor="text1"/>
        </w:rPr>
        <w:t>muzu</w:t>
      </w:r>
      <w:r w:rsidRPr="00E9291A">
        <w:rPr>
          <w:color w:val="000000" w:themeColor="text1"/>
        </w:rPr>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rsidR="007D6784" w:rsidRPr="00E9291A" w:rsidRDefault="007D6784" w:rsidP="007D6784">
      <w:pPr>
        <w:autoSpaceDE w:val="0"/>
        <w:autoSpaceDN w:val="0"/>
        <w:adjustRightInd w:val="0"/>
        <w:spacing w:after="0"/>
        <w:jc w:val="both"/>
        <w:rPr>
          <w:color w:val="000000" w:themeColor="text1"/>
        </w:rPr>
      </w:pPr>
    </w:p>
    <w:p w:rsidR="007D6784" w:rsidRPr="00E9291A" w:rsidRDefault="007D6784" w:rsidP="00A27064">
      <w:pPr>
        <w:pStyle w:val="Balk5"/>
        <w:spacing w:before="0"/>
        <w:jc w:val="center"/>
        <w:rPr>
          <w:rStyle w:val="Gl"/>
          <w:color w:val="000000" w:themeColor="text1"/>
        </w:rPr>
      </w:pPr>
      <w:bookmarkStart w:id="349" w:name="_Toc416447620"/>
      <w:bookmarkStart w:id="350" w:name="_Toc442441770"/>
      <w:bookmarkStart w:id="351" w:name="_Toc475364949"/>
      <w:bookmarkStart w:id="352" w:name="_Toc512874175"/>
      <w:r w:rsidRPr="00E9291A">
        <w:rPr>
          <w:rStyle w:val="Gl"/>
          <w:color w:val="000000" w:themeColor="text1"/>
        </w:rPr>
        <w:t>Tablo 8.1: 201</w:t>
      </w:r>
      <w:r>
        <w:rPr>
          <w:rStyle w:val="Gl"/>
          <w:color w:val="000000" w:themeColor="text1"/>
        </w:rPr>
        <w:t>7</w:t>
      </w:r>
      <w:r w:rsidRPr="00E9291A">
        <w:rPr>
          <w:rStyle w:val="Gl"/>
          <w:color w:val="000000" w:themeColor="text1"/>
        </w:rPr>
        <w:t xml:space="preserve"> Yılında Kurumu</w:t>
      </w:r>
      <w:r>
        <w:rPr>
          <w:rStyle w:val="Gl"/>
          <w:color w:val="000000" w:themeColor="text1"/>
        </w:rPr>
        <w:t>muzu</w:t>
      </w:r>
      <w:r w:rsidRPr="00E9291A">
        <w:rPr>
          <w:rStyle w:val="Gl"/>
          <w:color w:val="000000" w:themeColor="text1"/>
        </w:rPr>
        <w:t>n Taraf Olduğu Davaların Dağılımı</w:t>
      </w:r>
      <w:bookmarkEnd w:id="349"/>
      <w:bookmarkEnd w:id="350"/>
      <w:bookmarkEnd w:id="351"/>
      <w:bookmarkEnd w:id="352"/>
    </w:p>
    <w:tbl>
      <w:tblPr>
        <w:tblW w:w="94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0" w:type="dxa"/>
          <w:right w:w="0" w:type="dxa"/>
        </w:tblCellMar>
        <w:tblLook w:val="0600" w:firstRow="0" w:lastRow="0" w:firstColumn="0" w:lastColumn="0" w:noHBand="1" w:noVBand="1"/>
      </w:tblPr>
      <w:tblGrid>
        <w:gridCol w:w="1985"/>
        <w:gridCol w:w="4111"/>
        <w:gridCol w:w="3402"/>
      </w:tblGrid>
      <w:tr w:rsidR="00A27064" w:rsidRPr="00A27064" w:rsidTr="00A27064">
        <w:trPr>
          <w:trHeight w:hRule="exact" w:val="340"/>
          <w:jc w:val="center"/>
        </w:trPr>
        <w:tc>
          <w:tcPr>
            <w:tcW w:w="1985" w:type="dxa"/>
            <w:shd w:val="clear" w:color="auto" w:fill="6E9ECA"/>
            <w:tcMar>
              <w:top w:w="72" w:type="dxa"/>
              <w:left w:w="144" w:type="dxa"/>
              <w:bottom w:w="72" w:type="dxa"/>
              <w:right w:w="144" w:type="dxa"/>
            </w:tcMar>
            <w:vAlign w:val="center"/>
            <w:hideMark/>
          </w:tcPr>
          <w:p w:rsidR="007D6784" w:rsidRPr="00A27064" w:rsidRDefault="007D6784" w:rsidP="00B32C14">
            <w:pPr>
              <w:spacing w:after="0"/>
              <w:rPr>
                <w:color w:val="FFFFFF" w:themeColor="background1"/>
              </w:rPr>
            </w:pPr>
            <w:r w:rsidRPr="00A27064">
              <w:rPr>
                <w:b/>
                <w:bCs/>
                <w:color w:val="FFFFFF" w:themeColor="background1"/>
              </w:rPr>
              <w:t>Dava Türü</w:t>
            </w:r>
          </w:p>
        </w:tc>
        <w:tc>
          <w:tcPr>
            <w:tcW w:w="4111" w:type="dxa"/>
            <w:shd w:val="clear" w:color="auto" w:fill="6E9ECA"/>
            <w:tcMar>
              <w:top w:w="72" w:type="dxa"/>
              <w:left w:w="144" w:type="dxa"/>
              <w:bottom w:w="72" w:type="dxa"/>
              <w:right w:w="144" w:type="dxa"/>
            </w:tcMar>
            <w:vAlign w:val="center"/>
            <w:hideMark/>
          </w:tcPr>
          <w:p w:rsidR="007D6784" w:rsidRPr="00A27064" w:rsidRDefault="007D6784" w:rsidP="00B32C14">
            <w:pPr>
              <w:spacing w:after="0"/>
              <w:jc w:val="center"/>
              <w:rPr>
                <w:color w:val="FFFFFF" w:themeColor="background1"/>
              </w:rPr>
            </w:pPr>
            <w:r w:rsidRPr="00A27064">
              <w:rPr>
                <w:b/>
                <w:bCs/>
                <w:color w:val="FFFFFF" w:themeColor="background1"/>
              </w:rPr>
              <w:t>Dava Sayısı</w:t>
            </w:r>
          </w:p>
        </w:tc>
        <w:tc>
          <w:tcPr>
            <w:tcW w:w="3402" w:type="dxa"/>
            <w:shd w:val="clear" w:color="auto" w:fill="6E9ECA"/>
            <w:vAlign w:val="center"/>
          </w:tcPr>
          <w:p w:rsidR="007D6784" w:rsidRPr="00A27064" w:rsidRDefault="007D6784" w:rsidP="00B32C14">
            <w:pPr>
              <w:spacing w:after="0"/>
              <w:jc w:val="center"/>
              <w:rPr>
                <w:b/>
                <w:bCs/>
                <w:color w:val="FFFFFF" w:themeColor="background1"/>
              </w:rPr>
            </w:pPr>
            <w:r w:rsidRPr="00A27064">
              <w:rPr>
                <w:b/>
                <w:bCs/>
                <w:color w:val="FFFFFF" w:themeColor="background1"/>
              </w:rPr>
              <w:t>Oran(%)</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rPr>
                <w:color w:val="000000" w:themeColor="text1"/>
              </w:rPr>
            </w:pPr>
            <w:r w:rsidRPr="00E9291A">
              <w:rPr>
                <w:color w:val="000000" w:themeColor="text1"/>
              </w:rPr>
              <w:t>Ceza Davaları</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color w:val="000000" w:themeColor="text1"/>
              </w:rPr>
            </w:pPr>
            <w:r>
              <w:rPr>
                <w:color w:val="000000" w:themeColor="text1"/>
              </w:rPr>
              <w:t xml:space="preserve"> 716</w:t>
            </w:r>
          </w:p>
        </w:tc>
        <w:tc>
          <w:tcPr>
            <w:tcW w:w="3402" w:type="dxa"/>
          </w:tcPr>
          <w:p w:rsidR="007D6784" w:rsidRPr="00E9291A" w:rsidRDefault="007D6784" w:rsidP="00B32C14">
            <w:pPr>
              <w:spacing w:after="0"/>
              <w:jc w:val="center"/>
              <w:rPr>
                <w:color w:val="000000" w:themeColor="text1"/>
              </w:rPr>
            </w:pPr>
            <w:r>
              <w:rPr>
                <w:color w:val="000000" w:themeColor="text1"/>
              </w:rPr>
              <w:t>24,20 %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rPr>
                <w:color w:val="000000" w:themeColor="text1"/>
              </w:rPr>
            </w:pPr>
            <w:r w:rsidRPr="00E9291A">
              <w:rPr>
                <w:color w:val="000000" w:themeColor="text1"/>
              </w:rPr>
              <w:t>İdari Davalar</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color w:val="000000" w:themeColor="text1"/>
              </w:rPr>
            </w:pPr>
            <w:r>
              <w:rPr>
                <w:color w:val="000000" w:themeColor="text1"/>
              </w:rPr>
              <w:t xml:space="preserve"> 1</w:t>
            </w:r>
            <w:r w:rsidR="003F223E">
              <w:rPr>
                <w:color w:val="000000" w:themeColor="text1"/>
              </w:rPr>
              <w:t>.</w:t>
            </w:r>
            <w:r>
              <w:rPr>
                <w:color w:val="000000" w:themeColor="text1"/>
              </w:rPr>
              <w:t>759</w:t>
            </w:r>
          </w:p>
        </w:tc>
        <w:tc>
          <w:tcPr>
            <w:tcW w:w="3402" w:type="dxa"/>
          </w:tcPr>
          <w:p w:rsidR="007D6784" w:rsidRPr="00E9291A" w:rsidRDefault="007D6784" w:rsidP="00B32C14">
            <w:pPr>
              <w:spacing w:after="0"/>
              <w:jc w:val="center"/>
              <w:rPr>
                <w:color w:val="000000" w:themeColor="text1"/>
              </w:rPr>
            </w:pPr>
            <w:r>
              <w:rPr>
                <w:color w:val="000000" w:themeColor="text1"/>
              </w:rPr>
              <w:t>59,47 %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rPr>
                <w:color w:val="000000" w:themeColor="text1"/>
              </w:rPr>
            </w:pPr>
            <w:r w:rsidRPr="00E9291A">
              <w:rPr>
                <w:color w:val="000000" w:themeColor="text1"/>
              </w:rPr>
              <w:t>Adli Davalar</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color w:val="000000" w:themeColor="text1"/>
              </w:rPr>
            </w:pPr>
            <w:r>
              <w:rPr>
                <w:color w:val="000000" w:themeColor="text1"/>
              </w:rPr>
              <w:t xml:space="preserve"> 483</w:t>
            </w:r>
          </w:p>
        </w:tc>
        <w:tc>
          <w:tcPr>
            <w:tcW w:w="3402" w:type="dxa"/>
          </w:tcPr>
          <w:p w:rsidR="007D6784" w:rsidRPr="00E9291A" w:rsidRDefault="007D6784" w:rsidP="00B32C14">
            <w:pPr>
              <w:spacing w:after="0"/>
              <w:jc w:val="center"/>
              <w:rPr>
                <w:color w:val="000000" w:themeColor="text1"/>
              </w:rPr>
            </w:pPr>
            <w:r>
              <w:rPr>
                <w:color w:val="000000" w:themeColor="text1"/>
              </w:rPr>
              <w:t>16,33 %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rPr>
                <w:color w:val="000000" w:themeColor="text1"/>
              </w:rPr>
            </w:pPr>
            <w:r w:rsidRPr="00E9291A">
              <w:rPr>
                <w:b/>
                <w:bCs/>
                <w:color w:val="000000" w:themeColor="text1"/>
              </w:rPr>
              <w:t>TOPLAM</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b/>
                <w:color w:val="000000" w:themeColor="text1"/>
              </w:rPr>
            </w:pPr>
            <w:r>
              <w:rPr>
                <w:b/>
                <w:color w:val="000000" w:themeColor="text1"/>
              </w:rPr>
              <w:t xml:space="preserve"> 2</w:t>
            </w:r>
            <w:r w:rsidR="003F223E">
              <w:rPr>
                <w:b/>
                <w:color w:val="000000" w:themeColor="text1"/>
              </w:rPr>
              <w:t>.</w:t>
            </w:r>
            <w:r>
              <w:rPr>
                <w:b/>
                <w:color w:val="000000" w:themeColor="text1"/>
              </w:rPr>
              <w:t>958</w:t>
            </w:r>
          </w:p>
        </w:tc>
        <w:tc>
          <w:tcPr>
            <w:tcW w:w="3402" w:type="dxa"/>
          </w:tcPr>
          <w:p w:rsidR="007D6784" w:rsidRPr="00E9291A" w:rsidRDefault="007D6784" w:rsidP="00B32C14">
            <w:pPr>
              <w:spacing w:after="0"/>
              <w:jc w:val="center"/>
              <w:rPr>
                <w:b/>
                <w:color w:val="000000" w:themeColor="text1"/>
              </w:rPr>
            </w:pPr>
            <w:r>
              <w:rPr>
                <w:b/>
                <w:color w:val="000000" w:themeColor="text1"/>
              </w:rPr>
              <w:t>100  %</w:t>
            </w:r>
          </w:p>
        </w:tc>
      </w:tr>
    </w:tbl>
    <w:p w:rsidR="007D6784" w:rsidRPr="00E9291A" w:rsidRDefault="007D6784" w:rsidP="007D6784">
      <w:pPr>
        <w:autoSpaceDE w:val="0"/>
        <w:autoSpaceDN w:val="0"/>
        <w:adjustRightInd w:val="0"/>
        <w:spacing w:after="0"/>
        <w:jc w:val="both"/>
        <w:rPr>
          <w:b/>
          <w:bCs/>
          <w:color w:val="000000" w:themeColor="text1"/>
        </w:rPr>
      </w:pPr>
    </w:p>
    <w:p w:rsidR="007D6784" w:rsidRPr="00E9291A" w:rsidRDefault="007D6784" w:rsidP="00A27064">
      <w:pPr>
        <w:pStyle w:val="Balk5"/>
        <w:spacing w:before="0"/>
        <w:jc w:val="center"/>
        <w:rPr>
          <w:rStyle w:val="Gl"/>
          <w:color w:val="000000" w:themeColor="text1"/>
        </w:rPr>
      </w:pPr>
      <w:bookmarkStart w:id="353" w:name="_Toc416447621"/>
      <w:bookmarkStart w:id="354" w:name="_Toc442441771"/>
      <w:bookmarkStart w:id="355" w:name="_Toc475364950"/>
      <w:bookmarkStart w:id="356" w:name="_Toc512874176"/>
      <w:r w:rsidRPr="00E9291A">
        <w:rPr>
          <w:rStyle w:val="Gl"/>
          <w:color w:val="000000" w:themeColor="text1"/>
        </w:rPr>
        <w:t>Tablo 8.2: 201</w:t>
      </w:r>
      <w:r>
        <w:rPr>
          <w:rStyle w:val="Gl"/>
          <w:color w:val="000000" w:themeColor="text1"/>
        </w:rPr>
        <w:t>7</w:t>
      </w:r>
      <w:r w:rsidRPr="00E9291A">
        <w:rPr>
          <w:rStyle w:val="Gl"/>
          <w:color w:val="000000" w:themeColor="text1"/>
        </w:rPr>
        <w:t xml:space="preserve"> Yılı Sonu İtibariyle Kurumu</w:t>
      </w:r>
      <w:r>
        <w:rPr>
          <w:rStyle w:val="Gl"/>
          <w:color w:val="000000" w:themeColor="text1"/>
        </w:rPr>
        <w:t>muzu</w:t>
      </w:r>
      <w:r w:rsidRPr="00E9291A">
        <w:rPr>
          <w:rStyle w:val="Gl"/>
          <w:color w:val="000000" w:themeColor="text1"/>
        </w:rPr>
        <w:t>n Taraf Olduğu Davaların Dağılımı</w:t>
      </w:r>
      <w:bookmarkEnd w:id="353"/>
      <w:bookmarkEnd w:id="354"/>
      <w:bookmarkEnd w:id="355"/>
      <w:bookmarkEnd w:id="356"/>
    </w:p>
    <w:tbl>
      <w:tblPr>
        <w:tblW w:w="94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0" w:type="dxa"/>
          <w:right w:w="0" w:type="dxa"/>
        </w:tblCellMar>
        <w:tblLook w:val="0600" w:firstRow="0" w:lastRow="0" w:firstColumn="0" w:lastColumn="0" w:noHBand="1" w:noVBand="1"/>
      </w:tblPr>
      <w:tblGrid>
        <w:gridCol w:w="1985"/>
        <w:gridCol w:w="4111"/>
        <w:gridCol w:w="3402"/>
      </w:tblGrid>
      <w:tr w:rsidR="00A27064" w:rsidRPr="00A27064" w:rsidTr="00A27064">
        <w:trPr>
          <w:trHeight w:hRule="exact" w:val="340"/>
          <w:jc w:val="center"/>
        </w:trPr>
        <w:tc>
          <w:tcPr>
            <w:tcW w:w="1985" w:type="dxa"/>
            <w:shd w:val="clear" w:color="auto" w:fill="6E9ECA"/>
            <w:tcMar>
              <w:top w:w="72" w:type="dxa"/>
              <w:left w:w="144" w:type="dxa"/>
              <w:bottom w:w="72" w:type="dxa"/>
              <w:right w:w="144" w:type="dxa"/>
            </w:tcMar>
            <w:vAlign w:val="center"/>
            <w:hideMark/>
          </w:tcPr>
          <w:p w:rsidR="007D6784" w:rsidRPr="00A27064" w:rsidRDefault="007D6784" w:rsidP="00B32C14">
            <w:pPr>
              <w:spacing w:after="0"/>
              <w:rPr>
                <w:color w:val="FFFFFF" w:themeColor="background1"/>
              </w:rPr>
            </w:pPr>
            <w:r w:rsidRPr="00A27064">
              <w:rPr>
                <w:b/>
                <w:bCs/>
                <w:color w:val="FFFFFF" w:themeColor="background1"/>
              </w:rPr>
              <w:t>Dava Türü</w:t>
            </w:r>
          </w:p>
        </w:tc>
        <w:tc>
          <w:tcPr>
            <w:tcW w:w="4111" w:type="dxa"/>
            <w:shd w:val="clear" w:color="auto" w:fill="6E9ECA"/>
            <w:tcMar>
              <w:top w:w="72" w:type="dxa"/>
              <w:left w:w="144" w:type="dxa"/>
              <w:bottom w:w="72" w:type="dxa"/>
              <w:right w:w="144" w:type="dxa"/>
            </w:tcMar>
            <w:vAlign w:val="center"/>
            <w:hideMark/>
          </w:tcPr>
          <w:p w:rsidR="007D6784" w:rsidRPr="00A27064" w:rsidRDefault="007D6784" w:rsidP="00B32C14">
            <w:pPr>
              <w:spacing w:after="0"/>
              <w:jc w:val="center"/>
              <w:rPr>
                <w:color w:val="FFFFFF" w:themeColor="background1"/>
              </w:rPr>
            </w:pPr>
            <w:r w:rsidRPr="00A27064">
              <w:rPr>
                <w:b/>
                <w:bCs/>
                <w:color w:val="FFFFFF" w:themeColor="background1"/>
              </w:rPr>
              <w:t>Dava Sayısı</w:t>
            </w:r>
          </w:p>
        </w:tc>
        <w:tc>
          <w:tcPr>
            <w:tcW w:w="3402" w:type="dxa"/>
            <w:shd w:val="clear" w:color="auto" w:fill="6E9ECA"/>
            <w:vAlign w:val="center"/>
          </w:tcPr>
          <w:p w:rsidR="007D6784" w:rsidRPr="00A27064" w:rsidRDefault="007D6784" w:rsidP="00B32C14">
            <w:pPr>
              <w:spacing w:after="0"/>
              <w:jc w:val="center"/>
              <w:rPr>
                <w:b/>
                <w:bCs/>
                <w:color w:val="FFFFFF" w:themeColor="background1"/>
              </w:rPr>
            </w:pPr>
            <w:r w:rsidRPr="00A27064">
              <w:rPr>
                <w:b/>
                <w:bCs/>
                <w:color w:val="FFFFFF" w:themeColor="background1"/>
              </w:rPr>
              <w:t>Oran(%)</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jc w:val="both"/>
              <w:rPr>
                <w:color w:val="000000" w:themeColor="text1"/>
              </w:rPr>
            </w:pPr>
            <w:r w:rsidRPr="00E9291A">
              <w:rPr>
                <w:color w:val="000000" w:themeColor="text1"/>
              </w:rPr>
              <w:t>Ceza Davaları</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color w:val="000000" w:themeColor="text1"/>
              </w:rPr>
            </w:pPr>
            <w:r>
              <w:rPr>
                <w:color w:val="000000" w:themeColor="text1"/>
              </w:rPr>
              <w:t xml:space="preserve"> 29</w:t>
            </w:r>
            <w:r w:rsidR="003F223E">
              <w:rPr>
                <w:color w:val="000000" w:themeColor="text1"/>
              </w:rPr>
              <w:t>.</w:t>
            </w:r>
            <w:r>
              <w:rPr>
                <w:color w:val="000000" w:themeColor="text1"/>
              </w:rPr>
              <w:t>780</w:t>
            </w:r>
          </w:p>
        </w:tc>
        <w:tc>
          <w:tcPr>
            <w:tcW w:w="3402" w:type="dxa"/>
          </w:tcPr>
          <w:p w:rsidR="007D6784" w:rsidRPr="00E9291A" w:rsidRDefault="007D6784" w:rsidP="00B32C14">
            <w:pPr>
              <w:spacing w:after="0"/>
              <w:jc w:val="center"/>
              <w:rPr>
                <w:color w:val="000000" w:themeColor="text1"/>
              </w:rPr>
            </w:pPr>
            <w:r>
              <w:rPr>
                <w:color w:val="000000" w:themeColor="text1"/>
              </w:rPr>
              <w:t>58,88 %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jc w:val="both"/>
              <w:rPr>
                <w:color w:val="000000" w:themeColor="text1"/>
              </w:rPr>
            </w:pPr>
            <w:r w:rsidRPr="00E9291A">
              <w:rPr>
                <w:color w:val="000000" w:themeColor="text1"/>
              </w:rPr>
              <w:t>İdari Davalar</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color w:val="000000" w:themeColor="text1"/>
              </w:rPr>
            </w:pPr>
            <w:r>
              <w:rPr>
                <w:color w:val="000000" w:themeColor="text1"/>
              </w:rPr>
              <w:t xml:space="preserve"> 16</w:t>
            </w:r>
            <w:r w:rsidR="003F223E">
              <w:rPr>
                <w:color w:val="000000" w:themeColor="text1"/>
              </w:rPr>
              <w:t>.</w:t>
            </w:r>
            <w:r>
              <w:rPr>
                <w:color w:val="000000" w:themeColor="text1"/>
              </w:rPr>
              <w:t>227</w:t>
            </w:r>
          </w:p>
        </w:tc>
        <w:tc>
          <w:tcPr>
            <w:tcW w:w="3402" w:type="dxa"/>
          </w:tcPr>
          <w:p w:rsidR="007D6784" w:rsidRPr="00E9291A" w:rsidRDefault="007D6784" w:rsidP="00B32C14">
            <w:pPr>
              <w:spacing w:after="0"/>
              <w:jc w:val="center"/>
              <w:rPr>
                <w:color w:val="000000" w:themeColor="text1"/>
              </w:rPr>
            </w:pPr>
            <w:r>
              <w:rPr>
                <w:color w:val="000000" w:themeColor="text1"/>
              </w:rPr>
              <w:t>32,09 %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jc w:val="both"/>
              <w:rPr>
                <w:color w:val="000000" w:themeColor="text1"/>
              </w:rPr>
            </w:pPr>
            <w:r w:rsidRPr="00E9291A">
              <w:rPr>
                <w:color w:val="000000" w:themeColor="text1"/>
              </w:rPr>
              <w:t>Adli Davalar</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color w:val="000000" w:themeColor="text1"/>
              </w:rPr>
            </w:pPr>
            <w:r>
              <w:rPr>
                <w:color w:val="000000" w:themeColor="text1"/>
              </w:rPr>
              <w:t xml:space="preserve"> 4</w:t>
            </w:r>
            <w:r w:rsidR="003F223E">
              <w:rPr>
                <w:color w:val="000000" w:themeColor="text1"/>
              </w:rPr>
              <w:t>.</w:t>
            </w:r>
            <w:r>
              <w:rPr>
                <w:color w:val="000000" w:themeColor="text1"/>
              </w:rPr>
              <w:t>568</w:t>
            </w:r>
          </w:p>
        </w:tc>
        <w:tc>
          <w:tcPr>
            <w:tcW w:w="3402" w:type="dxa"/>
          </w:tcPr>
          <w:p w:rsidR="007D6784" w:rsidRPr="00E9291A" w:rsidRDefault="007D6784" w:rsidP="00B32C14">
            <w:pPr>
              <w:spacing w:after="0"/>
              <w:jc w:val="center"/>
              <w:rPr>
                <w:color w:val="000000" w:themeColor="text1"/>
              </w:rPr>
            </w:pPr>
            <w:r>
              <w:rPr>
                <w:color w:val="000000" w:themeColor="text1"/>
              </w:rPr>
              <w:t>9,03 %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jc w:val="both"/>
              <w:rPr>
                <w:color w:val="000000" w:themeColor="text1"/>
              </w:rPr>
            </w:pPr>
            <w:r w:rsidRPr="00E9291A">
              <w:rPr>
                <w:b/>
                <w:bCs/>
                <w:color w:val="000000" w:themeColor="text1"/>
              </w:rPr>
              <w:t>TOPLAM</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b/>
                <w:color w:val="000000" w:themeColor="text1"/>
              </w:rPr>
            </w:pPr>
            <w:r>
              <w:rPr>
                <w:b/>
                <w:color w:val="000000" w:themeColor="text1"/>
              </w:rPr>
              <w:t xml:space="preserve"> 50</w:t>
            </w:r>
            <w:r w:rsidR="003F223E">
              <w:rPr>
                <w:b/>
                <w:color w:val="000000" w:themeColor="text1"/>
              </w:rPr>
              <w:t>.</w:t>
            </w:r>
            <w:r>
              <w:rPr>
                <w:b/>
                <w:color w:val="000000" w:themeColor="text1"/>
              </w:rPr>
              <w:t>575</w:t>
            </w:r>
          </w:p>
        </w:tc>
        <w:tc>
          <w:tcPr>
            <w:tcW w:w="3402" w:type="dxa"/>
          </w:tcPr>
          <w:p w:rsidR="007D6784" w:rsidRPr="00E9291A" w:rsidRDefault="007D6784" w:rsidP="00B32C14">
            <w:pPr>
              <w:spacing w:after="0"/>
              <w:jc w:val="center"/>
              <w:rPr>
                <w:b/>
                <w:color w:val="000000" w:themeColor="text1"/>
              </w:rPr>
            </w:pPr>
            <w:r>
              <w:rPr>
                <w:b/>
                <w:color w:val="000000" w:themeColor="text1"/>
              </w:rPr>
              <w:t>100  %</w:t>
            </w:r>
          </w:p>
        </w:tc>
      </w:tr>
    </w:tbl>
    <w:p w:rsidR="007D6784" w:rsidRPr="00E9291A" w:rsidRDefault="007D6784" w:rsidP="007D6784">
      <w:pPr>
        <w:autoSpaceDE w:val="0"/>
        <w:autoSpaceDN w:val="0"/>
        <w:adjustRightInd w:val="0"/>
        <w:spacing w:after="0"/>
        <w:jc w:val="both"/>
        <w:rPr>
          <w:b/>
          <w:bCs/>
          <w:color w:val="000000" w:themeColor="text1"/>
        </w:rPr>
      </w:pPr>
    </w:p>
    <w:p w:rsidR="007D6784" w:rsidRPr="00E9291A" w:rsidRDefault="007D6784" w:rsidP="00A27064">
      <w:pPr>
        <w:pStyle w:val="Balk5"/>
        <w:spacing w:before="0"/>
        <w:jc w:val="center"/>
        <w:rPr>
          <w:rStyle w:val="Gl"/>
          <w:color w:val="000000" w:themeColor="text1"/>
        </w:rPr>
      </w:pPr>
      <w:bookmarkStart w:id="357" w:name="_Toc416447622"/>
      <w:bookmarkStart w:id="358" w:name="_Toc442441772"/>
      <w:bookmarkStart w:id="359" w:name="_Toc475364951"/>
      <w:bookmarkStart w:id="360" w:name="_Toc512874177"/>
      <w:r w:rsidRPr="00E9291A">
        <w:rPr>
          <w:rStyle w:val="Gl"/>
          <w:color w:val="000000" w:themeColor="text1"/>
        </w:rPr>
        <w:t>Tablo 8.3: 201</w:t>
      </w:r>
      <w:r>
        <w:rPr>
          <w:rStyle w:val="Gl"/>
          <w:color w:val="000000" w:themeColor="text1"/>
        </w:rPr>
        <w:t>7</w:t>
      </w:r>
      <w:r w:rsidRPr="00E9291A">
        <w:rPr>
          <w:rStyle w:val="Gl"/>
          <w:color w:val="000000" w:themeColor="text1"/>
        </w:rPr>
        <w:t xml:space="preserve"> Yılında Kurumu</w:t>
      </w:r>
      <w:r>
        <w:rPr>
          <w:rStyle w:val="Gl"/>
          <w:color w:val="000000" w:themeColor="text1"/>
        </w:rPr>
        <w:t>muzu</w:t>
      </w:r>
      <w:r w:rsidRPr="00E9291A">
        <w:rPr>
          <w:rStyle w:val="Gl"/>
          <w:color w:val="000000" w:themeColor="text1"/>
        </w:rPr>
        <w:t>n Taraf Olduğu Davaların Piyasalara Dağılımı</w:t>
      </w:r>
      <w:bookmarkEnd w:id="357"/>
      <w:bookmarkEnd w:id="358"/>
      <w:bookmarkEnd w:id="359"/>
      <w:bookmarkEnd w:id="360"/>
    </w:p>
    <w:tbl>
      <w:tblPr>
        <w:tblW w:w="94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0" w:type="dxa"/>
          <w:right w:w="0" w:type="dxa"/>
        </w:tblCellMar>
        <w:tblLook w:val="0600" w:firstRow="0" w:lastRow="0" w:firstColumn="0" w:lastColumn="0" w:noHBand="1" w:noVBand="1"/>
      </w:tblPr>
      <w:tblGrid>
        <w:gridCol w:w="1985"/>
        <w:gridCol w:w="4111"/>
        <w:gridCol w:w="3402"/>
      </w:tblGrid>
      <w:tr w:rsidR="00A27064" w:rsidRPr="00A27064" w:rsidTr="00A27064">
        <w:trPr>
          <w:trHeight w:hRule="exact" w:val="340"/>
          <w:jc w:val="center"/>
        </w:trPr>
        <w:tc>
          <w:tcPr>
            <w:tcW w:w="1985" w:type="dxa"/>
            <w:shd w:val="clear" w:color="auto" w:fill="6E9ECA"/>
            <w:tcMar>
              <w:top w:w="72" w:type="dxa"/>
              <w:left w:w="144" w:type="dxa"/>
              <w:bottom w:w="72" w:type="dxa"/>
              <w:right w:w="144" w:type="dxa"/>
            </w:tcMar>
            <w:vAlign w:val="center"/>
            <w:hideMark/>
          </w:tcPr>
          <w:p w:rsidR="007D6784" w:rsidRPr="00A27064" w:rsidRDefault="007D6784" w:rsidP="00B32C14">
            <w:pPr>
              <w:spacing w:after="0"/>
              <w:rPr>
                <w:color w:val="FFFFFF" w:themeColor="background1"/>
              </w:rPr>
            </w:pPr>
            <w:r w:rsidRPr="00A27064">
              <w:rPr>
                <w:b/>
                <w:bCs/>
                <w:color w:val="FFFFFF" w:themeColor="background1"/>
              </w:rPr>
              <w:t>Piyasa</w:t>
            </w:r>
          </w:p>
        </w:tc>
        <w:tc>
          <w:tcPr>
            <w:tcW w:w="4111" w:type="dxa"/>
            <w:shd w:val="clear" w:color="auto" w:fill="6E9ECA"/>
            <w:tcMar>
              <w:top w:w="72" w:type="dxa"/>
              <w:left w:w="144" w:type="dxa"/>
              <w:bottom w:w="72" w:type="dxa"/>
              <w:right w:w="144" w:type="dxa"/>
            </w:tcMar>
            <w:vAlign w:val="center"/>
            <w:hideMark/>
          </w:tcPr>
          <w:p w:rsidR="007D6784" w:rsidRPr="00A27064" w:rsidRDefault="007D6784" w:rsidP="00B32C14">
            <w:pPr>
              <w:spacing w:after="0"/>
              <w:jc w:val="center"/>
              <w:rPr>
                <w:color w:val="FFFFFF" w:themeColor="background1"/>
              </w:rPr>
            </w:pPr>
            <w:r w:rsidRPr="00A27064">
              <w:rPr>
                <w:b/>
                <w:bCs/>
                <w:color w:val="FFFFFF" w:themeColor="background1"/>
              </w:rPr>
              <w:t>Dava Sayısı</w:t>
            </w:r>
          </w:p>
        </w:tc>
        <w:tc>
          <w:tcPr>
            <w:tcW w:w="3402" w:type="dxa"/>
            <w:shd w:val="clear" w:color="auto" w:fill="6E9ECA"/>
            <w:vAlign w:val="center"/>
          </w:tcPr>
          <w:p w:rsidR="007D6784" w:rsidRPr="00A27064" w:rsidRDefault="007D6784" w:rsidP="00B32C14">
            <w:pPr>
              <w:spacing w:after="0"/>
              <w:jc w:val="center"/>
              <w:rPr>
                <w:b/>
                <w:bCs/>
                <w:color w:val="FFFFFF" w:themeColor="background1"/>
              </w:rPr>
            </w:pPr>
            <w:r w:rsidRPr="00A27064">
              <w:rPr>
                <w:b/>
                <w:bCs/>
                <w:color w:val="FFFFFF" w:themeColor="background1"/>
              </w:rPr>
              <w:t>Oran(%)</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hideMark/>
          </w:tcPr>
          <w:p w:rsidR="007D6784" w:rsidRPr="00E9291A" w:rsidRDefault="007D6784" w:rsidP="00B32C14">
            <w:pPr>
              <w:spacing w:after="0"/>
              <w:rPr>
                <w:color w:val="000000" w:themeColor="text1"/>
              </w:rPr>
            </w:pPr>
            <w:r w:rsidRPr="00E9291A">
              <w:rPr>
                <w:color w:val="000000" w:themeColor="text1"/>
              </w:rPr>
              <w:t>Elektrik</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color w:val="000000" w:themeColor="text1"/>
              </w:rPr>
            </w:pPr>
            <w:r>
              <w:rPr>
                <w:color w:val="000000" w:themeColor="text1"/>
              </w:rPr>
              <w:t xml:space="preserve"> 701</w:t>
            </w:r>
          </w:p>
        </w:tc>
        <w:tc>
          <w:tcPr>
            <w:tcW w:w="3402" w:type="dxa"/>
            <w:vAlign w:val="center"/>
          </w:tcPr>
          <w:p w:rsidR="007D6784" w:rsidRPr="00E9291A" w:rsidRDefault="007D6784" w:rsidP="00B32C14">
            <w:pPr>
              <w:spacing w:after="0"/>
              <w:jc w:val="center"/>
              <w:rPr>
                <w:color w:val="000000" w:themeColor="text1"/>
              </w:rPr>
            </w:pPr>
            <w:r>
              <w:rPr>
                <w:color w:val="000000" w:themeColor="text1"/>
              </w:rPr>
              <w:t>23,70  %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hideMark/>
          </w:tcPr>
          <w:p w:rsidR="007D6784" w:rsidRPr="00E9291A" w:rsidRDefault="007D6784" w:rsidP="00B32C14">
            <w:pPr>
              <w:spacing w:after="0"/>
              <w:rPr>
                <w:color w:val="000000" w:themeColor="text1"/>
              </w:rPr>
            </w:pPr>
            <w:r w:rsidRPr="00E9291A">
              <w:rPr>
                <w:color w:val="000000" w:themeColor="text1"/>
              </w:rPr>
              <w:t>Doğal Gaz</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color w:val="000000" w:themeColor="text1"/>
              </w:rPr>
            </w:pPr>
            <w:r>
              <w:rPr>
                <w:color w:val="000000" w:themeColor="text1"/>
              </w:rPr>
              <w:t xml:space="preserve"> 45</w:t>
            </w:r>
          </w:p>
        </w:tc>
        <w:tc>
          <w:tcPr>
            <w:tcW w:w="3402" w:type="dxa"/>
            <w:vAlign w:val="center"/>
          </w:tcPr>
          <w:p w:rsidR="007D6784" w:rsidRPr="00E9291A" w:rsidRDefault="007D6784" w:rsidP="00B32C14">
            <w:pPr>
              <w:spacing w:after="0"/>
              <w:jc w:val="center"/>
              <w:rPr>
                <w:color w:val="000000" w:themeColor="text1"/>
              </w:rPr>
            </w:pPr>
            <w:r>
              <w:rPr>
                <w:color w:val="000000" w:themeColor="text1"/>
              </w:rPr>
              <w:t>1,52 %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hideMark/>
          </w:tcPr>
          <w:p w:rsidR="007D6784" w:rsidRPr="00E9291A" w:rsidRDefault="007D6784" w:rsidP="00B32C14">
            <w:pPr>
              <w:spacing w:after="0"/>
              <w:rPr>
                <w:color w:val="000000" w:themeColor="text1"/>
              </w:rPr>
            </w:pPr>
            <w:r w:rsidRPr="00E9291A">
              <w:rPr>
                <w:color w:val="000000" w:themeColor="text1"/>
              </w:rPr>
              <w:t>Petrol</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color w:val="000000" w:themeColor="text1"/>
              </w:rPr>
            </w:pPr>
            <w:r>
              <w:rPr>
                <w:color w:val="000000" w:themeColor="text1"/>
              </w:rPr>
              <w:t xml:space="preserve"> 1</w:t>
            </w:r>
            <w:r w:rsidR="003F223E">
              <w:rPr>
                <w:color w:val="000000" w:themeColor="text1"/>
              </w:rPr>
              <w:t>.</w:t>
            </w:r>
            <w:r>
              <w:rPr>
                <w:color w:val="000000" w:themeColor="text1"/>
              </w:rPr>
              <w:t>825</w:t>
            </w:r>
          </w:p>
        </w:tc>
        <w:tc>
          <w:tcPr>
            <w:tcW w:w="3402" w:type="dxa"/>
            <w:vAlign w:val="center"/>
          </w:tcPr>
          <w:p w:rsidR="007D6784" w:rsidRPr="00E9291A" w:rsidRDefault="007D6784" w:rsidP="00B32C14">
            <w:pPr>
              <w:spacing w:after="0"/>
              <w:jc w:val="center"/>
              <w:rPr>
                <w:color w:val="000000" w:themeColor="text1"/>
              </w:rPr>
            </w:pPr>
            <w:r>
              <w:rPr>
                <w:color w:val="000000" w:themeColor="text1"/>
              </w:rPr>
              <w:t>61,70 %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tcPr>
          <w:p w:rsidR="007D6784" w:rsidRPr="00E9291A" w:rsidRDefault="007D6784" w:rsidP="00B32C14">
            <w:pPr>
              <w:spacing w:after="0"/>
              <w:rPr>
                <w:bCs/>
                <w:color w:val="000000" w:themeColor="text1"/>
              </w:rPr>
            </w:pPr>
            <w:r w:rsidRPr="00E9291A">
              <w:rPr>
                <w:bCs/>
                <w:color w:val="000000" w:themeColor="text1"/>
              </w:rPr>
              <w:t>LPG</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bCs/>
                <w:color w:val="000000" w:themeColor="text1"/>
              </w:rPr>
            </w:pPr>
            <w:r>
              <w:rPr>
                <w:bCs/>
                <w:color w:val="000000" w:themeColor="text1"/>
              </w:rPr>
              <w:t xml:space="preserve"> 177</w:t>
            </w:r>
          </w:p>
        </w:tc>
        <w:tc>
          <w:tcPr>
            <w:tcW w:w="3402" w:type="dxa"/>
            <w:vAlign w:val="center"/>
          </w:tcPr>
          <w:p w:rsidR="007D6784" w:rsidRPr="00E9291A" w:rsidRDefault="007D6784" w:rsidP="00B32C14">
            <w:pPr>
              <w:spacing w:after="0"/>
              <w:jc w:val="center"/>
              <w:rPr>
                <w:color w:val="000000" w:themeColor="text1"/>
              </w:rPr>
            </w:pPr>
            <w:r>
              <w:rPr>
                <w:color w:val="000000" w:themeColor="text1"/>
              </w:rPr>
              <w:t>5,98 %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tcPr>
          <w:p w:rsidR="007D6784" w:rsidRPr="00E9291A" w:rsidRDefault="007D6784" w:rsidP="00B32C14">
            <w:pPr>
              <w:spacing w:after="0"/>
              <w:rPr>
                <w:bCs/>
                <w:color w:val="000000" w:themeColor="text1"/>
              </w:rPr>
            </w:pPr>
            <w:r>
              <w:rPr>
                <w:bCs/>
                <w:color w:val="000000" w:themeColor="text1"/>
              </w:rPr>
              <w:t>Kamulaştırma</w:t>
            </w:r>
          </w:p>
        </w:tc>
        <w:tc>
          <w:tcPr>
            <w:tcW w:w="4111" w:type="dxa"/>
            <w:shd w:val="clear" w:color="auto" w:fill="auto"/>
            <w:tcMar>
              <w:top w:w="72" w:type="dxa"/>
              <w:left w:w="144" w:type="dxa"/>
              <w:bottom w:w="72" w:type="dxa"/>
              <w:right w:w="144" w:type="dxa"/>
            </w:tcMar>
            <w:vAlign w:val="center"/>
          </w:tcPr>
          <w:p w:rsidR="007D6784" w:rsidRDefault="007D6784" w:rsidP="00B32C14">
            <w:pPr>
              <w:spacing w:after="0"/>
              <w:jc w:val="center"/>
              <w:rPr>
                <w:bCs/>
                <w:color w:val="000000" w:themeColor="text1"/>
              </w:rPr>
            </w:pPr>
            <w:r>
              <w:rPr>
                <w:bCs/>
                <w:color w:val="000000" w:themeColor="text1"/>
              </w:rPr>
              <w:t>151</w:t>
            </w:r>
          </w:p>
        </w:tc>
        <w:tc>
          <w:tcPr>
            <w:tcW w:w="3402" w:type="dxa"/>
            <w:vAlign w:val="center"/>
          </w:tcPr>
          <w:p w:rsidR="007D6784" w:rsidRDefault="007D6784" w:rsidP="00B32C14">
            <w:pPr>
              <w:spacing w:after="0"/>
              <w:jc w:val="center"/>
              <w:rPr>
                <w:color w:val="000000" w:themeColor="text1"/>
              </w:rPr>
            </w:pPr>
            <w:r>
              <w:rPr>
                <w:color w:val="000000" w:themeColor="text1"/>
              </w:rPr>
              <w:t>5,10 %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tcPr>
          <w:p w:rsidR="007D6784" w:rsidRPr="00E9291A" w:rsidRDefault="007D6784" w:rsidP="00B32C14">
            <w:pPr>
              <w:spacing w:after="0"/>
              <w:rPr>
                <w:bCs/>
                <w:color w:val="000000" w:themeColor="text1"/>
              </w:rPr>
            </w:pPr>
            <w:r w:rsidRPr="00E9291A">
              <w:rPr>
                <w:bCs/>
                <w:color w:val="000000" w:themeColor="text1"/>
              </w:rPr>
              <w:t>Diğer</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bCs/>
                <w:color w:val="000000" w:themeColor="text1"/>
              </w:rPr>
            </w:pPr>
            <w:r>
              <w:rPr>
                <w:bCs/>
                <w:color w:val="000000" w:themeColor="text1"/>
              </w:rPr>
              <w:t xml:space="preserve"> 59</w:t>
            </w:r>
          </w:p>
        </w:tc>
        <w:tc>
          <w:tcPr>
            <w:tcW w:w="3402" w:type="dxa"/>
            <w:vAlign w:val="center"/>
          </w:tcPr>
          <w:p w:rsidR="007D6784" w:rsidRPr="00E9291A" w:rsidRDefault="007D6784" w:rsidP="00B32C14">
            <w:pPr>
              <w:spacing w:after="0"/>
              <w:jc w:val="center"/>
              <w:rPr>
                <w:color w:val="000000" w:themeColor="text1"/>
              </w:rPr>
            </w:pPr>
            <w:r>
              <w:rPr>
                <w:color w:val="000000" w:themeColor="text1"/>
              </w:rPr>
              <w:t>2,00  %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rPr>
                <w:color w:val="000000" w:themeColor="text1"/>
              </w:rPr>
            </w:pPr>
            <w:r w:rsidRPr="00E9291A">
              <w:rPr>
                <w:b/>
                <w:bCs/>
                <w:color w:val="000000" w:themeColor="text1"/>
              </w:rPr>
              <w:t>TOPLAM</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b/>
                <w:color w:val="000000" w:themeColor="text1"/>
              </w:rPr>
            </w:pPr>
            <w:r>
              <w:rPr>
                <w:b/>
                <w:color w:val="000000" w:themeColor="text1"/>
              </w:rPr>
              <w:t xml:space="preserve"> 2</w:t>
            </w:r>
            <w:r w:rsidR="003F223E">
              <w:rPr>
                <w:b/>
                <w:color w:val="000000" w:themeColor="text1"/>
              </w:rPr>
              <w:t>.</w:t>
            </w:r>
            <w:r>
              <w:rPr>
                <w:b/>
                <w:color w:val="000000" w:themeColor="text1"/>
              </w:rPr>
              <w:t>958</w:t>
            </w:r>
          </w:p>
        </w:tc>
        <w:tc>
          <w:tcPr>
            <w:tcW w:w="3402" w:type="dxa"/>
          </w:tcPr>
          <w:p w:rsidR="007D6784" w:rsidRPr="00E9291A" w:rsidRDefault="007D6784" w:rsidP="00B32C14">
            <w:pPr>
              <w:spacing w:after="0"/>
              <w:jc w:val="center"/>
              <w:rPr>
                <w:b/>
                <w:color w:val="000000" w:themeColor="text1"/>
              </w:rPr>
            </w:pPr>
            <w:r>
              <w:rPr>
                <w:b/>
                <w:color w:val="000000" w:themeColor="text1"/>
              </w:rPr>
              <w:t>100  %</w:t>
            </w:r>
          </w:p>
        </w:tc>
      </w:tr>
    </w:tbl>
    <w:p w:rsidR="007D6784" w:rsidRPr="00E9291A" w:rsidRDefault="007D6784" w:rsidP="007D6784">
      <w:pPr>
        <w:autoSpaceDE w:val="0"/>
        <w:autoSpaceDN w:val="0"/>
        <w:adjustRightInd w:val="0"/>
        <w:spacing w:after="0"/>
        <w:jc w:val="both"/>
        <w:rPr>
          <w:b/>
          <w:bCs/>
          <w:color w:val="000000" w:themeColor="text1"/>
        </w:rPr>
      </w:pPr>
    </w:p>
    <w:p w:rsidR="007D6784" w:rsidRPr="00E9291A" w:rsidRDefault="007D6784" w:rsidP="007D6784">
      <w:pPr>
        <w:autoSpaceDE w:val="0"/>
        <w:autoSpaceDN w:val="0"/>
        <w:adjustRightInd w:val="0"/>
        <w:spacing w:after="0"/>
        <w:jc w:val="both"/>
        <w:rPr>
          <w:bCs/>
          <w:color w:val="000000" w:themeColor="text1"/>
        </w:rPr>
      </w:pPr>
      <w:r w:rsidRPr="00E9291A">
        <w:rPr>
          <w:bCs/>
          <w:color w:val="000000" w:themeColor="text1"/>
        </w:rPr>
        <w:t>Tablolardan anlaşılacağı üzere Kurumu</w:t>
      </w:r>
      <w:r>
        <w:rPr>
          <w:bCs/>
          <w:color w:val="000000" w:themeColor="text1"/>
        </w:rPr>
        <w:t>muzu</w:t>
      </w:r>
      <w:r w:rsidRPr="00E9291A">
        <w:rPr>
          <w:bCs/>
          <w:color w:val="000000" w:themeColor="text1"/>
        </w:rPr>
        <w:t xml:space="preserve">n taraf olduğu davaların büyük kısmı, petrol piyasası ile ilgilidir. </w:t>
      </w:r>
    </w:p>
    <w:p w:rsidR="007D6784" w:rsidRPr="00E9291A" w:rsidRDefault="007D6784" w:rsidP="007D6784">
      <w:pPr>
        <w:autoSpaceDE w:val="0"/>
        <w:autoSpaceDN w:val="0"/>
        <w:adjustRightInd w:val="0"/>
        <w:spacing w:after="0"/>
        <w:jc w:val="both"/>
        <w:rPr>
          <w:b/>
          <w:bCs/>
          <w:color w:val="000000" w:themeColor="text1"/>
        </w:rPr>
      </w:pPr>
    </w:p>
    <w:p w:rsidR="007D6784" w:rsidRDefault="007D6784">
      <w:pPr>
        <w:rPr>
          <w:rStyle w:val="Gl"/>
          <w:rFonts w:eastAsiaTheme="majorEastAsia" w:cstheme="majorBidi"/>
          <w:color w:val="000000" w:themeColor="text1"/>
        </w:rPr>
      </w:pPr>
      <w:bookmarkStart w:id="361" w:name="_Toc416447623"/>
      <w:bookmarkStart w:id="362" w:name="_Toc442441773"/>
      <w:bookmarkStart w:id="363" w:name="_Toc475364952"/>
      <w:r>
        <w:rPr>
          <w:rStyle w:val="Gl"/>
          <w:color w:val="000000" w:themeColor="text1"/>
        </w:rPr>
        <w:br w:type="page"/>
      </w:r>
    </w:p>
    <w:p w:rsidR="007D6784" w:rsidRPr="00E9291A" w:rsidRDefault="007D6784" w:rsidP="00A27064">
      <w:pPr>
        <w:pStyle w:val="Balk5"/>
        <w:spacing w:before="0"/>
        <w:jc w:val="center"/>
        <w:rPr>
          <w:rStyle w:val="Gl"/>
          <w:color w:val="000000" w:themeColor="text1"/>
        </w:rPr>
      </w:pPr>
      <w:bookmarkStart w:id="364" w:name="_Toc512874178"/>
      <w:r w:rsidRPr="00E9291A">
        <w:rPr>
          <w:rStyle w:val="Gl"/>
          <w:color w:val="000000" w:themeColor="text1"/>
        </w:rPr>
        <w:t>Tablo 8.4: 201</w:t>
      </w:r>
      <w:r>
        <w:rPr>
          <w:rStyle w:val="Gl"/>
          <w:color w:val="000000" w:themeColor="text1"/>
        </w:rPr>
        <w:t>7</w:t>
      </w:r>
      <w:r w:rsidRPr="00E9291A">
        <w:rPr>
          <w:rStyle w:val="Gl"/>
          <w:color w:val="000000" w:themeColor="text1"/>
        </w:rPr>
        <w:t xml:space="preserve"> Yılı Sonu İtibariyle Kurumu</w:t>
      </w:r>
      <w:r>
        <w:rPr>
          <w:rStyle w:val="Gl"/>
          <w:color w:val="000000" w:themeColor="text1"/>
        </w:rPr>
        <w:t>muzu</w:t>
      </w:r>
      <w:r w:rsidRPr="00E9291A">
        <w:rPr>
          <w:rStyle w:val="Gl"/>
          <w:color w:val="000000" w:themeColor="text1"/>
        </w:rPr>
        <w:t>n Taraf Olduğu Davaların Piyasalara Dağılımı</w:t>
      </w:r>
      <w:bookmarkEnd w:id="361"/>
      <w:bookmarkEnd w:id="362"/>
      <w:bookmarkEnd w:id="363"/>
      <w:bookmarkEnd w:id="364"/>
    </w:p>
    <w:tbl>
      <w:tblPr>
        <w:tblW w:w="94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0" w:type="dxa"/>
          <w:right w:w="0" w:type="dxa"/>
        </w:tblCellMar>
        <w:tblLook w:val="0600" w:firstRow="0" w:lastRow="0" w:firstColumn="0" w:lastColumn="0" w:noHBand="1" w:noVBand="1"/>
      </w:tblPr>
      <w:tblGrid>
        <w:gridCol w:w="1985"/>
        <w:gridCol w:w="4111"/>
        <w:gridCol w:w="3402"/>
      </w:tblGrid>
      <w:tr w:rsidR="00A27064" w:rsidRPr="00A27064" w:rsidTr="00A27064">
        <w:trPr>
          <w:trHeight w:hRule="exact" w:val="340"/>
          <w:jc w:val="center"/>
        </w:trPr>
        <w:tc>
          <w:tcPr>
            <w:tcW w:w="1985" w:type="dxa"/>
            <w:shd w:val="clear" w:color="auto" w:fill="6E9ECA"/>
            <w:tcMar>
              <w:top w:w="72" w:type="dxa"/>
              <w:left w:w="144" w:type="dxa"/>
              <w:bottom w:w="72" w:type="dxa"/>
              <w:right w:w="144" w:type="dxa"/>
            </w:tcMar>
            <w:vAlign w:val="center"/>
            <w:hideMark/>
          </w:tcPr>
          <w:p w:rsidR="007D6784" w:rsidRPr="00A27064" w:rsidRDefault="007D6784" w:rsidP="00B32C14">
            <w:pPr>
              <w:spacing w:after="0"/>
              <w:rPr>
                <w:color w:val="FFFFFF" w:themeColor="background1"/>
              </w:rPr>
            </w:pPr>
            <w:r w:rsidRPr="00A27064">
              <w:rPr>
                <w:b/>
                <w:bCs/>
                <w:color w:val="FFFFFF" w:themeColor="background1"/>
              </w:rPr>
              <w:t>Piyasa</w:t>
            </w:r>
          </w:p>
        </w:tc>
        <w:tc>
          <w:tcPr>
            <w:tcW w:w="4111" w:type="dxa"/>
            <w:shd w:val="clear" w:color="auto" w:fill="6E9ECA"/>
            <w:tcMar>
              <w:top w:w="72" w:type="dxa"/>
              <w:left w:w="144" w:type="dxa"/>
              <w:bottom w:w="72" w:type="dxa"/>
              <w:right w:w="144" w:type="dxa"/>
            </w:tcMar>
            <w:vAlign w:val="center"/>
            <w:hideMark/>
          </w:tcPr>
          <w:p w:rsidR="007D6784" w:rsidRPr="00A27064" w:rsidRDefault="007D6784" w:rsidP="00B32C14">
            <w:pPr>
              <w:spacing w:after="0"/>
              <w:jc w:val="center"/>
              <w:rPr>
                <w:color w:val="FFFFFF" w:themeColor="background1"/>
              </w:rPr>
            </w:pPr>
            <w:r w:rsidRPr="00A27064">
              <w:rPr>
                <w:b/>
                <w:bCs/>
                <w:color w:val="FFFFFF" w:themeColor="background1"/>
              </w:rPr>
              <w:t>Dava Sayısı</w:t>
            </w:r>
          </w:p>
        </w:tc>
        <w:tc>
          <w:tcPr>
            <w:tcW w:w="3402" w:type="dxa"/>
            <w:shd w:val="clear" w:color="auto" w:fill="6E9ECA"/>
            <w:vAlign w:val="center"/>
          </w:tcPr>
          <w:p w:rsidR="007D6784" w:rsidRPr="00A27064" w:rsidRDefault="007D6784" w:rsidP="00B32C14">
            <w:pPr>
              <w:spacing w:after="0"/>
              <w:jc w:val="center"/>
              <w:rPr>
                <w:b/>
                <w:bCs/>
                <w:color w:val="FFFFFF" w:themeColor="background1"/>
              </w:rPr>
            </w:pPr>
            <w:r w:rsidRPr="00A27064">
              <w:rPr>
                <w:b/>
                <w:bCs/>
                <w:color w:val="FFFFFF" w:themeColor="background1"/>
              </w:rPr>
              <w:t>Oran(%)</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hideMark/>
          </w:tcPr>
          <w:p w:rsidR="007D6784" w:rsidRPr="00E9291A" w:rsidRDefault="007D6784" w:rsidP="00B32C14">
            <w:pPr>
              <w:spacing w:after="0"/>
              <w:rPr>
                <w:color w:val="000000" w:themeColor="text1"/>
              </w:rPr>
            </w:pPr>
            <w:r w:rsidRPr="00E9291A">
              <w:rPr>
                <w:color w:val="000000" w:themeColor="text1"/>
              </w:rPr>
              <w:t>Elektrik</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color w:val="000000" w:themeColor="text1"/>
              </w:rPr>
            </w:pPr>
            <w:r>
              <w:rPr>
                <w:color w:val="000000" w:themeColor="text1"/>
              </w:rPr>
              <w:t xml:space="preserve"> 6</w:t>
            </w:r>
            <w:r w:rsidR="003F223E">
              <w:rPr>
                <w:color w:val="000000" w:themeColor="text1"/>
              </w:rPr>
              <w:t>.</w:t>
            </w:r>
            <w:r>
              <w:rPr>
                <w:color w:val="000000" w:themeColor="text1"/>
              </w:rPr>
              <w:t>613</w:t>
            </w:r>
          </w:p>
        </w:tc>
        <w:tc>
          <w:tcPr>
            <w:tcW w:w="3402" w:type="dxa"/>
            <w:vAlign w:val="center"/>
          </w:tcPr>
          <w:p w:rsidR="007D6784" w:rsidRPr="00E9291A" w:rsidRDefault="00FF5721" w:rsidP="00B32C14">
            <w:pPr>
              <w:spacing w:after="0"/>
              <w:jc w:val="center"/>
              <w:rPr>
                <w:color w:val="000000" w:themeColor="text1"/>
              </w:rPr>
            </w:pPr>
            <w:r>
              <w:rPr>
                <w:color w:val="000000" w:themeColor="text1"/>
              </w:rPr>
              <w:t xml:space="preserve">13,08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hideMark/>
          </w:tcPr>
          <w:p w:rsidR="007D6784" w:rsidRPr="00E9291A" w:rsidRDefault="007D6784" w:rsidP="00B32C14">
            <w:pPr>
              <w:spacing w:after="0"/>
              <w:rPr>
                <w:color w:val="000000" w:themeColor="text1"/>
              </w:rPr>
            </w:pPr>
            <w:r w:rsidRPr="00E9291A">
              <w:rPr>
                <w:color w:val="000000" w:themeColor="text1"/>
              </w:rPr>
              <w:t>Doğal Gaz</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color w:val="000000" w:themeColor="text1"/>
              </w:rPr>
            </w:pPr>
            <w:r>
              <w:rPr>
                <w:color w:val="000000" w:themeColor="text1"/>
              </w:rPr>
              <w:t xml:space="preserve"> 438</w:t>
            </w:r>
          </w:p>
        </w:tc>
        <w:tc>
          <w:tcPr>
            <w:tcW w:w="3402" w:type="dxa"/>
            <w:vAlign w:val="center"/>
          </w:tcPr>
          <w:p w:rsidR="007D6784" w:rsidRPr="00E9291A" w:rsidRDefault="00FF5721" w:rsidP="00B32C14">
            <w:pPr>
              <w:spacing w:after="0"/>
              <w:jc w:val="center"/>
              <w:rPr>
                <w:color w:val="000000" w:themeColor="text1"/>
              </w:rPr>
            </w:pPr>
            <w:r>
              <w:rPr>
                <w:color w:val="000000" w:themeColor="text1"/>
              </w:rPr>
              <w:t xml:space="preserve">0,87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hideMark/>
          </w:tcPr>
          <w:p w:rsidR="007D6784" w:rsidRPr="00E9291A" w:rsidRDefault="007D6784" w:rsidP="00B32C14">
            <w:pPr>
              <w:spacing w:after="0"/>
              <w:rPr>
                <w:color w:val="000000" w:themeColor="text1"/>
              </w:rPr>
            </w:pPr>
            <w:r w:rsidRPr="00E9291A">
              <w:rPr>
                <w:color w:val="000000" w:themeColor="text1"/>
              </w:rPr>
              <w:t>Petrol</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color w:val="000000" w:themeColor="text1"/>
              </w:rPr>
            </w:pPr>
            <w:r>
              <w:rPr>
                <w:color w:val="000000" w:themeColor="text1"/>
              </w:rPr>
              <w:t xml:space="preserve"> 41</w:t>
            </w:r>
            <w:r w:rsidR="003F223E">
              <w:rPr>
                <w:color w:val="000000" w:themeColor="text1"/>
              </w:rPr>
              <w:t>.</w:t>
            </w:r>
            <w:r>
              <w:rPr>
                <w:color w:val="000000" w:themeColor="text1"/>
              </w:rPr>
              <w:t>305</w:t>
            </w:r>
          </w:p>
        </w:tc>
        <w:tc>
          <w:tcPr>
            <w:tcW w:w="3402" w:type="dxa"/>
            <w:vAlign w:val="center"/>
          </w:tcPr>
          <w:p w:rsidR="007D6784" w:rsidRPr="00E9291A" w:rsidRDefault="00FF5721" w:rsidP="00B32C14">
            <w:pPr>
              <w:spacing w:after="0"/>
              <w:jc w:val="center"/>
              <w:rPr>
                <w:color w:val="000000" w:themeColor="text1"/>
              </w:rPr>
            </w:pPr>
            <w:r>
              <w:rPr>
                <w:color w:val="000000" w:themeColor="text1"/>
              </w:rPr>
              <w:t xml:space="preserve">81,67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tcPr>
          <w:p w:rsidR="007D6784" w:rsidRPr="00E9291A" w:rsidRDefault="007D6784" w:rsidP="00B32C14">
            <w:pPr>
              <w:spacing w:after="0"/>
              <w:rPr>
                <w:bCs/>
                <w:color w:val="000000" w:themeColor="text1"/>
              </w:rPr>
            </w:pPr>
            <w:r w:rsidRPr="00E9291A">
              <w:rPr>
                <w:bCs/>
                <w:color w:val="000000" w:themeColor="text1"/>
              </w:rPr>
              <w:t>LPG</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bCs/>
                <w:color w:val="000000" w:themeColor="text1"/>
              </w:rPr>
            </w:pPr>
            <w:r>
              <w:rPr>
                <w:bCs/>
                <w:color w:val="000000" w:themeColor="text1"/>
              </w:rPr>
              <w:t xml:space="preserve"> 1</w:t>
            </w:r>
            <w:r w:rsidR="003F223E">
              <w:rPr>
                <w:bCs/>
                <w:color w:val="000000" w:themeColor="text1"/>
              </w:rPr>
              <w:t>.</w:t>
            </w:r>
            <w:r>
              <w:rPr>
                <w:bCs/>
                <w:color w:val="000000" w:themeColor="text1"/>
              </w:rPr>
              <w:t>509</w:t>
            </w:r>
          </w:p>
        </w:tc>
        <w:tc>
          <w:tcPr>
            <w:tcW w:w="3402" w:type="dxa"/>
            <w:vAlign w:val="center"/>
          </w:tcPr>
          <w:p w:rsidR="007D6784" w:rsidRPr="00E9291A" w:rsidRDefault="00FF5721" w:rsidP="00B32C14">
            <w:pPr>
              <w:spacing w:after="0"/>
              <w:jc w:val="center"/>
              <w:rPr>
                <w:color w:val="000000" w:themeColor="text1"/>
              </w:rPr>
            </w:pPr>
            <w:r>
              <w:rPr>
                <w:color w:val="000000" w:themeColor="text1"/>
              </w:rPr>
              <w:t xml:space="preserve">2,98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tcPr>
          <w:p w:rsidR="007D6784" w:rsidRPr="00E9291A" w:rsidRDefault="007D6784" w:rsidP="00B32C14">
            <w:pPr>
              <w:spacing w:after="0"/>
              <w:rPr>
                <w:bCs/>
                <w:color w:val="000000" w:themeColor="text1"/>
              </w:rPr>
            </w:pPr>
            <w:r>
              <w:rPr>
                <w:bCs/>
                <w:color w:val="000000" w:themeColor="text1"/>
              </w:rPr>
              <w:t>Kamulaştırma</w:t>
            </w:r>
          </w:p>
        </w:tc>
        <w:tc>
          <w:tcPr>
            <w:tcW w:w="4111" w:type="dxa"/>
            <w:shd w:val="clear" w:color="auto" w:fill="auto"/>
            <w:tcMar>
              <w:top w:w="72" w:type="dxa"/>
              <w:left w:w="144" w:type="dxa"/>
              <w:bottom w:w="72" w:type="dxa"/>
              <w:right w:w="144" w:type="dxa"/>
            </w:tcMar>
            <w:vAlign w:val="center"/>
          </w:tcPr>
          <w:p w:rsidR="007D6784" w:rsidDel="00353679" w:rsidRDefault="007D6784" w:rsidP="00B32C14">
            <w:pPr>
              <w:spacing w:after="0"/>
              <w:jc w:val="center"/>
              <w:rPr>
                <w:bCs/>
                <w:color w:val="000000" w:themeColor="text1"/>
              </w:rPr>
            </w:pPr>
            <w:r>
              <w:rPr>
                <w:bCs/>
                <w:color w:val="000000" w:themeColor="text1"/>
              </w:rPr>
              <w:t>159</w:t>
            </w:r>
          </w:p>
        </w:tc>
        <w:tc>
          <w:tcPr>
            <w:tcW w:w="3402" w:type="dxa"/>
            <w:vAlign w:val="center"/>
          </w:tcPr>
          <w:p w:rsidR="007D6784" w:rsidRDefault="007D6784" w:rsidP="00B32C14">
            <w:pPr>
              <w:spacing w:after="0"/>
              <w:jc w:val="center"/>
              <w:rPr>
                <w:color w:val="000000" w:themeColor="text1"/>
              </w:rPr>
            </w:pPr>
            <w:r>
              <w:rPr>
                <w:color w:val="000000" w:themeColor="text1"/>
              </w:rPr>
              <w:t>0,31</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center"/>
          </w:tcPr>
          <w:p w:rsidR="007D6784" w:rsidRPr="00E9291A" w:rsidRDefault="007D6784" w:rsidP="00B32C14">
            <w:pPr>
              <w:spacing w:after="0"/>
              <w:rPr>
                <w:bCs/>
                <w:color w:val="000000" w:themeColor="text1"/>
              </w:rPr>
            </w:pPr>
            <w:r w:rsidRPr="00E9291A">
              <w:rPr>
                <w:bCs/>
                <w:color w:val="000000" w:themeColor="text1"/>
              </w:rPr>
              <w:t>Diğer</w:t>
            </w:r>
          </w:p>
        </w:tc>
        <w:tc>
          <w:tcPr>
            <w:tcW w:w="4111" w:type="dxa"/>
            <w:shd w:val="clear" w:color="auto" w:fill="auto"/>
            <w:tcMar>
              <w:top w:w="72" w:type="dxa"/>
              <w:left w:w="144" w:type="dxa"/>
              <w:bottom w:w="72" w:type="dxa"/>
              <w:right w:w="144" w:type="dxa"/>
            </w:tcMar>
            <w:vAlign w:val="center"/>
          </w:tcPr>
          <w:p w:rsidR="007D6784" w:rsidRPr="00E9291A" w:rsidRDefault="007D6784" w:rsidP="00B32C14">
            <w:pPr>
              <w:spacing w:after="0"/>
              <w:jc w:val="center"/>
              <w:rPr>
                <w:bCs/>
                <w:color w:val="000000" w:themeColor="text1"/>
              </w:rPr>
            </w:pPr>
            <w:r>
              <w:rPr>
                <w:bCs/>
                <w:color w:val="000000" w:themeColor="text1"/>
              </w:rPr>
              <w:t xml:space="preserve"> 551</w:t>
            </w:r>
          </w:p>
        </w:tc>
        <w:tc>
          <w:tcPr>
            <w:tcW w:w="3402" w:type="dxa"/>
            <w:vAlign w:val="center"/>
          </w:tcPr>
          <w:p w:rsidR="007D6784" w:rsidRPr="00E9291A" w:rsidRDefault="00FF5721" w:rsidP="00B32C14">
            <w:pPr>
              <w:spacing w:after="0"/>
              <w:jc w:val="center"/>
              <w:rPr>
                <w:color w:val="000000" w:themeColor="text1"/>
              </w:rPr>
            </w:pPr>
            <w:r>
              <w:rPr>
                <w:color w:val="000000" w:themeColor="text1"/>
              </w:rPr>
              <w:t xml:space="preserve">1,09 </w:t>
            </w:r>
          </w:p>
        </w:tc>
      </w:tr>
      <w:tr w:rsidR="007D6784" w:rsidRPr="00E9291A" w:rsidTr="00A27064">
        <w:trPr>
          <w:trHeight w:hRule="exact" w:val="340"/>
          <w:jc w:val="center"/>
        </w:trPr>
        <w:tc>
          <w:tcPr>
            <w:tcW w:w="1985" w:type="dxa"/>
            <w:shd w:val="clear" w:color="auto" w:fill="auto"/>
            <w:tcMar>
              <w:top w:w="72" w:type="dxa"/>
              <w:left w:w="144" w:type="dxa"/>
              <w:bottom w:w="72" w:type="dxa"/>
              <w:right w:w="144" w:type="dxa"/>
            </w:tcMar>
            <w:vAlign w:val="bottom"/>
            <w:hideMark/>
          </w:tcPr>
          <w:p w:rsidR="007D6784" w:rsidRPr="00E9291A" w:rsidRDefault="007D6784" w:rsidP="00B32C14">
            <w:pPr>
              <w:spacing w:after="0"/>
              <w:rPr>
                <w:color w:val="000000" w:themeColor="text1"/>
              </w:rPr>
            </w:pPr>
            <w:r w:rsidRPr="00E9291A">
              <w:rPr>
                <w:b/>
                <w:bCs/>
                <w:color w:val="000000" w:themeColor="text1"/>
              </w:rPr>
              <w:t>TOPLAM</w:t>
            </w:r>
          </w:p>
        </w:tc>
        <w:tc>
          <w:tcPr>
            <w:tcW w:w="4111" w:type="dxa"/>
            <w:shd w:val="clear" w:color="auto" w:fill="auto"/>
            <w:tcMar>
              <w:top w:w="72" w:type="dxa"/>
              <w:left w:w="144" w:type="dxa"/>
              <w:bottom w:w="72" w:type="dxa"/>
              <w:right w:w="144" w:type="dxa"/>
            </w:tcMar>
            <w:vAlign w:val="bottom"/>
          </w:tcPr>
          <w:p w:rsidR="007D6784" w:rsidRPr="00E9291A" w:rsidRDefault="007D6784" w:rsidP="00B32C14">
            <w:pPr>
              <w:spacing w:after="0"/>
              <w:jc w:val="center"/>
              <w:rPr>
                <w:b/>
                <w:color w:val="000000" w:themeColor="text1"/>
              </w:rPr>
            </w:pPr>
            <w:r>
              <w:rPr>
                <w:b/>
                <w:color w:val="000000" w:themeColor="text1"/>
              </w:rPr>
              <w:t xml:space="preserve"> 50</w:t>
            </w:r>
            <w:r w:rsidR="003F223E">
              <w:rPr>
                <w:b/>
                <w:color w:val="000000" w:themeColor="text1"/>
              </w:rPr>
              <w:t>.</w:t>
            </w:r>
            <w:r>
              <w:rPr>
                <w:b/>
                <w:color w:val="000000" w:themeColor="text1"/>
              </w:rPr>
              <w:t>575</w:t>
            </w:r>
          </w:p>
        </w:tc>
        <w:tc>
          <w:tcPr>
            <w:tcW w:w="3402" w:type="dxa"/>
          </w:tcPr>
          <w:p w:rsidR="007D6784" w:rsidRPr="00E9291A" w:rsidRDefault="00FF5721" w:rsidP="00B32C14">
            <w:pPr>
              <w:spacing w:after="0"/>
              <w:jc w:val="center"/>
              <w:rPr>
                <w:b/>
                <w:color w:val="000000" w:themeColor="text1"/>
              </w:rPr>
            </w:pPr>
            <w:r>
              <w:rPr>
                <w:b/>
                <w:color w:val="000000" w:themeColor="text1"/>
              </w:rPr>
              <w:t xml:space="preserve">100  </w:t>
            </w:r>
          </w:p>
        </w:tc>
      </w:tr>
    </w:tbl>
    <w:p w:rsidR="007D6784" w:rsidRPr="00E9291A" w:rsidRDefault="007D6784" w:rsidP="007D6784">
      <w:pPr>
        <w:autoSpaceDE w:val="0"/>
        <w:autoSpaceDN w:val="0"/>
        <w:adjustRightInd w:val="0"/>
        <w:spacing w:after="0"/>
        <w:jc w:val="both"/>
        <w:rPr>
          <w:b/>
          <w:bCs/>
          <w:color w:val="000000" w:themeColor="text1"/>
        </w:rPr>
      </w:pPr>
    </w:p>
    <w:p w:rsidR="007D6784" w:rsidRDefault="000A1FA3" w:rsidP="00A27064">
      <w:pPr>
        <w:pStyle w:val="Balk5"/>
        <w:spacing w:before="0"/>
        <w:jc w:val="center"/>
        <w:rPr>
          <w:rStyle w:val="Gl"/>
          <w:color w:val="000000" w:themeColor="text1"/>
        </w:rPr>
      </w:pPr>
      <w:bookmarkStart w:id="365" w:name="_Toc512874179"/>
      <w:bookmarkStart w:id="366" w:name="_Toc442441774"/>
      <w:bookmarkStart w:id="367" w:name="_Toc475364953"/>
      <w:r w:rsidRPr="00E9291A">
        <w:rPr>
          <w:rStyle w:val="Gl"/>
          <w:color w:val="000000" w:themeColor="text1"/>
        </w:rPr>
        <w:t>Tablo 8.5: Yıllar İtibariyle Kurumu</w:t>
      </w:r>
      <w:r>
        <w:rPr>
          <w:rStyle w:val="Gl"/>
          <w:color w:val="000000" w:themeColor="text1"/>
        </w:rPr>
        <w:t>muzu</w:t>
      </w:r>
      <w:r w:rsidRPr="00E9291A">
        <w:rPr>
          <w:rStyle w:val="Gl"/>
          <w:color w:val="000000" w:themeColor="text1"/>
        </w:rPr>
        <w:t>n Taraf Olduğu Davaların Piyasalara Dağılımı</w:t>
      </w:r>
      <w:bookmarkEnd w:id="365"/>
    </w:p>
    <w:tbl>
      <w:tblPr>
        <w:tblW w:w="956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760"/>
        <w:gridCol w:w="1300"/>
        <w:gridCol w:w="1300"/>
        <w:gridCol w:w="1300"/>
        <w:gridCol w:w="1300"/>
        <w:gridCol w:w="1300"/>
        <w:gridCol w:w="1300"/>
      </w:tblGrid>
      <w:tr w:rsidR="007D6784" w:rsidRPr="007B27BC" w:rsidTr="00A27064">
        <w:trPr>
          <w:trHeight w:hRule="exact" w:val="315"/>
          <w:jc w:val="center"/>
        </w:trPr>
        <w:tc>
          <w:tcPr>
            <w:tcW w:w="1760" w:type="dxa"/>
            <w:vMerge w:val="restart"/>
            <w:shd w:val="clear" w:color="auto" w:fill="6E9ECA"/>
            <w:vAlign w:val="center"/>
            <w:hideMark/>
          </w:tcPr>
          <w:bookmarkEnd w:id="366"/>
          <w:bookmarkEnd w:id="367"/>
          <w:p w:rsidR="007D6784" w:rsidRPr="00A27064" w:rsidRDefault="007D6784" w:rsidP="00B32C14">
            <w:pPr>
              <w:spacing w:after="0" w:line="240" w:lineRule="auto"/>
              <w:ind w:firstLineChars="100" w:firstLine="221"/>
              <w:rPr>
                <w:rFonts w:eastAsia="Times New Roman"/>
                <w:b/>
                <w:bCs/>
                <w:color w:val="FFFFFF" w:themeColor="background1"/>
                <w:lang w:eastAsia="tr-TR"/>
              </w:rPr>
            </w:pPr>
            <w:r w:rsidRPr="00A27064">
              <w:rPr>
                <w:rFonts w:eastAsia="Times New Roman"/>
                <w:b/>
                <w:bCs/>
                <w:color w:val="FFFFFF" w:themeColor="background1"/>
                <w:lang w:eastAsia="tr-TR"/>
              </w:rPr>
              <w:t>Piyasa</w:t>
            </w:r>
          </w:p>
        </w:tc>
        <w:tc>
          <w:tcPr>
            <w:tcW w:w="2600" w:type="dxa"/>
            <w:gridSpan w:val="2"/>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2015 Yılı</w:t>
            </w:r>
          </w:p>
        </w:tc>
        <w:tc>
          <w:tcPr>
            <w:tcW w:w="2600" w:type="dxa"/>
            <w:gridSpan w:val="2"/>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2016 Yılı</w:t>
            </w:r>
          </w:p>
        </w:tc>
        <w:tc>
          <w:tcPr>
            <w:tcW w:w="2600" w:type="dxa"/>
            <w:gridSpan w:val="2"/>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2017 Yılı</w:t>
            </w:r>
          </w:p>
        </w:tc>
      </w:tr>
      <w:tr w:rsidR="007D6784" w:rsidRPr="007B27BC" w:rsidTr="00A27064">
        <w:trPr>
          <w:trHeight w:val="615"/>
          <w:jc w:val="center"/>
        </w:trPr>
        <w:tc>
          <w:tcPr>
            <w:tcW w:w="1760" w:type="dxa"/>
            <w:vMerge/>
            <w:shd w:val="clear" w:color="auto" w:fill="6E9ECA"/>
            <w:vAlign w:val="center"/>
            <w:hideMark/>
          </w:tcPr>
          <w:p w:rsidR="007D6784" w:rsidRPr="00A27064" w:rsidRDefault="007D6784" w:rsidP="00B32C14">
            <w:pPr>
              <w:spacing w:after="0" w:line="240" w:lineRule="auto"/>
              <w:rPr>
                <w:rFonts w:eastAsia="Times New Roman"/>
                <w:b/>
                <w:bCs/>
                <w:color w:val="FFFFFF" w:themeColor="background1"/>
                <w:lang w:eastAsia="tr-TR"/>
              </w:rPr>
            </w:pPr>
          </w:p>
        </w:tc>
        <w:tc>
          <w:tcPr>
            <w:tcW w:w="130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Dava Sayısı</w:t>
            </w:r>
          </w:p>
        </w:tc>
        <w:tc>
          <w:tcPr>
            <w:tcW w:w="130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c>
          <w:tcPr>
            <w:tcW w:w="130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Dava Sayısı</w:t>
            </w:r>
          </w:p>
        </w:tc>
        <w:tc>
          <w:tcPr>
            <w:tcW w:w="130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c>
          <w:tcPr>
            <w:tcW w:w="130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Dava Sayısı</w:t>
            </w:r>
          </w:p>
        </w:tc>
        <w:tc>
          <w:tcPr>
            <w:tcW w:w="130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0"/>
              <w:rPr>
                <w:rFonts w:eastAsia="Times New Roman"/>
                <w:color w:val="000000"/>
                <w:lang w:eastAsia="tr-TR"/>
              </w:rPr>
            </w:pPr>
            <w:r w:rsidRPr="007B27BC">
              <w:rPr>
                <w:rFonts w:eastAsia="Times New Roman"/>
                <w:color w:val="000000" w:themeColor="text1"/>
                <w:lang w:eastAsia="tr-TR"/>
              </w:rPr>
              <w:t>Elektrik</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662</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21,57</w:t>
            </w:r>
            <w:r w:rsidR="00FF5721">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1.300</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35,11</w:t>
            </w:r>
            <w:r>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lang w:eastAsia="tr-TR"/>
              </w:rPr>
              <w:t>701</w:t>
            </w:r>
          </w:p>
        </w:tc>
        <w:tc>
          <w:tcPr>
            <w:tcW w:w="1300" w:type="dxa"/>
            <w:shd w:val="clear" w:color="auto" w:fill="auto"/>
            <w:vAlign w:val="center"/>
            <w:hideMark/>
          </w:tcPr>
          <w:p w:rsidR="007D6784" w:rsidRDefault="00FF5721" w:rsidP="00B32C14">
            <w:pPr>
              <w:spacing w:after="0" w:line="240" w:lineRule="auto"/>
              <w:jc w:val="center"/>
              <w:rPr>
                <w:rFonts w:eastAsia="Times New Roman"/>
                <w:color w:val="000000"/>
                <w:lang w:eastAsia="tr-TR"/>
              </w:rPr>
            </w:pPr>
            <w:r>
              <w:rPr>
                <w:rFonts w:eastAsia="Times New Roman"/>
                <w:color w:val="000000"/>
                <w:lang w:eastAsia="tr-TR"/>
              </w:rPr>
              <w:t xml:space="preserve">23,70 </w:t>
            </w:r>
          </w:p>
          <w:p w:rsidR="007D6784" w:rsidRPr="007B27BC" w:rsidRDefault="007D6784" w:rsidP="00B32C14">
            <w:pPr>
              <w:spacing w:after="0" w:line="240" w:lineRule="auto"/>
              <w:jc w:val="center"/>
              <w:rPr>
                <w:rFonts w:eastAsia="Times New Roman"/>
                <w:color w:val="000000"/>
                <w:lang w:eastAsia="tr-TR"/>
              </w:rPr>
            </w:pP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0"/>
              <w:rPr>
                <w:rFonts w:eastAsia="Times New Roman"/>
                <w:color w:val="000000"/>
                <w:lang w:eastAsia="tr-TR"/>
              </w:rPr>
            </w:pPr>
            <w:r w:rsidRPr="007B27BC">
              <w:rPr>
                <w:rFonts w:eastAsia="Times New Roman"/>
                <w:color w:val="000000" w:themeColor="text1"/>
                <w:lang w:eastAsia="tr-TR"/>
              </w:rPr>
              <w:t>Doğal Gaz</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45</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1,47</w:t>
            </w:r>
            <w:r w:rsidR="00FF5721">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36</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0,97</w:t>
            </w:r>
            <w:r>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lang w:eastAsia="tr-TR"/>
              </w:rPr>
              <w:t>45</w:t>
            </w:r>
          </w:p>
        </w:tc>
        <w:tc>
          <w:tcPr>
            <w:tcW w:w="1300" w:type="dxa"/>
            <w:shd w:val="clear" w:color="auto" w:fill="auto"/>
            <w:vAlign w:val="center"/>
            <w:hideMark/>
          </w:tcPr>
          <w:p w:rsidR="007D6784" w:rsidRPr="007B27BC" w:rsidRDefault="00FF5721" w:rsidP="00B32C14">
            <w:pPr>
              <w:spacing w:after="0" w:line="240" w:lineRule="auto"/>
              <w:jc w:val="center"/>
              <w:rPr>
                <w:rFonts w:eastAsia="Times New Roman"/>
                <w:color w:val="000000"/>
                <w:lang w:eastAsia="tr-TR"/>
              </w:rPr>
            </w:pPr>
            <w:r>
              <w:rPr>
                <w:rFonts w:eastAsia="Times New Roman"/>
                <w:color w:val="000000"/>
                <w:lang w:eastAsia="tr-TR"/>
              </w:rPr>
              <w:t xml:space="preserve">1,52 </w:t>
            </w: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0"/>
              <w:rPr>
                <w:rFonts w:eastAsia="Times New Roman"/>
                <w:color w:val="000000"/>
                <w:lang w:eastAsia="tr-TR"/>
              </w:rPr>
            </w:pPr>
            <w:r w:rsidRPr="007B27BC">
              <w:rPr>
                <w:rFonts w:eastAsia="Times New Roman"/>
                <w:color w:val="000000" w:themeColor="text1"/>
                <w:lang w:eastAsia="tr-TR"/>
              </w:rPr>
              <w:t>Petrol</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2.208</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71,94</w:t>
            </w:r>
            <w:r w:rsidR="00FF5721">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2.138</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57,74</w:t>
            </w:r>
            <w:r>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lang w:eastAsia="tr-TR"/>
              </w:rPr>
              <w:t>1.825</w:t>
            </w:r>
          </w:p>
        </w:tc>
        <w:tc>
          <w:tcPr>
            <w:tcW w:w="1300" w:type="dxa"/>
            <w:shd w:val="clear" w:color="auto" w:fill="auto"/>
            <w:vAlign w:val="center"/>
            <w:hideMark/>
          </w:tcPr>
          <w:p w:rsidR="007D6784" w:rsidRPr="007B27BC" w:rsidRDefault="00FF5721" w:rsidP="00B32C14">
            <w:pPr>
              <w:spacing w:after="0" w:line="240" w:lineRule="auto"/>
              <w:jc w:val="center"/>
              <w:rPr>
                <w:rFonts w:eastAsia="Times New Roman"/>
                <w:color w:val="000000"/>
                <w:lang w:eastAsia="tr-TR"/>
              </w:rPr>
            </w:pPr>
            <w:r>
              <w:rPr>
                <w:rFonts w:eastAsia="Times New Roman"/>
                <w:color w:val="000000"/>
                <w:lang w:eastAsia="tr-TR"/>
              </w:rPr>
              <w:t xml:space="preserve">61,70 </w:t>
            </w: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0"/>
              <w:rPr>
                <w:rFonts w:eastAsia="Times New Roman"/>
                <w:color w:val="000000"/>
                <w:lang w:eastAsia="tr-TR"/>
              </w:rPr>
            </w:pPr>
            <w:r w:rsidRPr="007B27BC">
              <w:rPr>
                <w:rFonts w:eastAsia="Times New Roman"/>
                <w:bCs/>
                <w:color w:val="000000" w:themeColor="text1"/>
                <w:lang w:eastAsia="tr-TR"/>
              </w:rPr>
              <w:t>LPG</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bCs/>
                <w:color w:val="000000" w:themeColor="text1"/>
                <w:lang w:eastAsia="tr-TR"/>
              </w:rPr>
              <w:t>81</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2,64</w:t>
            </w:r>
            <w:r w:rsidR="00FF5721">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bCs/>
                <w:color w:val="000000" w:themeColor="text1"/>
                <w:lang w:eastAsia="tr-TR"/>
              </w:rPr>
              <w:t>123</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3,32</w:t>
            </w:r>
            <w:r>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lang w:eastAsia="tr-TR"/>
              </w:rPr>
              <w:t>177</w:t>
            </w:r>
          </w:p>
        </w:tc>
        <w:tc>
          <w:tcPr>
            <w:tcW w:w="1300" w:type="dxa"/>
            <w:shd w:val="clear" w:color="auto" w:fill="auto"/>
            <w:vAlign w:val="center"/>
            <w:hideMark/>
          </w:tcPr>
          <w:p w:rsidR="007D6784" w:rsidRPr="007B27BC" w:rsidRDefault="00FF5721" w:rsidP="00B32C14">
            <w:pPr>
              <w:spacing w:after="0" w:line="240" w:lineRule="auto"/>
              <w:jc w:val="center"/>
              <w:rPr>
                <w:rFonts w:eastAsia="Times New Roman"/>
                <w:color w:val="000000"/>
                <w:lang w:eastAsia="tr-TR"/>
              </w:rPr>
            </w:pPr>
            <w:r>
              <w:rPr>
                <w:rFonts w:eastAsia="Times New Roman"/>
                <w:color w:val="000000"/>
                <w:lang w:eastAsia="tr-TR"/>
              </w:rPr>
              <w:t xml:space="preserve">5,98 </w:t>
            </w: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0"/>
              <w:rPr>
                <w:rFonts w:eastAsia="Times New Roman"/>
                <w:color w:val="000000"/>
                <w:lang w:eastAsia="tr-TR"/>
              </w:rPr>
            </w:pPr>
            <w:r w:rsidRPr="007B27BC">
              <w:rPr>
                <w:rFonts w:eastAsia="Times New Roman"/>
                <w:bCs/>
                <w:color w:val="000000" w:themeColor="text1"/>
                <w:lang w:eastAsia="tr-TR"/>
              </w:rPr>
              <w:t>Kamulaştırma</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bCs/>
                <w:color w:val="000000" w:themeColor="text1"/>
                <w:lang w:eastAsia="tr-TR"/>
              </w:rPr>
              <w:t> </w:t>
            </w:r>
            <w:r w:rsidR="003F223E">
              <w:rPr>
                <w:rFonts w:eastAsia="Times New Roman"/>
                <w:bCs/>
                <w:color w:val="000000" w:themeColor="text1"/>
                <w:lang w:eastAsia="tr-TR"/>
              </w:rPr>
              <w:t>-</w:t>
            </w:r>
          </w:p>
        </w:tc>
        <w:tc>
          <w:tcPr>
            <w:tcW w:w="1300" w:type="dxa"/>
            <w:shd w:val="clear" w:color="auto" w:fill="auto"/>
            <w:vAlign w:val="center"/>
            <w:hideMark/>
          </w:tcPr>
          <w:p w:rsidR="007D6784" w:rsidRPr="007B27BC" w:rsidRDefault="003F223E" w:rsidP="00B32C14">
            <w:pPr>
              <w:spacing w:after="0" w:line="240" w:lineRule="auto"/>
              <w:jc w:val="center"/>
              <w:rPr>
                <w:rFonts w:eastAsia="Times New Roman"/>
                <w:color w:val="000000"/>
                <w:lang w:eastAsia="tr-TR"/>
              </w:rPr>
            </w:pPr>
            <w:r>
              <w:rPr>
                <w:rFonts w:eastAsia="Times New Roman"/>
                <w:color w:val="000000" w:themeColor="text1"/>
                <w:lang w:eastAsia="tr-TR"/>
              </w:rPr>
              <w:t>-</w:t>
            </w:r>
          </w:p>
        </w:tc>
        <w:tc>
          <w:tcPr>
            <w:tcW w:w="1300" w:type="dxa"/>
            <w:shd w:val="clear" w:color="auto" w:fill="auto"/>
            <w:vAlign w:val="center"/>
            <w:hideMark/>
          </w:tcPr>
          <w:p w:rsidR="007D6784" w:rsidRPr="007B27BC" w:rsidRDefault="003F223E" w:rsidP="00B32C14">
            <w:pPr>
              <w:spacing w:after="0" w:line="240" w:lineRule="auto"/>
              <w:jc w:val="center"/>
              <w:rPr>
                <w:rFonts w:eastAsia="Times New Roman"/>
                <w:color w:val="000000"/>
                <w:lang w:eastAsia="tr-TR"/>
              </w:rPr>
            </w:pPr>
            <w:r>
              <w:rPr>
                <w:rFonts w:eastAsia="Times New Roman"/>
                <w:bCs/>
                <w:color w:val="000000" w:themeColor="text1"/>
                <w:lang w:eastAsia="tr-TR"/>
              </w:rPr>
              <w:t>-</w:t>
            </w:r>
          </w:p>
        </w:tc>
        <w:tc>
          <w:tcPr>
            <w:tcW w:w="1300" w:type="dxa"/>
            <w:shd w:val="clear" w:color="auto" w:fill="auto"/>
            <w:vAlign w:val="center"/>
            <w:hideMark/>
          </w:tcPr>
          <w:p w:rsidR="007D6784" w:rsidRPr="007B27BC" w:rsidRDefault="003F223E" w:rsidP="00B32C14">
            <w:pPr>
              <w:spacing w:after="0" w:line="240" w:lineRule="auto"/>
              <w:jc w:val="center"/>
              <w:rPr>
                <w:rFonts w:eastAsia="Times New Roman"/>
                <w:color w:val="000000"/>
                <w:lang w:eastAsia="tr-TR"/>
              </w:rPr>
            </w:pPr>
            <w:r>
              <w:rPr>
                <w:rFonts w:eastAsia="Times New Roman"/>
                <w:color w:val="000000" w:themeColor="text1"/>
                <w:lang w:eastAsia="tr-TR"/>
              </w:rPr>
              <w:t>-</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lang w:eastAsia="tr-TR"/>
              </w:rPr>
              <w:t>151</w:t>
            </w:r>
          </w:p>
        </w:tc>
        <w:tc>
          <w:tcPr>
            <w:tcW w:w="1300" w:type="dxa"/>
            <w:shd w:val="clear" w:color="auto" w:fill="auto"/>
            <w:vAlign w:val="center"/>
            <w:hideMark/>
          </w:tcPr>
          <w:p w:rsidR="007D6784" w:rsidRPr="007B27BC" w:rsidRDefault="00FF5721" w:rsidP="00B32C14">
            <w:pPr>
              <w:spacing w:after="0" w:line="240" w:lineRule="auto"/>
              <w:jc w:val="center"/>
              <w:rPr>
                <w:rFonts w:eastAsia="Times New Roman"/>
                <w:color w:val="000000"/>
                <w:lang w:eastAsia="tr-TR"/>
              </w:rPr>
            </w:pPr>
            <w:r>
              <w:rPr>
                <w:rFonts w:eastAsia="Times New Roman"/>
                <w:color w:val="000000"/>
                <w:lang w:eastAsia="tr-TR"/>
              </w:rPr>
              <w:t xml:space="preserve">5,10 </w:t>
            </w: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0"/>
              <w:rPr>
                <w:rFonts w:eastAsia="Times New Roman"/>
                <w:color w:val="000000"/>
                <w:lang w:eastAsia="tr-TR"/>
              </w:rPr>
            </w:pPr>
            <w:r w:rsidRPr="007B27BC">
              <w:rPr>
                <w:rFonts w:eastAsia="Times New Roman"/>
                <w:bCs/>
                <w:color w:val="000000" w:themeColor="text1"/>
                <w:lang w:eastAsia="tr-TR"/>
              </w:rPr>
              <w:t>Diğer</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bCs/>
                <w:color w:val="000000" w:themeColor="text1"/>
                <w:lang w:eastAsia="tr-TR"/>
              </w:rPr>
              <w:t>73</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2,38</w:t>
            </w:r>
            <w:r w:rsidR="00FF5721">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bCs/>
                <w:color w:val="000000" w:themeColor="text1"/>
                <w:lang w:eastAsia="tr-TR"/>
              </w:rPr>
              <w:t>106</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themeColor="text1"/>
                <w:lang w:eastAsia="tr-TR"/>
              </w:rPr>
              <w:t>2,86</w:t>
            </w:r>
            <w:r>
              <w:rPr>
                <w:rFonts w:eastAsia="Times New Roman"/>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color w:val="000000"/>
                <w:lang w:eastAsia="tr-TR"/>
              </w:rPr>
            </w:pPr>
            <w:r w:rsidRPr="007B27BC">
              <w:rPr>
                <w:rFonts w:eastAsia="Times New Roman"/>
                <w:color w:val="000000"/>
                <w:lang w:eastAsia="tr-TR"/>
              </w:rPr>
              <w:t>59</w:t>
            </w:r>
          </w:p>
        </w:tc>
        <w:tc>
          <w:tcPr>
            <w:tcW w:w="1300" w:type="dxa"/>
            <w:shd w:val="clear" w:color="auto" w:fill="auto"/>
            <w:vAlign w:val="center"/>
            <w:hideMark/>
          </w:tcPr>
          <w:p w:rsidR="007D6784" w:rsidRPr="007B27BC" w:rsidRDefault="00FF5721" w:rsidP="00B32C14">
            <w:pPr>
              <w:spacing w:after="0" w:line="240" w:lineRule="auto"/>
              <w:jc w:val="center"/>
              <w:rPr>
                <w:rFonts w:eastAsia="Times New Roman"/>
                <w:color w:val="000000"/>
                <w:lang w:eastAsia="tr-TR"/>
              </w:rPr>
            </w:pPr>
            <w:r>
              <w:rPr>
                <w:rFonts w:eastAsia="Times New Roman"/>
                <w:color w:val="000000"/>
                <w:lang w:eastAsia="tr-TR"/>
              </w:rPr>
              <w:t xml:space="preserve">2,00 </w:t>
            </w:r>
          </w:p>
        </w:tc>
      </w:tr>
      <w:tr w:rsidR="007D6784" w:rsidRPr="007B27BC" w:rsidTr="00A27064">
        <w:trPr>
          <w:trHeight w:hRule="exact" w:val="315"/>
          <w:jc w:val="center"/>
        </w:trPr>
        <w:tc>
          <w:tcPr>
            <w:tcW w:w="1760" w:type="dxa"/>
            <w:shd w:val="clear" w:color="auto" w:fill="auto"/>
            <w:vAlign w:val="center"/>
            <w:hideMark/>
          </w:tcPr>
          <w:p w:rsidR="007D6784" w:rsidRPr="007B27BC" w:rsidRDefault="007D6784" w:rsidP="00B32C14">
            <w:pPr>
              <w:spacing w:after="0" w:line="240" w:lineRule="auto"/>
              <w:ind w:firstLineChars="100" w:firstLine="221"/>
              <w:rPr>
                <w:rFonts w:eastAsia="Times New Roman"/>
                <w:b/>
                <w:bCs/>
                <w:color w:val="000000"/>
                <w:lang w:eastAsia="tr-TR"/>
              </w:rPr>
            </w:pPr>
            <w:r w:rsidRPr="007B27BC">
              <w:rPr>
                <w:rFonts w:eastAsia="Times New Roman"/>
                <w:b/>
                <w:bCs/>
                <w:color w:val="000000" w:themeColor="text1"/>
                <w:lang w:eastAsia="tr-TR"/>
              </w:rPr>
              <w:t>TOPLAM</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b/>
                <w:bCs/>
                <w:color w:val="000000"/>
                <w:lang w:eastAsia="tr-TR"/>
              </w:rPr>
            </w:pPr>
            <w:r w:rsidRPr="007B27BC">
              <w:rPr>
                <w:rFonts w:eastAsia="Times New Roman"/>
                <w:b/>
                <w:bCs/>
                <w:color w:val="000000" w:themeColor="text1"/>
                <w:lang w:eastAsia="tr-TR"/>
              </w:rPr>
              <w:t>3.069</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b/>
                <w:bCs/>
                <w:color w:val="000000"/>
                <w:lang w:eastAsia="tr-TR"/>
              </w:rPr>
            </w:pPr>
            <w:r w:rsidRPr="007B27BC">
              <w:rPr>
                <w:rFonts w:eastAsia="Times New Roman"/>
                <w:b/>
                <w:bCs/>
                <w:color w:val="000000" w:themeColor="text1"/>
                <w:lang w:eastAsia="tr-TR"/>
              </w:rPr>
              <w:t>100</w:t>
            </w:r>
            <w:r w:rsidR="00FF5721">
              <w:rPr>
                <w:rFonts w:eastAsia="Times New Roman"/>
                <w:b/>
                <w:bCs/>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b/>
                <w:bCs/>
                <w:color w:val="000000"/>
                <w:lang w:eastAsia="tr-TR"/>
              </w:rPr>
            </w:pPr>
            <w:r w:rsidRPr="007B27BC">
              <w:rPr>
                <w:rFonts w:eastAsia="Times New Roman"/>
                <w:b/>
                <w:bCs/>
                <w:color w:val="000000" w:themeColor="text1"/>
                <w:lang w:eastAsia="tr-TR"/>
              </w:rPr>
              <w:t>3.703</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b/>
                <w:bCs/>
                <w:color w:val="000000"/>
                <w:lang w:eastAsia="tr-TR"/>
              </w:rPr>
            </w:pPr>
            <w:r w:rsidRPr="007B27BC">
              <w:rPr>
                <w:rFonts w:eastAsia="Times New Roman"/>
                <w:b/>
                <w:bCs/>
                <w:color w:val="000000" w:themeColor="text1"/>
                <w:lang w:eastAsia="tr-TR"/>
              </w:rPr>
              <w:t>100</w:t>
            </w:r>
            <w:r>
              <w:rPr>
                <w:rFonts w:eastAsia="Times New Roman"/>
                <w:b/>
                <w:bCs/>
                <w:color w:val="000000" w:themeColor="text1"/>
                <w:lang w:eastAsia="tr-TR"/>
              </w:rPr>
              <w:t xml:space="preserve"> </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b/>
                <w:bCs/>
                <w:color w:val="000000"/>
                <w:lang w:eastAsia="tr-TR"/>
              </w:rPr>
            </w:pPr>
            <w:r w:rsidRPr="007B27BC">
              <w:rPr>
                <w:rFonts w:eastAsia="Times New Roman"/>
                <w:b/>
                <w:bCs/>
                <w:color w:val="000000"/>
                <w:lang w:eastAsia="tr-TR"/>
              </w:rPr>
              <w:t>2.958</w:t>
            </w:r>
          </w:p>
        </w:tc>
        <w:tc>
          <w:tcPr>
            <w:tcW w:w="1300" w:type="dxa"/>
            <w:shd w:val="clear" w:color="auto" w:fill="auto"/>
            <w:vAlign w:val="center"/>
            <w:hideMark/>
          </w:tcPr>
          <w:p w:rsidR="007D6784" w:rsidRPr="007B27BC" w:rsidRDefault="007D6784" w:rsidP="00B32C14">
            <w:pPr>
              <w:spacing w:after="0" w:line="240" w:lineRule="auto"/>
              <w:jc w:val="center"/>
              <w:rPr>
                <w:rFonts w:eastAsia="Times New Roman"/>
                <w:b/>
                <w:bCs/>
                <w:color w:val="000000"/>
                <w:lang w:eastAsia="tr-TR"/>
              </w:rPr>
            </w:pPr>
            <w:r w:rsidRPr="007B27BC">
              <w:rPr>
                <w:rFonts w:eastAsia="Times New Roman"/>
                <w:b/>
                <w:bCs/>
                <w:color w:val="000000"/>
                <w:lang w:eastAsia="tr-TR"/>
              </w:rPr>
              <w:t> </w:t>
            </w:r>
            <w:r w:rsidRPr="007B27BC">
              <w:rPr>
                <w:rFonts w:eastAsia="Times New Roman"/>
                <w:b/>
                <w:bCs/>
                <w:color w:val="000000" w:themeColor="text1"/>
                <w:lang w:eastAsia="tr-TR"/>
              </w:rPr>
              <w:t>100</w:t>
            </w:r>
            <w:r>
              <w:rPr>
                <w:rFonts w:eastAsia="Times New Roman"/>
                <w:b/>
                <w:bCs/>
                <w:color w:val="000000" w:themeColor="text1"/>
                <w:lang w:eastAsia="tr-TR"/>
              </w:rPr>
              <w:t xml:space="preserve"> </w:t>
            </w:r>
          </w:p>
        </w:tc>
      </w:tr>
    </w:tbl>
    <w:p w:rsidR="007D6784" w:rsidRDefault="007D6784" w:rsidP="003F223E">
      <w:pPr>
        <w:spacing w:before="120" w:after="120" w:line="240" w:lineRule="auto"/>
        <w:jc w:val="both"/>
        <w:rPr>
          <w:color w:val="000000" w:themeColor="text1"/>
        </w:rPr>
      </w:pPr>
      <w:r>
        <w:rPr>
          <w:color w:val="000000" w:themeColor="text1"/>
        </w:rPr>
        <w:t xml:space="preserve">2017 Yılında Kurumumuz Veri Yönetimi Sistemine ‘’Kamulaştırma’’ sekmesi eklenmiş olup, 2017 yılından itibaren davaların dağılımında, kamulaştırma işlemleriyle ilgili takip edilen davalar da </w:t>
      </w:r>
      <w:r w:rsidR="0004311F">
        <w:rPr>
          <w:color w:val="000000" w:themeColor="text1"/>
        </w:rPr>
        <w:t>ayrıca izlenebilmektedir</w:t>
      </w:r>
      <w:r>
        <w:rPr>
          <w:color w:val="000000" w:themeColor="text1"/>
        </w:rPr>
        <w:t>.</w:t>
      </w:r>
    </w:p>
    <w:p w:rsidR="007D6784" w:rsidRPr="00E9291A" w:rsidRDefault="007D6784" w:rsidP="003F223E">
      <w:pPr>
        <w:spacing w:after="120" w:line="240" w:lineRule="auto"/>
        <w:jc w:val="both"/>
        <w:rPr>
          <w:color w:val="000000" w:themeColor="text1"/>
        </w:rPr>
      </w:pPr>
      <w:r w:rsidRPr="00E9291A">
        <w:rPr>
          <w:color w:val="000000" w:themeColor="text1"/>
        </w:rPr>
        <w:t>201</w:t>
      </w:r>
      <w:r>
        <w:rPr>
          <w:color w:val="000000" w:themeColor="text1"/>
        </w:rPr>
        <w:t>7</w:t>
      </w:r>
      <w:r w:rsidRPr="00E9291A">
        <w:rPr>
          <w:color w:val="000000" w:themeColor="text1"/>
        </w:rPr>
        <w:t xml:space="preserve"> yılında;</w:t>
      </w:r>
    </w:p>
    <w:p w:rsidR="007D6784" w:rsidRPr="00E9291A" w:rsidRDefault="007D6784" w:rsidP="003F223E">
      <w:pPr>
        <w:pStyle w:val="ListeParagraf"/>
        <w:numPr>
          <w:ilvl w:val="0"/>
          <w:numId w:val="5"/>
        </w:numPr>
        <w:spacing w:after="120" w:line="240" w:lineRule="auto"/>
        <w:jc w:val="both"/>
        <w:rPr>
          <w:color w:val="000000" w:themeColor="text1"/>
        </w:rPr>
      </w:pPr>
      <w:r w:rsidRPr="00E9291A">
        <w:rPr>
          <w:color w:val="000000" w:themeColor="text1"/>
        </w:rPr>
        <w:t>Kurum</w:t>
      </w:r>
      <w:r>
        <w:rPr>
          <w:color w:val="000000" w:themeColor="text1"/>
        </w:rPr>
        <w:t>umuz</w:t>
      </w:r>
      <w:r w:rsidRPr="00E9291A">
        <w:rPr>
          <w:color w:val="000000" w:themeColor="text1"/>
        </w:rPr>
        <w:t xml:space="preserve"> tarafından </w:t>
      </w:r>
      <w:r>
        <w:rPr>
          <w:color w:val="000000" w:themeColor="text1"/>
        </w:rPr>
        <w:t>2</w:t>
      </w:r>
      <w:r w:rsidR="003F223E">
        <w:rPr>
          <w:color w:val="000000" w:themeColor="text1"/>
        </w:rPr>
        <w:t>.</w:t>
      </w:r>
      <w:r>
        <w:rPr>
          <w:color w:val="000000" w:themeColor="text1"/>
        </w:rPr>
        <w:t>958</w:t>
      </w:r>
      <w:r w:rsidRPr="00E9291A">
        <w:rPr>
          <w:color w:val="000000" w:themeColor="text1"/>
        </w:rPr>
        <w:t xml:space="preserve"> adet davaya taraf olunmuştur. </w:t>
      </w:r>
    </w:p>
    <w:p w:rsidR="007D6784" w:rsidRPr="00E9291A" w:rsidRDefault="007D6784" w:rsidP="003F223E">
      <w:pPr>
        <w:pStyle w:val="ListeParagraf"/>
        <w:numPr>
          <w:ilvl w:val="0"/>
          <w:numId w:val="5"/>
        </w:numPr>
        <w:spacing w:after="120" w:line="240" w:lineRule="auto"/>
        <w:jc w:val="both"/>
        <w:rPr>
          <w:color w:val="000000" w:themeColor="text1"/>
        </w:rPr>
      </w:pPr>
      <w:r w:rsidRPr="00E9291A">
        <w:rPr>
          <w:color w:val="000000" w:themeColor="text1"/>
        </w:rPr>
        <w:t>Kurumu</w:t>
      </w:r>
      <w:r>
        <w:rPr>
          <w:color w:val="000000" w:themeColor="text1"/>
        </w:rPr>
        <w:t>muzu</w:t>
      </w:r>
      <w:r w:rsidRPr="00E9291A">
        <w:rPr>
          <w:color w:val="000000" w:themeColor="text1"/>
        </w:rPr>
        <w:t xml:space="preserve">n taraf olduğu </w:t>
      </w:r>
      <w:r>
        <w:rPr>
          <w:color w:val="000000" w:themeColor="text1"/>
        </w:rPr>
        <w:t>2</w:t>
      </w:r>
      <w:r w:rsidR="003F223E">
        <w:rPr>
          <w:color w:val="000000" w:themeColor="text1"/>
        </w:rPr>
        <w:t>.</w:t>
      </w:r>
      <w:r>
        <w:rPr>
          <w:color w:val="000000" w:themeColor="text1"/>
        </w:rPr>
        <w:t>958</w:t>
      </w:r>
      <w:r w:rsidRPr="00E9291A">
        <w:rPr>
          <w:color w:val="000000" w:themeColor="text1"/>
        </w:rPr>
        <w:t xml:space="preserve"> adet davadan; </w:t>
      </w:r>
      <w:r>
        <w:rPr>
          <w:color w:val="000000" w:themeColor="text1"/>
        </w:rPr>
        <w:t>716</w:t>
      </w:r>
      <w:r w:rsidRPr="00E9291A">
        <w:rPr>
          <w:color w:val="000000" w:themeColor="text1"/>
        </w:rPr>
        <w:t xml:space="preserve"> adedi ceza davası, </w:t>
      </w:r>
      <w:r>
        <w:rPr>
          <w:color w:val="000000" w:themeColor="text1"/>
        </w:rPr>
        <w:t>1</w:t>
      </w:r>
      <w:r w:rsidR="003F223E">
        <w:rPr>
          <w:color w:val="000000" w:themeColor="text1"/>
        </w:rPr>
        <w:t>.</w:t>
      </w:r>
      <w:r>
        <w:rPr>
          <w:color w:val="000000" w:themeColor="text1"/>
        </w:rPr>
        <w:t>759</w:t>
      </w:r>
      <w:r w:rsidRPr="00E9291A">
        <w:rPr>
          <w:color w:val="000000" w:themeColor="text1"/>
        </w:rPr>
        <w:t xml:space="preserve"> adedi idari dava, </w:t>
      </w:r>
      <w:r>
        <w:rPr>
          <w:color w:val="000000" w:themeColor="text1"/>
        </w:rPr>
        <w:t>483</w:t>
      </w:r>
      <w:r w:rsidRPr="00E9291A">
        <w:rPr>
          <w:color w:val="000000" w:themeColor="text1"/>
        </w:rPr>
        <w:t xml:space="preserve"> adedi adli davadır. </w:t>
      </w:r>
    </w:p>
    <w:p w:rsidR="007D6784" w:rsidRPr="007D6784" w:rsidRDefault="007D6784" w:rsidP="003F223E">
      <w:pPr>
        <w:pStyle w:val="ListeParagraf"/>
        <w:numPr>
          <w:ilvl w:val="0"/>
          <w:numId w:val="5"/>
        </w:numPr>
        <w:spacing w:after="120" w:line="240" w:lineRule="auto"/>
        <w:jc w:val="both"/>
        <w:rPr>
          <w:color w:val="000000" w:themeColor="text1"/>
        </w:rPr>
      </w:pPr>
      <w:r>
        <w:rPr>
          <w:color w:val="000000" w:themeColor="text1"/>
        </w:rPr>
        <w:t>1</w:t>
      </w:r>
      <w:r w:rsidR="003F223E">
        <w:rPr>
          <w:color w:val="000000" w:themeColor="text1"/>
        </w:rPr>
        <w:t>.</w:t>
      </w:r>
      <w:r>
        <w:rPr>
          <w:color w:val="000000" w:themeColor="text1"/>
        </w:rPr>
        <w:t>524</w:t>
      </w:r>
      <w:r w:rsidRPr="00E9291A">
        <w:rPr>
          <w:color w:val="000000" w:themeColor="text1"/>
        </w:rPr>
        <w:t xml:space="preserve"> adet dava dışı dosyanın (takipsizlik, haciz ihbarnamesi, görevsizlik vs.) takibi yapılmıştır. </w:t>
      </w:r>
    </w:p>
    <w:p w:rsidR="007D6784" w:rsidRDefault="007D6784" w:rsidP="007D6784">
      <w:pPr>
        <w:spacing w:after="0" w:line="240" w:lineRule="auto"/>
        <w:jc w:val="both"/>
        <w:rPr>
          <w:b/>
          <w:color w:val="000000" w:themeColor="text1"/>
        </w:rPr>
      </w:pPr>
    </w:p>
    <w:p w:rsidR="007D6784" w:rsidRPr="000C342C" w:rsidRDefault="007D6784" w:rsidP="00A27064">
      <w:pPr>
        <w:pStyle w:val="Balk5"/>
        <w:spacing w:before="0"/>
        <w:jc w:val="center"/>
        <w:rPr>
          <w:rStyle w:val="Gl"/>
          <w:color w:val="000000" w:themeColor="text1"/>
        </w:rPr>
      </w:pPr>
      <w:bookmarkStart w:id="368" w:name="_Toc512874180"/>
      <w:r w:rsidRPr="000C342C">
        <w:rPr>
          <w:rStyle w:val="Gl"/>
          <w:color w:val="000000" w:themeColor="text1"/>
        </w:rPr>
        <w:t>Tablo 8.6: 31.12.2017 tarihi İtibariyle Kurumumuzun Takip Ettiği Davaların Kesinleşme Durumu</w:t>
      </w:r>
      <w:bookmarkEnd w:id="368"/>
    </w:p>
    <w:tbl>
      <w:tblPr>
        <w:tblW w:w="904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800"/>
        <w:gridCol w:w="2080"/>
        <w:gridCol w:w="2080"/>
        <w:gridCol w:w="2080"/>
      </w:tblGrid>
      <w:tr w:rsidR="00A27064" w:rsidRPr="00A27064" w:rsidTr="00A27064">
        <w:trPr>
          <w:trHeight w:val="402"/>
          <w:jc w:val="center"/>
        </w:trPr>
        <w:tc>
          <w:tcPr>
            <w:tcW w:w="2800" w:type="dxa"/>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Dava Türü</w:t>
            </w:r>
          </w:p>
        </w:tc>
        <w:tc>
          <w:tcPr>
            <w:tcW w:w="2080" w:type="dxa"/>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Dava Sayısı</w:t>
            </w:r>
          </w:p>
        </w:tc>
        <w:tc>
          <w:tcPr>
            <w:tcW w:w="2080" w:type="dxa"/>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Kesinleşenler</w:t>
            </w:r>
          </w:p>
        </w:tc>
        <w:tc>
          <w:tcPr>
            <w:tcW w:w="2080" w:type="dxa"/>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Derdestler</w:t>
            </w:r>
          </w:p>
        </w:tc>
      </w:tr>
      <w:tr w:rsidR="007D6784" w:rsidRPr="00882856" w:rsidTr="00A27064">
        <w:trPr>
          <w:trHeight w:val="402"/>
          <w:jc w:val="center"/>
        </w:trPr>
        <w:tc>
          <w:tcPr>
            <w:tcW w:w="2800" w:type="dxa"/>
            <w:shd w:val="clear" w:color="auto" w:fill="auto"/>
            <w:noWrap/>
            <w:vAlign w:val="center"/>
            <w:hideMark/>
          </w:tcPr>
          <w:p w:rsidR="007D6784" w:rsidRPr="00882856" w:rsidRDefault="007D6784" w:rsidP="00A27064">
            <w:pPr>
              <w:spacing w:after="0" w:line="240" w:lineRule="auto"/>
              <w:rPr>
                <w:rFonts w:eastAsia="Times New Roman"/>
                <w:color w:val="000000"/>
                <w:lang w:eastAsia="tr-TR"/>
              </w:rPr>
            </w:pPr>
            <w:r w:rsidRPr="00882856">
              <w:rPr>
                <w:rFonts w:eastAsia="Times New Roman"/>
                <w:color w:val="000000"/>
                <w:lang w:eastAsia="tr-TR"/>
              </w:rPr>
              <w:t>Ceza Davaları</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29</w:t>
            </w:r>
            <w:r w:rsidR="003F223E">
              <w:rPr>
                <w:rFonts w:eastAsia="Times New Roman"/>
                <w:color w:val="000000"/>
                <w:lang w:eastAsia="tr-TR"/>
              </w:rPr>
              <w:t>.</w:t>
            </w:r>
            <w:r w:rsidRPr="00882856">
              <w:rPr>
                <w:rFonts w:eastAsia="Times New Roman"/>
                <w:color w:val="000000"/>
                <w:lang w:eastAsia="tr-TR"/>
              </w:rPr>
              <w:t>780</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177</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29</w:t>
            </w:r>
            <w:r w:rsidR="003F223E">
              <w:rPr>
                <w:rFonts w:eastAsia="Times New Roman"/>
                <w:color w:val="000000"/>
                <w:lang w:eastAsia="tr-TR"/>
              </w:rPr>
              <w:t>.</w:t>
            </w:r>
            <w:r w:rsidRPr="00882856">
              <w:rPr>
                <w:rFonts w:eastAsia="Times New Roman"/>
                <w:color w:val="000000"/>
                <w:lang w:eastAsia="tr-TR"/>
              </w:rPr>
              <w:t>603</w:t>
            </w:r>
          </w:p>
        </w:tc>
      </w:tr>
      <w:tr w:rsidR="007D6784" w:rsidRPr="00882856" w:rsidTr="00A27064">
        <w:trPr>
          <w:trHeight w:val="402"/>
          <w:jc w:val="center"/>
        </w:trPr>
        <w:tc>
          <w:tcPr>
            <w:tcW w:w="2800" w:type="dxa"/>
            <w:shd w:val="clear" w:color="auto" w:fill="auto"/>
            <w:noWrap/>
            <w:vAlign w:val="center"/>
            <w:hideMark/>
          </w:tcPr>
          <w:p w:rsidR="007D6784" w:rsidRPr="00882856" w:rsidRDefault="007D6784" w:rsidP="00A27064">
            <w:pPr>
              <w:spacing w:after="0" w:line="240" w:lineRule="auto"/>
              <w:rPr>
                <w:rFonts w:eastAsia="Times New Roman"/>
                <w:color w:val="000000"/>
                <w:lang w:eastAsia="tr-TR"/>
              </w:rPr>
            </w:pPr>
            <w:r w:rsidRPr="00882856">
              <w:rPr>
                <w:rFonts w:eastAsia="Times New Roman"/>
                <w:color w:val="000000"/>
                <w:lang w:eastAsia="tr-TR"/>
              </w:rPr>
              <w:t>İdari Davalar</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16</w:t>
            </w:r>
            <w:r w:rsidR="003F223E">
              <w:rPr>
                <w:rFonts w:eastAsia="Times New Roman"/>
                <w:color w:val="000000"/>
                <w:lang w:eastAsia="tr-TR"/>
              </w:rPr>
              <w:t>.</w:t>
            </w:r>
            <w:r w:rsidRPr="00882856">
              <w:rPr>
                <w:rFonts w:eastAsia="Times New Roman"/>
                <w:color w:val="000000"/>
                <w:lang w:eastAsia="tr-TR"/>
              </w:rPr>
              <w:t>227</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4</w:t>
            </w:r>
            <w:r w:rsidR="0004311F">
              <w:rPr>
                <w:rFonts w:eastAsia="Times New Roman"/>
                <w:color w:val="000000"/>
                <w:lang w:eastAsia="tr-TR"/>
              </w:rPr>
              <w:t>.</w:t>
            </w:r>
            <w:r w:rsidRPr="00882856">
              <w:rPr>
                <w:rFonts w:eastAsia="Times New Roman"/>
                <w:color w:val="000000"/>
                <w:lang w:eastAsia="tr-TR"/>
              </w:rPr>
              <w:t>741</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11</w:t>
            </w:r>
            <w:r w:rsidR="003F223E">
              <w:rPr>
                <w:rFonts w:eastAsia="Times New Roman"/>
                <w:color w:val="000000"/>
                <w:lang w:eastAsia="tr-TR"/>
              </w:rPr>
              <w:t>.</w:t>
            </w:r>
            <w:r w:rsidRPr="00882856">
              <w:rPr>
                <w:rFonts w:eastAsia="Times New Roman"/>
                <w:color w:val="000000"/>
                <w:lang w:eastAsia="tr-TR"/>
              </w:rPr>
              <w:t>486</w:t>
            </w:r>
          </w:p>
        </w:tc>
      </w:tr>
      <w:tr w:rsidR="007D6784" w:rsidRPr="00882856" w:rsidTr="00A27064">
        <w:trPr>
          <w:trHeight w:val="402"/>
          <w:jc w:val="center"/>
        </w:trPr>
        <w:tc>
          <w:tcPr>
            <w:tcW w:w="2800" w:type="dxa"/>
            <w:shd w:val="clear" w:color="auto" w:fill="auto"/>
            <w:noWrap/>
            <w:vAlign w:val="center"/>
            <w:hideMark/>
          </w:tcPr>
          <w:p w:rsidR="007D6784" w:rsidRPr="00882856" w:rsidRDefault="007D6784" w:rsidP="00A27064">
            <w:pPr>
              <w:spacing w:after="0" w:line="240" w:lineRule="auto"/>
              <w:rPr>
                <w:rFonts w:eastAsia="Times New Roman"/>
                <w:color w:val="000000"/>
                <w:lang w:eastAsia="tr-TR"/>
              </w:rPr>
            </w:pPr>
            <w:r w:rsidRPr="00882856">
              <w:rPr>
                <w:rFonts w:eastAsia="Times New Roman"/>
                <w:color w:val="000000"/>
                <w:lang w:eastAsia="tr-TR"/>
              </w:rPr>
              <w:t>Adli Davalar</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4</w:t>
            </w:r>
            <w:r w:rsidR="003F223E">
              <w:rPr>
                <w:rFonts w:eastAsia="Times New Roman"/>
                <w:color w:val="000000"/>
                <w:lang w:eastAsia="tr-TR"/>
              </w:rPr>
              <w:t>.</w:t>
            </w:r>
            <w:r w:rsidRPr="00882856">
              <w:rPr>
                <w:rFonts w:eastAsia="Times New Roman"/>
                <w:color w:val="000000"/>
                <w:lang w:eastAsia="tr-TR"/>
              </w:rPr>
              <w:t>568</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16</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color w:val="000000"/>
                <w:lang w:eastAsia="tr-TR"/>
              </w:rPr>
            </w:pPr>
            <w:r w:rsidRPr="00882856">
              <w:rPr>
                <w:rFonts w:eastAsia="Times New Roman"/>
                <w:color w:val="000000"/>
                <w:lang w:eastAsia="tr-TR"/>
              </w:rPr>
              <w:t>4</w:t>
            </w:r>
            <w:r w:rsidR="003F223E">
              <w:rPr>
                <w:rFonts w:eastAsia="Times New Roman"/>
                <w:color w:val="000000"/>
                <w:lang w:eastAsia="tr-TR"/>
              </w:rPr>
              <w:t>.</w:t>
            </w:r>
            <w:r w:rsidRPr="00882856">
              <w:rPr>
                <w:rFonts w:eastAsia="Times New Roman"/>
                <w:color w:val="000000"/>
                <w:lang w:eastAsia="tr-TR"/>
              </w:rPr>
              <w:t>552</w:t>
            </w:r>
          </w:p>
        </w:tc>
      </w:tr>
      <w:tr w:rsidR="007D6784" w:rsidRPr="00882856" w:rsidTr="00A27064">
        <w:trPr>
          <w:trHeight w:val="402"/>
          <w:jc w:val="center"/>
        </w:trPr>
        <w:tc>
          <w:tcPr>
            <w:tcW w:w="2800" w:type="dxa"/>
            <w:shd w:val="clear" w:color="auto" w:fill="auto"/>
            <w:noWrap/>
            <w:vAlign w:val="center"/>
            <w:hideMark/>
          </w:tcPr>
          <w:p w:rsidR="007D6784" w:rsidRPr="00882856" w:rsidRDefault="007D6784" w:rsidP="00A27064">
            <w:pPr>
              <w:spacing w:after="0" w:line="240" w:lineRule="auto"/>
              <w:rPr>
                <w:rFonts w:eastAsia="Times New Roman"/>
                <w:b/>
                <w:bCs/>
                <w:color w:val="000000"/>
                <w:lang w:eastAsia="tr-TR"/>
              </w:rPr>
            </w:pPr>
            <w:r w:rsidRPr="00882856">
              <w:rPr>
                <w:rFonts w:eastAsia="Times New Roman"/>
                <w:b/>
                <w:bCs/>
                <w:color w:val="000000"/>
                <w:lang w:eastAsia="tr-TR"/>
              </w:rPr>
              <w:t>Toplam</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b/>
                <w:bCs/>
                <w:color w:val="000000"/>
                <w:lang w:eastAsia="tr-TR"/>
              </w:rPr>
            </w:pPr>
            <w:r w:rsidRPr="00882856">
              <w:rPr>
                <w:rFonts w:eastAsia="Times New Roman"/>
                <w:b/>
                <w:bCs/>
                <w:color w:val="000000"/>
                <w:lang w:eastAsia="tr-TR"/>
              </w:rPr>
              <w:t>50</w:t>
            </w:r>
            <w:r w:rsidR="003F223E">
              <w:rPr>
                <w:rFonts w:eastAsia="Times New Roman"/>
                <w:b/>
                <w:bCs/>
                <w:color w:val="000000"/>
                <w:lang w:eastAsia="tr-TR"/>
              </w:rPr>
              <w:t>.</w:t>
            </w:r>
            <w:r w:rsidRPr="00882856">
              <w:rPr>
                <w:rFonts w:eastAsia="Times New Roman"/>
                <w:b/>
                <w:bCs/>
                <w:color w:val="000000"/>
                <w:lang w:eastAsia="tr-TR"/>
              </w:rPr>
              <w:t>575</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b/>
                <w:bCs/>
                <w:color w:val="000000"/>
                <w:lang w:eastAsia="tr-TR"/>
              </w:rPr>
            </w:pPr>
            <w:r w:rsidRPr="00882856">
              <w:rPr>
                <w:rFonts w:eastAsia="Times New Roman"/>
                <w:b/>
                <w:bCs/>
                <w:color w:val="000000"/>
                <w:lang w:eastAsia="tr-TR"/>
              </w:rPr>
              <w:t>4</w:t>
            </w:r>
            <w:r w:rsidR="0004311F">
              <w:rPr>
                <w:rFonts w:eastAsia="Times New Roman"/>
                <w:b/>
                <w:bCs/>
                <w:color w:val="000000"/>
                <w:lang w:eastAsia="tr-TR"/>
              </w:rPr>
              <w:t>.</w:t>
            </w:r>
            <w:r w:rsidRPr="00882856">
              <w:rPr>
                <w:rFonts w:eastAsia="Times New Roman"/>
                <w:b/>
                <w:bCs/>
                <w:color w:val="000000"/>
                <w:lang w:eastAsia="tr-TR"/>
              </w:rPr>
              <w:t>934</w:t>
            </w:r>
          </w:p>
        </w:tc>
        <w:tc>
          <w:tcPr>
            <w:tcW w:w="2080" w:type="dxa"/>
            <w:shd w:val="clear" w:color="auto" w:fill="auto"/>
            <w:noWrap/>
            <w:vAlign w:val="center"/>
            <w:hideMark/>
          </w:tcPr>
          <w:p w:rsidR="007D6784" w:rsidRPr="00882856" w:rsidRDefault="007D6784" w:rsidP="00A27064">
            <w:pPr>
              <w:spacing w:after="0" w:line="240" w:lineRule="auto"/>
              <w:jc w:val="center"/>
              <w:rPr>
                <w:rFonts w:eastAsia="Times New Roman"/>
                <w:b/>
                <w:bCs/>
                <w:color w:val="000000"/>
                <w:lang w:eastAsia="tr-TR"/>
              </w:rPr>
            </w:pPr>
            <w:r w:rsidRPr="00882856">
              <w:rPr>
                <w:rFonts w:eastAsia="Times New Roman"/>
                <w:b/>
                <w:bCs/>
                <w:color w:val="000000"/>
                <w:lang w:eastAsia="tr-TR"/>
              </w:rPr>
              <w:t>45</w:t>
            </w:r>
            <w:r w:rsidR="003F223E">
              <w:rPr>
                <w:rFonts w:eastAsia="Times New Roman"/>
                <w:b/>
                <w:bCs/>
                <w:color w:val="000000"/>
                <w:lang w:eastAsia="tr-TR"/>
              </w:rPr>
              <w:t>.</w:t>
            </w:r>
            <w:r w:rsidRPr="00882856">
              <w:rPr>
                <w:rFonts w:eastAsia="Times New Roman"/>
                <w:b/>
                <w:bCs/>
                <w:color w:val="000000"/>
                <w:lang w:eastAsia="tr-TR"/>
              </w:rPr>
              <w:t>641</w:t>
            </w:r>
          </w:p>
        </w:tc>
      </w:tr>
    </w:tbl>
    <w:p w:rsidR="007D6784" w:rsidRDefault="007D6784" w:rsidP="007D6784">
      <w:pPr>
        <w:spacing w:after="0" w:line="240" w:lineRule="auto"/>
        <w:jc w:val="both"/>
        <w:rPr>
          <w:color w:val="000000" w:themeColor="text1"/>
          <w:highlight w:val="yellow"/>
        </w:rPr>
      </w:pPr>
    </w:p>
    <w:p w:rsidR="007D6784" w:rsidRPr="00E9291A" w:rsidRDefault="007D6784" w:rsidP="007D6784">
      <w:pPr>
        <w:pStyle w:val="ListeParagraf"/>
        <w:numPr>
          <w:ilvl w:val="0"/>
          <w:numId w:val="5"/>
        </w:numPr>
        <w:spacing w:after="0" w:line="240" w:lineRule="auto"/>
        <w:jc w:val="both"/>
        <w:rPr>
          <w:color w:val="000000" w:themeColor="text1"/>
        </w:rPr>
      </w:pPr>
      <w:r w:rsidRPr="00E9291A">
        <w:rPr>
          <w:color w:val="000000" w:themeColor="text1"/>
        </w:rPr>
        <w:t>31/12/201</w:t>
      </w:r>
      <w:r>
        <w:rPr>
          <w:color w:val="000000" w:themeColor="text1"/>
        </w:rPr>
        <w:t>7</w:t>
      </w:r>
      <w:r w:rsidRPr="00E9291A">
        <w:rPr>
          <w:color w:val="000000" w:themeColor="text1"/>
        </w:rPr>
        <w:t xml:space="preserve"> tarihi itibariyle;</w:t>
      </w:r>
      <w:r>
        <w:rPr>
          <w:color w:val="000000" w:themeColor="text1"/>
        </w:rPr>
        <w:t xml:space="preserve"> </w:t>
      </w:r>
      <w:r w:rsidRPr="00E9291A">
        <w:rPr>
          <w:color w:val="000000" w:themeColor="text1"/>
        </w:rPr>
        <w:t>Kurum</w:t>
      </w:r>
      <w:r>
        <w:rPr>
          <w:color w:val="000000" w:themeColor="text1"/>
        </w:rPr>
        <w:t>umuz</w:t>
      </w:r>
      <w:r w:rsidRPr="00E9291A">
        <w:rPr>
          <w:color w:val="000000" w:themeColor="text1"/>
        </w:rPr>
        <w:t xml:space="preserve"> tarafından </w:t>
      </w:r>
      <w:r>
        <w:rPr>
          <w:color w:val="000000" w:themeColor="text1"/>
        </w:rPr>
        <w:t>5</w:t>
      </w:r>
      <w:r w:rsidR="003F223E">
        <w:rPr>
          <w:color w:val="000000" w:themeColor="text1"/>
        </w:rPr>
        <w:t>.</w:t>
      </w:r>
      <w:r>
        <w:rPr>
          <w:color w:val="000000" w:themeColor="text1"/>
        </w:rPr>
        <w:t>0575</w:t>
      </w:r>
      <w:r w:rsidRPr="00E9291A">
        <w:rPr>
          <w:color w:val="000000" w:themeColor="text1"/>
        </w:rPr>
        <w:t xml:space="preserve"> adet davaya taraf olunmuş olup bahse konu davaların </w:t>
      </w:r>
      <w:r>
        <w:rPr>
          <w:color w:val="000000" w:themeColor="text1"/>
        </w:rPr>
        <w:t>45</w:t>
      </w:r>
      <w:r w:rsidR="003F223E">
        <w:rPr>
          <w:color w:val="000000" w:themeColor="text1"/>
        </w:rPr>
        <w:t>.</w:t>
      </w:r>
      <w:r>
        <w:rPr>
          <w:color w:val="000000" w:themeColor="text1"/>
        </w:rPr>
        <w:t xml:space="preserve">641 </w:t>
      </w:r>
      <w:r w:rsidRPr="00E9291A">
        <w:rPr>
          <w:color w:val="000000" w:themeColor="text1"/>
        </w:rPr>
        <w:t>adedi halen derdesttir.</w:t>
      </w:r>
    </w:p>
    <w:p w:rsidR="007D6784" w:rsidRPr="00E9291A" w:rsidRDefault="007D6784" w:rsidP="007D6784">
      <w:pPr>
        <w:spacing w:after="0" w:line="240" w:lineRule="auto"/>
        <w:jc w:val="both"/>
        <w:rPr>
          <w:color w:val="000000" w:themeColor="text1"/>
          <w:highlight w:val="yellow"/>
        </w:rPr>
      </w:pPr>
    </w:p>
    <w:p w:rsidR="007D6784" w:rsidRPr="00E9291A" w:rsidRDefault="007D6784" w:rsidP="007D6784">
      <w:pPr>
        <w:pStyle w:val="ListeParagraf"/>
        <w:numPr>
          <w:ilvl w:val="0"/>
          <w:numId w:val="5"/>
        </w:numPr>
        <w:spacing w:after="0" w:line="240" w:lineRule="auto"/>
        <w:jc w:val="both"/>
        <w:rPr>
          <w:color w:val="000000" w:themeColor="text1"/>
        </w:rPr>
      </w:pPr>
      <w:r w:rsidRPr="00E9291A">
        <w:rPr>
          <w:color w:val="000000" w:themeColor="text1"/>
        </w:rPr>
        <w:t>Kurumu</w:t>
      </w:r>
      <w:r>
        <w:rPr>
          <w:color w:val="000000" w:themeColor="text1"/>
        </w:rPr>
        <w:t>muzu</w:t>
      </w:r>
      <w:r w:rsidRPr="00E9291A">
        <w:rPr>
          <w:color w:val="000000" w:themeColor="text1"/>
        </w:rPr>
        <w:t xml:space="preserve">n taraf olduğu </w:t>
      </w:r>
      <w:r>
        <w:rPr>
          <w:color w:val="000000" w:themeColor="text1"/>
        </w:rPr>
        <w:t>50</w:t>
      </w:r>
      <w:r w:rsidR="003F223E">
        <w:rPr>
          <w:color w:val="000000" w:themeColor="text1"/>
        </w:rPr>
        <w:t>.</w:t>
      </w:r>
      <w:r>
        <w:rPr>
          <w:color w:val="000000" w:themeColor="text1"/>
        </w:rPr>
        <w:t>575</w:t>
      </w:r>
      <w:r w:rsidRPr="00E9291A">
        <w:rPr>
          <w:color w:val="000000" w:themeColor="text1"/>
        </w:rPr>
        <w:t xml:space="preserve"> adet davadan; </w:t>
      </w:r>
      <w:r>
        <w:rPr>
          <w:color w:val="000000" w:themeColor="text1"/>
        </w:rPr>
        <w:t>29</w:t>
      </w:r>
      <w:r w:rsidR="003F223E">
        <w:rPr>
          <w:color w:val="000000" w:themeColor="text1"/>
        </w:rPr>
        <w:t>.</w:t>
      </w:r>
      <w:r>
        <w:rPr>
          <w:color w:val="000000" w:themeColor="text1"/>
        </w:rPr>
        <w:t>780</w:t>
      </w:r>
      <w:r w:rsidRPr="00E9291A">
        <w:rPr>
          <w:color w:val="000000" w:themeColor="text1"/>
        </w:rPr>
        <w:t xml:space="preserve"> adedi ceza davası, </w:t>
      </w:r>
      <w:r>
        <w:rPr>
          <w:color w:val="000000" w:themeColor="text1"/>
        </w:rPr>
        <w:t>16</w:t>
      </w:r>
      <w:r w:rsidR="003F223E">
        <w:rPr>
          <w:color w:val="000000" w:themeColor="text1"/>
        </w:rPr>
        <w:t>.</w:t>
      </w:r>
      <w:r>
        <w:rPr>
          <w:color w:val="000000" w:themeColor="text1"/>
        </w:rPr>
        <w:t xml:space="preserve">227 </w:t>
      </w:r>
      <w:r w:rsidRPr="00E9291A">
        <w:rPr>
          <w:color w:val="000000" w:themeColor="text1"/>
        </w:rPr>
        <w:t xml:space="preserve">adedi idari dava, </w:t>
      </w:r>
      <w:r>
        <w:rPr>
          <w:color w:val="000000" w:themeColor="text1"/>
        </w:rPr>
        <w:t>4568</w:t>
      </w:r>
      <w:r w:rsidRPr="00E9291A">
        <w:rPr>
          <w:color w:val="000000" w:themeColor="text1"/>
        </w:rPr>
        <w:t xml:space="preserve"> adedi adli davadır. </w:t>
      </w:r>
    </w:p>
    <w:p w:rsidR="007D6784" w:rsidRPr="00E9291A" w:rsidRDefault="007D6784" w:rsidP="007D6784">
      <w:pPr>
        <w:spacing w:after="0" w:line="240" w:lineRule="auto"/>
        <w:jc w:val="both"/>
        <w:rPr>
          <w:color w:val="000000" w:themeColor="text1"/>
          <w:highlight w:val="yellow"/>
        </w:rPr>
      </w:pPr>
    </w:p>
    <w:p w:rsidR="007D6784" w:rsidRPr="00E9291A" w:rsidRDefault="007D6784" w:rsidP="007D6784">
      <w:pPr>
        <w:pStyle w:val="ListeParagraf"/>
        <w:numPr>
          <w:ilvl w:val="0"/>
          <w:numId w:val="5"/>
        </w:numPr>
        <w:spacing w:after="0" w:line="240" w:lineRule="auto"/>
        <w:jc w:val="both"/>
        <w:rPr>
          <w:color w:val="000000" w:themeColor="text1"/>
        </w:rPr>
      </w:pPr>
      <w:r w:rsidRPr="00E9291A">
        <w:rPr>
          <w:color w:val="000000" w:themeColor="text1"/>
        </w:rPr>
        <w:t xml:space="preserve">Taraf olunan bu davalardan; </w:t>
      </w:r>
      <w:r>
        <w:rPr>
          <w:color w:val="000000" w:themeColor="text1"/>
        </w:rPr>
        <w:t>177</w:t>
      </w:r>
      <w:r w:rsidRPr="00E9291A">
        <w:rPr>
          <w:color w:val="000000" w:themeColor="text1"/>
        </w:rPr>
        <w:t xml:space="preserve"> adedi ceza davası, </w:t>
      </w:r>
      <w:r>
        <w:rPr>
          <w:color w:val="000000" w:themeColor="text1"/>
        </w:rPr>
        <w:t>4</w:t>
      </w:r>
      <w:r w:rsidR="003F223E">
        <w:rPr>
          <w:color w:val="000000" w:themeColor="text1"/>
        </w:rPr>
        <w:t>.</w:t>
      </w:r>
      <w:r>
        <w:rPr>
          <w:color w:val="000000" w:themeColor="text1"/>
        </w:rPr>
        <w:t>741</w:t>
      </w:r>
      <w:r w:rsidRPr="00E9291A">
        <w:rPr>
          <w:color w:val="000000" w:themeColor="text1"/>
        </w:rPr>
        <w:t xml:space="preserve"> adedi idari dava, </w:t>
      </w:r>
      <w:r>
        <w:rPr>
          <w:color w:val="000000" w:themeColor="text1"/>
        </w:rPr>
        <w:t>16</w:t>
      </w:r>
      <w:r w:rsidRPr="00E9291A">
        <w:rPr>
          <w:color w:val="000000" w:themeColor="text1"/>
        </w:rPr>
        <w:t xml:space="preserve"> adedi adli dava olmak üzere toplam </w:t>
      </w:r>
      <w:r>
        <w:rPr>
          <w:color w:val="000000" w:themeColor="text1"/>
        </w:rPr>
        <w:t>4</w:t>
      </w:r>
      <w:r w:rsidR="003F223E">
        <w:rPr>
          <w:color w:val="000000" w:themeColor="text1"/>
        </w:rPr>
        <w:t>.</w:t>
      </w:r>
      <w:r>
        <w:rPr>
          <w:color w:val="000000" w:themeColor="text1"/>
        </w:rPr>
        <w:t>934</w:t>
      </w:r>
      <w:r w:rsidRPr="00E9291A">
        <w:rPr>
          <w:color w:val="000000" w:themeColor="text1"/>
        </w:rPr>
        <w:t xml:space="preserve"> adedi kesinleşmiştir.</w:t>
      </w:r>
    </w:p>
    <w:p w:rsidR="007D6784" w:rsidRPr="00E9291A" w:rsidRDefault="007D6784" w:rsidP="007D6784">
      <w:pPr>
        <w:pStyle w:val="ListeParagraf"/>
        <w:rPr>
          <w:color w:val="000000" w:themeColor="text1"/>
        </w:rPr>
      </w:pPr>
    </w:p>
    <w:p w:rsidR="007D6784" w:rsidRDefault="007D6784" w:rsidP="007D6784">
      <w:pPr>
        <w:pStyle w:val="ListeParagraf"/>
        <w:numPr>
          <w:ilvl w:val="0"/>
          <w:numId w:val="5"/>
        </w:numPr>
        <w:spacing w:after="0" w:line="240" w:lineRule="auto"/>
        <w:jc w:val="both"/>
        <w:rPr>
          <w:color w:val="000000" w:themeColor="text1"/>
        </w:rPr>
      </w:pPr>
      <w:r w:rsidRPr="00E9291A">
        <w:rPr>
          <w:color w:val="000000" w:themeColor="text1"/>
        </w:rPr>
        <w:t xml:space="preserve">Taraf olunan davaların </w:t>
      </w:r>
      <w:r>
        <w:rPr>
          <w:color w:val="000000" w:themeColor="text1"/>
        </w:rPr>
        <w:t>29</w:t>
      </w:r>
      <w:r w:rsidR="003F223E">
        <w:rPr>
          <w:color w:val="000000" w:themeColor="text1"/>
        </w:rPr>
        <w:t>.</w:t>
      </w:r>
      <w:r>
        <w:rPr>
          <w:color w:val="000000" w:themeColor="text1"/>
        </w:rPr>
        <w:t xml:space="preserve">603 </w:t>
      </w:r>
      <w:r w:rsidRPr="00E9291A">
        <w:rPr>
          <w:color w:val="000000" w:themeColor="text1"/>
        </w:rPr>
        <w:t xml:space="preserve">adedi ceza davası, </w:t>
      </w:r>
      <w:r>
        <w:rPr>
          <w:color w:val="000000" w:themeColor="text1"/>
        </w:rPr>
        <w:t>11486</w:t>
      </w:r>
      <w:r w:rsidRPr="00E9291A">
        <w:rPr>
          <w:color w:val="000000" w:themeColor="text1"/>
        </w:rPr>
        <w:t xml:space="preserve"> adedi idari dava, </w:t>
      </w:r>
      <w:r>
        <w:rPr>
          <w:color w:val="000000" w:themeColor="text1"/>
        </w:rPr>
        <w:t>4</w:t>
      </w:r>
      <w:r w:rsidR="003F223E">
        <w:rPr>
          <w:color w:val="000000" w:themeColor="text1"/>
        </w:rPr>
        <w:t>.</w:t>
      </w:r>
      <w:r>
        <w:rPr>
          <w:color w:val="000000" w:themeColor="text1"/>
        </w:rPr>
        <w:t>552</w:t>
      </w:r>
      <w:r w:rsidRPr="00E9291A">
        <w:rPr>
          <w:color w:val="000000" w:themeColor="text1"/>
        </w:rPr>
        <w:t xml:space="preserve"> adedi adli dava olmak üzere toplam </w:t>
      </w:r>
      <w:r>
        <w:rPr>
          <w:color w:val="000000" w:themeColor="text1"/>
        </w:rPr>
        <w:t>45</w:t>
      </w:r>
      <w:r w:rsidR="003F223E">
        <w:rPr>
          <w:color w:val="000000" w:themeColor="text1"/>
        </w:rPr>
        <w:t>.</w:t>
      </w:r>
      <w:r>
        <w:rPr>
          <w:color w:val="000000" w:themeColor="text1"/>
        </w:rPr>
        <w:t>641</w:t>
      </w:r>
      <w:r w:rsidRPr="00E9291A">
        <w:rPr>
          <w:color w:val="000000" w:themeColor="text1"/>
        </w:rPr>
        <w:t xml:space="preserve"> adedi derdesttir.</w:t>
      </w:r>
    </w:p>
    <w:p w:rsidR="007D6784" w:rsidRPr="00E9291A" w:rsidRDefault="007D6784" w:rsidP="007D6784">
      <w:pPr>
        <w:pStyle w:val="ListeParagraf"/>
        <w:spacing w:after="0" w:line="240" w:lineRule="auto"/>
        <w:jc w:val="both"/>
        <w:rPr>
          <w:color w:val="000000" w:themeColor="text1"/>
        </w:rPr>
      </w:pPr>
    </w:p>
    <w:p w:rsidR="007D6784" w:rsidRDefault="007D6784" w:rsidP="007D6784">
      <w:pPr>
        <w:pStyle w:val="ListeParagraf"/>
        <w:numPr>
          <w:ilvl w:val="0"/>
          <w:numId w:val="5"/>
        </w:numPr>
        <w:spacing w:after="0" w:line="240" w:lineRule="auto"/>
        <w:jc w:val="both"/>
        <w:rPr>
          <w:color w:val="000000" w:themeColor="text1"/>
        </w:rPr>
      </w:pPr>
      <w:r>
        <w:rPr>
          <w:color w:val="000000" w:themeColor="text1"/>
        </w:rPr>
        <w:t>11</w:t>
      </w:r>
      <w:r w:rsidR="003F223E">
        <w:rPr>
          <w:color w:val="000000" w:themeColor="text1"/>
        </w:rPr>
        <w:t>.</w:t>
      </w:r>
      <w:r>
        <w:rPr>
          <w:color w:val="000000" w:themeColor="text1"/>
        </w:rPr>
        <w:t>543</w:t>
      </w:r>
      <w:r w:rsidRPr="00E9291A">
        <w:rPr>
          <w:color w:val="000000" w:themeColor="text1"/>
        </w:rPr>
        <w:t xml:space="preserve"> adet dava dışı dosyanın (takipsizlik, haciz ihbarnamesi, görevsizlik vs.) takibi yapılmıştır. </w:t>
      </w:r>
    </w:p>
    <w:p w:rsidR="00103238" w:rsidRPr="00103238" w:rsidRDefault="00103238" w:rsidP="00103238">
      <w:pPr>
        <w:spacing w:after="0" w:line="240" w:lineRule="auto"/>
        <w:jc w:val="both"/>
        <w:rPr>
          <w:color w:val="000000" w:themeColor="text1"/>
        </w:rPr>
      </w:pPr>
    </w:p>
    <w:p w:rsidR="007D6784" w:rsidRPr="000C342C" w:rsidRDefault="007D6784" w:rsidP="00A27064">
      <w:pPr>
        <w:pStyle w:val="Balk5"/>
        <w:spacing w:before="0"/>
        <w:jc w:val="center"/>
        <w:rPr>
          <w:rStyle w:val="Gl"/>
        </w:rPr>
      </w:pPr>
      <w:bookmarkStart w:id="369" w:name="_Toc512874181"/>
      <w:bookmarkStart w:id="370" w:name="_Toc442431314"/>
      <w:bookmarkStart w:id="371" w:name="_Toc475364870"/>
      <w:r w:rsidRPr="000C342C">
        <w:rPr>
          <w:rStyle w:val="Gl"/>
          <w:color w:val="000000" w:themeColor="text1"/>
        </w:rPr>
        <w:t>Tablo 8.7: Kurumumuzun Taraf Olduğu Davalardan Kesinleştiği Tespit Edilen Davaların, Sonuçları</w:t>
      </w:r>
      <w:r w:rsidRPr="000C342C">
        <w:rPr>
          <w:rStyle w:val="Gl"/>
          <w:bCs w:val="0"/>
          <w:color w:val="000000" w:themeColor="text1"/>
        </w:rPr>
        <w:t xml:space="preserve"> Bakımından Dağılımı</w:t>
      </w:r>
      <w:bookmarkEnd w:id="369"/>
    </w:p>
    <w:tbl>
      <w:tblPr>
        <w:tblW w:w="93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740"/>
        <w:gridCol w:w="1336"/>
        <w:gridCol w:w="1944"/>
        <w:gridCol w:w="1336"/>
        <w:gridCol w:w="1944"/>
      </w:tblGrid>
      <w:tr w:rsidR="00A27064" w:rsidRPr="00A27064" w:rsidTr="00A27064">
        <w:trPr>
          <w:trHeight w:val="402"/>
          <w:jc w:val="center"/>
        </w:trPr>
        <w:tc>
          <w:tcPr>
            <w:tcW w:w="2740" w:type="dxa"/>
            <w:shd w:val="clear" w:color="auto" w:fill="6E9ECA"/>
            <w:noWrap/>
            <w:vAlign w:val="center"/>
            <w:hideMark/>
          </w:tcPr>
          <w:p w:rsidR="007D6784" w:rsidRPr="00A27064" w:rsidRDefault="007D6784" w:rsidP="00A27064">
            <w:pPr>
              <w:spacing w:after="0" w:line="240" w:lineRule="auto"/>
              <w:rPr>
                <w:rFonts w:eastAsia="Times New Roman"/>
                <w:b/>
                <w:bCs/>
                <w:color w:val="FFFFFF" w:themeColor="background1"/>
                <w:lang w:eastAsia="tr-TR"/>
              </w:rPr>
            </w:pPr>
            <w:r w:rsidRPr="00A27064">
              <w:rPr>
                <w:rFonts w:eastAsia="Times New Roman"/>
                <w:b/>
                <w:bCs/>
                <w:color w:val="FFFFFF" w:themeColor="background1"/>
                <w:lang w:eastAsia="tr-TR"/>
              </w:rPr>
              <w:t>Dava Türü</w:t>
            </w:r>
          </w:p>
        </w:tc>
        <w:tc>
          <w:tcPr>
            <w:tcW w:w="3280" w:type="dxa"/>
            <w:gridSpan w:val="2"/>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Lehe Olanlar</w:t>
            </w:r>
          </w:p>
        </w:tc>
        <w:tc>
          <w:tcPr>
            <w:tcW w:w="3280" w:type="dxa"/>
            <w:gridSpan w:val="2"/>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Aleyhe Olanlar</w:t>
            </w:r>
          </w:p>
        </w:tc>
      </w:tr>
      <w:tr w:rsidR="007D6784" w:rsidRPr="00F4067C" w:rsidTr="00A27064">
        <w:trPr>
          <w:trHeight w:val="402"/>
          <w:jc w:val="center"/>
        </w:trPr>
        <w:tc>
          <w:tcPr>
            <w:tcW w:w="2740" w:type="dxa"/>
            <w:shd w:val="clear" w:color="auto" w:fill="auto"/>
            <w:noWrap/>
            <w:vAlign w:val="center"/>
            <w:hideMark/>
          </w:tcPr>
          <w:p w:rsidR="007D6784" w:rsidRPr="00F4067C" w:rsidRDefault="007D6784" w:rsidP="00A27064">
            <w:pPr>
              <w:spacing w:after="0" w:line="240" w:lineRule="auto"/>
              <w:rPr>
                <w:rFonts w:eastAsia="Times New Roman"/>
                <w:color w:val="000000"/>
                <w:lang w:eastAsia="tr-TR"/>
              </w:rPr>
            </w:pPr>
            <w:r w:rsidRPr="00F4067C">
              <w:rPr>
                <w:rFonts w:eastAsia="Times New Roman"/>
                <w:color w:val="000000"/>
                <w:lang w:eastAsia="tr-TR"/>
              </w:rPr>
              <w:t>Ceza Davaları</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color w:val="000000"/>
                <w:lang w:eastAsia="tr-TR"/>
              </w:rPr>
            </w:pPr>
            <w:r w:rsidRPr="00F4067C">
              <w:rPr>
                <w:rFonts w:eastAsia="Times New Roman"/>
                <w:color w:val="000000"/>
                <w:lang w:eastAsia="tr-TR"/>
              </w:rPr>
              <w:t>148</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color w:val="000000"/>
                <w:lang w:eastAsia="tr-TR"/>
              </w:rPr>
            </w:pPr>
            <w:r>
              <w:rPr>
                <w:rFonts w:eastAsia="Times New Roman"/>
                <w:color w:val="000000"/>
                <w:lang w:eastAsia="tr-TR"/>
              </w:rPr>
              <w:t>%83,62</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color w:val="000000"/>
                <w:lang w:eastAsia="tr-TR"/>
              </w:rPr>
            </w:pPr>
            <w:r w:rsidRPr="00F4067C">
              <w:rPr>
                <w:rFonts w:eastAsia="Times New Roman"/>
                <w:color w:val="000000"/>
                <w:lang w:eastAsia="tr-TR"/>
              </w:rPr>
              <w:t>29</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color w:val="000000"/>
                <w:lang w:eastAsia="tr-TR"/>
              </w:rPr>
            </w:pPr>
            <w:r>
              <w:rPr>
                <w:rFonts w:eastAsia="Times New Roman"/>
                <w:color w:val="000000"/>
                <w:lang w:eastAsia="tr-TR"/>
              </w:rPr>
              <w:t>%16,38</w:t>
            </w:r>
          </w:p>
        </w:tc>
      </w:tr>
      <w:tr w:rsidR="007D6784" w:rsidRPr="00F4067C" w:rsidTr="00A27064">
        <w:trPr>
          <w:trHeight w:val="402"/>
          <w:jc w:val="center"/>
        </w:trPr>
        <w:tc>
          <w:tcPr>
            <w:tcW w:w="2740" w:type="dxa"/>
            <w:shd w:val="clear" w:color="auto" w:fill="auto"/>
            <w:noWrap/>
            <w:vAlign w:val="center"/>
            <w:hideMark/>
          </w:tcPr>
          <w:p w:rsidR="007D6784" w:rsidRPr="00F4067C" w:rsidRDefault="007D6784" w:rsidP="00A27064">
            <w:pPr>
              <w:spacing w:after="0" w:line="240" w:lineRule="auto"/>
              <w:rPr>
                <w:rFonts w:eastAsia="Times New Roman"/>
                <w:color w:val="000000"/>
                <w:lang w:eastAsia="tr-TR"/>
              </w:rPr>
            </w:pPr>
            <w:r w:rsidRPr="00F4067C">
              <w:rPr>
                <w:rFonts w:eastAsia="Times New Roman"/>
                <w:color w:val="000000"/>
                <w:lang w:eastAsia="tr-TR"/>
              </w:rPr>
              <w:t>İdari Davalar</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color w:val="000000"/>
                <w:lang w:eastAsia="tr-TR"/>
              </w:rPr>
            </w:pPr>
            <w:r w:rsidRPr="00F4067C">
              <w:rPr>
                <w:rFonts w:eastAsia="Times New Roman"/>
                <w:color w:val="000000"/>
                <w:lang w:eastAsia="tr-TR"/>
              </w:rPr>
              <w:t>3</w:t>
            </w:r>
            <w:r w:rsidR="003F223E">
              <w:rPr>
                <w:rFonts w:eastAsia="Times New Roman"/>
                <w:color w:val="000000"/>
                <w:lang w:eastAsia="tr-TR"/>
              </w:rPr>
              <w:t>.</w:t>
            </w:r>
            <w:r w:rsidRPr="00F4067C">
              <w:rPr>
                <w:rFonts w:eastAsia="Times New Roman"/>
                <w:color w:val="000000"/>
                <w:lang w:eastAsia="tr-TR"/>
              </w:rPr>
              <w:t>640</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color w:val="000000"/>
                <w:lang w:eastAsia="tr-TR"/>
              </w:rPr>
            </w:pPr>
            <w:r>
              <w:rPr>
                <w:rFonts w:eastAsia="Times New Roman"/>
                <w:color w:val="000000"/>
                <w:lang w:eastAsia="tr-TR"/>
              </w:rPr>
              <w:t>%76,78</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color w:val="000000"/>
                <w:lang w:eastAsia="tr-TR"/>
              </w:rPr>
            </w:pPr>
            <w:r w:rsidRPr="00F4067C">
              <w:rPr>
                <w:rFonts w:eastAsia="Times New Roman"/>
                <w:color w:val="000000"/>
                <w:lang w:eastAsia="tr-TR"/>
              </w:rPr>
              <w:t>1</w:t>
            </w:r>
            <w:r w:rsidR="003F223E">
              <w:rPr>
                <w:rFonts w:eastAsia="Times New Roman"/>
                <w:color w:val="000000"/>
                <w:lang w:eastAsia="tr-TR"/>
              </w:rPr>
              <w:t>.</w:t>
            </w:r>
            <w:r w:rsidRPr="00F4067C">
              <w:rPr>
                <w:rFonts w:eastAsia="Times New Roman"/>
                <w:color w:val="000000"/>
                <w:lang w:eastAsia="tr-TR"/>
              </w:rPr>
              <w:t>101</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color w:val="000000"/>
                <w:lang w:eastAsia="tr-TR"/>
              </w:rPr>
            </w:pPr>
            <w:r>
              <w:rPr>
                <w:rFonts w:eastAsia="Times New Roman"/>
                <w:color w:val="000000"/>
                <w:lang w:eastAsia="tr-TR"/>
              </w:rPr>
              <w:t>%23,22</w:t>
            </w:r>
          </w:p>
        </w:tc>
      </w:tr>
      <w:tr w:rsidR="007D6784" w:rsidRPr="00F4067C" w:rsidTr="00A27064">
        <w:trPr>
          <w:trHeight w:val="402"/>
          <w:jc w:val="center"/>
        </w:trPr>
        <w:tc>
          <w:tcPr>
            <w:tcW w:w="2740" w:type="dxa"/>
            <w:shd w:val="clear" w:color="auto" w:fill="auto"/>
            <w:noWrap/>
            <w:vAlign w:val="center"/>
            <w:hideMark/>
          </w:tcPr>
          <w:p w:rsidR="007D6784" w:rsidRPr="00F4067C" w:rsidRDefault="007D6784" w:rsidP="00A27064">
            <w:pPr>
              <w:spacing w:after="0" w:line="240" w:lineRule="auto"/>
              <w:rPr>
                <w:rFonts w:eastAsia="Times New Roman"/>
                <w:color w:val="000000"/>
                <w:lang w:eastAsia="tr-TR"/>
              </w:rPr>
            </w:pPr>
            <w:r w:rsidRPr="00F4067C">
              <w:rPr>
                <w:rFonts w:eastAsia="Times New Roman"/>
                <w:color w:val="000000"/>
                <w:lang w:eastAsia="tr-TR"/>
              </w:rPr>
              <w:t>Adli Davalar</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color w:val="000000"/>
                <w:lang w:eastAsia="tr-TR"/>
              </w:rPr>
            </w:pPr>
            <w:r w:rsidRPr="00F4067C">
              <w:rPr>
                <w:rFonts w:eastAsia="Times New Roman"/>
                <w:color w:val="000000"/>
                <w:lang w:eastAsia="tr-TR"/>
              </w:rPr>
              <w:t>10</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color w:val="000000"/>
                <w:lang w:eastAsia="tr-TR"/>
              </w:rPr>
            </w:pPr>
            <w:r>
              <w:rPr>
                <w:rFonts w:eastAsia="Times New Roman"/>
                <w:color w:val="000000"/>
                <w:lang w:eastAsia="tr-TR"/>
              </w:rPr>
              <w:t>%62,50</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color w:val="000000"/>
                <w:lang w:eastAsia="tr-TR"/>
              </w:rPr>
            </w:pPr>
            <w:r w:rsidRPr="00F4067C">
              <w:rPr>
                <w:rFonts w:eastAsia="Times New Roman"/>
                <w:color w:val="000000"/>
                <w:lang w:eastAsia="tr-TR"/>
              </w:rPr>
              <w:t>6</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color w:val="000000"/>
                <w:lang w:eastAsia="tr-TR"/>
              </w:rPr>
            </w:pPr>
            <w:r>
              <w:rPr>
                <w:rFonts w:eastAsia="Times New Roman"/>
                <w:color w:val="000000"/>
                <w:lang w:eastAsia="tr-TR"/>
              </w:rPr>
              <w:t>%37,50</w:t>
            </w:r>
          </w:p>
        </w:tc>
      </w:tr>
      <w:tr w:rsidR="007D6784" w:rsidRPr="00F4067C" w:rsidTr="00A27064">
        <w:trPr>
          <w:trHeight w:val="402"/>
          <w:jc w:val="center"/>
        </w:trPr>
        <w:tc>
          <w:tcPr>
            <w:tcW w:w="2740" w:type="dxa"/>
            <w:shd w:val="clear" w:color="auto" w:fill="auto"/>
            <w:noWrap/>
            <w:vAlign w:val="center"/>
            <w:hideMark/>
          </w:tcPr>
          <w:p w:rsidR="007D6784" w:rsidRPr="00F4067C" w:rsidRDefault="007D6784" w:rsidP="00A27064">
            <w:pPr>
              <w:spacing w:after="0" w:line="240" w:lineRule="auto"/>
              <w:rPr>
                <w:rFonts w:eastAsia="Times New Roman"/>
                <w:b/>
                <w:bCs/>
                <w:color w:val="000000"/>
                <w:lang w:eastAsia="tr-TR"/>
              </w:rPr>
            </w:pPr>
            <w:r w:rsidRPr="00F4067C">
              <w:rPr>
                <w:rFonts w:eastAsia="Times New Roman"/>
                <w:b/>
                <w:bCs/>
                <w:color w:val="000000"/>
                <w:lang w:eastAsia="tr-TR"/>
              </w:rPr>
              <w:t>Toplam</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b/>
                <w:bCs/>
                <w:color w:val="000000"/>
                <w:lang w:eastAsia="tr-TR"/>
              </w:rPr>
            </w:pPr>
            <w:r w:rsidRPr="00F4067C">
              <w:rPr>
                <w:rFonts w:eastAsia="Times New Roman"/>
                <w:b/>
                <w:bCs/>
                <w:color w:val="000000"/>
                <w:lang w:eastAsia="tr-TR"/>
              </w:rPr>
              <w:t>3</w:t>
            </w:r>
            <w:r w:rsidR="003F223E">
              <w:rPr>
                <w:rFonts w:eastAsia="Times New Roman"/>
                <w:b/>
                <w:bCs/>
                <w:color w:val="000000"/>
                <w:lang w:eastAsia="tr-TR"/>
              </w:rPr>
              <w:t>.</w:t>
            </w:r>
            <w:r w:rsidRPr="00F4067C">
              <w:rPr>
                <w:rFonts w:eastAsia="Times New Roman"/>
                <w:b/>
                <w:bCs/>
                <w:color w:val="000000"/>
                <w:lang w:eastAsia="tr-TR"/>
              </w:rPr>
              <w:t>798</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b/>
                <w:bCs/>
                <w:color w:val="000000"/>
                <w:lang w:eastAsia="tr-TR"/>
              </w:rPr>
            </w:pPr>
            <w:r>
              <w:rPr>
                <w:rFonts w:eastAsia="Times New Roman"/>
                <w:b/>
                <w:bCs/>
                <w:color w:val="000000"/>
                <w:lang w:eastAsia="tr-TR"/>
              </w:rPr>
              <w:t>%76,98</w:t>
            </w:r>
          </w:p>
        </w:tc>
        <w:tc>
          <w:tcPr>
            <w:tcW w:w="1336" w:type="dxa"/>
            <w:shd w:val="clear" w:color="auto" w:fill="auto"/>
            <w:noWrap/>
            <w:vAlign w:val="center"/>
            <w:hideMark/>
          </w:tcPr>
          <w:p w:rsidR="007D6784" w:rsidRPr="00F4067C" w:rsidRDefault="007D6784" w:rsidP="00A27064">
            <w:pPr>
              <w:spacing w:after="0" w:line="240" w:lineRule="auto"/>
              <w:jc w:val="center"/>
              <w:rPr>
                <w:rFonts w:eastAsia="Times New Roman"/>
                <w:b/>
                <w:bCs/>
                <w:color w:val="000000"/>
                <w:lang w:eastAsia="tr-TR"/>
              </w:rPr>
            </w:pPr>
            <w:r w:rsidRPr="00F4067C">
              <w:rPr>
                <w:rFonts w:eastAsia="Times New Roman"/>
                <w:b/>
                <w:bCs/>
                <w:color w:val="000000"/>
                <w:lang w:eastAsia="tr-TR"/>
              </w:rPr>
              <w:t>1</w:t>
            </w:r>
            <w:r w:rsidR="003F223E">
              <w:rPr>
                <w:rFonts w:eastAsia="Times New Roman"/>
                <w:b/>
                <w:bCs/>
                <w:color w:val="000000"/>
                <w:lang w:eastAsia="tr-TR"/>
              </w:rPr>
              <w:t>.</w:t>
            </w:r>
            <w:r w:rsidRPr="00F4067C">
              <w:rPr>
                <w:rFonts w:eastAsia="Times New Roman"/>
                <w:b/>
                <w:bCs/>
                <w:color w:val="000000"/>
                <w:lang w:eastAsia="tr-TR"/>
              </w:rPr>
              <w:t>136</w:t>
            </w:r>
          </w:p>
        </w:tc>
        <w:tc>
          <w:tcPr>
            <w:tcW w:w="1944" w:type="dxa"/>
            <w:shd w:val="clear" w:color="auto" w:fill="auto"/>
            <w:noWrap/>
            <w:vAlign w:val="center"/>
            <w:hideMark/>
          </w:tcPr>
          <w:p w:rsidR="007D6784" w:rsidRPr="00F4067C" w:rsidRDefault="00CA2947" w:rsidP="00A27064">
            <w:pPr>
              <w:spacing w:after="0" w:line="240" w:lineRule="auto"/>
              <w:jc w:val="center"/>
              <w:rPr>
                <w:rFonts w:eastAsia="Times New Roman"/>
                <w:b/>
                <w:bCs/>
                <w:color w:val="000000"/>
                <w:lang w:eastAsia="tr-TR"/>
              </w:rPr>
            </w:pPr>
            <w:r>
              <w:rPr>
                <w:rFonts w:eastAsia="Times New Roman"/>
                <w:b/>
                <w:bCs/>
                <w:color w:val="000000"/>
                <w:lang w:eastAsia="tr-TR"/>
              </w:rPr>
              <w:t>%23,02</w:t>
            </w:r>
          </w:p>
        </w:tc>
      </w:tr>
    </w:tbl>
    <w:p w:rsidR="007D6784" w:rsidRDefault="007D6784" w:rsidP="007D6784"/>
    <w:p w:rsidR="007D6784" w:rsidRPr="000C342C" w:rsidRDefault="007D6784" w:rsidP="00A27064">
      <w:pPr>
        <w:pStyle w:val="Balk5"/>
        <w:spacing w:before="0"/>
        <w:jc w:val="center"/>
        <w:rPr>
          <w:rStyle w:val="Gl"/>
          <w:color w:val="000000" w:themeColor="text1"/>
        </w:rPr>
      </w:pPr>
      <w:bookmarkStart w:id="372" w:name="_Toc512874182"/>
      <w:r w:rsidRPr="000C342C">
        <w:rPr>
          <w:rStyle w:val="Gl"/>
          <w:color w:val="000000" w:themeColor="text1"/>
        </w:rPr>
        <w:t>Tablo 8.8: Kurumumuzun Taraf Olduğu Davalardan Sonuçlanan Davaların, Sonuçları Bakımından Dağılımı</w:t>
      </w:r>
      <w:bookmarkEnd w:id="372"/>
    </w:p>
    <w:tbl>
      <w:tblPr>
        <w:tblW w:w="93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740"/>
        <w:gridCol w:w="1504"/>
        <w:gridCol w:w="1776"/>
        <w:gridCol w:w="1336"/>
        <w:gridCol w:w="1944"/>
      </w:tblGrid>
      <w:tr w:rsidR="00A27064" w:rsidRPr="00A27064" w:rsidTr="00A27064">
        <w:trPr>
          <w:trHeight w:val="402"/>
          <w:jc w:val="center"/>
        </w:trPr>
        <w:tc>
          <w:tcPr>
            <w:tcW w:w="2740" w:type="dxa"/>
            <w:shd w:val="clear" w:color="auto" w:fill="6E9ECA"/>
            <w:noWrap/>
            <w:vAlign w:val="center"/>
            <w:hideMark/>
          </w:tcPr>
          <w:p w:rsidR="007D6784" w:rsidRPr="00A27064" w:rsidRDefault="007D6784" w:rsidP="00A27064">
            <w:pPr>
              <w:spacing w:after="0" w:line="240" w:lineRule="auto"/>
              <w:rPr>
                <w:rFonts w:eastAsia="Times New Roman"/>
                <w:b/>
                <w:bCs/>
                <w:color w:val="FFFFFF" w:themeColor="background1"/>
                <w:lang w:eastAsia="tr-TR"/>
              </w:rPr>
            </w:pPr>
            <w:r w:rsidRPr="00A27064">
              <w:rPr>
                <w:rFonts w:eastAsia="Times New Roman"/>
                <w:b/>
                <w:bCs/>
                <w:color w:val="FFFFFF" w:themeColor="background1"/>
                <w:lang w:eastAsia="tr-TR"/>
              </w:rPr>
              <w:t>Dava Türü</w:t>
            </w:r>
          </w:p>
        </w:tc>
        <w:tc>
          <w:tcPr>
            <w:tcW w:w="3280" w:type="dxa"/>
            <w:gridSpan w:val="2"/>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Lehe Olanlar</w:t>
            </w:r>
          </w:p>
        </w:tc>
        <w:tc>
          <w:tcPr>
            <w:tcW w:w="3280" w:type="dxa"/>
            <w:gridSpan w:val="2"/>
            <w:shd w:val="clear" w:color="auto" w:fill="6E9ECA"/>
            <w:noWrap/>
            <w:vAlign w:val="center"/>
            <w:hideMark/>
          </w:tcPr>
          <w:p w:rsidR="007D6784" w:rsidRPr="00A27064" w:rsidRDefault="007D6784" w:rsidP="00A2706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Aleyhe Olanlar</w:t>
            </w:r>
          </w:p>
        </w:tc>
      </w:tr>
      <w:tr w:rsidR="007D6784" w:rsidRPr="003656B0" w:rsidTr="00A27064">
        <w:trPr>
          <w:trHeight w:val="402"/>
          <w:jc w:val="center"/>
        </w:trPr>
        <w:tc>
          <w:tcPr>
            <w:tcW w:w="2740" w:type="dxa"/>
            <w:shd w:val="clear" w:color="auto" w:fill="auto"/>
            <w:noWrap/>
            <w:vAlign w:val="center"/>
            <w:hideMark/>
          </w:tcPr>
          <w:p w:rsidR="007D6784" w:rsidRPr="003656B0" w:rsidRDefault="007D6784" w:rsidP="00A27064">
            <w:pPr>
              <w:spacing w:after="0" w:line="240" w:lineRule="auto"/>
              <w:rPr>
                <w:rFonts w:eastAsia="Times New Roman"/>
                <w:color w:val="000000"/>
                <w:lang w:eastAsia="tr-TR"/>
              </w:rPr>
            </w:pPr>
            <w:r w:rsidRPr="003656B0">
              <w:rPr>
                <w:rFonts w:eastAsia="Times New Roman"/>
                <w:color w:val="000000"/>
                <w:lang w:eastAsia="tr-TR"/>
              </w:rPr>
              <w:t>Ceza Davaları</w:t>
            </w:r>
          </w:p>
        </w:tc>
        <w:tc>
          <w:tcPr>
            <w:tcW w:w="1504" w:type="dxa"/>
            <w:shd w:val="clear" w:color="auto" w:fill="auto"/>
            <w:noWrap/>
            <w:vAlign w:val="center"/>
            <w:hideMark/>
          </w:tcPr>
          <w:p w:rsidR="007D6784" w:rsidRPr="003656B0" w:rsidRDefault="007D6784" w:rsidP="00A27064">
            <w:pPr>
              <w:spacing w:after="0" w:line="240" w:lineRule="auto"/>
              <w:jc w:val="center"/>
              <w:rPr>
                <w:rFonts w:eastAsia="Times New Roman"/>
                <w:color w:val="000000"/>
                <w:lang w:eastAsia="tr-TR"/>
              </w:rPr>
            </w:pPr>
            <w:r w:rsidRPr="003656B0">
              <w:rPr>
                <w:rFonts w:eastAsia="Times New Roman"/>
                <w:color w:val="000000"/>
                <w:lang w:eastAsia="tr-TR"/>
              </w:rPr>
              <w:t>7</w:t>
            </w:r>
            <w:r w:rsidR="003F223E">
              <w:rPr>
                <w:rFonts w:eastAsia="Times New Roman"/>
                <w:color w:val="000000"/>
                <w:lang w:eastAsia="tr-TR"/>
              </w:rPr>
              <w:t>.</w:t>
            </w:r>
            <w:r w:rsidRPr="003656B0">
              <w:rPr>
                <w:rFonts w:eastAsia="Times New Roman"/>
                <w:color w:val="000000"/>
                <w:lang w:eastAsia="tr-TR"/>
              </w:rPr>
              <w:t>734</w:t>
            </w:r>
          </w:p>
        </w:tc>
        <w:tc>
          <w:tcPr>
            <w:tcW w:w="1776" w:type="dxa"/>
            <w:shd w:val="clear" w:color="auto" w:fill="auto"/>
            <w:noWrap/>
            <w:vAlign w:val="center"/>
            <w:hideMark/>
          </w:tcPr>
          <w:p w:rsidR="007D6784" w:rsidRPr="003656B0" w:rsidRDefault="00CA2947" w:rsidP="00A27064">
            <w:pPr>
              <w:spacing w:after="0" w:line="240" w:lineRule="auto"/>
              <w:jc w:val="center"/>
              <w:rPr>
                <w:rFonts w:eastAsia="Times New Roman"/>
                <w:color w:val="000000"/>
                <w:lang w:eastAsia="tr-TR"/>
              </w:rPr>
            </w:pPr>
            <w:r>
              <w:rPr>
                <w:rFonts w:eastAsia="Times New Roman"/>
                <w:color w:val="000000"/>
                <w:lang w:eastAsia="tr-TR"/>
              </w:rPr>
              <w:t>%86,25</w:t>
            </w:r>
          </w:p>
        </w:tc>
        <w:tc>
          <w:tcPr>
            <w:tcW w:w="1336" w:type="dxa"/>
            <w:shd w:val="clear" w:color="auto" w:fill="auto"/>
            <w:noWrap/>
            <w:vAlign w:val="center"/>
            <w:hideMark/>
          </w:tcPr>
          <w:p w:rsidR="007D6784" w:rsidRPr="003656B0" w:rsidRDefault="007D6784" w:rsidP="00A27064">
            <w:pPr>
              <w:spacing w:after="0" w:line="240" w:lineRule="auto"/>
              <w:jc w:val="center"/>
              <w:rPr>
                <w:rFonts w:eastAsia="Times New Roman"/>
                <w:color w:val="000000"/>
                <w:lang w:eastAsia="tr-TR"/>
              </w:rPr>
            </w:pPr>
            <w:r w:rsidRPr="003656B0">
              <w:rPr>
                <w:rFonts w:eastAsia="Times New Roman"/>
                <w:color w:val="000000"/>
                <w:lang w:eastAsia="tr-TR"/>
              </w:rPr>
              <w:t>1</w:t>
            </w:r>
            <w:r w:rsidR="003F223E">
              <w:rPr>
                <w:rFonts w:eastAsia="Times New Roman"/>
                <w:color w:val="000000"/>
                <w:lang w:eastAsia="tr-TR"/>
              </w:rPr>
              <w:t>.</w:t>
            </w:r>
            <w:r w:rsidRPr="003656B0">
              <w:rPr>
                <w:rFonts w:eastAsia="Times New Roman"/>
                <w:color w:val="000000"/>
                <w:lang w:eastAsia="tr-TR"/>
              </w:rPr>
              <w:t>233</w:t>
            </w:r>
          </w:p>
        </w:tc>
        <w:tc>
          <w:tcPr>
            <w:tcW w:w="1944" w:type="dxa"/>
            <w:shd w:val="clear" w:color="auto" w:fill="auto"/>
            <w:noWrap/>
            <w:vAlign w:val="center"/>
            <w:hideMark/>
          </w:tcPr>
          <w:p w:rsidR="007D6784" w:rsidRPr="003656B0" w:rsidRDefault="00CA2947" w:rsidP="00A27064">
            <w:pPr>
              <w:spacing w:after="0" w:line="240" w:lineRule="auto"/>
              <w:jc w:val="center"/>
              <w:rPr>
                <w:rFonts w:eastAsia="Times New Roman"/>
                <w:color w:val="000000"/>
                <w:lang w:eastAsia="tr-TR"/>
              </w:rPr>
            </w:pPr>
            <w:r>
              <w:rPr>
                <w:rFonts w:eastAsia="Times New Roman"/>
                <w:color w:val="000000"/>
                <w:lang w:eastAsia="tr-TR"/>
              </w:rPr>
              <w:t>%13,75</w:t>
            </w:r>
          </w:p>
        </w:tc>
      </w:tr>
      <w:tr w:rsidR="007D6784" w:rsidRPr="003656B0" w:rsidTr="00A27064">
        <w:trPr>
          <w:trHeight w:val="402"/>
          <w:jc w:val="center"/>
        </w:trPr>
        <w:tc>
          <w:tcPr>
            <w:tcW w:w="2740" w:type="dxa"/>
            <w:shd w:val="clear" w:color="auto" w:fill="auto"/>
            <w:noWrap/>
            <w:vAlign w:val="center"/>
            <w:hideMark/>
          </w:tcPr>
          <w:p w:rsidR="007D6784" w:rsidRPr="003656B0" w:rsidRDefault="007D6784" w:rsidP="00A27064">
            <w:pPr>
              <w:spacing w:after="0" w:line="240" w:lineRule="auto"/>
              <w:rPr>
                <w:rFonts w:eastAsia="Times New Roman"/>
                <w:color w:val="000000"/>
                <w:lang w:eastAsia="tr-TR"/>
              </w:rPr>
            </w:pPr>
            <w:r w:rsidRPr="003656B0">
              <w:rPr>
                <w:rFonts w:eastAsia="Times New Roman"/>
                <w:color w:val="000000"/>
                <w:lang w:eastAsia="tr-TR"/>
              </w:rPr>
              <w:t>İdari Davalar</w:t>
            </w:r>
          </w:p>
        </w:tc>
        <w:tc>
          <w:tcPr>
            <w:tcW w:w="1504" w:type="dxa"/>
            <w:shd w:val="clear" w:color="auto" w:fill="auto"/>
            <w:noWrap/>
            <w:vAlign w:val="center"/>
            <w:hideMark/>
          </w:tcPr>
          <w:p w:rsidR="007D6784" w:rsidRPr="003656B0" w:rsidRDefault="007D6784" w:rsidP="00A27064">
            <w:pPr>
              <w:spacing w:after="0" w:line="240" w:lineRule="auto"/>
              <w:jc w:val="center"/>
              <w:rPr>
                <w:rFonts w:eastAsia="Times New Roman"/>
                <w:color w:val="000000"/>
                <w:lang w:eastAsia="tr-TR"/>
              </w:rPr>
            </w:pPr>
            <w:r w:rsidRPr="003656B0">
              <w:rPr>
                <w:rFonts w:eastAsia="Times New Roman"/>
                <w:color w:val="000000"/>
                <w:lang w:eastAsia="tr-TR"/>
              </w:rPr>
              <w:t>8</w:t>
            </w:r>
            <w:r w:rsidR="003F223E">
              <w:rPr>
                <w:rFonts w:eastAsia="Times New Roman"/>
                <w:color w:val="000000"/>
                <w:lang w:eastAsia="tr-TR"/>
              </w:rPr>
              <w:t>.</w:t>
            </w:r>
            <w:r w:rsidRPr="003656B0">
              <w:rPr>
                <w:rFonts w:eastAsia="Times New Roman"/>
                <w:color w:val="000000"/>
                <w:lang w:eastAsia="tr-TR"/>
              </w:rPr>
              <w:t>508</w:t>
            </w:r>
          </w:p>
        </w:tc>
        <w:tc>
          <w:tcPr>
            <w:tcW w:w="1776" w:type="dxa"/>
            <w:shd w:val="clear" w:color="auto" w:fill="auto"/>
            <w:noWrap/>
            <w:vAlign w:val="center"/>
            <w:hideMark/>
          </w:tcPr>
          <w:p w:rsidR="007D6784" w:rsidRPr="003656B0" w:rsidRDefault="00CA2947" w:rsidP="00A27064">
            <w:pPr>
              <w:spacing w:after="0" w:line="240" w:lineRule="auto"/>
              <w:jc w:val="center"/>
              <w:rPr>
                <w:rFonts w:eastAsia="Times New Roman"/>
                <w:color w:val="000000"/>
                <w:lang w:eastAsia="tr-TR"/>
              </w:rPr>
            </w:pPr>
            <w:r>
              <w:rPr>
                <w:rFonts w:eastAsia="Times New Roman"/>
                <w:color w:val="000000"/>
                <w:lang w:eastAsia="tr-TR"/>
              </w:rPr>
              <w:t>%74,71</w:t>
            </w:r>
          </w:p>
        </w:tc>
        <w:tc>
          <w:tcPr>
            <w:tcW w:w="1336" w:type="dxa"/>
            <w:shd w:val="clear" w:color="auto" w:fill="auto"/>
            <w:noWrap/>
            <w:vAlign w:val="center"/>
            <w:hideMark/>
          </w:tcPr>
          <w:p w:rsidR="007D6784" w:rsidRPr="003656B0" w:rsidRDefault="007D6784" w:rsidP="00A27064">
            <w:pPr>
              <w:spacing w:after="0" w:line="240" w:lineRule="auto"/>
              <w:jc w:val="center"/>
              <w:rPr>
                <w:rFonts w:eastAsia="Times New Roman"/>
                <w:color w:val="000000"/>
                <w:lang w:eastAsia="tr-TR"/>
              </w:rPr>
            </w:pPr>
            <w:r w:rsidRPr="003656B0">
              <w:rPr>
                <w:rFonts w:eastAsia="Times New Roman"/>
                <w:color w:val="000000"/>
                <w:lang w:eastAsia="tr-TR"/>
              </w:rPr>
              <w:t>2</w:t>
            </w:r>
            <w:r w:rsidR="003F223E">
              <w:rPr>
                <w:rFonts w:eastAsia="Times New Roman"/>
                <w:color w:val="000000"/>
                <w:lang w:eastAsia="tr-TR"/>
              </w:rPr>
              <w:t>.</w:t>
            </w:r>
            <w:r w:rsidRPr="003656B0">
              <w:rPr>
                <w:rFonts w:eastAsia="Times New Roman"/>
                <w:color w:val="000000"/>
                <w:lang w:eastAsia="tr-TR"/>
              </w:rPr>
              <w:t>880</w:t>
            </w:r>
          </w:p>
        </w:tc>
        <w:tc>
          <w:tcPr>
            <w:tcW w:w="1944" w:type="dxa"/>
            <w:shd w:val="clear" w:color="auto" w:fill="auto"/>
            <w:noWrap/>
            <w:vAlign w:val="center"/>
            <w:hideMark/>
          </w:tcPr>
          <w:p w:rsidR="007D6784" w:rsidRPr="003656B0" w:rsidRDefault="00CA2947" w:rsidP="00A27064">
            <w:pPr>
              <w:spacing w:after="0" w:line="240" w:lineRule="auto"/>
              <w:jc w:val="center"/>
              <w:rPr>
                <w:rFonts w:eastAsia="Times New Roman"/>
                <w:color w:val="000000"/>
                <w:lang w:eastAsia="tr-TR"/>
              </w:rPr>
            </w:pPr>
            <w:r>
              <w:rPr>
                <w:rFonts w:eastAsia="Times New Roman"/>
                <w:color w:val="000000"/>
                <w:lang w:eastAsia="tr-TR"/>
              </w:rPr>
              <w:t>%25,29</w:t>
            </w:r>
          </w:p>
        </w:tc>
      </w:tr>
      <w:tr w:rsidR="007D6784" w:rsidRPr="003656B0" w:rsidTr="00A27064">
        <w:trPr>
          <w:trHeight w:val="402"/>
          <w:jc w:val="center"/>
        </w:trPr>
        <w:tc>
          <w:tcPr>
            <w:tcW w:w="2740" w:type="dxa"/>
            <w:shd w:val="clear" w:color="auto" w:fill="auto"/>
            <w:noWrap/>
            <w:vAlign w:val="center"/>
            <w:hideMark/>
          </w:tcPr>
          <w:p w:rsidR="007D6784" w:rsidRPr="003656B0" w:rsidRDefault="007D6784" w:rsidP="00A27064">
            <w:pPr>
              <w:spacing w:after="0" w:line="240" w:lineRule="auto"/>
              <w:rPr>
                <w:rFonts w:eastAsia="Times New Roman"/>
                <w:color w:val="000000"/>
                <w:lang w:eastAsia="tr-TR"/>
              </w:rPr>
            </w:pPr>
            <w:r w:rsidRPr="003656B0">
              <w:rPr>
                <w:rFonts w:eastAsia="Times New Roman"/>
                <w:color w:val="000000"/>
                <w:lang w:eastAsia="tr-TR"/>
              </w:rPr>
              <w:t>Adli Davalar</w:t>
            </w:r>
          </w:p>
        </w:tc>
        <w:tc>
          <w:tcPr>
            <w:tcW w:w="1504" w:type="dxa"/>
            <w:shd w:val="clear" w:color="auto" w:fill="auto"/>
            <w:noWrap/>
            <w:vAlign w:val="center"/>
            <w:hideMark/>
          </w:tcPr>
          <w:p w:rsidR="007D6784" w:rsidRPr="003656B0" w:rsidRDefault="007D6784" w:rsidP="00A27064">
            <w:pPr>
              <w:spacing w:after="0" w:line="240" w:lineRule="auto"/>
              <w:jc w:val="center"/>
              <w:rPr>
                <w:rFonts w:eastAsia="Times New Roman"/>
                <w:color w:val="000000"/>
                <w:lang w:eastAsia="tr-TR"/>
              </w:rPr>
            </w:pPr>
            <w:r w:rsidRPr="003656B0">
              <w:rPr>
                <w:rFonts w:eastAsia="Times New Roman"/>
                <w:color w:val="000000"/>
                <w:lang w:eastAsia="tr-TR"/>
              </w:rPr>
              <w:t>79</w:t>
            </w:r>
          </w:p>
        </w:tc>
        <w:tc>
          <w:tcPr>
            <w:tcW w:w="1776" w:type="dxa"/>
            <w:shd w:val="clear" w:color="auto" w:fill="auto"/>
            <w:noWrap/>
            <w:vAlign w:val="center"/>
            <w:hideMark/>
          </w:tcPr>
          <w:p w:rsidR="007D6784" w:rsidRPr="003656B0" w:rsidRDefault="00CA2947" w:rsidP="00A27064">
            <w:pPr>
              <w:spacing w:after="0" w:line="240" w:lineRule="auto"/>
              <w:jc w:val="center"/>
              <w:rPr>
                <w:rFonts w:eastAsia="Times New Roman"/>
                <w:color w:val="000000"/>
                <w:lang w:eastAsia="tr-TR"/>
              </w:rPr>
            </w:pPr>
            <w:r>
              <w:rPr>
                <w:rFonts w:eastAsia="Times New Roman"/>
                <w:color w:val="000000"/>
                <w:lang w:eastAsia="tr-TR"/>
              </w:rPr>
              <w:t>%63,71</w:t>
            </w:r>
          </w:p>
        </w:tc>
        <w:tc>
          <w:tcPr>
            <w:tcW w:w="1336" w:type="dxa"/>
            <w:shd w:val="clear" w:color="auto" w:fill="auto"/>
            <w:noWrap/>
            <w:vAlign w:val="center"/>
            <w:hideMark/>
          </w:tcPr>
          <w:p w:rsidR="007D6784" w:rsidRPr="003656B0" w:rsidRDefault="007D6784" w:rsidP="00A27064">
            <w:pPr>
              <w:spacing w:after="0" w:line="240" w:lineRule="auto"/>
              <w:jc w:val="center"/>
              <w:rPr>
                <w:rFonts w:eastAsia="Times New Roman"/>
                <w:color w:val="000000"/>
                <w:lang w:eastAsia="tr-TR"/>
              </w:rPr>
            </w:pPr>
            <w:r w:rsidRPr="003656B0">
              <w:rPr>
                <w:rFonts w:eastAsia="Times New Roman"/>
                <w:color w:val="000000"/>
                <w:lang w:eastAsia="tr-TR"/>
              </w:rPr>
              <w:t>45</w:t>
            </w:r>
          </w:p>
        </w:tc>
        <w:tc>
          <w:tcPr>
            <w:tcW w:w="1944" w:type="dxa"/>
            <w:shd w:val="clear" w:color="auto" w:fill="auto"/>
            <w:noWrap/>
            <w:vAlign w:val="center"/>
            <w:hideMark/>
          </w:tcPr>
          <w:p w:rsidR="007D6784" w:rsidRPr="003656B0" w:rsidRDefault="00CA2947" w:rsidP="00A27064">
            <w:pPr>
              <w:spacing w:after="0" w:line="240" w:lineRule="auto"/>
              <w:jc w:val="center"/>
              <w:rPr>
                <w:rFonts w:eastAsia="Times New Roman"/>
                <w:color w:val="000000"/>
                <w:lang w:eastAsia="tr-TR"/>
              </w:rPr>
            </w:pPr>
            <w:r>
              <w:rPr>
                <w:rFonts w:eastAsia="Times New Roman"/>
                <w:color w:val="000000"/>
                <w:lang w:eastAsia="tr-TR"/>
              </w:rPr>
              <w:t>%36,29</w:t>
            </w:r>
          </w:p>
        </w:tc>
      </w:tr>
      <w:tr w:rsidR="007D6784" w:rsidRPr="003656B0" w:rsidTr="00A27064">
        <w:trPr>
          <w:trHeight w:val="402"/>
          <w:jc w:val="center"/>
        </w:trPr>
        <w:tc>
          <w:tcPr>
            <w:tcW w:w="2740" w:type="dxa"/>
            <w:shd w:val="clear" w:color="auto" w:fill="auto"/>
            <w:noWrap/>
            <w:vAlign w:val="center"/>
            <w:hideMark/>
          </w:tcPr>
          <w:p w:rsidR="007D6784" w:rsidRPr="003656B0" w:rsidRDefault="007D6784" w:rsidP="00A27064">
            <w:pPr>
              <w:spacing w:after="0" w:line="240" w:lineRule="auto"/>
              <w:rPr>
                <w:rFonts w:eastAsia="Times New Roman"/>
                <w:b/>
                <w:bCs/>
                <w:color w:val="000000"/>
                <w:lang w:eastAsia="tr-TR"/>
              </w:rPr>
            </w:pPr>
            <w:r w:rsidRPr="003656B0">
              <w:rPr>
                <w:rFonts w:eastAsia="Times New Roman"/>
                <w:b/>
                <w:bCs/>
                <w:color w:val="000000"/>
                <w:lang w:eastAsia="tr-TR"/>
              </w:rPr>
              <w:t>Toplam</w:t>
            </w:r>
          </w:p>
        </w:tc>
        <w:tc>
          <w:tcPr>
            <w:tcW w:w="1504" w:type="dxa"/>
            <w:shd w:val="clear" w:color="auto" w:fill="auto"/>
            <w:noWrap/>
            <w:vAlign w:val="center"/>
            <w:hideMark/>
          </w:tcPr>
          <w:p w:rsidR="007D6784" w:rsidRPr="003656B0" w:rsidRDefault="007D6784" w:rsidP="00A27064">
            <w:pPr>
              <w:spacing w:after="0" w:line="240" w:lineRule="auto"/>
              <w:jc w:val="center"/>
              <w:rPr>
                <w:rFonts w:eastAsia="Times New Roman"/>
                <w:b/>
                <w:bCs/>
                <w:color w:val="000000"/>
                <w:lang w:eastAsia="tr-TR"/>
              </w:rPr>
            </w:pPr>
            <w:r w:rsidRPr="003656B0">
              <w:rPr>
                <w:rFonts w:eastAsia="Times New Roman"/>
                <w:b/>
                <w:bCs/>
                <w:color w:val="000000"/>
                <w:lang w:eastAsia="tr-TR"/>
              </w:rPr>
              <w:t>16</w:t>
            </w:r>
            <w:r w:rsidR="003F223E">
              <w:rPr>
                <w:rFonts w:eastAsia="Times New Roman"/>
                <w:b/>
                <w:bCs/>
                <w:color w:val="000000"/>
                <w:lang w:eastAsia="tr-TR"/>
              </w:rPr>
              <w:t>.</w:t>
            </w:r>
            <w:r w:rsidRPr="003656B0">
              <w:rPr>
                <w:rFonts w:eastAsia="Times New Roman"/>
                <w:b/>
                <w:bCs/>
                <w:color w:val="000000"/>
                <w:lang w:eastAsia="tr-TR"/>
              </w:rPr>
              <w:t>321</w:t>
            </w:r>
          </w:p>
        </w:tc>
        <w:tc>
          <w:tcPr>
            <w:tcW w:w="1776" w:type="dxa"/>
            <w:shd w:val="clear" w:color="auto" w:fill="auto"/>
            <w:noWrap/>
            <w:vAlign w:val="center"/>
            <w:hideMark/>
          </w:tcPr>
          <w:p w:rsidR="007D6784" w:rsidRPr="003656B0" w:rsidRDefault="00CA2947" w:rsidP="00A27064">
            <w:pPr>
              <w:spacing w:after="0" w:line="240" w:lineRule="auto"/>
              <w:jc w:val="center"/>
              <w:rPr>
                <w:rFonts w:eastAsia="Times New Roman"/>
                <w:b/>
                <w:bCs/>
                <w:color w:val="000000"/>
                <w:lang w:eastAsia="tr-TR"/>
              </w:rPr>
            </w:pPr>
            <w:r>
              <w:rPr>
                <w:rFonts w:eastAsia="Times New Roman"/>
                <w:b/>
                <w:bCs/>
                <w:color w:val="000000"/>
                <w:lang w:eastAsia="tr-TR"/>
              </w:rPr>
              <w:t>%79,70</w:t>
            </w:r>
          </w:p>
        </w:tc>
        <w:tc>
          <w:tcPr>
            <w:tcW w:w="1336" w:type="dxa"/>
            <w:shd w:val="clear" w:color="auto" w:fill="auto"/>
            <w:noWrap/>
            <w:vAlign w:val="center"/>
            <w:hideMark/>
          </w:tcPr>
          <w:p w:rsidR="007D6784" w:rsidRPr="003656B0" w:rsidRDefault="007D6784" w:rsidP="00A27064">
            <w:pPr>
              <w:spacing w:after="0" w:line="240" w:lineRule="auto"/>
              <w:jc w:val="center"/>
              <w:rPr>
                <w:rFonts w:eastAsia="Times New Roman"/>
                <w:b/>
                <w:bCs/>
                <w:color w:val="000000"/>
                <w:lang w:eastAsia="tr-TR"/>
              </w:rPr>
            </w:pPr>
            <w:r w:rsidRPr="003656B0">
              <w:rPr>
                <w:rFonts w:eastAsia="Times New Roman"/>
                <w:b/>
                <w:bCs/>
                <w:color w:val="000000"/>
                <w:lang w:eastAsia="tr-TR"/>
              </w:rPr>
              <w:t>4</w:t>
            </w:r>
            <w:r w:rsidR="003F223E">
              <w:rPr>
                <w:rFonts w:eastAsia="Times New Roman"/>
                <w:b/>
                <w:bCs/>
                <w:color w:val="000000"/>
                <w:lang w:eastAsia="tr-TR"/>
              </w:rPr>
              <w:t>.</w:t>
            </w:r>
            <w:r w:rsidRPr="003656B0">
              <w:rPr>
                <w:rFonts w:eastAsia="Times New Roman"/>
                <w:b/>
                <w:bCs/>
                <w:color w:val="000000"/>
                <w:lang w:eastAsia="tr-TR"/>
              </w:rPr>
              <w:t>158</w:t>
            </w:r>
          </w:p>
        </w:tc>
        <w:tc>
          <w:tcPr>
            <w:tcW w:w="1944" w:type="dxa"/>
            <w:shd w:val="clear" w:color="auto" w:fill="auto"/>
            <w:noWrap/>
            <w:vAlign w:val="center"/>
            <w:hideMark/>
          </w:tcPr>
          <w:p w:rsidR="007D6784" w:rsidRPr="003656B0" w:rsidRDefault="00CA2947" w:rsidP="00A27064">
            <w:pPr>
              <w:spacing w:after="0" w:line="240" w:lineRule="auto"/>
              <w:jc w:val="center"/>
              <w:rPr>
                <w:rFonts w:eastAsia="Times New Roman"/>
                <w:b/>
                <w:bCs/>
                <w:color w:val="000000"/>
                <w:lang w:eastAsia="tr-TR"/>
              </w:rPr>
            </w:pPr>
            <w:r>
              <w:rPr>
                <w:rFonts w:eastAsia="Times New Roman"/>
                <w:b/>
                <w:bCs/>
                <w:color w:val="000000"/>
                <w:lang w:eastAsia="tr-TR"/>
              </w:rPr>
              <w:t>%20,30</w:t>
            </w:r>
          </w:p>
        </w:tc>
      </w:tr>
    </w:tbl>
    <w:p w:rsidR="007D6784" w:rsidRPr="00E9291A" w:rsidRDefault="007D6784" w:rsidP="007D6784">
      <w:pPr>
        <w:pStyle w:val="Balk2"/>
        <w:rPr>
          <w:rFonts w:asciiTheme="minorHAnsi" w:hAnsiTheme="minorHAnsi"/>
          <w:color w:val="auto"/>
          <w:sz w:val="22"/>
          <w:szCs w:val="22"/>
        </w:rPr>
      </w:pPr>
      <w:bookmarkStart w:id="373" w:name="_Toc514251695"/>
      <w:r w:rsidRPr="00E9291A">
        <w:rPr>
          <w:rFonts w:asciiTheme="minorHAnsi" w:hAnsiTheme="minorHAnsi"/>
          <w:color w:val="auto"/>
          <w:sz w:val="22"/>
          <w:szCs w:val="22"/>
        </w:rPr>
        <w:t>8.2. Görüş Verme</w:t>
      </w:r>
      <w:bookmarkEnd w:id="370"/>
      <w:bookmarkEnd w:id="371"/>
      <w:bookmarkEnd w:id="373"/>
    </w:p>
    <w:p w:rsidR="007D6784" w:rsidRPr="00CA6E46" w:rsidRDefault="007D6784" w:rsidP="00CB7EC8">
      <w:pPr>
        <w:pStyle w:val="ListeParagraf"/>
        <w:numPr>
          <w:ilvl w:val="0"/>
          <w:numId w:val="48"/>
        </w:numPr>
        <w:autoSpaceDE w:val="0"/>
        <w:autoSpaceDN w:val="0"/>
        <w:adjustRightInd w:val="0"/>
        <w:spacing w:after="0"/>
        <w:jc w:val="both"/>
        <w:rPr>
          <w:bCs/>
        </w:rPr>
      </w:pPr>
      <w:r w:rsidRPr="00E9291A">
        <w:rPr>
          <w:bCs/>
          <w:color w:val="000000" w:themeColor="text1"/>
        </w:rPr>
        <w:t>Kurumu</w:t>
      </w:r>
      <w:r>
        <w:rPr>
          <w:bCs/>
          <w:color w:val="000000" w:themeColor="text1"/>
        </w:rPr>
        <w:t>muzu</w:t>
      </w:r>
      <w:r w:rsidRPr="00E9291A">
        <w:rPr>
          <w:bCs/>
          <w:color w:val="000000" w:themeColor="text1"/>
        </w:rPr>
        <w:t>n hizmet birimlerine, çalışmalarını yürüttükleri mevzuat hazırlama gibi düzenleyici işlemler ile Kurumu</w:t>
      </w:r>
      <w:r>
        <w:rPr>
          <w:bCs/>
          <w:color w:val="000000" w:themeColor="text1"/>
        </w:rPr>
        <w:t>muzu</w:t>
      </w:r>
      <w:r w:rsidRPr="00E9291A">
        <w:rPr>
          <w:bCs/>
          <w:color w:val="000000" w:themeColor="text1"/>
        </w:rPr>
        <w:t xml:space="preserve"> bağlayacak, Kuru</w:t>
      </w:r>
      <w:r>
        <w:rPr>
          <w:bCs/>
          <w:color w:val="000000" w:themeColor="text1"/>
        </w:rPr>
        <w:t>mumuza</w:t>
      </w:r>
      <w:r w:rsidRPr="00E9291A">
        <w:rPr>
          <w:bCs/>
          <w:color w:val="000000" w:themeColor="text1"/>
        </w:rPr>
        <w:t xml:space="preserve"> yükümlülük getirecek ya da Kuru</w:t>
      </w:r>
      <w:r>
        <w:rPr>
          <w:bCs/>
          <w:color w:val="000000" w:themeColor="text1"/>
        </w:rPr>
        <w:t>mumuzun</w:t>
      </w:r>
      <w:r w:rsidRPr="00E9291A">
        <w:rPr>
          <w:bCs/>
          <w:color w:val="000000" w:themeColor="text1"/>
        </w:rPr>
        <w:t xml:space="preserve"> veya mensuplarının taraf olabileceği ihtilaflara yol açabilecek nitelikteki işlemleri tesis etmeden önce veya hukuki bir konuyla ilgili görüş verilmektedir.</w:t>
      </w:r>
      <w:r>
        <w:rPr>
          <w:bCs/>
          <w:color w:val="000000" w:themeColor="text1"/>
        </w:rPr>
        <w:t xml:space="preserve"> Ayrıca Kurumumuz hizmet birimleri dışında, Başbakanlık, Bakanlıklar ve diğer Kamu Kurum ve Kuruluşlarına da görüş verilmektedir.</w:t>
      </w:r>
      <w:r w:rsidR="0004311F">
        <w:rPr>
          <w:bCs/>
          <w:color w:val="000000" w:themeColor="text1"/>
        </w:rPr>
        <w:t xml:space="preserve"> </w:t>
      </w:r>
      <w:r w:rsidRPr="0007141A">
        <w:rPr>
          <w:bCs/>
        </w:rPr>
        <w:t>Bu kapsamda</w:t>
      </w:r>
      <w:r w:rsidR="0004311F">
        <w:rPr>
          <w:bCs/>
        </w:rPr>
        <w:t xml:space="preserve">, </w:t>
      </w:r>
      <w:r w:rsidRPr="00370D27">
        <w:rPr>
          <w:bCs/>
        </w:rPr>
        <w:t>2017 yılında 176 adet hukuki görüş verilmiş</w:t>
      </w:r>
      <w:r w:rsidR="0004311F" w:rsidRPr="00370D27">
        <w:rPr>
          <w:bCs/>
        </w:rPr>
        <w:t xml:space="preserve"> olup, </w:t>
      </w:r>
      <w:r w:rsidRPr="00370D27">
        <w:rPr>
          <w:bCs/>
        </w:rPr>
        <w:t>31/12/201</w:t>
      </w:r>
      <w:r w:rsidRPr="005F6989">
        <w:rPr>
          <w:bCs/>
        </w:rPr>
        <w:t xml:space="preserve">7 tarihi itibariyle </w:t>
      </w:r>
      <w:r w:rsidR="0004311F" w:rsidRPr="005F6989">
        <w:rPr>
          <w:bCs/>
        </w:rPr>
        <w:t xml:space="preserve">verilen hukuki görüş sayısı </w:t>
      </w:r>
      <w:r w:rsidRPr="005F6989">
        <w:rPr>
          <w:bCs/>
        </w:rPr>
        <w:t>2.4</w:t>
      </w:r>
      <w:r w:rsidR="005F6989">
        <w:rPr>
          <w:bCs/>
        </w:rPr>
        <w:t>84</w:t>
      </w:r>
      <w:r w:rsidRPr="005F6989">
        <w:rPr>
          <w:bCs/>
        </w:rPr>
        <w:t xml:space="preserve"> adet</w:t>
      </w:r>
      <w:r w:rsidR="0004311F" w:rsidRPr="009221DB">
        <w:rPr>
          <w:bCs/>
        </w:rPr>
        <w:t xml:space="preserve">e yükselmiştir. </w:t>
      </w:r>
      <w:r w:rsidRPr="00CA6E46">
        <w:rPr>
          <w:bCs/>
        </w:rPr>
        <w:t>.</w:t>
      </w:r>
    </w:p>
    <w:p w:rsidR="00103238" w:rsidRDefault="00103238">
      <w:pPr>
        <w:rPr>
          <w:rStyle w:val="Gl"/>
          <w:rFonts w:eastAsiaTheme="majorEastAsia" w:cstheme="majorBidi"/>
          <w:color w:val="000000" w:themeColor="text1"/>
        </w:rPr>
      </w:pPr>
      <w:r>
        <w:rPr>
          <w:rStyle w:val="Gl"/>
          <w:color w:val="000000" w:themeColor="text1"/>
        </w:rPr>
        <w:br w:type="page"/>
      </w:r>
    </w:p>
    <w:p w:rsidR="007D6784" w:rsidRPr="00E9291A" w:rsidRDefault="007D6784" w:rsidP="00A27064">
      <w:pPr>
        <w:pStyle w:val="Balk5"/>
        <w:spacing w:before="0"/>
        <w:jc w:val="center"/>
        <w:rPr>
          <w:rStyle w:val="Gl"/>
          <w:color w:val="000000" w:themeColor="text1"/>
        </w:rPr>
      </w:pPr>
      <w:bookmarkStart w:id="374" w:name="_Toc512874183"/>
      <w:r w:rsidRPr="00E9291A">
        <w:rPr>
          <w:rStyle w:val="Gl"/>
          <w:color w:val="000000" w:themeColor="text1"/>
        </w:rPr>
        <w:t>Tablo 8.</w:t>
      </w:r>
      <w:r>
        <w:rPr>
          <w:rStyle w:val="Gl"/>
          <w:color w:val="000000" w:themeColor="text1"/>
        </w:rPr>
        <w:t>9</w:t>
      </w:r>
      <w:r w:rsidRPr="00E9291A">
        <w:rPr>
          <w:rStyle w:val="Gl"/>
          <w:color w:val="000000" w:themeColor="text1"/>
        </w:rPr>
        <w:t>: 201</w:t>
      </w:r>
      <w:r>
        <w:rPr>
          <w:rStyle w:val="Gl"/>
          <w:color w:val="000000" w:themeColor="text1"/>
        </w:rPr>
        <w:t>7</w:t>
      </w:r>
      <w:r w:rsidRPr="00E9291A">
        <w:rPr>
          <w:rStyle w:val="Gl"/>
          <w:color w:val="000000" w:themeColor="text1"/>
        </w:rPr>
        <w:t xml:space="preserve"> Yılı Sonu İtibariyle </w:t>
      </w:r>
      <w:r>
        <w:rPr>
          <w:rStyle w:val="Gl"/>
          <w:color w:val="000000" w:themeColor="text1"/>
        </w:rPr>
        <w:t>Hukuk Dairesi Başkanlığı Tarafından Verilen Görüşlerin</w:t>
      </w:r>
      <w:r w:rsidRPr="00E9291A">
        <w:rPr>
          <w:rStyle w:val="Gl"/>
          <w:color w:val="000000" w:themeColor="text1"/>
        </w:rPr>
        <w:t xml:space="preserve"> Dağılımı</w:t>
      </w:r>
      <w:bookmarkEnd w:id="374"/>
    </w:p>
    <w:tbl>
      <w:tblPr>
        <w:tblW w:w="91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660"/>
        <w:gridCol w:w="1220"/>
        <w:gridCol w:w="1220"/>
      </w:tblGrid>
      <w:tr w:rsidR="00A27064" w:rsidRPr="00A27064" w:rsidTr="00A27064">
        <w:trPr>
          <w:trHeight w:val="525"/>
          <w:jc w:val="center"/>
        </w:trPr>
        <w:tc>
          <w:tcPr>
            <w:tcW w:w="6660" w:type="dxa"/>
            <w:shd w:val="clear" w:color="auto" w:fill="6E9ECA"/>
            <w:vAlign w:val="center"/>
            <w:hideMark/>
          </w:tcPr>
          <w:p w:rsidR="007D6784" w:rsidRPr="00A27064" w:rsidRDefault="007D6784" w:rsidP="00B32C14">
            <w:pPr>
              <w:spacing w:after="0" w:line="240" w:lineRule="auto"/>
              <w:ind w:firstLineChars="100" w:firstLine="221"/>
              <w:rPr>
                <w:rFonts w:eastAsia="Times New Roman"/>
                <w:b/>
                <w:bCs/>
                <w:color w:val="FFFFFF" w:themeColor="background1"/>
                <w:lang w:eastAsia="tr-TR"/>
              </w:rPr>
            </w:pPr>
            <w:r w:rsidRPr="00A27064">
              <w:rPr>
                <w:rFonts w:eastAsia="Times New Roman"/>
                <w:b/>
                <w:bCs/>
                <w:color w:val="FFFFFF" w:themeColor="background1"/>
                <w:lang w:eastAsia="tr-TR"/>
              </w:rPr>
              <w:t>Görüş Verilen Yerler</w:t>
            </w:r>
          </w:p>
        </w:tc>
        <w:tc>
          <w:tcPr>
            <w:tcW w:w="122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Görüş Sayısı</w:t>
            </w:r>
          </w:p>
        </w:tc>
        <w:tc>
          <w:tcPr>
            <w:tcW w:w="122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Elektrik Piyasası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772</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31,08</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Doğal Gaz Piyasası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412</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16,59</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Petrol Piyasası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485</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19,52</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Sıvılaştırılmış Petrol Gazları Piyasası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194</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7,81</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Kamulaştırma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22</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0,89</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Denetim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183</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7,37</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Tarifeler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82</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3,30</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İnsan Kaynakları ve Destek Hizmetleri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100</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4,03</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Strateji Geliştirme Dairesi Başkanlığı</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102</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4,11</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Kurul Hizmetleri Müdürlüğü</w:t>
            </w:r>
          </w:p>
        </w:tc>
        <w:tc>
          <w:tcPr>
            <w:tcW w:w="1220" w:type="dxa"/>
            <w:shd w:val="clear" w:color="auto" w:fill="auto"/>
            <w:vAlign w:val="center"/>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4</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0,16</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0"/>
              <w:rPr>
                <w:rFonts w:eastAsia="Times New Roman"/>
                <w:color w:val="000000"/>
                <w:lang w:eastAsia="tr-TR"/>
              </w:rPr>
            </w:pPr>
            <w:r w:rsidRPr="001D1C04">
              <w:rPr>
                <w:rFonts w:eastAsia="Times New Roman"/>
                <w:color w:val="000000"/>
                <w:lang w:eastAsia="tr-TR"/>
              </w:rPr>
              <w:t>Başbakanlık, Bakanlıklar ve Diğer Kamu Kurum ve Kuruluşları</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128</w:t>
            </w:r>
          </w:p>
        </w:tc>
        <w:tc>
          <w:tcPr>
            <w:tcW w:w="1220" w:type="dxa"/>
            <w:shd w:val="clear" w:color="auto" w:fill="auto"/>
            <w:noWrap/>
            <w:vAlign w:val="bottom"/>
            <w:hideMark/>
          </w:tcPr>
          <w:p w:rsidR="007D6784" w:rsidRPr="001D1C04" w:rsidRDefault="007D6784" w:rsidP="00F728DB">
            <w:pPr>
              <w:spacing w:after="0" w:line="240" w:lineRule="auto"/>
              <w:jc w:val="center"/>
              <w:rPr>
                <w:rFonts w:eastAsia="Times New Roman"/>
                <w:color w:val="000000"/>
                <w:lang w:eastAsia="tr-TR"/>
              </w:rPr>
            </w:pPr>
            <w:r w:rsidRPr="001D1C04">
              <w:rPr>
                <w:rFonts w:eastAsia="Times New Roman"/>
                <w:color w:val="000000"/>
                <w:lang w:eastAsia="tr-TR"/>
              </w:rPr>
              <w:t>5,14</w:t>
            </w:r>
          </w:p>
        </w:tc>
      </w:tr>
      <w:tr w:rsidR="007D6784" w:rsidRPr="001D1C04" w:rsidTr="00A27064">
        <w:trPr>
          <w:trHeight w:val="315"/>
          <w:jc w:val="center"/>
        </w:trPr>
        <w:tc>
          <w:tcPr>
            <w:tcW w:w="6660" w:type="dxa"/>
            <w:shd w:val="clear" w:color="auto" w:fill="auto"/>
            <w:vAlign w:val="center"/>
            <w:hideMark/>
          </w:tcPr>
          <w:p w:rsidR="007D6784" w:rsidRPr="001D1C04" w:rsidRDefault="007D6784" w:rsidP="00B32C14">
            <w:pPr>
              <w:spacing w:after="0" w:line="240" w:lineRule="auto"/>
              <w:ind w:firstLineChars="100" w:firstLine="221"/>
              <w:rPr>
                <w:rFonts w:eastAsia="Times New Roman"/>
                <w:b/>
                <w:bCs/>
                <w:color w:val="000000"/>
                <w:lang w:eastAsia="tr-TR"/>
              </w:rPr>
            </w:pPr>
            <w:r w:rsidRPr="001D1C04">
              <w:rPr>
                <w:rFonts w:eastAsia="Times New Roman"/>
                <w:b/>
                <w:bCs/>
                <w:color w:val="000000"/>
                <w:lang w:eastAsia="tr-TR"/>
              </w:rPr>
              <w:t>TOPLAM</w:t>
            </w:r>
          </w:p>
        </w:tc>
        <w:tc>
          <w:tcPr>
            <w:tcW w:w="1220" w:type="dxa"/>
            <w:shd w:val="clear" w:color="auto" w:fill="auto"/>
            <w:noWrap/>
            <w:vAlign w:val="bottom"/>
            <w:hideMark/>
          </w:tcPr>
          <w:p w:rsidR="007D6784" w:rsidRPr="00CA2947" w:rsidRDefault="007D6784" w:rsidP="00F728DB">
            <w:pPr>
              <w:spacing w:after="0" w:line="240" w:lineRule="auto"/>
              <w:jc w:val="center"/>
              <w:rPr>
                <w:rFonts w:eastAsia="Times New Roman"/>
                <w:b/>
                <w:color w:val="000000"/>
                <w:lang w:eastAsia="tr-TR"/>
              </w:rPr>
            </w:pPr>
            <w:r w:rsidRPr="00CA2947">
              <w:rPr>
                <w:rFonts w:eastAsia="Times New Roman"/>
                <w:b/>
                <w:color w:val="000000"/>
                <w:lang w:eastAsia="tr-TR"/>
              </w:rPr>
              <w:t>2</w:t>
            </w:r>
            <w:r w:rsidR="003F223E" w:rsidRPr="00CA2947">
              <w:rPr>
                <w:rFonts w:eastAsia="Times New Roman"/>
                <w:b/>
                <w:color w:val="000000"/>
                <w:lang w:eastAsia="tr-TR"/>
              </w:rPr>
              <w:t>.</w:t>
            </w:r>
            <w:r w:rsidRPr="00CA2947">
              <w:rPr>
                <w:rFonts w:eastAsia="Times New Roman"/>
                <w:b/>
                <w:color w:val="000000"/>
                <w:lang w:eastAsia="tr-TR"/>
              </w:rPr>
              <w:t>484</w:t>
            </w:r>
          </w:p>
        </w:tc>
        <w:tc>
          <w:tcPr>
            <w:tcW w:w="1220" w:type="dxa"/>
            <w:shd w:val="clear" w:color="auto" w:fill="auto"/>
            <w:noWrap/>
            <w:vAlign w:val="bottom"/>
            <w:hideMark/>
          </w:tcPr>
          <w:p w:rsidR="007D6784" w:rsidRPr="00CA2947" w:rsidRDefault="007D6784" w:rsidP="00F728DB">
            <w:pPr>
              <w:spacing w:after="0" w:line="240" w:lineRule="auto"/>
              <w:jc w:val="center"/>
              <w:rPr>
                <w:rFonts w:eastAsia="Times New Roman"/>
                <w:b/>
                <w:color w:val="000000"/>
                <w:lang w:eastAsia="tr-TR"/>
              </w:rPr>
            </w:pPr>
            <w:r w:rsidRPr="00CA2947">
              <w:rPr>
                <w:rFonts w:eastAsia="Times New Roman"/>
                <w:b/>
                <w:color w:val="000000"/>
                <w:lang w:eastAsia="tr-TR"/>
              </w:rPr>
              <w:t>100,00</w:t>
            </w:r>
          </w:p>
        </w:tc>
      </w:tr>
    </w:tbl>
    <w:p w:rsidR="007D6784" w:rsidRDefault="007D6784" w:rsidP="007D6784"/>
    <w:p w:rsidR="007D6784" w:rsidRPr="000C342C" w:rsidRDefault="007D6784" w:rsidP="00A27064">
      <w:pPr>
        <w:pStyle w:val="Balk5"/>
        <w:spacing w:before="0"/>
        <w:jc w:val="center"/>
        <w:rPr>
          <w:rStyle w:val="Gl"/>
          <w:color w:val="000000" w:themeColor="text1"/>
        </w:rPr>
      </w:pPr>
      <w:bookmarkStart w:id="375" w:name="_Toc512874184"/>
      <w:r w:rsidRPr="000C342C">
        <w:rPr>
          <w:rStyle w:val="Gl"/>
          <w:color w:val="000000" w:themeColor="text1"/>
        </w:rPr>
        <w:t>Tablo 8.10: Yıllar İtibariyle Hukuk Dairesi Başkanlığı Tarafından Verilen Görüşlerin Dağılımı</w:t>
      </w:r>
      <w:bookmarkEnd w:id="375"/>
    </w:p>
    <w:tbl>
      <w:tblPr>
        <w:tblW w:w="912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879"/>
        <w:gridCol w:w="855"/>
        <w:gridCol w:w="892"/>
        <w:gridCol w:w="855"/>
        <w:gridCol w:w="892"/>
        <w:gridCol w:w="855"/>
        <w:gridCol w:w="892"/>
      </w:tblGrid>
      <w:tr w:rsidR="00A27064" w:rsidRPr="00A27064" w:rsidTr="00A27064">
        <w:trPr>
          <w:trHeight w:val="315"/>
          <w:jc w:val="center"/>
        </w:trPr>
        <w:tc>
          <w:tcPr>
            <w:tcW w:w="3960" w:type="dxa"/>
            <w:vMerge w:val="restart"/>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Görüş Verilen Yerler</w:t>
            </w:r>
          </w:p>
        </w:tc>
        <w:tc>
          <w:tcPr>
            <w:tcW w:w="1720" w:type="dxa"/>
            <w:gridSpan w:val="2"/>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2015 Yılı</w:t>
            </w:r>
          </w:p>
        </w:tc>
        <w:tc>
          <w:tcPr>
            <w:tcW w:w="1720" w:type="dxa"/>
            <w:gridSpan w:val="2"/>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2016 Yılı</w:t>
            </w:r>
          </w:p>
        </w:tc>
        <w:tc>
          <w:tcPr>
            <w:tcW w:w="1720" w:type="dxa"/>
            <w:gridSpan w:val="2"/>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2017 Yılı</w:t>
            </w:r>
          </w:p>
        </w:tc>
      </w:tr>
      <w:tr w:rsidR="007D6784" w:rsidRPr="006C2666" w:rsidTr="00A27064">
        <w:trPr>
          <w:trHeight w:val="615"/>
          <w:jc w:val="center"/>
        </w:trPr>
        <w:tc>
          <w:tcPr>
            <w:tcW w:w="3960" w:type="dxa"/>
            <w:vMerge/>
            <w:vAlign w:val="center"/>
            <w:hideMark/>
          </w:tcPr>
          <w:p w:rsidR="007D6784" w:rsidRPr="006C2666" w:rsidRDefault="007D6784" w:rsidP="00B32C14">
            <w:pPr>
              <w:spacing w:after="0" w:line="240" w:lineRule="auto"/>
              <w:rPr>
                <w:rFonts w:eastAsia="Times New Roman"/>
                <w:b/>
                <w:bCs/>
                <w:color w:val="000000"/>
                <w:lang w:eastAsia="tr-TR"/>
              </w:rPr>
            </w:pPr>
          </w:p>
        </w:tc>
        <w:tc>
          <w:tcPr>
            <w:tcW w:w="86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Görüş Sayısı</w:t>
            </w:r>
          </w:p>
        </w:tc>
        <w:tc>
          <w:tcPr>
            <w:tcW w:w="86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c>
          <w:tcPr>
            <w:tcW w:w="86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Görüş Sayısı</w:t>
            </w:r>
          </w:p>
        </w:tc>
        <w:tc>
          <w:tcPr>
            <w:tcW w:w="86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c>
          <w:tcPr>
            <w:tcW w:w="86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Görüş Sayısı</w:t>
            </w:r>
          </w:p>
        </w:tc>
        <w:tc>
          <w:tcPr>
            <w:tcW w:w="860" w:type="dxa"/>
            <w:shd w:val="clear" w:color="auto" w:fill="6E9ECA"/>
            <w:vAlign w:val="center"/>
            <w:hideMark/>
          </w:tcPr>
          <w:p w:rsidR="007D6784" w:rsidRPr="00A27064" w:rsidRDefault="007D6784" w:rsidP="00B32C14">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Elektrik Piyasası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28,24</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52</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25,62</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29</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16,48</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Doğal Gaz Piyasası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19</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11,18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8,87</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11</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6,25</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Petrol Piyasası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47</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27,65</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61</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30,05</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45</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25,57</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Sıvılaştırılmış Petrol Gazları Piyasası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7</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4,12</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14</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6,90</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16</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9,09</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Kamulaştırma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9</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5,29</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3</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1,48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3</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1,70</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Denetim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7</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4,12</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8,87</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22</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12,50</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Tarifeler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13</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7,65</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13</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6,40</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9</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5,11</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İnsan Kaynakları ve Destek Hizmetleri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5</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2,94</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3</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1,48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2,27</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Strateji Geliştirme Dairesi Başkanlığı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3</w:t>
            </w:r>
          </w:p>
        </w:tc>
        <w:tc>
          <w:tcPr>
            <w:tcW w:w="860" w:type="dxa"/>
            <w:shd w:val="clear" w:color="auto" w:fill="auto"/>
            <w:vAlign w:val="center"/>
            <w:hideMark/>
          </w:tcPr>
          <w:p w:rsidR="007D6784" w:rsidRPr="006C2666" w:rsidRDefault="00F16D46" w:rsidP="00F728DB">
            <w:pPr>
              <w:spacing w:after="0" w:line="240" w:lineRule="auto"/>
              <w:jc w:val="center"/>
              <w:rPr>
                <w:rFonts w:eastAsia="Times New Roman"/>
                <w:color w:val="000000"/>
                <w:lang w:eastAsia="tr-TR"/>
              </w:rPr>
            </w:pPr>
            <w:r>
              <w:rPr>
                <w:rFonts w:eastAsia="Times New Roman"/>
                <w:color w:val="000000"/>
                <w:lang w:eastAsia="tr-TR"/>
              </w:rPr>
              <w:t>1,75</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11</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5,42</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9</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5,11</w:t>
            </w:r>
          </w:p>
        </w:tc>
      </w:tr>
      <w:tr w:rsidR="007D6784" w:rsidRPr="006C2666" w:rsidTr="00A27064">
        <w:trPr>
          <w:trHeight w:val="600"/>
          <w:jc w:val="center"/>
        </w:trPr>
        <w:tc>
          <w:tcPr>
            <w:tcW w:w="3960" w:type="dxa"/>
            <w:shd w:val="clear" w:color="auto" w:fill="auto"/>
            <w:vAlign w:val="center"/>
            <w:hideMark/>
          </w:tcPr>
          <w:p w:rsidR="007D6784" w:rsidRPr="006C2666" w:rsidRDefault="007D6784" w:rsidP="00A27064">
            <w:pPr>
              <w:spacing w:after="0" w:line="240" w:lineRule="auto"/>
              <w:jc w:val="both"/>
              <w:rPr>
                <w:rFonts w:eastAsia="Times New Roman"/>
                <w:color w:val="000000"/>
                <w:lang w:eastAsia="tr-TR"/>
              </w:rPr>
            </w:pPr>
            <w:r w:rsidRPr="006C2666">
              <w:rPr>
                <w:rFonts w:eastAsia="Times New Roman"/>
                <w:color w:val="000000"/>
                <w:lang w:eastAsia="tr-TR"/>
              </w:rPr>
              <w:t>Başbakanlık, Bakanlıklar ve Diğer Kamu Kurum ve Kuruluşları</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12</w:t>
            </w:r>
          </w:p>
        </w:tc>
        <w:tc>
          <w:tcPr>
            <w:tcW w:w="860" w:type="dxa"/>
            <w:shd w:val="clear" w:color="auto" w:fill="auto"/>
            <w:vAlign w:val="center"/>
            <w:hideMark/>
          </w:tcPr>
          <w:p w:rsidR="007D6784" w:rsidRPr="006C2666" w:rsidRDefault="00F16D46" w:rsidP="00F728DB">
            <w:pPr>
              <w:spacing w:after="0" w:line="240" w:lineRule="auto"/>
              <w:jc w:val="center"/>
              <w:rPr>
                <w:rFonts w:eastAsia="Times New Roman"/>
                <w:color w:val="000000"/>
                <w:lang w:eastAsia="tr-TR"/>
              </w:rPr>
            </w:pPr>
            <w:r>
              <w:rPr>
                <w:rFonts w:eastAsia="Times New Roman"/>
                <w:color w:val="000000"/>
                <w:lang w:eastAsia="tr-TR"/>
              </w:rPr>
              <w:t>7,06</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10</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4,91</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28</w:t>
            </w:r>
          </w:p>
        </w:tc>
        <w:tc>
          <w:tcPr>
            <w:tcW w:w="860" w:type="dxa"/>
            <w:shd w:val="clear" w:color="auto" w:fill="auto"/>
            <w:vAlign w:val="center"/>
            <w:hideMark/>
          </w:tcPr>
          <w:p w:rsidR="007D6784" w:rsidRPr="006C2666" w:rsidRDefault="007D6784" w:rsidP="00F728DB">
            <w:pPr>
              <w:spacing w:after="0" w:line="240" w:lineRule="auto"/>
              <w:jc w:val="center"/>
              <w:rPr>
                <w:rFonts w:eastAsia="Times New Roman"/>
                <w:color w:val="000000"/>
                <w:lang w:eastAsia="tr-TR"/>
              </w:rPr>
            </w:pPr>
            <w:r w:rsidRPr="006C2666">
              <w:rPr>
                <w:rFonts w:eastAsia="Times New Roman"/>
                <w:color w:val="000000"/>
                <w:lang w:eastAsia="tr-TR"/>
              </w:rPr>
              <w:t>15,92</w:t>
            </w:r>
          </w:p>
        </w:tc>
      </w:tr>
      <w:tr w:rsidR="007D6784" w:rsidRPr="006C2666" w:rsidTr="00A27064">
        <w:trPr>
          <w:trHeight w:val="585"/>
          <w:jc w:val="center"/>
        </w:trPr>
        <w:tc>
          <w:tcPr>
            <w:tcW w:w="3960" w:type="dxa"/>
            <w:shd w:val="clear" w:color="auto" w:fill="auto"/>
            <w:vAlign w:val="center"/>
            <w:hideMark/>
          </w:tcPr>
          <w:p w:rsidR="007D6784" w:rsidRPr="006C2666" w:rsidRDefault="007D6784" w:rsidP="00B32C14">
            <w:pPr>
              <w:spacing w:after="0" w:line="240" w:lineRule="auto"/>
              <w:ind w:firstLineChars="100" w:firstLine="221"/>
              <w:rPr>
                <w:rFonts w:eastAsia="Times New Roman"/>
                <w:b/>
                <w:bCs/>
                <w:color w:val="000000"/>
                <w:lang w:eastAsia="tr-TR"/>
              </w:rPr>
            </w:pPr>
            <w:r w:rsidRPr="006C2666">
              <w:rPr>
                <w:rFonts w:eastAsia="Times New Roman"/>
                <w:b/>
                <w:bCs/>
                <w:color w:val="000000"/>
                <w:lang w:eastAsia="tr-TR"/>
              </w:rPr>
              <w:t>TOPLAM</w:t>
            </w:r>
          </w:p>
        </w:tc>
        <w:tc>
          <w:tcPr>
            <w:tcW w:w="860" w:type="dxa"/>
            <w:shd w:val="clear" w:color="auto" w:fill="auto"/>
            <w:vAlign w:val="center"/>
            <w:hideMark/>
          </w:tcPr>
          <w:p w:rsidR="007D6784" w:rsidRPr="00F16D46" w:rsidRDefault="007D6784" w:rsidP="00F728DB">
            <w:pPr>
              <w:spacing w:after="0" w:line="240" w:lineRule="auto"/>
              <w:jc w:val="center"/>
              <w:rPr>
                <w:rFonts w:eastAsia="Times New Roman"/>
                <w:b/>
                <w:color w:val="000000"/>
                <w:lang w:eastAsia="tr-TR"/>
              </w:rPr>
            </w:pPr>
            <w:r w:rsidRPr="00F16D46">
              <w:rPr>
                <w:rFonts w:eastAsia="Times New Roman"/>
                <w:b/>
                <w:color w:val="000000"/>
                <w:lang w:eastAsia="tr-TR"/>
              </w:rPr>
              <w:t>170</w:t>
            </w:r>
          </w:p>
        </w:tc>
        <w:tc>
          <w:tcPr>
            <w:tcW w:w="860" w:type="dxa"/>
            <w:shd w:val="clear" w:color="auto" w:fill="auto"/>
            <w:vAlign w:val="center"/>
            <w:hideMark/>
          </w:tcPr>
          <w:p w:rsidR="007D6784" w:rsidRPr="00F16D46" w:rsidRDefault="00F16D46" w:rsidP="00F728DB">
            <w:pPr>
              <w:spacing w:after="0" w:line="240" w:lineRule="auto"/>
              <w:jc w:val="center"/>
              <w:rPr>
                <w:rFonts w:eastAsia="Times New Roman"/>
                <w:b/>
                <w:color w:val="000000"/>
                <w:lang w:eastAsia="tr-TR"/>
              </w:rPr>
            </w:pPr>
            <w:r>
              <w:rPr>
                <w:rFonts w:eastAsia="Times New Roman"/>
                <w:b/>
                <w:color w:val="000000"/>
                <w:lang w:eastAsia="tr-TR"/>
              </w:rPr>
              <w:t>100</w:t>
            </w:r>
          </w:p>
        </w:tc>
        <w:tc>
          <w:tcPr>
            <w:tcW w:w="860" w:type="dxa"/>
            <w:shd w:val="clear" w:color="auto" w:fill="auto"/>
            <w:vAlign w:val="center"/>
            <w:hideMark/>
          </w:tcPr>
          <w:p w:rsidR="007D6784" w:rsidRPr="00F16D46" w:rsidRDefault="007D6784" w:rsidP="00F728DB">
            <w:pPr>
              <w:spacing w:after="0" w:line="240" w:lineRule="auto"/>
              <w:jc w:val="center"/>
              <w:rPr>
                <w:rFonts w:eastAsia="Times New Roman"/>
                <w:b/>
                <w:color w:val="000000"/>
                <w:lang w:eastAsia="tr-TR"/>
              </w:rPr>
            </w:pPr>
            <w:r w:rsidRPr="00F16D46">
              <w:rPr>
                <w:rFonts w:eastAsia="Times New Roman"/>
                <w:b/>
                <w:color w:val="000000"/>
                <w:lang w:eastAsia="tr-TR"/>
              </w:rPr>
              <w:t>203</w:t>
            </w:r>
          </w:p>
        </w:tc>
        <w:tc>
          <w:tcPr>
            <w:tcW w:w="860" w:type="dxa"/>
            <w:shd w:val="clear" w:color="auto" w:fill="auto"/>
            <w:vAlign w:val="center"/>
            <w:hideMark/>
          </w:tcPr>
          <w:p w:rsidR="007D6784" w:rsidRPr="00F16D46" w:rsidRDefault="00F16D46" w:rsidP="00F728DB">
            <w:pPr>
              <w:spacing w:after="0" w:line="240" w:lineRule="auto"/>
              <w:jc w:val="center"/>
              <w:rPr>
                <w:rFonts w:eastAsia="Times New Roman"/>
                <w:b/>
                <w:color w:val="000000"/>
                <w:lang w:eastAsia="tr-TR"/>
              </w:rPr>
            </w:pPr>
            <w:r>
              <w:rPr>
                <w:rFonts w:eastAsia="Times New Roman"/>
                <w:b/>
                <w:color w:val="000000"/>
                <w:lang w:eastAsia="tr-TR"/>
              </w:rPr>
              <w:t>100</w:t>
            </w:r>
          </w:p>
        </w:tc>
        <w:tc>
          <w:tcPr>
            <w:tcW w:w="860" w:type="dxa"/>
            <w:shd w:val="clear" w:color="auto" w:fill="auto"/>
            <w:vAlign w:val="center"/>
            <w:hideMark/>
          </w:tcPr>
          <w:p w:rsidR="007D6784" w:rsidRPr="00F16D46" w:rsidRDefault="007D6784" w:rsidP="00F728DB">
            <w:pPr>
              <w:spacing w:after="0" w:line="240" w:lineRule="auto"/>
              <w:jc w:val="center"/>
              <w:rPr>
                <w:rFonts w:eastAsia="Times New Roman"/>
                <w:b/>
                <w:color w:val="000000"/>
                <w:lang w:eastAsia="tr-TR"/>
              </w:rPr>
            </w:pPr>
            <w:r w:rsidRPr="00F16D46">
              <w:rPr>
                <w:rFonts w:eastAsia="Times New Roman"/>
                <w:b/>
                <w:color w:val="000000"/>
                <w:lang w:eastAsia="tr-TR"/>
              </w:rPr>
              <w:t>176</w:t>
            </w:r>
          </w:p>
        </w:tc>
        <w:tc>
          <w:tcPr>
            <w:tcW w:w="860" w:type="dxa"/>
            <w:shd w:val="clear" w:color="auto" w:fill="auto"/>
            <w:vAlign w:val="center"/>
            <w:hideMark/>
          </w:tcPr>
          <w:p w:rsidR="007D6784" w:rsidRPr="00F16D46" w:rsidRDefault="00F16D46" w:rsidP="00F728DB">
            <w:pPr>
              <w:spacing w:after="0" w:line="240" w:lineRule="auto"/>
              <w:jc w:val="center"/>
              <w:rPr>
                <w:rFonts w:eastAsia="Times New Roman"/>
                <w:b/>
                <w:color w:val="000000"/>
                <w:lang w:eastAsia="tr-TR"/>
              </w:rPr>
            </w:pPr>
            <w:r>
              <w:rPr>
                <w:rFonts w:eastAsia="Times New Roman"/>
                <w:b/>
                <w:color w:val="000000"/>
                <w:lang w:eastAsia="tr-TR"/>
              </w:rPr>
              <w:t>100</w:t>
            </w:r>
          </w:p>
        </w:tc>
      </w:tr>
    </w:tbl>
    <w:p w:rsidR="008F5245" w:rsidRDefault="008F5245" w:rsidP="00A02EDE">
      <w:pPr>
        <w:autoSpaceDE w:val="0"/>
        <w:autoSpaceDN w:val="0"/>
        <w:adjustRightInd w:val="0"/>
        <w:spacing w:after="0"/>
        <w:jc w:val="both"/>
        <w:rPr>
          <w:bCs/>
          <w:color w:val="000000" w:themeColor="text1"/>
        </w:rPr>
      </w:pPr>
    </w:p>
    <w:p w:rsidR="00B02119" w:rsidRPr="008F5245" w:rsidRDefault="00B02119" w:rsidP="008F5245">
      <w:pPr>
        <w:rPr>
          <w:bCs/>
          <w:color w:val="000000" w:themeColor="text1"/>
        </w:rPr>
        <w:sectPr w:rsidR="00B02119" w:rsidRPr="008F5245" w:rsidSect="007650B8">
          <w:pgSz w:w="11906" w:h="16838"/>
          <w:pgMar w:top="1418" w:right="566" w:bottom="1418" w:left="1418" w:header="709" w:footer="709" w:gutter="0"/>
          <w:cols w:space="708"/>
          <w:docGrid w:linePitch="360"/>
        </w:sectPr>
      </w:pPr>
    </w:p>
    <w:p w:rsidR="00864F04" w:rsidRPr="00145A74" w:rsidRDefault="00864F04" w:rsidP="003F223E">
      <w:pPr>
        <w:pStyle w:val="Balk1"/>
        <w:numPr>
          <w:ilvl w:val="0"/>
          <w:numId w:val="21"/>
        </w:numPr>
        <w:spacing w:before="0" w:after="120"/>
        <w:ind w:left="357" w:hanging="357"/>
        <w:jc w:val="both"/>
        <w:rPr>
          <w:rFonts w:ascii="Calibri" w:eastAsia="Times New Roman" w:hAnsi="Calibri"/>
          <w:color w:val="000000"/>
          <w:sz w:val="22"/>
          <w:szCs w:val="22"/>
        </w:rPr>
      </w:pPr>
      <w:bookmarkStart w:id="376" w:name="_Toc447286882"/>
      <w:bookmarkStart w:id="377" w:name="_Toc514251696"/>
      <w:r w:rsidRPr="00145A74">
        <w:rPr>
          <w:rFonts w:ascii="Calibri" w:eastAsia="Times New Roman" w:hAnsi="Calibri"/>
          <w:color w:val="000000"/>
          <w:sz w:val="22"/>
          <w:szCs w:val="22"/>
        </w:rPr>
        <w:t>TÜKETİCİ HAKLARININ KORUNMASI</w:t>
      </w:r>
      <w:bookmarkEnd w:id="376"/>
      <w:bookmarkEnd w:id="377"/>
    </w:p>
    <w:p w:rsidR="00864F04" w:rsidRPr="00BD5EC4" w:rsidRDefault="00864F04" w:rsidP="00864F04">
      <w:pPr>
        <w:spacing w:after="0"/>
        <w:jc w:val="both"/>
        <w:rPr>
          <w:rFonts w:asciiTheme="minorHAnsi" w:hAnsiTheme="minorHAnsi"/>
        </w:rPr>
      </w:pPr>
      <w:r w:rsidRPr="00BD5EC4">
        <w:rPr>
          <w:rFonts w:asciiTheme="minorHAnsi" w:hAnsiTheme="minorHAnsi"/>
        </w:rP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rsidR="00864F04" w:rsidRPr="00BD5EC4" w:rsidRDefault="00864F04" w:rsidP="00864F04">
      <w:pPr>
        <w:spacing w:after="0"/>
        <w:jc w:val="both"/>
        <w:rPr>
          <w:rFonts w:asciiTheme="minorHAnsi" w:hAnsiTheme="minorHAnsi"/>
          <w:strike/>
        </w:rPr>
      </w:pPr>
    </w:p>
    <w:p w:rsidR="00864F04" w:rsidRPr="00BD5EC4" w:rsidRDefault="00864F04" w:rsidP="00864F04">
      <w:pPr>
        <w:spacing w:after="0"/>
        <w:jc w:val="both"/>
        <w:rPr>
          <w:rFonts w:asciiTheme="minorHAnsi" w:hAnsiTheme="minorHAnsi"/>
        </w:rPr>
      </w:pPr>
      <w:r w:rsidRPr="00BD5EC4">
        <w:rPr>
          <w:rFonts w:asciiTheme="minorHAnsi" w:hAnsiTheme="minorHAnsi"/>
        </w:rPr>
        <w:t>Kuruma gelen şikâyetlerin istatistiklerinin daha sağlıklı bir şekilde yapılabilmesi için EBYS’de iyileştirmeler yapılmış</w:t>
      </w:r>
      <w:r w:rsidR="0004311F">
        <w:rPr>
          <w:rFonts w:asciiTheme="minorHAnsi" w:hAnsiTheme="minorHAnsi"/>
        </w:rPr>
        <w:t xml:space="preserve"> ve</w:t>
      </w:r>
      <w:r w:rsidR="00CB7EC8">
        <w:rPr>
          <w:rFonts w:asciiTheme="minorHAnsi" w:hAnsiTheme="minorHAnsi"/>
        </w:rPr>
        <w:t xml:space="preserve"> </w:t>
      </w:r>
      <w:r w:rsidRPr="00BD5EC4">
        <w:rPr>
          <w:rFonts w:asciiTheme="minorHAnsi" w:hAnsiTheme="minorHAnsi"/>
        </w:rPr>
        <w:t>gelen şikâyetlere ilişkin çeşitli istatistiki veriler</w:t>
      </w:r>
      <w:r w:rsidR="0004311F">
        <w:rPr>
          <w:rFonts w:asciiTheme="minorHAnsi" w:hAnsiTheme="minorHAnsi"/>
        </w:rPr>
        <w:t>in</w:t>
      </w:r>
      <w:r w:rsidRPr="00BD5EC4">
        <w:rPr>
          <w:rFonts w:asciiTheme="minorHAnsi" w:hAnsiTheme="minorHAnsi"/>
        </w:rPr>
        <w:t xml:space="preserve"> anlık olarak raporlan</w:t>
      </w:r>
      <w:r w:rsidR="0004311F">
        <w:rPr>
          <w:rFonts w:asciiTheme="minorHAnsi" w:hAnsiTheme="minorHAnsi"/>
        </w:rPr>
        <w:t>abilmesi sağlanmıştır</w:t>
      </w:r>
      <w:r w:rsidRPr="00BD5EC4">
        <w:rPr>
          <w:rFonts w:asciiTheme="minorHAnsi" w:hAnsiTheme="minorHAnsi"/>
        </w:rPr>
        <w:t>.</w:t>
      </w:r>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Kurum internet sayfasında güncellemeler yapılmış olup, Tüketici Köşesine daha rahat erişim </w:t>
      </w:r>
      <w:r w:rsidR="00BB1792" w:rsidRPr="00BD5EC4">
        <w:rPr>
          <w:rFonts w:asciiTheme="minorHAnsi" w:hAnsiTheme="minorHAnsi"/>
        </w:rPr>
        <w:t>imkânı</w:t>
      </w:r>
      <w:r w:rsidRPr="00BD5EC4">
        <w:rPr>
          <w:rFonts w:asciiTheme="minorHAnsi" w:hAnsiTheme="minorHAnsi"/>
        </w:rPr>
        <w:t xml:space="preserve"> sağlanmıştır. Tüketici Köşesine, elektrik dağıtım ve görevli tedarik şirketleri ile doğalgaz dağıtım şirketlerine ait olan internet adresleri, çağrı merkezi telefonları gibi bilgiler de eklenmiştir. </w:t>
      </w:r>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Kuruma gelen </w:t>
      </w:r>
      <w:r w:rsidR="007D5CA6" w:rsidRPr="00BD5EC4">
        <w:rPr>
          <w:rFonts w:asciiTheme="minorHAnsi" w:hAnsiTheme="minorHAnsi"/>
        </w:rPr>
        <w:t>şikâyetlerin</w:t>
      </w:r>
      <w:r w:rsidRPr="00BD5EC4">
        <w:rPr>
          <w:rFonts w:asciiTheme="minorHAnsi" w:hAnsiTheme="minorHAnsi"/>
        </w:rPr>
        <w:t xml:space="preserve"> sayısının her geçen gün artması ve bu </w:t>
      </w:r>
      <w:r w:rsidR="00BB1792" w:rsidRPr="00BD5EC4">
        <w:rPr>
          <w:rFonts w:asciiTheme="minorHAnsi" w:hAnsiTheme="minorHAnsi"/>
        </w:rPr>
        <w:t>şikâyetlerin</w:t>
      </w:r>
      <w:r w:rsidRPr="00BD5EC4">
        <w:rPr>
          <w:rFonts w:asciiTheme="minorHAnsi" w:hAnsiTheme="minorHAnsi"/>
        </w:rPr>
        <w:t xml:space="preserve"> </w:t>
      </w:r>
      <w:r w:rsidR="0004311F">
        <w:rPr>
          <w:rFonts w:asciiTheme="minorHAnsi" w:hAnsiTheme="minorHAnsi"/>
        </w:rPr>
        <w:t xml:space="preserve">kahir ekseriyetinin </w:t>
      </w:r>
      <w:r w:rsidRPr="00BD5EC4">
        <w:rPr>
          <w:rFonts w:asciiTheme="minorHAnsi" w:hAnsiTheme="minorHAnsi"/>
        </w:rPr>
        <w:t xml:space="preserve">muhatabı olan Elektrik Dağıtım ve Görevli Tedarik Şirketleri ve Doğalgaz Dağıtım Şirketlerine </w:t>
      </w:r>
      <w:r w:rsidR="00BB1792" w:rsidRPr="00BD5EC4">
        <w:rPr>
          <w:rFonts w:asciiTheme="minorHAnsi" w:hAnsiTheme="minorHAnsi"/>
        </w:rPr>
        <w:t>şikâyetlerin</w:t>
      </w:r>
      <w:r w:rsidRPr="00BD5EC4">
        <w:rPr>
          <w:rFonts w:asciiTheme="minorHAnsi" w:hAnsiTheme="minorHAnsi"/>
        </w:rPr>
        <w:t xml:space="preserve"> daha kolay ve hızlı iletilmesini sağlamak amacıyla muhatap şirketlere KEP adresi zorunluluğu getirilmiş, </w:t>
      </w:r>
      <w:r w:rsidR="00BB1792" w:rsidRPr="00BD5EC4">
        <w:rPr>
          <w:rFonts w:asciiTheme="minorHAnsi" w:hAnsiTheme="minorHAnsi"/>
        </w:rPr>
        <w:t>şikâyetlerin</w:t>
      </w:r>
      <w:r w:rsidRPr="00BD5EC4">
        <w:rPr>
          <w:rFonts w:asciiTheme="minorHAnsi" w:hAnsiTheme="minorHAnsi"/>
        </w:rPr>
        <w:t xml:space="preserve"> bir </w:t>
      </w:r>
      <w:r>
        <w:rPr>
          <w:rFonts w:asciiTheme="minorHAnsi" w:hAnsiTheme="minorHAnsi"/>
        </w:rPr>
        <w:t>Elektronik Yazışma Paketi</w:t>
      </w:r>
      <w:r w:rsidR="0004311F">
        <w:rPr>
          <w:rFonts w:asciiTheme="minorHAnsi" w:hAnsiTheme="minorHAnsi"/>
        </w:rPr>
        <w:t xml:space="preserve"> </w:t>
      </w:r>
      <w:r>
        <w:rPr>
          <w:rFonts w:asciiTheme="minorHAnsi" w:hAnsiTheme="minorHAnsi"/>
        </w:rPr>
        <w:t>(</w:t>
      </w:r>
      <w:r w:rsidRPr="00BD5EC4">
        <w:rPr>
          <w:rFonts w:asciiTheme="minorHAnsi" w:hAnsiTheme="minorHAnsi"/>
        </w:rPr>
        <w:t>EYP</w:t>
      </w:r>
      <w:r>
        <w:rPr>
          <w:rFonts w:asciiTheme="minorHAnsi" w:hAnsiTheme="minorHAnsi"/>
        </w:rPr>
        <w:t>)</w:t>
      </w:r>
      <w:r w:rsidRPr="00BD5EC4">
        <w:rPr>
          <w:rFonts w:asciiTheme="minorHAnsi" w:hAnsiTheme="minorHAnsi"/>
        </w:rPr>
        <w:t xml:space="preserve">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w:t>
      </w:r>
      <w:r w:rsidR="0004311F">
        <w:rPr>
          <w:rFonts w:asciiTheme="minorHAnsi" w:hAnsiTheme="minorHAnsi"/>
        </w:rPr>
        <w:t xml:space="preserve"> kolaylığı</w:t>
      </w:r>
      <w:r w:rsidRPr="00BD5EC4">
        <w:rPr>
          <w:rFonts w:asciiTheme="minorHAnsi" w:hAnsiTheme="minorHAnsi"/>
        </w:rPr>
        <w:t xml:space="preserve"> getirilmiştir. Dağıtım şirketlerinden gelen cevapların internet sayfasında müracaatçı tarafından görülmesi sağlanmıştır.</w:t>
      </w:r>
    </w:p>
    <w:p w:rsidR="00864F04" w:rsidRDefault="00864F04" w:rsidP="003F223E">
      <w:pPr>
        <w:pStyle w:val="Balk2"/>
        <w:spacing w:after="120"/>
        <w:rPr>
          <w:rFonts w:asciiTheme="minorHAnsi" w:hAnsiTheme="minorHAnsi"/>
          <w:color w:val="auto"/>
          <w:sz w:val="22"/>
          <w:szCs w:val="22"/>
        </w:rPr>
      </w:pPr>
      <w:bookmarkStart w:id="378" w:name="_Toc447286883"/>
      <w:bookmarkStart w:id="379" w:name="_Toc514251697"/>
      <w:r w:rsidRPr="00BD5EC4">
        <w:rPr>
          <w:rFonts w:asciiTheme="minorHAnsi" w:hAnsiTheme="minorHAnsi"/>
          <w:color w:val="auto"/>
          <w:sz w:val="22"/>
          <w:szCs w:val="22"/>
        </w:rPr>
        <w:t>9.1.Tüketici Bilincinin Oluşturulması ve Geliştirilmesi</w:t>
      </w:r>
      <w:bookmarkEnd w:id="378"/>
      <w:bookmarkEnd w:id="379"/>
    </w:p>
    <w:p w:rsidR="00864F04" w:rsidRPr="00BD5EC4" w:rsidRDefault="00864F04" w:rsidP="003F223E">
      <w:pPr>
        <w:spacing w:after="120"/>
        <w:jc w:val="both"/>
        <w:rPr>
          <w:rFonts w:asciiTheme="minorHAnsi" w:hAnsiTheme="minorHAnsi"/>
        </w:rPr>
      </w:pPr>
      <w:r w:rsidRPr="00BD5EC4">
        <w:rPr>
          <w:rFonts w:asciiTheme="minorHAnsi" w:hAnsiTheme="minorHAnsi"/>
        </w:rPr>
        <w:t>Enerji piyasasına ilişkin düzenlemeler ve uygulamalar ile tüketicinin hak ve sorumlulukları konusunda tüketici bilinci oluşturmaya yönelik çalışmalar kapsamında; Kurumun internet sayfasında</w:t>
      </w:r>
      <w:r w:rsidR="0004311F">
        <w:rPr>
          <w:rFonts w:asciiTheme="minorHAnsi" w:hAnsiTheme="minorHAnsi"/>
        </w:rPr>
        <w:t xml:space="preserve">ki Tüketici Köşesinin güncelliği ve erişilebilirliği sürekli olarak </w:t>
      </w:r>
      <w:r w:rsidR="00666C0D">
        <w:rPr>
          <w:rFonts w:asciiTheme="minorHAnsi" w:hAnsiTheme="minorHAnsi"/>
        </w:rPr>
        <w:t>takip edilmektedir</w:t>
      </w:r>
      <w:r w:rsidRPr="00BD5EC4">
        <w:rPr>
          <w:rFonts w:asciiTheme="minorHAnsi" w:hAnsiTheme="minorHAnsi"/>
        </w:rPr>
        <w:t xml:space="preserve">. </w:t>
      </w:r>
    </w:p>
    <w:p w:rsidR="00864F04" w:rsidRPr="00BD5EC4" w:rsidRDefault="00864F04" w:rsidP="003F223E">
      <w:pPr>
        <w:spacing w:after="120"/>
        <w:jc w:val="both"/>
        <w:rPr>
          <w:rFonts w:asciiTheme="minorHAnsi" w:hAnsiTheme="minorHAnsi"/>
        </w:rPr>
      </w:pPr>
      <w:r w:rsidRPr="00BD5EC4">
        <w:rPr>
          <w:rFonts w:asciiTheme="minorHAnsi" w:hAnsiTheme="minorHAnsi"/>
        </w:rPr>
        <w:t>Tüketici Köşesi, sektör bazında aşağıda belirtilen başlıkların tamamını ya da bir kısmını içerecek şekilde oluşturulmuştur: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Mevzuat (İlgili piyasaya ilişkin tüketicileri doğrudan ilgilendiren mevzuata yer verilmiştir)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Piyasa ve Tüketici Hakları (Piyasa yapısı ve bu piyasada temel tüketici haklarının ne olduğuna ilişkin tanıtıma sunu şeklinde yer verilmiştir)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Tüketici Kılavuzu ve Sıkça Sorulan Sorular (Tüketicilerin sıkça sordukları sorulara ilişkin verilen yanıtlar ve tüketici haklarının kullanımına ilişkin açıklamaları içermektedir)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 xml:space="preserve">Fatura Hesaplama Modülü (Elektrik tüketicilerinin fatura kontrollerini yapmasına </w:t>
      </w:r>
      <w:r w:rsidR="00BB1792" w:rsidRPr="00BD5EC4">
        <w:rPr>
          <w:rFonts w:asciiTheme="minorHAnsi" w:hAnsiTheme="minorHAnsi"/>
        </w:rPr>
        <w:t>imkân</w:t>
      </w:r>
      <w:r w:rsidRPr="00BD5EC4">
        <w:rPr>
          <w:rFonts w:asciiTheme="minorHAnsi" w:hAnsiTheme="minorHAnsi"/>
        </w:rPr>
        <w:t xml:space="preserve"> tanıyan fiyat modülüne yer verilmiştir)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Dağıtım Şirketlerinin İletişim Adresleri (Elektrik ve Doğal Gaz Dağıtım Şirketlerinin Web Adresi, Çağrı Merkezi, İstek/</w:t>
      </w:r>
      <w:r w:rsidR="00BB1792" w:rsidRPr="00BD5EC4">
        <w:rPr>
          <w:rFonts w:asciiTheme="minorHAnsi" w:hAnsiTheme="minorHAnsi"/>
        </w:rPr>
        <w:t>Şikâyet</w:t>
      </w:r>
      <w:r w:rsidRPr="00BD5EC4">
        <w:rPr>
          <w:rFonts w:asciiTheme="minorHAnsi" w:hAnsiTheme="minorHAnsi"/>
        </w:rPr>
        <w:t xml:space="preserve"> ve e-posta adreslerini içermektedir)</w:t>
      </w:r>
    </w:p>
    <w:p w:rsidR="00864F04" w:rsidRPr="00BD5EC4" w:rsidRDefault="00864F04" w:rsidP="00864F04">
      <w:pPr>
        <w:pStyle w:val="ListeParagraf"/>
        <w:numPr>
          <w:ilvl w:val="0"/>
          <w:numId w:val="7"/>
        </w:numPr>
        <w:spacing w:after="0"/>
        <w:jc w:val="both"/>
        <w:rPr>
          <w:rFonts w:asciiTheme="minorHAnsi" w:hAnsiTheme="minorHAnsi"/>
        </w:rPr>
      </w:pPr>
      <w:r w:rsidRPr="00BD5EC4">
        <w:rPr>
          <w:rFonts w:asciiTheme="minorHAnsi" w:hAnsiTheme="minorHAnsi"/>
        </w:rPr>
        <w:t>Görevli Tedarik Şirketlerinin İletişim Adresleri (Elektrik Görevli Tedarik Şirketlerinin Web Adresi, Çağrı Merkezi, İstek/</w:t>
      </w:r>
      <w:r w:rsidR="00BB1792" w:rsidRPr="00BD5EC4">
        <w:rPr>
          <w:rFonts w:asciiTheme="minorHAnsi" w:hAnsiTheme="minorHAnsi"/>
        </w:rPr>
        <w:t>Şikâyet</w:t>
      </w:r>
      <w:r w:rsidRPr="00BD5EC4">
        <w:rPr>
          <w:rFonts w:asciiTheme="minorHAnsi" w:hAnsiTheme="minorHAnsi"/>
        </w:rPr>
        <w:t xml:space="preserve"> ve e-posta adresleri içermektedir)</w:t>
      </w:r>
    </w:p>
    <w:p w:rsidR="00864F04" w:rsidRPr="00BD5EC4" w:rsidRDefault="00BB1792" w:rsidP="00864F04">
      <w:pPr>
        <w:pStyle w:val="ListeParagraf"/>
        <w:numPr>
          <w:ilvl w:val="0"/>
          <w:numId w:val="7"/>
        </w:numPr>
        <w:spacing w:after="240"/>
        <w:ind w:left="1423" w:hanging="357"/>
        <w:jc w:val="both"/>
        <w:rPr>
          <w:rFonts w:asciiTheme="minorHAnsi" w:hAnsiTheme="minorHAnsi"/>
        </w:rPr>
      </w:pPr>
      <w:r w:rsidRPr="00BD5EC4">
        <w:rPr>
          <w:rFonts w:asciiTheme="minorHAnsi" w:hAnsiTheme="minorHAnsi"/>
        </w:rPr>
        <w:t>Şikâyet</w:t>
      </w:r>
      <w:r w:rsidR="00864F04" w:rsidRPr="00BD5EC4">
        <w:rPr>
          <w:rFonts w:asciiTheme="minorHAnsi" w:hAnsiTheme="minorHAnsi"/>
        </w:rPr>
        <w:t xml:space="preserve"> ve Bilgi Edinme (Tüketicilerin </w:t>
      </w:r>
      <w:r w:rsidRPr="00BD5EC4">
        <w:rPr>
          <w:rFonts w:asciiTheme="minorHAnsi" w:hAnsiTheme="minorHAnsi"/>
        </w:rPr>
        <w:t>şikâyet</w:t>
      </w:r>
      <w:r w:rsidR="00864F04" w:rsidRPr="00BD5EC4">
        <w:rPr>
          <w:rFonts w:asciiTheme="minorHAnsi" w:hAnsiTheme="minorHAnsi"/>
        </w:rPr>
        <w:t xml:space="preserve"> ve bilgi edinme taleplerine yanıt verecek aktif bir modüle yer verilmiştir)</w:t>
      </w:r>
    </w:p>
    <w:p w:rsidR="00864F04" w:rsidRPr="00BD5EC4" w:rsidRDefault="00864F04" w:rsidP="00864F04">
      <w:pPr>
        <w:pStyle w:val="Balk2"/>
        <w:rPr>
          <w:rFonts w:asciiTheme="minorHAnsi" w:hAnsiTheme="minorHAnsi"/>
          <w:color w:val="auto"/>
          <w:sz w:val="22"/>
          <w:szCs w:val="22"/>
        </w:rPr>
      </w:pPr>
      <w:bookmarkStart w:id="380" w:name="_Toc447286884"/>
      <w:bookmarkStart w:id="381" w:name="_Toc514251698"/>
      <w:r w:rsidRPr="00BD5EC4">
        <w:rPr>
          <w:rFonts w:asciiTheme="minorHAnsi" w:hAnsiTheme="minorHAnsi"/>
          <w:color w:val="auto"/>
          <w:sz w:val="22"/>
          <w:szCs w:val="22"/>
        </w:rPr>
        <w:t xml:space="preserve">9.2.Tüketici </w:t>
      </w:r>
      <w:r w:rsidR="007D5CA6" w:rsidRPr="00BD5EC4">
        <w:rPr>
          <w:rFonts w:asciiTheme="minorHAnsi" w:hAnsiTheme="minorHAnsi"/>
          <w:color w:val="auto"/>
          <w:sz w:val="22"/>
          <w:szCs w:val="22"/>
        </w:rPr>
        <w:t>Şikâyetlerinin</w:t>
      </w:r>
      <w:r w:rsidRPr="00BD5EC4">
        <w:rPr>
          <w:rFonts w:asciiTheme="minorHAnsi" w:hAnsiTheme="minorHAnsi"/>
          <w:color w:val="auto"/>
          <w:sz w:val="22"/>
          <w:szCs w:val="22"/>
        </w:rPr>
        <w:t xml:space="preserve"> Değerlendirilmesi</w:t>
      </w:r>
      <w:bookmarkEnd w:id="380"/>
      <w:bookmarkEnd w:id="381"/>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Lisansı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864F04" w:rsidRPr="00BD5EC4" w:rsidRDefault="00864F04" w:rsidP="00864F04">
      <w:pPr>
        <w:spacing w:after="0"/>
        <w:jc w:val="both"/>
        <w:rPr>
          <w:rFonts w:asciiTheme="minorHAnsi" w:hAnsiTheme="minorHAnsi"/>
        </w:rPr>
      </w:pPr>
    </w:p>
    <w:p w:rsidR="00864F04" w:rsidRPr="00BD5EC4" w:rsidRDefault="00864F04" w:rsidP="00864F04">
      <w:pPr>
        <w:pStyle w:val="nor"/>
        <w:spacing w:line="276" w:lineRule="auto"/>
        <w:rPr>
          <w:rFonts w:ascii="Times New Roman" w:eastAsiaTheme="minorHAnsi" w:hAnsi="Times New Roman"/>
          <w:sz w:val="28"/>
          <w:szCs w:val="28"/>
          <w:lang w:eastAsia="en-US"/>
        </w:rPr>
      </w:pPr>
      <w:r w:rsidRPr="00BD5EC4">
        <w:rPr>
          <w:rFonts w:asciiTheme="minorHAnsi" w:eastAsia="Calibri" w:hAnsiTheme="minorHAnsi"/>
          <w:sz w:val="22"/>
          <w:szCs w:val="22"/>
          <w:lang w:eastAsia="en-US"/>
        </w:rPr>
        <w:t>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önemlidir.</w:t>
      </w:r>
      <w:r w:rsidRPr="00BD5EC4">
        <w:rPr>
          <w:rFonts w:ascii="Times New Roman" w:eastAsiaTheme="minorHAnsi" w:hAnsi="Times New Roman"/>
          <w:sz w:val="28"/>
          <w:szCs w:val="28"/>
          <w:lang w:eastAsia="en-US"/>
        </w:rPr>
        <w:t xml:space="preserve"> </w:t>
      </w:r>
    </w:p>
    <w:p w:rsidR="00864F04" w:rsidRPr="00BD5EC4" w:rsidRDefault="00864F04" w:rsidP="00864F04">
      <w:pPr>
        <w:pStyle w:val="nor"/>
        <w:spacing w:line="276" w:lineRule="auto"/>
        <w:rPr>
          <w:rFonts w:ascii="Times New Roman" w:eastAsiaTheme="minorHAnsi" w:hAnsi="Times New Roman"/>
          <w:sz w:val="28"/>
          <w:szCs w:val="28"/>
          <w:lang w:eastAsia="en-US"/>
        </w:rPr>
      </w:pPr>
      <w:r w:rsidRPr="00BD5EC4">
        <w:rPr>
          <w:rFonts w:ascii="Times New Roman" w:eastAsiaTheme="minorHAnsi" w:hAnsi="Times New Roman"/>
          <w:sz w:val="28"/>
          <w:szCs w:val="28"/>
          <w:lang w:eastAsia="en-US"/>
        </w:rPr>
        <w:t xml:space="preserve"> </w:t>
      </w:r>
    </w:p>
    <w:p w:rsidR="00864F04" w:rsidRPr="00BD5EC4" w:rsidRDefault="00864F04" w:rsidP="00864F04">
      <w:pPr>
        <w:spacing w:after="240"/>
        <w:jc w:val="both"/>
      </w:pPr>
      <w:r w:rsidRPr="00BD5EC4">
        <w:t xml:space="preserve">Bu çerçevede, Kurumumuz tarafından farklı kanallardan iletilen </w:t>
      </w:r>
      <w:r w:rsidR="007F069E" w:rsidRPr="00BD5EC4">
        <w:t>şikâyetlerin</w:t>
      </w:r>
      <w:r w:rsidRPr="00BD5EC4">
        <w:t xml:space="preserve"> ilgili tarafa hızlı bir şekilde iletilmesi, </w:t>
      </w:r>
      <w:r w:rsidR="007F069E" w:rsidRPr="00BD5EC4">
        <w:t>şikâyetlerin</w:t>
      </w:r>
      <w:r w:rsidRPr="00BD5EC4">
        <w:t xml:space="preserve"> çözümünün izlenmesi ve gerekmesi halinde denetiminin yapılmasına ilişkin çalışmalar devam etmektedir.</w:t>
      </w:r>
    </w:p>
    <w:p w:rsidR="00864F04" w:rsidRPr="00BD5EC4" w:rsidRDefault="003716B1" w:rsidP="00864F04">
      <w:pPr>
        <w:pStyle w:val="Balk3"/>
        <w:rPr>
          <w:rFonts w:asciiTheme="minorHAnsi" w:hAnsiTheme="minorHAnsi"/>
          <w:color w:val="000000" w:themeColor="text1"/>
        </w:rPr>
      </w:pPr>
      <w:bookmarkStart w:id="382" w:name="_Toc440363414"/>
      <w:bookmarkStart w:id="383" w:name="_Toc440363441"/>
      <w:bookmarkStart w:id="384" w:name="_Toc440364102"/>
      <w:bookmarkStart w:id="385" w:name="_Toc447286885"/>
      <w:bookmarkStart w:id="386" w:name="_Toc514251699"/>
      <w:r>
        <w:rPr>
          <w:rFonts w:asciiTheme="minorHAnsi" w:hAnsiTheme="minorHAnsi"/>
          <w:color w:val="000000" w:themeColor="text1"/>
        </w:rPr>
        <w:t>9.2.1. Bilgi Edinme/</w:t>
      </w:r>
      <w:r w:rsidR="007D5CA6" w:rsidRPr="00BD5EC4">
        <w:rPr>
          <w:rFonts w:asciiTheme="minorHAnsi" w:hAnsiTheme="minorHAnsi"/>
          <w:color w:val="000000" w:themeColor="text1"/>
        </w:rPr>
        <w:t>Şikâyet</w:t>
      </w:r>
      <w:r w:rsidR="00864F04" w:rsidRPr="00BD5EC4">
        <w:rPr>
          <w:rFonts w:asciiTheme="minorHAnsi" w:hAnsiTheme="minorHAnsi"/>
          <w:color w:val="000000" w:themeColor="text1"/>
        </w:rPr>
        <w:t xml:space="preserve"> Sayısı ve Kanalları</w:t>
      </w:r>
      <w:bookmarkEnd w:id="382"/>
      <w:bookmarkEnd w:id="383"/>
      <w:bookmarkEnd w:id="384"/>
      <w:bookmarkEnd w:id="385"/>
      <w:bookmarkEnd w:id="386"/>
    </w:p>
    <w:p w:rsidR="007023EC" w:rsidRDefault="007023EC" w:rsidP="003F223E">
      <w:pPr>
        <w:spacing w:after="120"/>
        <w:jc w:val="both"/>
        <w:rPr>
          <w:rFonts w:asciiTheme="minorHAnsi" w:hAnsiTheme="minorHAnsi"/>
        </w:rPr>
      </w:pPr>
      <w:r w:rsidRPr="00BD5EC4">
        <w:rPr>
          <w:rFonts w:asciiTheme="minorHAnsi" w:hAnsiTheme="minorHAnsi"/>
        </w:rPr>
        <w:t>Bildiri</w:t>
      </w:r>
      <w:r>
        <w:rPr>
          <w:rFonts w:asciiTheme="minorHAnsi" w:hAnsiTheme="minorHAnsi"/>
        </w:rPr>
        <w:t>mlerin Kurumumuza iletilmesinde</w:t>
      </w:r>
      <w:r w:rsidRPr="00BD5EC4">
        <w:rPr>
          <w:rFonts w:asciiTheme="minorHAnsi" w:hAnsiTheme="minorHAnsi"/>
        </w:rPr>
        <w:t xml:space="preserve"> CİMER,</w:t>
      </w:r>
      <w:r>
        <w:rPr>
          <w:rFonts w:asciiTheme="minorHAnsi" w:hAnsiTheme="minorHAnsi"/>
        </w:rPr>
        <w:t xml:space="preserve"> </w:t>
      </w:r>
      <w:r w:rsidRPr="00BD5EC4">
        <w:rPr>
          <w:rFonts w:asciiTheme="minorHAnsi" w:hAnsiTheme="minorHAnsi"/>
        </w:rPr>
        <w:t>BİMER, Bakanlık, Kurum web sayfası (Form) ve Kurum genel evrak kanalları kullanılmaktadır. 2017 yılında tüm kanallar kullanılmak suretiyle 66</w:t>
      </w:r>
      <w:r>
        <w:rPr>
          <w:rFonts w:asciiTheme="minorHAnsi" w:hAnsiTheme="minorHAnsi"/>
        </w:rPr>
        <w:t>.243</w:t>
      </w:r>
      <w:r w:rsidRPr="00BD5EC4">
        <w:rPr>
          <w:rFonts w:asciiTheme="minorHAnsi" w:hAnsiTheme="minorHAnsi"/>
        </w:rPr>
        <w:t xml:space="preserve"> müracaat Kurumumuza intikal etmiştir. BİMER müracaatı </w:t>
      </w:r>
      <w:r>
        <w:rPr>
          <w:rFonts w:asciiTheme="minorHAnsi" w:hAnsiTheme="minorHAnsi"/>
        </w:rPr>
        <w:t>48.282,</w:t>
      </w:r>
      <w:r w:rsidRPr="00BD5EC4">
        <w:rPr>
          <w:rFonts w:asciiTheme="minorHAnsi" w:hAnsiTheme="minorHAnsi"/>
        </w:rPr>
        <w:t xml:space="preserve"> Kurum web</w:t>
      </w:r>
      <w:r w:rsidR="00666C0D">
        <w:rPr>
          <w:rFonts w:asciiTheme="minorHAnsi" w:hAnsiTheme="minorHAnsi"/>
        </w:rPr>
        <w:t xml:space="preserve"> </w:t>
      </w:r>
      <w:r w:rsidRPr="00BD5EC4">
        <w:rPr>
          <w:rFonts w:asciiTheme="minorHAnsi" w:hAnsiTheme="minorHAnsi"/>
        </w:rPr>
        <w:t>(for</w:t>
      </w:r>
      <w:r>
        <w:rPr>
          <w:rFonts w:asciiTheme="minorHAnsi" w:hAnsiTheme="minorHAnsi"/>
        </w:rPr>
        <w:t>m) sayfasından müracaat 10.657, CİMER müracaatı 6.649,</w:t>
      </w:r>
      <w:r w:rsidRPr="00BD5EC4">
        <w:rPr>
          <w:rFonts w:asciiTheme="minorHAnsi" w:hAnsiTheme="minorHAnsi"/>
        </w:rPr>
        <w:t xml:space="preserve"> ETKB kanalı ile müracaat 369 ve Genel</w:t>
      </w:r>
      <w:r>
        <w:rPr>
          <w:rFonts w:asciiTheme="minorHAnsi" w:hAnsiTheme="minorHAnsi"/>
        </w:rPr>
        <w:t xml:space="preserve"> Evrak kanalı ile müracaat 286</w:t>
      </w:r>
      <w:r w:rsidRPr="00BD5EC4">
        <w:rPr>
          <w:rFonts w:asciiTheme="minorHAnsi" w:hAnsiTheme="minorHAnsi"/>
        </w:rPr>
        <w:t xml:space="preserve"> adettir.</w:t>
      </w:r>
    </w:p>
    <w:p w:rsidR="007023EC" w:rsidRDefault="007023EC" w:rsidP="003F223E">
      <w:pPr>
        <w:spacing w:after="120"/>
        <w:jc w:val="both"/>
        <w:rPr>
          <w:rFonts w:asciiTheme="minorHAnsi" w:hAnsiTheme="minorHAnsi"/>
        </w:rPr>
      </w:pPr>
      <w:r>
        <w:rPr>
          <w:rFonts w:asciiTheme="minorHAnsi" w:hAnsiTheme="minorHAnsi"/>
        </w:rPr>
        <w:t>BİMER tarafından Kuruma 49.798 adet</w:t>
      </w:r>
      <w:r w:rsidRPr="00BD5EC4">
        <w:rPr>
          <w:rFonts w:asciiTheme="minorHAnsi" w:hAnsiTheme="minorHAnsi"/>
        </w:rPr>
        <w:t xml:space="preserve"> müracaat yönlendiril</w:t>
      </w:r>
      <w:r>
        <w:rPr>
          <w:rFonts w:asciiTheme="minorHAnsi" w:hAnsiTheme="minorHAnsi"/>
        </w:rPr>
        <w:t xml:space="preserve">miştir. Bu müracaatların 1.449 </w:t>
      </w:r>
      <w:r w:rsidRPr="00BD5EC4">
        <w:rPr>
          <w:rFonts w:asciiTheme="minorHAnsi" w:hAnsiTheme="minorHAnsi"/>
        </w:rPr>
        <w:t>adeti iade edilmiş, 67 adeti başka kur</w:t>
      </w:r>
      <w:r>
        <w:rPr>
          <w:rFonts w:asciiTheme="minorHAnsi" w:hAnsiTheme="minorHAnsi"/>
        </w:rPr>
        <w:t>umlara sevk edilmiştir. Kalan 48.282</w:t>
      </w:r>
      <w:r w:rsidRPr="00BD5EC4">
        <w:rPr>
          <w:rFonts w:asciiTheme="minorHAnsi" w:hAnsiTheme="minorHAnsi"/>
        </w:rPr>
        <w:t xml:space="preserve"> adeti Kurum görev alanı ile ilgili olarak değerlen</w:t>
      </w:r>
      <w:r>
        <w:rPr>
          <w:rFonts w:asciiTheme="minorHAnsi" w:hAnsiTheme="minorHAnsi"/>
        </w:rPr>
        <w:t xml:space="preserve">dirilmiş </w:t>
      </w:r>
      <w:r w:rsidR="00EF000F">
        <w:rPr>
          <w:rFonts w:asciiTheme="minorHAnsi" w:hAnsiTheme="minorHAnsi"/>
        </w:rPr>
        <w:t>ve bunun</w:t>
      </w:r>
      <w:r>
        <w:rPr>
          <w:rFonts w:asciiTheme="minorHAnsi" w:hAnsiTheme="minorHAnsi"/>
        </w:rPr>
        <w:t xml:space="preserve"> 15.082 </w:t>
      </w:r>
      <w:r w:rsidRPr="00BD5EC4">
        <w:rPr>
          <w:rFonts w:asciiTheme="minorHAnsi" w:hAnsiTheme="minorHAnsi"/>
        </w:rPr>
        <w:t xml:space="preserve">adedi Tüketici Hakları ve Müşteri Hizmetleri Grup Başkanlığı tarafından </w:t>
      </w:r>
      <w:r>
        <w:rPr>
          <w:rFonts w:asciiTheme="minorHAnsi" w:hAnsiTheme="minorHAnsi"/>
        </w:rPr>
        <w:t xml:space="preserve">doğrudan şikayet sahiplerine </w:t>
      </w:r>
      <w:r w:rsidRPr="00BD5EC4">
        <w:rPr>
          <w:rFonts w:asciiTheme="minorHAnsi" w:hAnsiTheme="minorHAnsi"/>
        </w:rPr>
        <w:t>cevaplanmış ve onayla</w:t>
      </w:r>
      <w:r>
        <w:rPr>
          <w:rFonts w:asciiTheme="minorHAnsi" w:hAnsiTheme="minorHAnsi"/>
        </w:rPr>
        <w:t xml:space="preserve">nmıştır. </w:t>
      </w:r>
    </w:p>
    <w:p w:rsidR="00864F04" w:rsidRPr="00BD5EC4" w:rsidRDefault="007023EC" w:rsidP="003F223E">
      <w:pPr>
        <w:spacing w:after="120"/>
        <w:jc w:val="both"/>
        <w:rPr>
          <w:rFonts w:asciiTheme="minorHAnsi" w:hAnsiTheme="minorHAnsi"/>
        </w:rPr>
      </w:pPr>
      <w:r>
        <w:rPr>
          <w:rFonts w:asciiTheme="minorHAnsi" w:hAnsiTheme="minorHAnsi"/>
        </w:rPr>
        <w:t xml:space="preserve">BİMER, Kurum web sayfası, CİMER, ETKB ve Genel Evrak kanallarıyla kurumumuza intikal eden toplam 51.161 </w:t>
      </w:r>
      <w:r w:rsidR="007F069E">
        <w:rPr>
          <w:rFonts w:asciiTheme="minorHAnsi" w:hAnsiTheme="minorHAnsi"/>
        </w:rPr>
        <w:t>m</w:t>
      </w:r>
      <w:r w:rsidR="007F069E" w:rsidRPr="00BD5EC4">
        <w:rPr>
          <w:rFonts w:asciiTheme="minorHAnsi" w:hAnsiTheme="minorHAnsi"/>
        </w:rPr>
        <w:t>üracaat</w:t>
      </w:r>
      <w:r w:rsidRPr="00BD5EC4">
        <w:rPr>
          <w:rFonts w:asciiTheme="minorHAnsi" w:hAnsiTheme="minorHAnsi"/>
        </w:rPr>
        <w:t xml:space="preserve"> is</w:t>
      </w:r>
      <w:r w:rsidR="007F069E">
        <w:rPr>
          <w:rFonts w:asciiTheme="minorHAnsi" w:hAnsiTheme="minorHAnsi"/>
        </w:rPr>
        <w:t>e</w:t>
      </w:r>
      <w:r w:rsidRPr="00BD5EC4">
        <w:rPr>
          <w:rFonts w:asciiTheme="minorHAnsi" w:hAnsiTheme="minorHAnsi"/>
        </w:rPr>
        <w:t xml:space="preserve"> değerlendirilmek ve ilgili şirketlere gönderilmek üzere işleme alınmıştır</w:t>
      </w:r>
      <w:r>
        <w:rPr>
          <w:rFonts w:asciiTheme="minorHAnsi" w:hAnsiTheme="minorHAnsi"/>
        </w:rPr>
        <w:t>.</w:t>
      </w:r>
      <w:r w:rsidR="007F069E">
        <w:rPr>
          <w:rFonts w:asciiTheme="minorHAnsi" w:hAnsiTheme="minorHAnsi"/>
        </w:rPr>
        <w:t xml:space="preserve"> </w:t>
      </w:r>
      <w:r w:rsidR="00864F04" w:rsidRPr="00BD5EC4">
        <w:rPr>
          <w:rFonts w:asciiTheme="minorHAnsi" w:hAnsiTheme="minorHAnsi"/>
        </w:rPr>
        <w:t>İşlem gören bildirimlerin aylar itibariyle yüzdesel dağılımı aşağıda verilmektedir.</w:t>
      </w:r>
    </w:p>
    <w:p w:rsidR="00864F04" w:rsidRDefault="002A4101" w:rsidP="00777C5A">
      <w:pPr>
        <w:jc w:val="center"/>
        <w:rPr>
          <w:rFonts w:ascii="Times New Roman" w:eastAsiaTheme="minorHAnsi" w:hAnsi="Times New Roman"/>
          <w:sz w:val="28"/>
          <w:szCs w:val="28"/>
        </w:rPr>
      </w:pPr>
      <w:r>
        <w:rPr>
          <w:rFonts w:ascii="Times New Roman" w:eastAsiaTheme="minorHAnsi" w:hAnsi="Times New Roman"/>
          <w:noProof/>
          <w:sz w:val="28"/>
          <w:szCs w:val="28"/>
          <w:lang w:eastAsia="tr-TR"/>
        </w:rPr>
        <w:drawing>
          <wp:inline distT="0" distB="0" distL="0" distR="0" wp14:anchorId="5FB5190D" wp14:editId="418F01C8">
            <wp:extent cx="5614670" cy="3133725"/>
            <wp:effectExtent l="0" t="0" r="5080"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4670" cy="3133725"/>
                    </a:xfrm>
                    <a:prstGeom prst="rect">
                      <a:avLst/>
                    </a:prstGeom>
                    <a:noFill/>
                  </pic:spPr>
                </pic:pic>
              </a:graphicData>
            </a:graphic>
          </wp:inline>
        </w:drawing>
      </w:r>
    </w:p>
    <w:p w:rsidR="00864F04" w:rsidRPr="00BD5EC4" w:rsidRDefault="00864F04" w:rsidP="00864F04">
      <w:pPr>
        <w:spacing w:after="0"/>
        <w:jc w:val="both"/>
        <w:rPr>
          <w:rFonts w:asciiTheme="minorHAnsi" w:hAnsiTheme="minorHAnsi"/>
        </w:rPr>
      </w:pPr>
      <w:r w:rsidRPr="00BD5EC4">
        <w:rPr>
          <w:rFonts w:asciiTheme="minorHAnsi" w:hAnsiTheme="minorHAnsi"/>
        </w:rPr>
        <w:t>Bildirimlerin aylık gerçekleşmelerine bakıldığında en büyük payın %11,</w:t>
      </w:r>
      <w:r w:rsidR="002A4101">
        <w:rPr>
          <w:rFonts w:asciiTheme="minorHAnsi" w:hAnsiTheme="minorHAnsi"/>
        </w:rPr>
        <w:t>39</w:t>
      </w:r>
      <w:r w:rsidRPr="00BD5EC4">
        <w:rPr>
          <w:rFonts w:asciiTheme="minorHAnsi" w:hAnsiTheme="minorHAnsi"/>
        </w:rPr>
        <w:t xml:space="preserve"> ile Aralık ayına ait olduğu, bu ayı Kasım, Ağustos ve Ocak aylarının izlediği görülmektedir.</w:t>
      </w:r>
    </w:p>
    <w:p w:rsidR="00864F04" w:rsidRPr="00BD5EC4" w:rsidRDefault="00864F04" w:rsidP="00864F04">
      <w:pPr>
        <w:spacing w:after="0"/>
        <w:jc w:val="both"/>
        <w:rPr>
          <w:rFonts w:asciiTheme="minorHAnsi" w:hAnsiTheme="minorHAnsi"/>
        </w:rPr>
      </w:pPr>
    </w:p>
    <w:p w:rsidR="00864F04" w:rsidRPr="00BD5EC4" w:rsidRDefault="007F069E" w:rsidP="002A4101">
      <w:pPr>
        <w:spacing w:after="120"/>
        <w:jc w:val="both"/>
        <w:rPr>
          <w:rFonts w:asciiTheme="minorHAnsi" w:hAnsiTheme="minorHAnsi"/>
        </w:rPr>
      </w:pPr>
      <w:r w:rsidRPr="00BD5EC4">
        <w:rPr>
          <w:rFonts w:asciiTheme="minorHAnsi" w:hAnsiTheme="minorHAnsi"/>
        </w:rPr>
        <w:t>Şikâyet</w:t>
      </w:r>
      <w:r w:rsidR="00864F04" w:rsidRPr="00BD5EC4">
        <w:rPr>
          <w:rFonts w:asciiTheme="minorHAnsi" w:hAnsiTheme="minorHAnsi"/>
        </w:rPr>
        <w:t xml:space="preserve"> kanallarına göre gerçekleşmelerin yüzdesel dağılımı </w:t>
      </w:r>
      <w:r w:rsidR="007023EC">
        <w:rPr>
          <w:rFonts w:asciiTheme="minorHAnsi" w:hAnsiTheme="minorHAnsi"/>
        </w:rPr>
        <w:t xml:space="preserve">da </w:t>
      </w:r>
      <w:r w:rsidR="00864F04" w:rsidRPr="00BD5EC4">
        <w:rPr>
          <w:rFonts w:asciiTheme="minorHAnsi" w:hAnsiTheme="minorHAnsi"/>
        </w:rPr>
        <w:t>aşağıdaki grafikte verilmektedir.</w:t>
      </w:r>
    </w:p>
    <w:p w:rsidR="00864F04" w:rsidRPr="00BD5EC4" w:rsidRDefault="00483A17" w:rsidP="00483A17">
      <w:pPr>
        <w:ind w:firstLine="708"/>
        <w:jc w:val="center"/>
        <w:rPr>
          <w:rFonts w:ascii="Times New Roman" w:eastAsiaTheme="minorHAnsi" w:hAnsi="Times New Roman"/>
          <w:sz w:val="28"/>
          <w:szCs w:val="28"/>
        </w:rPr>
      </w:pPr>
      <w:r>
        <w:rPr>
          <w:noProof/>
          <w:lang w:eastAsia="tr-TR"/>
        </w:rPr>
        <w:drawing>
          <wp:inline distT="0" distB="0" distL="0" distR="0" wp14:anchorId="26442B60" wp14:editId="2040D3EC">
            <wp:extent cx="4899600" cy="2437200"/>
            <wp:effectExtent l="0" t="0" r="15875" b="2032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64F04" w:rsidRPr="00BD5EC4" w:rsidRDefault="007F069E" w:rsidP="00864F04">
      <w:pPr>
        <w:spacing w:after="0"/>
        <w:jc w:val="both"/>
        <w:rPr>
          <w:rFonts w:asciiTheme="minorHAnsi" w:hAnsiTheme="minorHAnsi"/>
        </w:rPr>
      </w:pPr>
      <w:r w:rsidRPr="00BD5EC4">
        <w:rPr>
          <w:rFonts w:asciiTheme="minorHAnsi" w:hAnsiTheme="minorHAnsi"/>
        </w:rPr>
        <w:t>Şikâyet</w:t>
      </w:r>
      <w:r w:rsidR="00864F04" w:rsidRPr="00BD5EC4">
        <w:rPr>
          <w:rFonts w:asciiTheme="minorHAnsi" w:hAnsiTheme="minorHAnsi"/>
        </w:rPr>
        <w:t xml:space="preserve"> Bildirimlerinin % 7</w:t>
      </w:r>
      <w:r w:rsidR="00864F04">
        <w:rPr>
          <w:rFonts w:asciiTheme="minorHAnsi" w:hAnsiTheme="minorHAnsi"/>
        </w:rPr>
        <w:t>3’ü</w:t>
      </w:r>
      <w:r w:rsidR="00864F04" w:rsidRPr="00BD5EC4">
        <w:rPr>
          <w:rFonts w:asciiTheme="minorHAnsi" w:hAnsiTheme="minorHAnsi"/>
        </w:rPr>
        <w:t xml:space="preserve"> BİMER üzerinden yapılmıştır. BİMER’den sonra en fazla bildirim, %1</w:t>
      </w:r>
      <w:r w:rsidR="00864F04">
        <w:rPr>
          <w:rFonts w:asciiTheme="minorHAnsi" w:hAnsiTheme="minorHAnsi"/>
        </w:rPr>
        <w:t>6</w:t>
      </w:r>
      <w:r w:rsidR="00864F04" w:rsidRPr="00BD5EC4">
        <w:rPr>
          <w:rFonts w:asciiTheme="minorHAnsi" w:hAnsiTheme="minorHAnsi"/>
        </w:rPr>
        <w:t xml:space="preserve"> ile Kurum web sayfası (Form) kanalı ve %1</w:t>
      </w:r>
      <w:r w:rsidR="00864F04">
        <w:rPr>
          <w:rFonts w:asciiTheme="minorHAnsi" w:hAnsiTheme="minorHAnsi"/>
        </w:rPr>
        <w:t>0</w:t>
      </w:r>
      <w:r w:rsidR="00864F04" w:rsidRPr="00BD5EC4">
        <w:rPr>
          <w:rFonts w:asciiTheme="minorHAnsi" w:hAnsiTheme="minorHAnsi"/>
        </w:rPr>
        <w:t>’</w:t>
      </w:r>
      <w:r w:rsidR="00864F04">
        <w:rPr>
          <w:rFonts w:asciiTheme="minorHAnsi" w:hAnsiTheme="minorHAnsi"/>
        </w:rPr>
        <w:t>u</w:t>
      </w:r>
      <w:r w:rsidR="00864F04" w:rsidRPr="00BD5EC4">
        <w:rPr>
          <w:rFonts w:asciiTheme="minorHAnsi" w:hAnsiTheme="minorHAnsi"/>
        </w:rPr>
        <w:t xml:space="preserve"> CİMER kanalı ile gerçekleştirilmiştir. EPDK web sayfasını sırasıyla ETKB ve EPDK Genel Evrak kanalları takip etmektedir. </w:t>
      </w:r>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Bildirimler konu başlıklarına göre Mevzuat/Öneri, </w:t>
      </w:r>
      <w:r w:rsidR="007F069E" w:rsidRPr="00BD5EC4">
        <w:rPr>
          <w:rFonts w:asciiTheme="minorHAnsi" w:hAnsiTheme="minorHAnsi"/>
        </w:rPr>
        <w:t>Şikâyet</w:t>
      </w:r>
      <w:r w:rsidRPr="00BD5EC4">
        <w:rPr>
          <w:rFonts w:asciiTheme="minorHAnsi" w:hAnsiTheme="minorHAnsi"/>
        </w:rPr>
        <w:t>, Diğer ve Konu Kurumun Görev Alanında Değil olmak üzere sınıflandırılmıştır.</w:t>
      </w:r>
      <w:bookmarkStart w:id="387" w:name="_Toc440363416"/>
      <w:bookmarkStart w:id="388" w:name="_Toc440363443"/>
      <w:bookmarkStart w:id="389" w:name="_Toc440364104"/>
      <w:bookmarkStart w:id="390" w:name="_Toc447286887"/>
    </w:p>
    <w:p w:rsidR="00864F04" w:rsidRPr="00AB055A" w:rsidRDefault="00864F04" w:rsidP="003F223E">
      <w:pPr>
        <w:pStyle w:val="Balk3"/>
        <w:spacing w:after="120"/>
        <w:rPr>
          <w:rFonts w:asciiTheme="minorHAnsi" w:hAnsiTheme="minorHAnsi"/>
          <w:color w:val="000000" w:themeColor="text1"/>
        </w:rPr>
      </w:pPr>
      <w:bookmarkStart w:id="391" w:name="_Toc514251700"/>
      <w:r w:rsidRPr="00AB055A">
        <w:rPr>
          <w:rFonts w:asciiTheme="minorHAnsi" w:hAnsiTheme="minorHAnsi"/>
          <w:color w:val="000000" w:themeColor="text1"/>
        </w:rPr>
        <w:t xml:space="preserve">9.2.2. </w:t>
      </w:r>
      <w:r w:rsidR="002133D4" w:rsidRPr="00AB055A">
        <w:rPr>
          <w:rFonts w:asciiTheme="minorHAnsi" w:hAnsiTheme="minorHAnsi"/>
          <w:color w:val="000000" w:themeColor="text1"/>
        </w:rPr>
        <w:t>Şikâyet</w:t>
      </w:r>
      <w:r w:rsidRPr="00AB055A">
        <w:rPr>
          <w:rFonts w:asciiTheme="minorHAnsi" w:hAnsiTheme="minorHAnsi"/>
          <w:color w:val="000000" w:themeColor="text1"/>
        </w:rPr>
        <w:t xml:space="preserve"> Bildirimlerinin Sektörel Dağılımı</w:t>
      </w:r>
      <w:bookmarkEnd w:id="387"/>
      <w:bookmarkEnd w:id="388"/>
      <w:bookmarkEnd w:id="389"/>
      <w:bookmarkEnd w:id="390"/>
      <w:bookmarkEnd w:id="391"/>
    </w:p>
    <w:p w:rsidR="00864F04" w:rsidRPr="00BD5EC4" w:rsidRDefault="007F069E" w:rsidP="00864F04">
      <w:pPr>
        <w:spacing w:after="0"/>
        <w:jc w:val="both"/>
        <w:rPr>
          <w:rFonts w:asciiTheme="minorHAnsi" w:hAnsiTheme="minorHAnsi"/>
        </w:rPr>
      </w:pPr>
      <w:r w:rsidRPr="00BD5EC4">
        <w:rPr>
          <w:rFonts w:asciiTheme="minorHAnsi" w:hAnsiTheme="minorHAnsi"/>
        </w:rPr>
        <w:t>Şikâyet</w:t>
      </w:r>
      <w:r w:rsidR="00864F04" w:rsidRPr="00BD5EC4">
        <w:rPr>
          <w:rFonts w:asciiTheme="minorHAnsi" w:hAnsiTheme="minorHAnsi"/>
        </w:rPr>
        <w:t xml:space="preserve"> kategorisi altında iletilen bildirimler tüketici haklarının korunması ile tüketici </w:t>
      </w:r>
      <w:r w:rsidRPr="00BD5EC4">
        <w:rPr>
          <w:rFonts w:asciiTheme="minorHAnsi" w:hAnsiTheme="minorHAnsi"/>
        </w:rPr>
        <w:t>şikâyetlerinin</w:t>
      </w:r>
      <w:r w:rsidR="00864F04" w:rsidRPr="00BD5EC4">
        <w:rPr>
          <w:rFonts w:asciiTheme="minorHAnsi" w:hAnsiTheme="minorHAnsi"/>
        </w:rPr>
        <w:t xml:space="preserve"> incelenmesi çerçevesinde Doğal Gaz Piyasası, Elektrik Piyasası, Sıvılaştırılmış Petrol Gazları Piyasası (LPG) ve Petrol Piyasası olarak ayrıştırılmıştır. Bu sektörler ait </w:t>
      </w:r>
      <w:r w:rsidRPr="00BD5EC4">
        <w:rPr>
          <w:rFonts w:asciiTheme="minorHAnsi" w:hAnsiTheme="minorHAnsi"/>
        </w:rPr>
        <w:t>şikâyet</w:t>
      </w:r>
      <w:r w:rsidR="00864F04" w:rsidRPr="00BD5EC4">
        <w:rPr>
          <w:rFonts w:asciiTheme="minorHAnsi" w:hAnsiTheme="minorHAnsi"/>
        </w:rPr>
        <w:t xml:space="preserve"> bildirimleri yüzdesel dağılımı aşağıdaki grafikte verilmektedir.</w:t>
      </w: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 </w:t>
      </w:r>
    </w:p>
    <w:p w:rsidR="00864F04" w:rsidRPr="00BD5EC4" w:rsidRDefault="00483A17" w:rsidP="008F5245">
      <w:pPr>
        <w:jc w:val="center"/>
        <w:rPr>
          <w:rFonts w:ascii="Times New Roman" w:eastAsiaTheme="minorHAnsi" w:hAnsi="Times New Roman"/>
          <w:sz w:val="28"/>
          <w:szCs w:val="28"/>
        </w:rPr>
      </w:pPr>
      <w:r>
        <w:rPr>
          <w:noProof/>
          <w:lang w:eastAsia="tr-TR"/>
        </w:rPr>
        <w:drawing>
          <wp:inline distT="0" distB="0" distL="0" distR="0" wp14:anchorId="720EDA99" wp14:editId="3EE525EE">
            <wp:extent cx="4572000" cy="2494800"/>
            <wp:effectExtent l="0" t="0" r="19050" b="2032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64F04" w:rsidRDefault="00F13C8E" w:rsidP="00864F04">
      <w:pPr>
        <w:spacing w:after="0"/>
        <w:jc w:val="both"/>
        <w:rPr>
          <w:rFonts w:asciiTheme="minorHAnsi" w:hAnsiTheme="minorHAnsi"/>
        </w:rPr>
      </w:pPr>
      <w:r w:rsidRPr="007F069E">
        <w:rPr>
          <w:rFonts w:asciiTheme="minorHAnsi" w:hAnsiTheme="minorHAnsi"/>
        </w:rPr>
        <w:t>Şikâyetlerin</w:t>
      </w:r>
      <w:r w:rsidR="00864F04" w:rsidRPr="007F069E">
        <w:rPr>
          <w:rFonts w:asciiTheme="minorHAnsi" w:hAnsiTheme="minorHAnsi"/>
        </w:rPr>
        <w:t xml:space="preserve"> sektörel dağılımında %82 ile en fazla paya sahip olan sektör elektrik sektörüdür. Elektrik sektörünü %15 ile doğal gaz sektörü, %1</w:t>
      </w:r>
      <w:r w:rsidR="00D921C7" w:rsidRPr="007F069E">
        <w:rPr>
          <w:rFonts w:asciiTheme="minorHAnsi" w:hAnsiTheme="minorHAnsi"/>
        </w:rPr>
        <w:t>,1</w:t>
      </w:r>
      <w:r w:rsidR="00864F04" w:rsidRPr="007F069E">
        <w:rPr>
          <w:rFonts w:asciiTheme="minorHAnsi" w:hAnsiTheme="minorHAnsi"/>
        </w:rPr>
        <w:t xml:space="preserve"> oranla petrol sektörü izlemiştir. </w:t>
      </w:r>
      <w:r w:rsidR="00666C0D">
        <w:rPr>
          <w:rFonts w:asciiTheme="minorHAnsi" w:hAnsiTheme="minorHAnsi"/>
        </w:rPr>
        <w:t xml:space="preserve">Şikayetlerin </w:t>
      </w:r>
      <w:r w:rsidR="00666C0D" w:rsidRPr="007F069E">
        <w:rPr>
          <w:rFonts w:asciiTheme="minorHAnsi" w:hAnsiTheme="minorHAnsi"/>
        </w:rPr>
        <w:t xml:space="preserve">özellikle </w:t>
      </w:r>
      <w:r w:rsidR="00864F04" w:rsidRPr="007F069E">
        <w:rPr>
          <w:rFonts w:asciiTheme="minorHAnsi" w:hAnsiTheme="minorHAnsi"/>
        </w:rPr>
        <w:t>elektrik ve doğal gaz sektörlerin</w:t>
      </w:r>
      <w:r w:rsidR="00666C0D">
        <w:rPr>
          <w:rFonts w:asciiTheme="minorHAnsi" w:hAnsiTheme="minorHAnsi"/>
        </w:rPr>
        <w:t>d</w:t>
      </w:r>
      <w:r w:rsidR="00864F04" w:rsidRPr="007F069E">
        <w:rPr>
          <w:rFonts w:asciiTheme="minorHAnsi" w:hAnsiTheme="minorHAnsi"/>
        </w:rPr>
        <w:t xml:space="preserve">e </w:t>
      </w:r>
      <w:r w:rsidR="00666C0D">
        <w:rPr>
          <w:rFonts w:asciiTheme="minorHAnsi" w:hAnsiTheme="minorHAnsi"/>
        </w:rPr>
        <w:t xml:space="preserve">yoğunlaşmasında, </w:t>
      </w:r>
      <w:r w:rsidR="00864F04" w:rsidRPr="007F069E">
        <w:rPr>
          <w:rFonts w:asciiTheme="minorHAnsi" w:hAnsiTheme="minorHAnsi"/>
        </w:rPr>
        <w:t xml:space="preserve">2017 yılında </w:t>
      </w:r>
      <w:r w:rsidR="00666C0D" w:rsidRPr="007F069E">
        <w:rPr>
          <w:rFonts w:asciiTheme="minorHAnsi" w:hAnsiTheme="minorHAnsi"/>
        </w:rPr>
        <w:t xml:space="preserve">elektrik sektöründe </w:t>
      </w:r>
      <w:r w:rsidR="00864F04" w:rsidRPr="007F069E">
        <w:rPr>
          <w:rFonts w:asciiTheme="minorHAnsi" w:hAnsiTheme="minorHAnsi"/>
        </w:rPr>
        <w:t>40 milyon</w:t>
      </w:r>
      <w:r w:rsidR="00666C0D">
        <w:rPr>
          <w:rFonts w:asciiTheme="minorHAnsi" w:hAnsiTheme="minorHAnsi"/>
        </w:rPr>
        <w:t>dan fazla</w:t>
      </w:r>
      <w:r w:rsidR="00864F04" w:rsidRPr="007F069E">
        <w:rPr>
          <w:rFonts w:asciiTheme="minorHAnsi" w:hAnsiTheme="minorHAnsi"/>
        </w:rPr>
        <w:t xml:space="preserve">, doğal gaz sektöründe ise yaklaşık 12 milyon </w:t>
      </w:r>
      <w:r w:rsidR="00666C0D">
        <w:rPr>
          <w:rFonts w:asciiTheme="minorHAnsi" w:hAnsiTheme="minorHAnsi"/>
        </w:rPr>
        <w:t xml:space="preserve">civarında </w:t>
      </w:r>
      <w:r w:rsidR="00864F04" w:rsidRPr="007F069E">
        <w:rPr>
          <w:rFonts w:asciiTheme="minorHAnsi" w:hAnsiTheme="minorHAnsi"/>
        </w:rPr>
        <w:t xml:space="preserve">tüketicinin (serbest ve serbest olmayan) </w:t>
      </w:r>
      <w:r w:rsidR="00666C0D">
        <w:rPr>
          <w:rFonts w:asciiTheme="minorHAnsi" w:hAnsiTheme="minorHAnsi"/>
        </w:rPr>
        <w:t xml:space="preserve">bulunması ve özellikle elektrik enerjisinin ikame edilmez niteliği etkili olmaktadır. </w:t>
      </w:r>
      <w:r w:rsidR="00864F04" w:rsidRPr="00BD5EC4">
        <w:rPr>
          <w:rFonts w:asciiTheme="minorHAnsi" w:hAnsiTheme="minorHAnsi"/>
        </w:rPr>
        <w:t xml:space="preserve"> </w:t>
      </w:r>
    </w:p>
    <w:p w:rsidR="00864F04" w:rsidRPr="00BD5EC4" w:rsidRDefault="00864F04" w:rsidP="00864F04">
      <w:pPr>
        <w:spacing w:after="0"/>
        <w:jc w:val="both"/>
        <w:rPr>
          <w:rFonts w:asciiTheme="minorHAnsi" w:hAnsiTheme="minorHAnsi"/>
        </w:rPr>
      </w:pPr>
    </w:p>
    <w:p w:rsidR="00864F04" w:rsidRPr="00BD5EC4" w:rsidRDefault="007023EC" w:rsidP="00F13C8E">
      <w:pPr>
        <w:spacing w:after="120"/>
        <w:jc w:val="both"/>
        <w:rPr>
          <w:rFonts w:asciiTheme="minorHAnsi" w:hAnsiTheme="minorHAnsi"/>
        </w:rPr>
      </w:pPr>
      <w:r>
        <w:rPr>
          <w:rFonts w:asciiTheme="minorHAnsi" w:hAnsiTheme="minorHAnsi"/>
        </w:rPr>
        <w:t>İşleme alınan 51</w:t>
      </w:r>
      <w:r w:rsidR="00F50E0B">
        <w:rPr>
          <w:rFonts w:asciiTheme="minorHAnsi" w:hAnsiTheme="minorHAnsi"/>
        </w:rPr>
        <w:t>.</w:t>
      </w:r>
      <w:r>
        <w:rPr>
          <w:rFonts w:asciiTheme="minorHAnsi" w:hAnsiTheme="minorHAnsi"/>
        </w:rPr>
        <w:t xml:space="preserve">161 adet </w:t>
      </w:r>
      <w:r w:rsidR="00F13C8E">
        <w:rPr>
          <w:rFonts w:asciiTheme="minorHAnsi" w:hAnsiTheme="minorHAnsi"/>
        </w:rPr>
        <w:t>şikâyet</w:t>
      </w:r>
      <w:r>
        <w:rPr>
          <w:rFonts w:asciiTheme="minorHAnsi" w:hAnsiTheme="minorHAnsi"/>
        </w:rPr>
        <w:t xml:space="preserve"> bildirimlerinin </w:t>
      </w:r>
      <w:r w:rsidR="00666C0D">
        <w:rPr>
          <w:rFonts w:asciiTheme="minorHAnsi" w:hAnsiTheme="minorHAnsi"/>
        </w:rPr>
        <w:t xml:space="preserve">incelenmek üzere </w:t>
      </w:r>
      <w:r>
        <w:rPr>
          <w:rFonts w:asciiTheme="minorHAnsi" w:hAnsiTheme="minorHAnsi"/>
        </w:rPr>
        <w:t>gönderildikleri yerlere göre dağılımı aşağıda verilmektedir.</w:t>
      </w:r>
    </w:p>
    <w:p w:rsidR="00864F04" w:rsidRDefault="00F13C8E" w:rsidP="00EB7427">
      <w:pPr>
        <w:spacing w:after="0"/>
        <w:jc w:val="center"/>
        <w:rPr>
          <w:rFonts w:asciiTheme="minorHAnsi" w:hAnsiTheme="minorHAnsi"/>
        </w:rPr>
      </w:pPr>
      <w:r>
        <w:rPr>
          <w:noProof/>
          <w:lang w:eastAsia="tr-TR"/>
        </w:rPr>
        <w:drawing>
          <wp:inline distT="0" distB="0" distL="0" distR="0" wp14:anchorId="77ECE929" wp14:editId="56B9B198">
            <wp:extent cx="4572000" cy="2253600"/>
            <wp:effectExtent l="0" t="0" r="19050" b="1397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Kurum yazışma sistemi içine alınan </w:t>
      </w:r>
      <w:r w:rsidR="00F13C8E" w:rsidRPr="00BD5EC4">
        <w:rPr>
          <w:rFonts w:asciiTheme="minorHAnsi" w:hAnsiTheme="minorHAnsi"/>
        </w:rPr>
        <w:t>şikâyetlerin</w:t>
      </w:r>
      <w:r w:rsidRPr="00BD5EC4">
        <w:rPr>
          <w:rFonts w:asciiTheme="minorHAnsi" w:hAnsiTheme="minorHAnsi"/>
        </w:rPr>
        <w:t xml:space="preserve"> en büyük kısmı %54’lik oranla elektrik dağıtım şirketlerine, %18’lik kısmı elektrik görevli tedarik şirketlerine, %1</w:t>
      </w:r>
      <w:r w:rsidR="00DB0F73">
        <w:rPr>
          <w:rFonts w:asciiTheme="minorHAnsi" w:hAnsiTheme="minorHAnsi"/>
        </w:rPr>
        <w:t>4</w:t>
      </w:r>
      <w:r w:rsidRPr="00BD5EC4">
        <w:rPr>
          <w:rFonts w:asciiTheme="minorHAnsi" w:hAnsiTheme="minorHAnsi"/>
        </w:rPr>
        <w:t xml:space="preserve">’lik kısmı doğal gaz dağıtım şirketlerine ve %14’lük kısmı </w:t>
      </w:r>
      <w:r w:rsidR="0050338E" w:rsidRPr="00BD5EC4">
        <w:rPr>
          <w:rFonts w:asciiTheme="minorHAnsi" w:hAnsiTheme="minorHAnsi"/>
        </w:rPr>
        <w:t>Kurum</w:t>
      </w:r>
      <w:r w:rsidR="0050338E">
        <w:rPr>
          <w:rFonts w:asciiTheme="minorHAnsi" w:hAnsiTheme="minorHAnsi"/>
        </w:rPr>
        <w:t>un ilgili</w:t>
      </w:r>
      <w:r w:rsidR="0050338E" w:rsidRPr="00BD5EC4">
        <w:rPr>
          <w:rFonts w:asciiTheme="minorHAnsi" w:hAnsiTheme="minorHAnsi"/>
        </w:rPr>
        <w:t xml:space="preserve"> </w:t>
      </w:r>
      <w:r w:rsidRPr="00BD5EC4">
        <w:rPr>
          <w:rFonts w:asciiTheme="minorHAnsi" w:hAnsiTheme="minorHAnsi"/>
        </w:rPr>
        <w:t xml:space="preserve">sektör </w:t>
      </w:r>
      <w:r w:rsidR="00EB7427" w:rsidRPr="00BD5EC4">
        <w:rPr>
          <w:rFonts w:asciiTheme="minorHAnsi" w:hAnsiTheme="minorHAnsi"/>
        </w:rPr>
        <w:t>dairelerine gönderilmiştir</w:t>
      </w:r>
      <w:r w:rsidRPr="00BD5EC4">
        <w:rPr>
          <w:rFonts w:asciiTheme="minorHAnsi" w:hAnsiTheme="minorHAnsi"/>
        </w:rPr>
        <w:t>.</w:t>
      </w:r>
    </w:p>
    <w:p w:rsidR="00864F04" w:rsidRPr="00BD5EC4" w:rsidRDefault="00864F04" w:rsidP="003F223E">
      <w:pPr>
        <w:pStyle w:val="Balk3"/>
        <w:spacing w:after="120"/>
        <w:rPr>
          <w:rFonts w:asciiTheme="minorHAnsi" w:hAnsiTheme="minorHAnsi"/>
          <w:color w:val="000000" w:themeColor="text1"/>
        </w:rPr>
      </w:pPr>
      <w:bookmarkStart w:id="392" w:name="_Toc440363417"/>
      <w:bookmarkStart w:id="393" w:name="_Toc440363444"/>
      <w:bookmarkStart w:id="394" w:name="_Toc440364105"/>
      <w:bookmarkStart w:id="395" w:name="_Toc447286888"/>
      <w:bookmarkStart w:id="396" w:name="_Toc514251701"/>
      <w:r w:rsidRPr="00BD5EC4">
        <w:rPr>
          <w:rFonts w:asciiTheme="minorHAnsi" w:hAnsiTheme="minorHAnsi"/>
          <w:color w:val="000000" w:themeColor="text1"/>
        </w:rPr>
        <w:t xml:space="preserve">9.2.3. Doğal Gaz Sektörüne Ait </w:t>
      </w:r>
      <w:r w:rsidR="00F13C8E" w:rsidRPr="00BD5EC4">
        <w:rPr>
          <w:rFonts w:asciiTheme="minorHAnsi" w:hAnsiTheme="minorHAnsi"/>
          <w:color w:val="000000" w:themeColor="text1"/>
        </w:rPr>
        <w:t>Şikâyetlerin</w:t>
      </w:r>
      <w:r w:rsidRPr="00BD5EC4">
        <w:rPr>
          <w:rFonts w:asciiTheme="minorHAnsi" w:hAnsiTheme="minorHAnsi"/>
          <w:color w:val="000000" w:themeColor="text1"/>
        </w:rPr>
        <w:t xml:space="preserve"> Sınıflandırılması ve Gerçekleşmeler</w:t>
      </w:r>
      <w:bookmarkEnd w:id="392"/>
      <w:bookmarkEnd w:id="393"/>
      <w:bookmarkEnd w:id="394"/>
      <w:bookmarkEnd w:id="395"/>
      <w:bookmarkEnd w:id="396"/>
    </w:p>
    <w:p w:rsidR="00864F04" w:rsidRPr="00BD5EC4" w:rsidRDefault="00864F04" w:rsidP="00864F04">
      <w:pPr>
        <w:spacing w:after="0"/>
        <w:jc w:val="both"/>
        <w:rPr>
          <w:rFonts w:asciiTheme="minorHAnsi" w:hAnsiTheme="minorHAnsi"/>
        </w:rPr>
      </w:pPr>
      <w:r w:rsidRPr="00BD5EC4">
        <w:rPr>
          <w:rFonts w:asciiTheme="minorHAnsi" w:hAnsiTheme="minorHAnsi"/>
        </w:rPr>
        <w:t xml:space="preserve">Tüketici hakları ve tüketicilerin korunmasına yönelik gerekli işlemlerin tesis edilebilmesi için ilgili mevzuat da dikkate alınarak, </w:t>
      </w:r>
      <w:r w:rsidR="00F13C8E" w:rsidRPr="00BD5EC4">
        <w:rPr>
          <w:rFonts w:asciiTheme="minorHAnsi" w:hAnsiTheme="minorHAnsi"/>
        </w:rPr>
        <w:t>şikâyet</w:t>
      </w:r>
      <w:r w:rsidRPr="00BD5EC4">
        <w:rPr>
          <w:rFonts w:asciiTheme="minorHAnsi" w:hAnsiTheme="minorHAnsi"/>
        </w:rPr>
        <w:t xml:space="preserve"> kategorisi altında sektöre özgü sınıflandırmalar yapılmıştır. Doğal gaz ile ilgili Abonelik, Bağlantı-Şebeke, Sayaç, Kalite, Müşteri Hizmetleri, Faturalama, Fiyat-Tarife, Kategori Seçilmemiş ve </w:t>
      </w:r>
      <w:r w:rsidR="00F13C8E" w:rsidRPr="00BD5EC4">
        <w:rPr>
          <w:rFonts w:asciiTheme="minorHAnsi" w:hAnsiTheme="minorHAnsi"/>
        </w:rPr>
        <w:t>Şikâyet</w:t>
      </w:r>
      <w:r w:rsidRPr="00BD5EC4">
        <w:rPr>
          <w:rFonts w:asciiTheme="minorHAnsi" w:hAnsiTheme="minorHAnsi"/>
        </w:rPr>
        <w:t xml:space="preserve"> </w:t>
      </w:r>
      <w:r w:rsidR="00F77357" w:rsidRPr="00BD5EC4">
        <w:rPr>
          <w:rFonts w:asciiTheme="minorHAnsi" w:hAnsiTheme="minorHAnsi"/>
        </w:rPr>
        <w:t>Evrakı adı</w:t>
      </w:r>
      <w:r w:rsidRPr="00BD5EC4">
        <w:rPr>
          <w:rFonts w:asciiTheme="minorHAnsi" w:hAnsiTheme="minorHAnsi"/>
        </w:rPr>
        <w:t xml:space="preserve"> altında alt sınıflandırma yapılmıştır. Bu döneme ilişkin</w:t>
      </w:r>
      <w:r w:rsidR="00F77357">
        <w:rPr>
          <w:rFonts w:asciiTheme="minorHAnsi" w:hAnsiTheme="minorHAnsi"/>
        </w:rPr>
        <w:t xml:space="preserve"> </w:t>
      </w:r>
      <w:r w:rsidR="00F13C8E">
        <w:rPr>
          <w:rFonts w:asciiTheme="minorHAnsi" w:hAnsiTheme="minorHAnsi"/>
        </w:rPr>
        <w:t>şikâyet</w:t>
      </w:r>
      <w:r w:rsidR="00F77357">
        <w:rPr>
          <w:rFonts w:asciiTheme="minorHAnsi" w:hAnsiTheme="minorHAnsi"/>
        </w:rPr>
        <w:t xml:space="preserve"> kategorisi</w:t>
      </w:r>
      <w:r w:rsidR="00DB0F73">
        <w:rPr>
          <w:rFonts w:asciiTheme="minorHAnsi" w:hAnsiTheme="minorHAnsi"/>
        </w:rPr>
        <w:t>ne</w:t>
      </w:r>
      <w:r w:rsidR="00F77357">
        <w:rPr>
          <w:rFonts w:asciiTheme="minorHAnsi" w:hAnsiTheme="minorHAnsi"/>
        </w:rPr>
        <w:t xml:space="preserve"> tabi </w:t>
      </w:r>
      <w:r w:rsidR="00DB0F73">
        <w:rPr>
          <w:rFonts w:asciiTheme="minorHAnsi" w:hAnsiTheme="minorHAnsi"/>
        </w:rPr>
        <w:t>bildirimlerin</w:t>
      </w:r>
      <w:r w:rsidR="00F13C8E">
        <w:rPr>
          <w:rFonts w:asciiTheme="minorHAnsi" w:hAnsiTheme="minorHAnsi"/>
        </w:rPr>
        <w:t xml:space="preserve">, </w:t>
      </w:r>
      <w:r w:rsidRPr="00BD5EC4">
        <w:rPr>
          <w:rFonts w:asciiTheme="minorHAnsi" w:hAnsiTheme="minorHAnsi"/>
        </w:rPr>
        <w:t>alt sınıflandırmalar bazında yüzdesel dağılımı aşağıda verilmiştir.</w:t>
      </w:r>
    </w:p>
    <w:p w:rsidR="00864F04" w:rsidRPr="00BD5EC4" w:rsidRDefault="00864F04" w:rsidP="00864F04">
      <w:pPr>
        <w:spacing w:after="0"/>
        <w:jc w:val="both"/>
        <w:rPr>
          <w:rFonts w:asciiTheme="minorHAnsi" w:hAnsiTheme="minorHAnsi"/>
        </w:rPr>
      </w:pPr>
    </w:p>
    <w:p w:rsidR="00F77357" w:rsidRPr="00BD5EC4" w:rsidRDefault="00F307FA" w:rsidP="008F5245">
      <w:pPr>
        <w:spacing w:after="0"/>
        <w:jc w:val="center"/>
        <w:rPr>
          <w:rFonts w:asciiTheme="minorHAnsi" w:hAnsiTheme="minorHAnsi"/>
        </w:rPr>
      </w:pPr>
      <w:r>
        <w:rPr>
          <w:noProof/>
          <w:lang w:eastAsia="tr-TR"/>
        </w:rPr>
        <w:drawing>
          <wp:inline distT="0" distB="0" distL="0" distR="0" wp14:anchorId="2CDEFD0C" wp14:editId="019E6D43">
            <wp:extent cx="5760000" cy="3060000"/>
            <wp:effectExtent l="0" t="0" r="12700" b="762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F5245" w:rsidRDefault="008F5245" w:rsidP="00864F04">
      <w:pPr>
        <w:spacing w:after="0"/>
        <w:jc w:val="both"/>
        <w:rPr>
          <w:rFonts w:asciiTheme="minorHAnsi" w:hAnsiTheme="minorHAnsi"/>
        </w:rPr>
      </w:pPr>
    </w:p>
    <w:p w:rsidR="00864F04" w:rsidRDefault="00864F04" w:rsidP="00864F04">
      <w:pPr>
        <w:spacing w:after="0"/>
        <w:jc w:val="both"/>
        <w:rPr>
          <w:rFonts w:asciiTheme="minorHAnsi" w:hAnsiTheme="minorHAnsi"/>
        </w:rPr>
      </w:pPr>
      <w:r w:rsidRPr="00BD5EC4">
        <w:rPr>
          <w:rFonts w:asciiTheme="minorHAnsi" w:hAnsiTheme="minorHAnsi"/>
        </w:rPr>
        <w:t xml:space="preserve">Doğalgaz sektörüne ait olup en fazla </w:t>
      </w:r>
      <w:r w:rsidR="00F13C8E" w:rsidRPr="00BD5EC4">
        <w:rPr>
          <w:rFonts w:asciiTheme="minorHAnsi" w:hAnsiTheme="minorHAnsi"/>
        </w:rPr>
        <w:t>şikâyet</w:t>
      </w:r>
      <w:r w:rsidRPr="00BD5EC4">
        <w:rPr>
          <w:rFonts w:asciiTheme="minorHAnsi" w:hAnsiTheme="minorHAnsi"/>
        </w:rPr>
        <w:t xml:space="preserve"> alan konu %60’lık oranıyla bağlantı/servis hattı konusudur. Bunu diğer kategorileri takip e</w:t>
      </w:r>
      <w:r>
        <w:rPr>
          <w:rFonts w:asciiTheme="minorHAnsi" w:hAnsiTheme="minorHAnsi"/>
        </w:rPr>
        <w:t>tmektedir.</w:t>
      </w:r>
      <w:r w:rsidRPr="00BD5EC4">
        <w:rPr>
          <w:rFonts w:asciiTheme="minorHAnsi" w:hAnsiTheme="minorHAnsi"/>
        </w:rPr>
        <w:t xml:space="preserve"> Doğalgaz sektörüne ait olup işlem gören bildirimlerin aylar itibariyle yüzdesel dağılımı aşağıda verilmektedir.</w:t>
      </w:r>
    </w:p>
    <w:p w:rsidR="00772499" w:rsidRPr="00BD5EC4" w:rsidRDefault="00772499" w:rsidP="00864F04">
      <w:pPr>
        <w:spacing w:after="0"/>
        <w:jc w:val="both"/>
        <w:rPr>
          <w:rFonts w:asciiTheme="minorHAnsi" w:hAnsiTheme="minorHAnsi"/>
        </w:rPr>
      </w:pPr>
    </w:p>
    <w:p w:rsidR="00864F04" w:rsidRPr="00BD5EC4" w:rsidRDefault="00772499" w:rsidP="008F5245">
      <w:pPr>
        <w:spacing w:after="0"/>
        <w:jc w:val="center"/>
        <w:rPr>
          <w:rFonts w:asciiTheme="minorHAnsi" w:hAnsiTheme="minorHAnsi"/>
        </w:rPr>
      </w:pPr>
      <w:r>
        <w:rPr>
          <w:noProof/>
          <w:lang w:eastAsia="tr-TR"/>
        </w:rPr>
        <w:drawing>
          <wp:inline distT="0" distB="0" distL="0" distR="0" wp14:anchorId="35D243C9" wp14:editId="5E7F4272">
            <wp:extent cx="5759450" cy="2438400"/>
            <wp:effectExtent l="0" t="0" r="1270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64F04" w:rsidRPr="00BD5EC4" w:rsidRDefault="00864F04" w:rsidP="008F5245">
      <w:pPr>
        <w:spacing w:before="120" w:after="0"/>
        <w:jc w:val="both"/>
        <w:rPr>
          <w:rFonts w:asciiTheme="minorHAnsi" w:hAnsiTheme="minorHAnsi"/>
        </w:rPr>
      </w:pPr>
      <w:r w:rsidRPr="00BD5EC4">
        <w:rPr>
          <w:rFonts w:asciiTheme="minorHAnsi" w:hAnsiTheme="minorHAnsi"/>
        </w:rPr>
        <w:t>Bildirimlerin aylık gerçekleşmelerine bakıldığınd</w:t>
      </w:r>
      <w:r w:rsidR="00772499">
        <w:rPr>
          <w:rFonts w:asciiTheme="minorHAnsi" w:hAnsiTheme="minorHAnsi"/>
        </w:rPr>
        <w:t xml:space="preserve">a en büyük payın %16 ile Kasım </w:t>
      </w:r>
      <w:r w:rsidRPr="00BD5EC4">
        <w:rPr>
          <w:rFonts w:asciiTheme="minorHAnsi" w:hAnsiTheme="minorHAnsi"/>
        </w:rPr>
        <w:t xml:space="preserve">ayına ait olduğu, bu </w:t>
      </w:r>
      <w:r w:rsidR="007F069E" w:rsidRPr="00BD5EC4">
        <w:rPr>
          <w:rFonts w:asciiTheme="minorHAnsi" w:hAnsiTheme="minorHAnsi"/>
        </w:rPr>
        <w:t>ayı Aralık</w:t>
      </w:r>
      <w:r w:rsidRPr="00BD5EC4">
        <w:rPr>
          <w:rFonts w:asciiTheme="minorHAnsi" w:hAnsiTheme="minorHAnsi"/>
        </w:rPr>
        <w:t xml:space="preserve"> ve Ekim aylarının izlediği görülmektedir.</w:t>
      </w:r>
    </w:p>
    <w:p w:rsidR="00864F04" w:rsidRPr="00BD5EC4" w:rsidRDefault="00864F04" w:rsidP="003F223E">
      <w:pPr>
        <w:pStyle w:val="Balk3"/>
        <w:spacing w:after="120"/>
        <w:rPr>
          <w:rFonts w:asciiTheme="minorHAnsi" w:hAnsiTheme="minorHAnsi"/>
          <w:color w:val="000000" w:themeColor="text1"/>
        </w:rPr>
      </w:pPr>
      <w:bookmarkStart w:id="397" w:name="_Toc440363418"/>
      <w:bookmarkStart w:id="398" w:name="_Toc440363445"/>
      <w:bookmarkStart w:id="399" w:name="_Toc440364106"/>
      <w:bookmarkStart w:id="400" w:name="_Toc447286889"/>
      <w:bookmarkStart w:id="401" w:name="_Toc514251702"/>
      <w:r w:rsidRPr="00BD5EC4">
        <w:rPr>
          <w:rFonts w:asciiTheme="minorHAnsi" w:hAnsiTheme="minorHAnsi"/>
          <w:color w:val="000000" w:themeColor="text1"/>
        </w:rPr>
        <w:t xml:space="preserve">9.2.4. Elektrik Sektörüne Ait </w:t>
      </w:r>
      <w:r w:rsidR="007F069E" w:rsidRPr="00BD5EC4">
        <w:rPr>
          <w:rFonts w:asciiTheme="minorHAnsi" w:hAnsiTheme="minorHAnsi"/>
          <w:color w:val="000000" w:themeColor="text1"/>
        </w:rPr>
        <w:t>Şikâyetlerin</w:t>
      </w:r>
      <w:r w:rsidRPr="00BD5EC4">
        <w:rPr>
          <w:rFonts w:asciiTheme="minorHAnsi" w:hAnsiTheme="minorHAnsi"/>
          <w:color w:val="000000" w:themeColor="text1"/>
        </w:rPr>
        <w:t xml:space="preserve"> Sınıflandırılması ve Gerçekleşmeler</w:t>
      </w:r>
      <w:bookmarkEnd w:id="397"/>
      <w:bookmarkEnd w:id="398"/>
      <w:bookmarkEnd w:id="399"/>
      <w:bookmarkEnd w:id="400"/>
      <w:bookmarkEnd w:id="401"/>
    </w:p>
    <w:p w:rsidR="00864F04" w:rsidRPr="00BD5EC4" w:rsidRDefault="00864F04" w:rsidP="00864F04">
      <w:pPr>
        <w:spacing w:after="0"/>
        <w:jc w:val="both"/>
        <w:rPr>
          <w:rFonts w:asciiTheme="minorHAnsi" w:hAnsiTheme="minorHAnsi"/>
        </w:rPr>
      </w:pPr>
      <w:r w:rsidRPr="00BD5EC4">
        <w:rPr>
          <w:rFonts w:asciiTheme="minorHAnsi" w:hAnsiTheme="minorHAnsi"/>
        </w:rPr>
        <w:t xml:space="preserve">Tüketici hakları ve tüketicilerin korunması çerçevesinde, </w:t>
      </w:r>
      <w:r w:rsidR="007F069E" w:rsidRPr="00BD5EC4">
        <w:rPr>
          <w:rFonts w:asciiTheme="minorHAnsi" w:hAnsiTheme="minorHAnsi"/>
        </w:rPr>
        <w:t>şikâyet</w:t>
      </w:r>
      <w:r w:rsidRPr="00BD5EC4">
        <w:rPr>
          <w:rFonts w:asciiTheme="minorHAnsi" w:hAnsiTheme="minorHAnsi"/>
        </w:rPr>
        <w:t xml:space="preserve"> kategorisi altında elektrik sektörüne özgü alt sınıflandırmalar yapılmışt</w:t>
      </w:r>
      <w:r w:rsidR="005F2521">
        <w:rPr>
          <w:rFonts w:asciiTheme="minorHAnsi" w:hAnsiTheme="minorHAnsi"/>
        </w:rPr>
        <w:t xml:space="preserve">ır. Elektrik sektörüyle ilgili </w:t>
      </w:r>
      <w:r w:rsidR="007F069E">
        <w:rPr>
          <w:rFonts w:asciiTheme="minorHAnsi" w:hAnsiTheme="minorHAnsi"/>
        </w:rPr>
        <w:t>ş</w:t>
      </w:r>
      <w:r w:rsidR="007F069E" w:rsidRPr="00BD5EC4">
        <w:rPr>
          <w:rFonts w:asciiTheme="minorHAnsi" w:hAnsiTheme="minorHAnsi"/>
        </w:rPr>
        <w:t>ikâyet</w:t>
      </w:r>
      <w:r w:rsidRPr="00BD5EC4">
        <w:rPr>
          <w:rFonts w:asciiTheme="minorHAnsi" w:hAnsiTheme="minorHAnsi"/>
        </w:rPr>
        <w:t xml:space="preserve"> ana kategorisi altında Abonelik, Bağlantı-Şebeke, Sayaç, Kalite, Müşteri Hizmetleri, Faturalama ve Fiyat-Tarife gibi alt sınıflandırmalara gidilmiştir. Bu döneme ilişkin </w:t>
      </w:r>
      <w:r w:rsidR="00F13C8E" w:rsidRPr="00BD5EC4">
        <w:rPr>
          <w:rFonts w:asciiTheme="minorHAnsi" w:hAnsiTheme="minorHAnsi"/>
        </w:rPr>
        <w:t>şi</w:t>
      </w:r>
      <w:r w:rsidR="00F13C8E">
        <w:rPr>
          <w:rFonts w:asciiTheme="minorHAnsi" w:hAnsiTheme="minorHAnsi"/>
        </w:rPr>
        <w:t>kâyet</w:t>
      </w:r>
      <w:r w:rsidR="00772499">
        <w:rPr>
          <w:rFonts w:asciiTheme="minorHAnsi" w:hAnsiTheme="minorHAnsi"/>
        </w:rPr>
        <w:t xml:space="preserve"> kategorisine tabi </w:t>
      </w:r>
      <w:r w:rsidR="00DB0F73">
        <w:rPr>
          <w:rFonts w:asciiTheme="minorHAnsi" w:hAnsiTheme="minorHAnsi"/>
        </w:rPr>
        <w:t>bildirimlerin</w:t>
      </w:r>
      <w:r w:rsidRPr="00BD5EC4">
        <w:rPr>
          <w:rFonts w:asciiTheme="minorHAnsi" w:hAnsiTheme="minorHAnsi"/>
        </w:rPr>
        <w:t xml:space="preserve"> alt sınıflandırmalar bazında yüzdesel dağılımı aşağıda verilmektedir.</w:t>
      </w:r>
    </w:p>
    <w:p w:rsidR="00864F04" w:rsidRPr="00BD5EC4" w:rsidRDefault="007650B8" w:rsidP="008F5245">
      <w:pPr>
        <w:ind w:left="708" w:hanging="566"/>
        <w:jc w:val="center"/>
        <w:rPr>
          <w:noProof/>
          <w:lang w:eastAsia="tr-TR"/>
        </w:rPr>
      </w:pPr>
      <w:r>
        <w:rPr>
          <w:noProof/>
          <w:lang w:eastAsia="tr-TR"/>
        </w:rPr>
        <w:drawing>
          <wp:inline distT="0" distB="0" distL="0" distR="0" wp14:anchorId="5DD312F6" wp14:editId="3AA09031">
            <wp:extent cx="5760000" cy="2880000"/>
            <wp:effectExtent l="0" t="0" r="12700" b="1587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64F04" w:rsidRPr="00BD5EC4" w:rsidRDefault="00864F04" w:rsidP="00864F04">
      <w:pPr>
        <w:jc w:val="both"/>
        <w:rPr>
          <w:rFonts w:asciiTheme="minorHAnsi" w:hAnsiTheme="minorHAnsi"/>
        </w:rPr>
      </w:pPr>
      <w:r w:rsidRPr="00BD5EC4">
        <w:rPr>
          <w:rFonts w:asciiTheme="minorHAnsi" w:hAnsiTheme="minorHAnsi"/>
        </w:rPr>
        <w:t xml:space="preserve">Elektrik piyasasında </w:t>
      </w:r>
      <w:r w:rsidR="007F069E" w:rsidRPr="00BD5EC4">
        <w:rPr>
          <w:rFonts w:asciiTheme="minorHAnsi" w:hAnsiTheme="minorHAnsi"/>
        </w:rPr>
        <w:t>şikâyetlerin</w:t>
      </w:r>
      <w:r w:rsidRPr="00BD5EC4">
        <w:rPr>
          <w:rFonts w:asciiTheme="minorHAnsi" w:hAnsiTheme="minorHAnsi"/>
        </w:rPr>
        <w:t xml:space="preserve"> en fazla yoğunlaştığı alan %31 ile </w:t>
      </w:r>
      <w:r w:rsidRPr="00BD5EC4">
        <w:rPr>
          <w:rFonts w:eastAsia="Times New Roman"/>
          <w:color w:val="000000"/>
          <w:lang w:eastAsia="tr-TR"/>
        </w:rPr>
        <w:t>Enerji Kesintisi,</w:t>
      </w:r>
      <w:r w:rsidR="00772499">
        <w:rPr>
          <w:rFonts w:eastAsia="Times New Roman"/>
          <w:color w:val="000000"/>
          <w:lang w:eastAsia="tr-TR"/>
        </w:rPr>
        <w:t xml:space="preserve"> </w:t>
      </w:r>
      <w:r w:rsidRPr="00BD5EC4">
        <w:rPr>
          <w:rFonts w:eastAsia="Times New Roman"/>
          <w:color w:val="000000"/>
          <w:lang w:eastAsia="tr-TR"/>
        </w:rPr>
        <w:t>%12 ile Tesis (Hat, Trafo, Dire</w:t>
      </w:r>
      <w:r w:rsidR="005F2521">
        <w:rPr>
          <w:rFonts w:eastAsia="Times New Roman"/>
          <w:color w:val="000000"/>
          <w:lang w:eastAsia="tr-TR"/>
        </w:rPr>
        <w:t>k</w:t>
      </w:r>
      <w:r w:rsidRPr="00BD5EC4">
        <w:rPr>
          <w:rFonts w:eastAsia="Times New Roman"/>
          <w:color w:val="000000"/>
          <w:lang w:eastAsia="tr-TR"/>
        </w:rPr>
        <w:t>) Yeri Değişikliği/Kaldırılması,</w:t>
      </w:r>
      <w:r w:rsidR="00772499">
        <w:rPr>
          <w:rFonts w:eastAsia="Times New Roman"/>
          <w:color w:val="000000"/>
          <w:lang w:eastAsia="tr-TR"/>
        </w:rPr>
        <w:t xml:space="preserve"> </w:t>
      </w:r>
      <w:r w:rsidRPr="00BD5EC4">
        <w:rPr>
          <w:rFonts w:eastAsia="Times New Roman"/>
          <w:color w:val="000000"/>
          <w:lang w:eastAsia="tr-TR"/>
        </w:rPr>
        <w:t>%8 ile Yatırım/İlk Bağlantı (Şebekeye Fiziki Bağlantı Tesisi)</w:t>
      </w:r>
      <w:r w:rsidRPr="00BD5EC4">
        <w:rPr>
          <w:rFonts w:asciiTheme="minorHAnsi" w:hAnsiTheme="minorHAnsi"/>
        </w:rPr>
        <w:t xml:space="preserve"> </w:t>
      </w:r>
      <w:r w:rsidR="0050338E">
        <w:rPr>
          <w:rFonts w:asciiTheme="minorHAnsi" w:hAnsiTheme="minorHAnsi"/>
        </w:rPr>
        <w:t>ve %18 ile diğerleridir</w:t>
      </w:r>
      <w:r w:rsidRPr="00BD5EC4">
        <w:rPr>
          <w:rFonts w:asciiTheme="minorHAnsi" w:hAnsiTheme="minorHAnsi"/>
        </w:rPr>
        <w:t xml:space="preserve">. </w:t>
      </w:r>
    </w:p>
    <w:p w:rsidR="00864F04" w:rsidRDefault="00864F04" w:rsidP="00864F04">
      <w:pPr>
        <w:spacing w:after="0"/>
        <w:jc w:val="both"/>
        <w:rPr>
          <w:rFonts w:asciiTheme="minorHAnsi" w:hAnsiTheme="minorHAnsi"/>
        </w:rPr>
      </w:pPr>
      <w:r w:rsidRPr="00BD5EC4">
        <w:rPr>
          <w:rFonts w:asciiTheme="minorHAnsi" w:hAnsiTheme="minorHAnsi"/>
        </w:rPr>
        <w:t>Elektrik sektörüne ait olup işlem gören bildirimlerin aylar itibariyle yüzdesel dağılımı aşağıda verilmektedir.</w:t>
      </w:r>
    </w:p>
    <w:p w:rsidR="00772499" w:rsidRPr="00BD5EC4" w:rsidRDefault="00772499" w:rsidP="00864F04">
      <w:pPr>
        <w:spacing w:after="0"/>
        <w:jc w:val="both"/>
        <w:rPr>
          <w:rFonts w:asciiTheme="minorHAnsi" w:hAnsiTheme="minorHAnsi"/>
        </w:rPr>
      </w:pPr>
    </w:p>
    <w:p w:rsidR="00864F04" w:rsidRPr="00BD5EC4" w:rsidRDefault="00F13C8E" w:rsidP="008F5245">
      <w:pPr>
        <w:spacing w:after="0"/>
        <w:jc w:val="center"/>
        <w:rPr>
          <w:rFonts w:asciiTheme="minorHAnsi" w:hAnsiTheme="minorHAnsi"/>
        </w:rPr>
      </w:pPr>
      <w:r>
        <w:rPr>
          <w:noProof/>
          <w:lang w:eastAsia="tr-TR"/>
        </w:rPr>
        <w:drawing>
          <wp:inline distT="0" distB="0" distL="0" distR="0" wp14:anchorId="611ADFDF" wp14:editId="5F0B5D47">
            <wp:extent cx="6299835" cy="2667000"/>
            <wp:effectExtent l="0" t="0" r="5715"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64F04" w:rsidRPr="00BD5EC4" w:rsidRDefault="00864F04" w:rsidP="00864F04">
      <w:pPr>
        <w:spacing w:after="0"/>
        <w:jc w:val="both"/>
        <w:rPr>
          <w:rFonts w:asciiTheme="minorHAnsi" w:hAnsiTheme="minorHAnsi"/>
        </w:rPr>
      </w:pPr>
    </w:p>
    <w:p w:rsidR="00864F04" w:rsidRPr="00BD5EC4" w:rsidRDefault="00864F04" w:rsidP="00864F04">
      <w:pPr>
        <w:spacing w:after="0"/>
        <w:jc w:val="both"/>
        <w:rPr>
          <w:rFonts w:asciiTheme="minorHAnsi" w:hAnsiTheme="minorHAnsi"/>
        </w:rPr>
      </w:pPr>
      <w:r w:rsidRPr="00BD5EC4">
        <w:rPr>
          <w:rFonts w:asciiTheme="minorHAnsi" w:hAnsiTheme="minorHAnsi"/>
        </w:rPr>
        <w:t xml:space="preserve">Bildirimlerin aylık gerçekleşmelerine bakıldığında en büyük payın % </w:t>
      </w:r>
      <w:r w:rsidR="00772499">
        <w:rPr>
          <w:rFonts w:asciiTheme="minorHAnsi" w:hAnsiTheme="minorHAnsi"/>
        </w:rPr>
        <w:t>11</w:t>
      </w:r>
      <w:r w:rsidRPr="00BD5EC4">
        <w:rPr>
          <w:rFonts w:asciiTheme="minorHAnsi" w:hAnsiTheme="minorHAnsi"/>
        </w:rPr>
        <w:t xml:space="preserve"> ile </w:t>
      </w:r>
      <w:r w:rsidR="00772499">
        <w:rPr>
          <w:rFonts w:asciiTheme="minorHAnsi" w:hAnsiTheme="minorHAnsi"/>
        </w:rPr>
        <w:t xml:space="preserve">Kasım ve </w:t>
      </w:r>
      <w:r w:rsidRPr="00BD5EC4">
        <w:rPr>
          <w:rFonts w:asciiTheme="minorHAnsi" w:hAnsiTheme="minorHAnsi"/>
        </w:rPr>
        <w:t xml:space="preserve">Aralık </w:t>
      </w:r>
      <w:r w:rsidR="00EA6586">
        <w:rPr>
          <w:rFonts w:asciiTheme="minorHAnsi" w:hAnsiTheme="minorHAnsi"/>
        </w:rPr>
        <w:t>aylarına</w:t>
      </w:r>
      <w:r w:rsidRPr="00BD5EC4">
        <w:rPr>
          <w:rFonts w:asciiTheme="minorHAnsi" w:hAnsiTheme="minorHAnsi"/>
        </w:rPr>
        <w:t xml:space="preserve"> ait olduğu, bu ayı sırasıyla </w:t>
      </w:r>
      <w:r w:rsidR="00EA6586">
        <w:rPr>
          <w:rFonts w:asciiTheme="minorHAnsi" w:hAnsiTheme="minorHAnsi"/>
        </w:rPr>
        <w:t>Ocak ve Ağustos</w:t>
      </w:r>
      <w:r w:rsidRPr="00BD5EC4">
        <w:rPr>
          <w:rFonts w:asciiTheme="minorHAnsi" w:hAnsiTheme="minorHAnsi"/>
        </w:rPr>
        <w:t xml:space="preserve"> aylarının izlediği görülmektedir.</w:t>
      </w:r>
    </w:p>
    <w:p w:rsidR="00864F04" w:rsidRPr="00BD5EC4" w:rsidRDefault="00864F04" w:rsidP="003F223E">
      <w:pPr>
        <w:pStyle w:val="Balk3"/>
        <w:spacing w:after="120"/>
        <w:rPr>
          <w:rFonts w:asciiTheme="minorHAnsi" w:hAnsiTheme="minorHAnsi"/>
          <w:color w:val="000000" w:themeColor="text1"/>
        </w:rPr>
      </w:pPr>
      <w:bookmarkStart w:id="402" w:name="_Toc440363419"/>
      <w:bookmarkStart w:id="403" w:name="_Toc440363446"/>
      <w:bookmarkStart w:id="404" w:name="_Toc440364107"/>
      <w:bookmarkStart w:id="405" w:name="_Toc447286890"/>
      <w:bookmarkStart w:id="406" w:name="_Toc514251703"/>
      <w:r w:rsidRPr="00BD5EC4">
        <w:rPr>
          <w:rFonts w:asciiTheme="minorHAnsi" w:hAnsiTheme="minorHAnsi"/>
          <w:color w:val="000000" w:themeColor="text1"/>
        </w:rPr>
        <w:t xml:space="preserve">9.2.5. LPG Sektörüne Ait </w:t>
      </w:r>
      <w:r w:rsidR="00F13C8E" w:rsidRPr="00BD5EC4">
        <w:rPr>
          <w:rFonts w:asciiTheme="minorHAnsi" w:hAnsiTheme="minorHAnsi"/>
          <w:color w:val="000000" w:themeColor="text1"/>
        </w:rPr>
        <w:t>Şikâyetlerin</w:t>
      </w:r>
      <w:r w:rsidRPr="00BD5EC4">
        <w:rPr>
          <w:rFonts w:asciiTheme="minorHAnsi" w:hAnsiTheme="minorHAnsi"/>
          <w:color w:val="000000" w:themeColor="text1"/>
        </w:rPr>
        <w:t xml:space="preserve"> Sınıflandırılması ve Gerçekleşmeler</w:t>
      </w:r>
      <w:bookmarkEnd w:id="402"/>
      <w:bookmarkEnd w:id="403"/>
      <w:bookmarkEnd w:id="404"/>
      <w:bookmarkEnd w:id="405"/>
      <w:bookmarkEnd w:id="406"/>
    </w:p>
    <w:p w:rsidR="00DE6365" w:rsidRPr="00DE6365" w:rsidRDefault="00864F04" w:rsidP="00DE6365">
      <w:pPr>
        <w:jc w:val="both"/>
        <w:rPr>
          <w:rFonts w:asciiTheme="minorHAnsi" w:hAnsiTheme="minorHAnsi"/>
        </w:rPr>
      </w:pPr>
      <w:r w:rsidRPr="00BD5EC4">
        <w:rPr>
          <w:rFonts w:asciiTheme="minorHAnsi" w:hAnsiTheme="minorHAnsi"/>
        </w:rPr>
        <w:t xml:space="preserve">İlgili mevzuat esas alınarak tüketici hakları ve tüketicilerin korunmasına hususları dikkate alınarak </w:t>
      </w:r>
      <w:r w:rsidR="00F13C8E">
        <w:rPr>
          <w:rFonts w:asciiTheme="minorHAnsi" w:hAnsiTheme="minorHAnsi"/>
        </w:rPr>
        <w:t>ş</w:t>
      </w:r>
      <w:r w:rsidR="00F13C8E" w:rsidRPr="00BD5EC4">
        <w:rPr>
          <w:rFonts w:asciiTheme="minorHAnsi" w:hAnsiTheme="minorHAnsi"/>
        </w:rPr>
        <w:t>ikâyet</w:t>
      </w:r>
      <w:r w:rsidRPr="00BD5EC4">
        <w:rPr>
          <w:rFonts w:asciiTheme="minorHAnsi" w:hAnsiTheme="minorHAnsi"/>
        </w:rPr>
        <w:t xml:space="preserve"> kategorisi altında Fiyat/Tarife, Kalite, kategori seçilmemiş, konu kurumun görev alanında değil, diğer ve mevzuat/öneri alt kategorileri belirlenmiştir. </w:t>
      </w:r>
    </w:p>
    <w:p w:rsidR="00864F04" w:rsidRPr="00BD5EC4" w:rsidRDefault="00864F04" w:rsidP="00DE6365">
      <w:pPr>
        <w:jc w:val="both"/>
        <w:rPr>
          <w:rFonts w:asciiTheme="minorHAnsi" w:hAnsiTheme="minorHAnsi"/>
        </w:rPr>
      </w:pPr>
      <w:r w:rsidRPr="00BD5EC4">
        <w:rPr>
          <w:rFonts w:asciiTheme="minorHAnsi" w:hAnsiTheme="minorHAnsi"/>
        </w:rPr>
        <w:t xml:space="preserve">LPG piyasasında </w:t>
      </w:r>
      <w:r w:rsidR="007F069E" w:rsidRPr="00BD5EC4">
        <w:rPr>
          <w:rFonts w:asciiTheme="minorHAnsi" w:hAnsiTheme="minorHAnsi"/>
        </w:rPr>
        <w:t>şikâyetlerin</w:t>
      </w:r>
      <w:r w:rsidRPr="00BD5EC4">
        <w:rPr>
          <w:rFonts w:asciiTheme="minorHAnsi" w:hAnsiTheme="minorHAnsi"/>
        </w:rPr>
        <w:t xml:space="preserve"> en fazla yoğun</w:t>
      </w:r>
      <w:r w:rsidR="00EA6586">
        <w:rPr>
          <w:rFonts w:asciiTheme="minorHAnsi" w:hAnsiTheme="minorHAnsi"/>
        </w:rPr>
        <w:t xml:space="preserve">laştığı alanlar </w:t>
      </w:r>
      <w:r w:rsidR="004F3C69">
        <w:rPr>
          <w:rFonts w:asciiTheme="minorHAnsi" w:hAnsiTheme="minorHAnsi"/>
        </w:rPr>
        <w:t xml:space="preserve">ise </w:t>
      </w:r>
      <w:r w:rsidR="004F3C69" w:rsidRPr="00DE6365">
        <w:rPr>
          <w:rFonts w:asciiTheme="minorHAnsi" w:hAnsiTheme="minorHAnsi"/>
        </w:rPr>
        <w:t>%8</w:t>
      </w:r>
      <w:r w:rsidR="004F3C69">
        <w:rPr>
          <w:rFonts w:asciiTheme="minorHAnsi" w:hAnsiTheme="minorHAnsi"/>
        </w:rPr>
        <w:t xml:space="preserve"> ile </w:t>
      </w:r>
      <w:r w:rsidRPr="00DE6365">
        <w:rPr>
          <w:rFonts w:asciiTheme="minorHAnsi" w:hAnsiTheme="minorHAnsi"/>
        </w:rPr>
        <w:t>Rekabet İhlali</w:t>
      </w:r>
      <w:r w:rsidR="00EA6586">
        <w:rPr>
          <w:rFonts w:asciiTheme="minorHAnsi" w:hAnsiTheme="minorHAnsi"/>
        </w:rPr>
        <w:t xml:space="preserve">, </w:t>
      </w:r>
      <w:r w:rsidR="004F3C69">
        <w:rPr>
          <w:rFonts w:asciiTheme="minorHAnsi" w:hAnsiTheme="minorHAnsi"/>
        </w:rPr>
        <w:t xml:space="preserve">%7 ile </w:t>
      </w:r>
      <w:r w:rsidRPr="00DE6365">
        <w:rPr>
          <w:rFonts w:asciiTheme="minorHAnsi" w:hAnsiTheme="minorHAnsi"/>
        </w:rPr>
        <w:t>Mevzuat/Öneri</w:t>
      </w:r>
      <w:r w:rsidR="00EA6586" w:rsidRPr="00DE6365">
        <w:rPr>
          <w:rFonts w:asciiTheme="minorHAnsi" w:hAnsiTheme="minorHAnsi"/>
        </w:rPr>
        <w:t xml:space="preserve">, </w:t>
      </w:r>
      <w:r w:rsidR="004F3C69">
        <w:rPr>
          <w:rFonts w:asciiTheme="minorHAnsi" w:hAnsiTheme="minorHAnsi"/>
        </w:rPr>
        <w:t xml:space="preserve">%6 ile </w:t>
      </w:r>
      <w:r w:rsidR="00EA6586" w:rsidRPr="00DE6365">
        <w:rPr>
          <w:rFonts w:asciiTheme="minorHAnsi" w:hAnsiTheme="minorHAnsi"/>
        </w:rPr>
        <w:t xml:space="preserve">Akaryakıt/LPG Fiyatı ve Fiyat Artışları ve </w:t>
      </w:r>
      <w:r w:rsidR="004F3C69">
        <w:rPr>
          <w:rFonts w:asciiTheme="minorHAnsi" w:hAnsiTheme="minorHAnsi"/>
        </w:rPr>
        <w:t xml:space="preserve">%2 ile </w:t>
      </w:r>
      <w:r w:rsidR="00EA6586" w:rsidRPr="00DE6365">
        <w:rPr>
          <w:rFonts w:asciiTheme="minorHAnsi" w:hAnsiTheme="minorHAnsi"/>
        </w:rPr>
        <w:t>Pompa ve Tabeladaki Fiyatların Farklı Olması</w:t>
      </w:r>
      <w:r w:rsidR="00DE6365" w:rsidRPr="00DE6365">
        <w:rPr>
          <w:rFonts w:asciiTheme="minorHAnsi" w:hAnsiTheme="minorHAnsi"/>
        </w:rPr>
        <w:t xml:space="preserve"> </w:t>
      </w:r>
      <w:r w:rsidRPr="00BD5EC4">
        <w:rPr>
          <w:rFonts w:asciiTheme="minorHAnsi" w:hAnsiTheme="minorHAnsi"/>
        </w:rPr>
        <w:t>olarak belirlenmiştir.</w:t>
      </w:r>
    </w:p>
    <w:p w:rsidR="00864F04" w:rsidRPr="00BD5EC4" w:rsidRDefault="00AB055A" w:rsidP="003F223E">
      <w:pPr>
        <w:pStyle w:val="Balk3"/>
        <w:spacing w:after="120"/>
        <w:rPr>
          <w:rFonts w:asciiTheme="minorHAnsi" w:hAnsiTheme="minorHAnsi"/>
          <w:color w:val="000000" w:themeColor="text1"/>
        </w:rPr>
      </w:pPr>
      <w:bookmarkStart w:id="407" w:name="_Toc440363420"/>
      <w:bookmarkStart w:id="408" w:name="_Toc440363447"/>
      <w:bookmarkStart w:id="409" w:name="_Toc440364108"/>
      <w:bookmarkStart w:id="410" w:name="_Toc447286891"/>
      <w:bookmarkStart w:id="411" w:name="_Toc514251704"/>
      <w:r>
        <w:rPr>
          <w:rFonts w:asciiTheme="minorHAnsi" w:hAnsiTheme="minorHAnsi"/>
          <w:color w:val="000000" w:themeColor="text1"/>
        </w:rPr>
        <w:t>9.2.6</w:t>
      </w:r>
      <w:r w:rsidR="00864F04" w:rsidRPr="00BD5EC4">
        <w:rPr>
          <w:rFonts w:asciiTheme="minorHAnsi" w:hAnsiTheme="minorHAnsi"/>
          <w:color w:val="000000" w:themeColor="text1"/>
        </w:rPr>
        <w:t xml:space="preserve">. Petrol Sektörüne Ait </w:t>
      </w:r>
      <w:r w:rsidR="007F069E" w:rsidRPr="00BD5EC4">
        <w:rPr>
          <w:rFonts w:asciiTheme="minorHAnsi" w:hAnsiTheme="minorHAnsi"/>
          <w:color w:val="000000" w:themeColor="text1"/>
        </w:rPr>
        <w:t>Şikâyetlerin</w:t>
      </w:r>
      <w:r w:rsidR="00864F04" w:rsidRPr="00BD5EC4">
        <w:rPr>
          <w:rFonts w:asciiTheme="minorHAnsi" w:hAnsiTheme="minorHAnsi"/>
          <w:color w:val="000000" w:themeColor="text1"/>
        </w:rPr>
        <w:t xml:space="preserve"> Sınıflandırılması ve Gerçekleşmeler</w:t>
      </w:r>
      <w:bookmarkEnd w:id="407"/>
      <w:bookmarkEnd w:id="408"/>
      <w:bookmarkEnd w:id="409"/>
      <w:bookmarkEnd w:id="410"/>
      <w:bookmarkEnd w:id="411"/>
    </w:p>
    <w:p w:rsidR="00864F04" w:rsidRPr="00BD5EC4" w:rsidRDefault="00864F04" w:rsidP="00864F04">
      <w:pPr>
        <w:spacing w:after="0"/>
        <w:jc w:val="both"/>
        <w:rPr>
          <w:rFonts w:asciiTheme="minorHAnsi" w:hAnsiTheme="minorHAnsi"/>
        </w:rPr>
      </w:pPr>
      <w:r w:rsidRPr="00BD5EC4">
        <w:rPr>
          <w:rFonts w:asciiTheme="minorHAnsi" w:hAnsiTheme="minorHAnsi"/>
        </w:rPr>
        <w:t xml:space="preserve">Tüketici hakları ve tüketicilerin korunmasına yönelik gerekli işlemlerin tesis edilebilmesi için ilgili mevzuatta dikkate alınarak, </w:t>
      </w:r>
      <w:r w:rsidR="007F069E" w:rsidRPr="00BD5EC4">
        <w:rPr>
          <w:rFonts w:asciiTheme="minorHAnsi" w:hAnsiTheme="minorHAnsi"/>
        </w:rPr>
        <w:t>şikâyet</w:t>
      </w:r>
      <w:r w:rsidRPr="00BD5EC4">
        <w:rPr>
          <w:rFonts w:asciiTheme="minorHAnsi" w:hAnsiTheme="minorHAnsi"/>
        </w:rPr>
        <w:t xml:space="preserve"> kategorisi altında petrol sektörüne özgü sınıflandırmalar yapılmıştır. Fiyat/Tarife, Kalite, kategori seçilmemiş, konu kurumun görev alanında değil, diğer ve mevzuat/öneri alt kategorileri belirlenmiştir. Bu dönemde </w:t>
      </w:r>
      <w:r w:rsidR="00DB0F73">
        <w:rPr>
          <w:rFonts w:asciiTheme="minorHAnsi" w:hAnsiTheme="minorHAnsi"/>
        </w:rPr>
        <w:t>işlem görmüş</w:t>
      </w:r>
      <w:r w:rsidR="007F069E">
        <w:rPr>
          <w:rFonts w:asciiTheme="minorHAnsi" w:hAnsiTheme="minorHAnsi"/>
        </w:rPr>
        <w:t xml:space="preserve"> </w:t>
      </w:r>
      <w:r w:rsidRPr="00BD5EC4">
        <w:rPr>
          <w:rFonts w:asciiTheme="minorHAnsi" w:hAnsiTheme="minorHAnsi"/>
        </w:rPr>
        <w:t>bildirim</w:t>
      </w:r>
      <w:r w:rsidR="00DB0F73">
        <w:rPr>
          <w:rFonts w:asciiTheme="minorHAnsi" w:hAnsiTheme="minorHAnsi"/>
        </w:rPr>
        <w:t>lerin</w:t>
      </w:r>
      <w:r w:rsidRPr="00BD5EC4">
        <w:rPr>
          <w:rFonts w:asciiTheme="minorHAnsi" w:hAnsiTheme="minorHAnsi"/>
        </w:rPr>
        <w:t xml:space="preserve"> alt sınıflandırmalar bazında yüzdesel dağılımı aşağıda yer almaktadır.</w:t>
      </w:r>
    </w:p>
    <w:p w:rsidR="00864F04" w:rsidRPr="00BD5EC4" w:rsidRDefault="00864F04" w:rsidP="00864F04">
      <w:pPr>
        <w:spacing w:after="0"/>
        <w:jc w:val="both"/>
        <w:rPr>
          <w:rFonts w:asciiTheme="minorHAnsi" w:hAnsiTheme="minorHAnsi"/>
        </w:rPr>
      </w:pPr>
    </w:p>
    <w:p w:rsidR="00864F04" w:rsidRPr="00BD5EC4" w:rsidRDefault="00C80ABF" w:rsidP="008F5245">
      <w:pPr>
        <w:spacing w:after="0"/>
        <w:jc w:val="center"/>
        <w:rPr>
          <w:rFonts w:asciiTheme="minorHAnsi" w:hAnsiTheme="minorHAnsi"/>
        </w:rPr>
      </w:pPr>
      <w:r>
        <w:rPr>
          <w:noProof/>
          <w:lang w:eastAsia="tr-TR"/>
        </w:rPr>
        <w:drawing>
          <wp:inline distT="0" distB="0" distL="0" distR="0" wp14:anchorId="21778CDA" wp14:editId="02634936">
            <wp:extent cx="5759450" cy="2879725"/>
            <wp:effectExtent l="0" t="0" r="12700" b="1587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80ABF" w:rsidRDefault="00C80ABF" w:rsidP="00C80ABF">
      <w:pPr>
        <w:pStyle w:val="AralkYok"/>
      </w:pPr>
    </w:p>
    <w:p w:rsidR="00145A74" w:rsidRDefault="00864F04" w:rsidP="00864F04">
      <w:pPr>
        <w:jc w:val="both"/>
        <w:rPr>
          <w:rFonts w:asciiTheme="minorHAnsi" w:hAnsiTheme="minorHAnsi"/>
        </w:rPr>
      </w:pPr>
      <w:r w:rsidRPr="00BD5EC4">
        <w:rPr>
          <w:rFonts w:asciiTheme="minorHAnsi" w:hAnsiTheme="minorHAnsi"/>
        </w:rPr>
        <w:t xml:space="preserve">Petrol piyasasında </w:t>
      </w:r>
      <w:r w:rsidR="00F13C8E" w:rsidRPr="00BD5EC4">
        <w:rPr>
          <w:rFonts w:asciiTheme="minorHAnsi" w:hAnsiTheme="minorHAnsi"/>
        </w:rPr>
        <w:t>şikâyetlerin</w:t>
      </w:r>
      <w:r w:rsidRPr="00BD5EC4">
        <w:rPr>
          <w:rFonts w:asciiTheme="minorHAnsi" w:hAnsiTheme="minorHAnsi"/>
        </w:rPr>
        <w:t xml:space="preserve"> en fazla yoğunlaştığı alanlar sırasıyla diğer</w:t>
      </w:r>
      <w:r w:rsidR="00C80ABF">
        <w:rPr>
          <w:rFonts w:asciiTheme="minorHAnsi" w:hAnsiTheme="minorHAnsi"/>
        </w:rPr>
        <w:t xml:space="preserve"> ve </w:t>
      </w:r>
      <w:r w:rsidR="00F13C8E">
        <w:rPr>
          <w:rFonts w:asciiTheme="minorHAnsi" w:hAnsiTheme="minorHAnsi"/>
        </w:rPr>
        <w:t>şikâyet</w:t>
      </w:r>
      <w:r w:rsidR="00C80ABF">
        <w:rPr>
          <w:rFonts w:asciiTheme="minorHAnsi" w:hAnsiTheme="minorHAnsi"/>
        </w:rPr>
        <w:t xml:space="preserve"> evrakı</w:t>
      </w:r>
      <w:r w:rsidRPr="00BD5EC4">
        <w:rPr>
          <w:rFonts w:asciiTheme="minorHAnsi" w:hAnsiTheme="minorHAnsi"/>
        </w:rPr>
        <w:t xml:space="preserve"> olarak belirlenmiştir.</w:t>
      </w:r>
    </w:p>
    <w:p w:rsidR="00145A74" w:rsidRDefault="00145A74">
      <w:pPr>
        <w:rPr>
          <w:rFonts w:asciiTheme="minorHAnsi" w:hAnsiTheme="minorHAnsi"/>
        </w:rPr>
      </w:pPr>
      <w:r>
        <w:rPr>
          <w:rFonts w:asciiTheme="minorHAnsi" w:hAnsiTheme="minorHAnsi"/>
        </w:rPr>
        <w:br w:type="page"/>
      </w:r>
    </w:p>
    <w:p w:rsidR="00C62DB3" w:rsidRDefault="00C62DB3" w:rsidP="00145A74">
      <w:pPr>
        <w:pStyle w:val="Balk1"/>
        <w:numPr>
          <w:ilvl w:val="0"/>
          <w:numId w:val="21"/>
        </w:numPr>
        <w:spacing w:before="0"/>
        <w:jc w:val="both"/>
        <w:rPr>
          <w:rFonts w:ascii="Calibri" w:eastAsia="Times New Roman" w:hAnsi="Calibri"/>
          <w:color w:val="000000"/>
          <w:sz w:val="22"/>
          <w:szCs w:val="22"/>
        </w:rPr>
      </w:pPr>
      <w:bookmarkStart w:id="412" w:name="_Toc514251705"/>
      <w:r>
        <w:rPr>
          <w:rFonts w:ascii="Calibri" w:eastAsia="Times New Roman" w:hAnsi="Calibri"/>
          <w:color w:val="000000"/>
          <w:sz w:val="22"/>
          <w:szCs w:val="22"/>
        </w:rPr>
        <w:t>BASIN VE HALKLA İLİŞKİLER</w:t>
      </w:r>
      <w:bookmarkEnd w:id="412"/>
      <w:r>
        <w:rPr>
          <w:rFonts w:ascii="Calibri" w:eastAsia="Times New Roman" w:hAnsi="Calibri"/>
          <w:color w:val="000000"/>
          <w:sz w:val="22"/>
          <w:szCs w:val="22"/>
        </w:rPr>
        <w:t xml:space="preserve"> </w:t>
      </w:r>
    </w:p>
    <w:p w:rsidR="00C62DB3" w:rsidRDefault="00C62DB3" w:rsidP="00A02EDE">
      <w:pPr>
        <w:spacing w:after="0"/>
        <w:jc w:val="both"/>
        <w:rPr>
          <w:rFonts w:eastAsiaTheme="minorHAnsi"/>
          <w:lang w:eastAsia="tr-TR"/>
        </w:rPr>
      </w:pPr>
      <w:r>
        <w:rPr>
          <w:lang w:eastAsia="tr-TR"/>
        </w:rPr>
        <w:t>10/07/2009 tarihli ve B.62.0.SGD.17-601-95 sayılı Başkanlık Makamı Oluru ile 4982 sayılı Bilgi Edinme Hakkı Kanunu kapsamındaki faaliyetler, Basın Müşavirliği tarafından yürütülmektedir.</w:t>
      </w:r>
    </w:p>
    <w:p w:rsidR="00C62DB3" w:rsidRDefault="00C62DB3" w:rsidP="00A02EDE">
      <w:pPr>
        <w:spacing w:after="0"/>
        <w:jc w:val="both"/>
        <w:rPr>
          <w:lang w:eastAsia="tr-TR"/>
        </w:rPr>
      </w:pPr>
    </w:p>
    <w:p w:rsidR="001C5F6B" w:rsidRPr="001C5F6B" w:rsidRDefault="001C5F6B" w:rsidP="001C5F6B">
      <w:pPr>
        <w:spacing w:after="0"/>
        <w:jc w:val="both"/>
        <w:rPr>
          <w:lang w:eastAsia="tr-TR"/>
        </w:rPr>
      </w:pPr>
      <w:r>
        <w:rPr>
          <w:lang w:eastAsia="tr-TR"/>
        </w:rPr>
        <w:t>2017</w:t>
      </w:r>
      <w:r w:rsidRPr="001C5F6B">
        <w:rPr>
          <w:lang w:eastAsia="tr-TR"/>
        </w:rPr>
        <w:t xml:space="preserve"> yılı içerisinde enerji sektörü </w:t>
      </w:r>
      <w:r>
        <w:rPr>
          <w:lang w:eastAsia="tr-TR"/>
        </w:rPr>
        <w:t>ve</w:t>
      </w:r>
      <w:r w:rsidRPr="001C5F6B">
        <w:rPr>
          <w:lang w:eastAsia="tr-TR"/>
        </w:rPr>
        <w:t xml:space="preserve"> Kurum </w:t>
      </w:r>
      <w:r>
        <w:rPr>
          <w:lang w:eastAsia="tr-TR"/>
        </w:rPr>
        <w:t>faaliyetleri</w:t>
      </w:r>
      <w:r w:rsidRPr="001C5F6B">
        <w:rPr>
          <w:lang w:eastAsia="tr-TR"/>
        </w:rPr>
        <w:t xml:space="preserve"> ile ilgili yayınların izlenmesi </w:t>
      </w:r>
      <w:r>
        <w:rPr>
          <w:lang w:eastAsia="tr-TR"/>
        </w:rPr>
        <w:t>ve</w:t>
      </w:r>
      <w:r w:rsidRPr="001C5F6B">
        <w:rPr>
          <w:lang w:eastAsia="tr-TR"/>
        </w:rPr>
        <w:t xml:space="preserve"> değerlendirilmesi, basın mensupları tarafından Kuruma </w:t>
      </w:r>
      <w:r>
        <w:rPr>
          <w:lang w:eastAsia="tr-TR"/>
        </w:rPr>
        <w:t>yöneltilen</w:t>
      </w:r>
      <w:r w:rsidRPr="001C5F6B">
        <w:rPr>
          <w:lang w:eastAsia="tr-TR"/>
        </w:rPr>
        <w:t xml:space="preserve"> yazılı </w:t>
      </w:r>
      <w:r>
        <w:rPr>
          <w:lang w:eastAsia="tr-TR"/>
        </w:rPr>
        <w:t>ve</w:t>
      </w:r>
      <w:r w:rsidRPr="001C5F6B">
        <w:rPr>
          <w:lang w:eastAsia="tr-TR"/>
        </w:rPr>
        <w:t xml:space="preserve"> sözlü soruların cevaplandırılmasının yanı sıra elektrik, doğal </w:t>
      </w:r>
      <w:r>
        <w:rPr>
          <w:lang w:eastAsia="tr-TR"/>
        </w:rPr>
        <w:t>gaz,</w:t>
      </w:r>
      <w:r w:rsidRPr="001C5F6B">
        <w:rPr>
          <w:lang w:eastAsia="tr-TR"/>
        </w:rPr>
        <w:t xml:space="preserve"> </w:t>
      </w:r>
      <w:r>
        <w:rPr>
          <w:lang w:eastAsia="tr-TR"/>
        </w:rPr>
        <w:t>petrol</w:t>
      </w:r>
      <w:r w:rsidRPr="001C5F6B">
        <w:rPr>
          <w:lang w:eastAsia="tr-TR"/>
        </w:rPr>
        <w:t xml:space="preserve"> </w:t>
      </w:r>
      <w:r>
        <w:rPr>
          <w:lang w:eastAsia="tr-TR"/>
        </w:rPr>
        <w:t>ve</w:t>
      </w:r>
      <w:r w:rsidRPr="001C5F6B">
        <w:rPr>
          <w:lang w:eastAsia="tr-TR"/>
        </w:rPr>
        <w:t xml:space="preserve"> LPG sektörleri ile ilgili</w:t>
      </w:r>
      <w:r>
        <w:rPr>
          <w:lang w:eastAsia="tr-TR"/>
        </w:rPr>
        <w:t xml:space="preserve"> kamuoyunun bilgilendirilmesi</w:t>
      </w:r>
      <w:r w:rsidRPr="001C5F6B">
        <w:rPr>
          <w:lang w:eastAsia="tr-TR"/>
        </w:rPr>
        <w:t xml:space="preserve"> </w:t>
      </w:r>
      <w:r>
        <w:rPr>
          <w:lang w:eastAsia="tr-TR"/>
        </w:rPr>
        <w:t>ve</w:t>
      </w:r>
      <w:r w:rsidRPr="001C5F6B">
        <w:rPr>
          <w:lang w:eastAsia="tr-TR"/>
        </w:rPr>
        <w:t xml:space="preserve"> Kurum Başkanı tarafından </w:t>
      </w:r>
      <w:r>
        <w:rPr>
          <w:lang w:eastAsia="tr-TR"/>
        </w:rPr>
        <w:t>verilen</w:t>
      </w:r>
      <w:r w:rsidRPr="001C5F6B">
        <w:rPr>
          <w:lang w:eastAsia="tr-TR"/>
        </w:rPr>
        <w:t xml:space="preserve"> diğer </w:t>
      </w:r>
      <w:r>
        <w:rPr>
          <w:lang w:eastAsia="tr-TR"/>
        </w:rPr>
        <w:t>organizasyon</w:t>
      </w:r>
      <w:r w:rsidRPr="001C5F6B">
        <w:rPr>
          <w:lang w:eastAsia="tr-TR"/>
        </w:rPr>
        <w:t xml:space="preserve"> </w:t>
      </w:r>
      <w:r>
        <w:rPr>
          <w:lang w:eastAsia="tr-TR"/>
        </w:rPr>
        <w:t>görevleri</w:t>
      </w:r>
      <w:r w:rsidRPr="001C5F6B">
        <w:rPr>
          <w:lang w:eastAsia="tr-TR"/>
        </w:rPr>
        <w:t xml:space="preserve"> </w:t>
      </w:r>
      <w:r>
        <w:rPr>
          <w:lang w:eastAsia="tr-TR"/>
        </w:rPr>
        <w:t xml:space="preserve">yerine </w:t>
      </w:r>
      <w:r w:rsidRPr="001C5F6B">
        <w:rPr>
          <w:lang w:eastAsia="tr-TR"/>
        </w:rPr>
        <w:t>getirilmiştir.</w:t>
      </w:r>
    </w:p>
    <w:p w:rsidR="00C62DB3" w:rsidRDefault="00C62DB3" w:rsidP="001C5F6B">
      <w:pPr>
        <w:spacing w:after="0"/>
        <w:jc w:val="both"/>
        <w:rPr>
          <w:highlight w:val="yellow"/>
          <w:lang w:eastAsia="tr-TR"/>
        </w:rPr>
      </w:pPr>
    </w:p>
    <w:p w:rsidR="00C62DB3" w:rsidRDefault="00C62DB3" w:rsidP="00A02EDE">
      <w:pPr>
        <w:spacing w:after="0"/>
        <w:jc w:val="both"/>
        <w:rPr>
          <w:lang w:eastAsia="tr-TR"/>
        </w:rPr>
      </w:pPr>
      <w:r>
        <w:rPr>
          <w:lang w:eastAsia="tr-TR"/>
        </w:rPr>
        <w:t xml:space="preserve">Basın mensupları </w:t>
      </w:r>
      <w:r w:rsidR="0050338E">
        <w:rPr>
          <w:lang w:eastAsia="tr-TR"/>
        </w:rPr>
        <w:t xml:space="preserve">Gündemin </w:t>
      </w:r>
      <w:r>
        <w:rPr>
          <w:lang w:eastAsia="tr-TR"/>
        </w:rPr>
        <w:t xml:space="preserve">yoğunluğuna göre Kurum Başkanı ile bir araya getirilmiştir. </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 xml:space="preserve">Kurumun faaliyetlerine yönelik haber metinleri oluşturularak medya kuruluşları kanalıyla kamuoyu bilgilendirilmiş ve gerekli durumlarda basın açıklamaları yapılmıştır. Tüketici haklarına yönelik ve kamuoyunun bilgilenmesini gerektiren Kurul Kararları, haber haline dönüştürülerek basın yayın kuruluşları kanalıyla kamuoyu aydınlatılmıştır. </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Enerji sektöründe faaliyet gösteren dernekler ile Kurum Başkanı, Kurul Üyeleri ve ilgili hizmet birimleri personelinin katıldığı toplantıların organizasyonları gerçekleştirilmiştir.</w:t>
      </w:r>
    </w:p>
    <w:p w:rsidR="00C62DB3" w:rsidRDefault="00C62DB3" w:rsidP="00A02EDE">
      <w:pPr>
        <w:spacing w:after="0"/>
        <w:jc w:val="both"/>
        <w:rPr>
          <w:lang w:eastAsia="tr-TR"/>
        </w:rPr>
      </w:pPr>
    </w:p>
    <w:p w:rsidR="00C62DB3" w:rsidRDefault="001C5F6B" w:rsidP="001C5F6B">
      <w:pPr>
        <w:spacing w:after="0"/>
        <w:jc w:val="both"/>
        <w:rPr>
          <w:lang w:eastAsia="tr-TR"/>
        </w:rPr>
      </w:pPr>
      <w:r>
        <w:rPr>
          <w:lang w:eastAsia="tr-TR"/>
        </w:rPr>
        <w:t>Basında 2017</w:t>
      </w:r>
      <w:r w:rsidR="00C62DB3">
        <w:rPr>
          <w:lang w:eastAsia="tr-TR"/>
        </w:rPr>
        <w:t xml:space="preserve"> yılında EPDK'ya yönelik yaklaşık </w:t>
      </w:r>
      <w:r>
        <w:rPr>
          <w:b/>
          <w:bCs/>
          <w:lang w:eastAsia="tr-TR"/>
        </w:rPr>
        <w:t>3</w:t>
      </w:r>
      <w:r w:rsidR="007D5CA6">
        <w:rPr>
          <w:b/>
          <w:bCs/>
          <w:lang w:eastAsia="tr-TR"/>
        </w:rPr>
        <w:t>.</w:t>
      </w:r>
      <w:r>
        <w:rPr>
          <w:b/>
          <w:bCs/>
          <w:lang w:eastAsia="tr-TR"/>
        </w:rPr>
        <w:t>017</w:t>
      </w:r>
      <w:r w:rsidR="00C62DB3">
        <w:rPr>
          <w:lang w:eastAsia="tr-TR"/>
        </w:rPr>
        <w:t xml:space="preserve"> yazılı basın haberi, </w:t>
      </w:r>
      <w:r>
        <w:rPr>
          <w:b/>
          <w:bCs/>
          <w:lang w:eastAsia="tr-TR"/>
        </w:rPr>
        <w:t>2</w:t>
      </w:r>
      <w:r w:rsidR="007D5CA6">
        <w:rPr>
          <w:b/>
          <w:bCs/>
          <w:lang w:eastAsia="tr-TR"/>
        </w:rPr>
        <w:t>.</w:t>
      </w:r>
      <w:r>
        <w:rPr>
          <w:b/>
          <w:bCs/>
          <w:lang w:eastAsia="tr-TR"/>
        </w:rPr>
        <w:t>300</w:t>
      </w:r>
      <w:r w:rsidR="00C62DB3">
        <w:rPr>
          <w:lang w:eastAsia="tr-TR"/>
        </w:rPr>
        <w:t xml:space="preserve"> TV haberi çıkmıştır. Kurum adına </w:t>
      </w:r>
      <w:r>
        <w:rPr>
          <w:b/>
          <w:bCs/>
          <w:lang w:eastAsia="tr-TR"/>
        </w:rPr>
        <w:t>3</w:t>
      </w:r>
      <w:r w:rsidR="00C62DB3">
        <w:rPr>
          <w:lang w:eastAsia="tr-TR"/>
        </w:rPr>
        <w:t xml:space="preserve"> basın açıklaması yayınlanmış</w:t>
      </w:r>
      <w:r w:rsidR="0050338E">
        <w:rPr>
          <w:lang w:eastAsia="tr-TR"/>
        </w:rPr>
        <w:t>tır. Kurum Başkanı</w:t>
      </w:r>
      <w:r w:rsidR="00C62DB3">
        <w:rPr>
          <w:lang w:eastAsia="tr-TR"/>
        </w:rPr>
        <w:t xml:space="preserve">, </w:t>
      </w:r>
      <w:r>
        <w:rPr>
          <w:b/>
          <w:bCs/>
          <w:lang w:eastAsia="tr-TR"/>
        </w:rPr>
        <w:t>17</w:t>
      </w:r>
      <w:r w:rsidR="00C62DB3">
        <w:rPr>
          <w:lang w:eastAsia="tr-TR"/>
        </w:rPr>
        <w:t xml:space="preserve"> basına açık programa (konferans, toplantı, canlı tv</w:t>
      </w:r>
      <w:r>
        <w:rPr>
          <w:lang w:eastAsia="tr-TR"/>
        </w:rPr>
        <w:t xml:space="preserve"> yayını) </w:t>
      </w:r>
      <w:r w:rsidR="0050338E">
        <w:rPr>
          <w:lang w:eastAsia="tr-TR"/>
        </w:rPr>
        <w:t>konuşmacı olarak katılmıştır</w:t>
      </w:r>
      <w:r w:rsidR="00C62DB3">
        <w:rPr>
          <w:lang w:eastAsia="tr-TR"/>
        </w:rPr>
        <w:t>.</w:t>
      </w:r>
    </w:p>
    <w:p w:rsidR="001C5F6B" w:rsidRDefault="001C5F6B" w:rsidP="001C5F6B">
      <w:pPr>
        <w:spacing w:after="0"/>
        <w:jc w:val="both"/>
        <w:rPr>
          <w:lang w:eastAsia="tr-TR"/>
        </w:rPr>
      </w:pPr>
    </w:p>
    <w:p w:rsidR="001C5F6B" w:rsidRDefault="001C5F6B" w:rsidP="001C5F6B">
      <w:pPr>
        <w:spacing w:after="0"/>
        <w:jc w:val="both"/>
        <w:rPr>
          <w:lang w:eastAsia="tr-TR"/>
        </w:rPr>
      </w:pPr>
      <w:r w:rsidRPr="001C5F6B">
        <w:rPr>
          <w:lang w:eastAsia="tr-TR"/>
        </w:rPr>
        <w:t xml:space="preserve">EPDK'nın </w:t>
      </w:r>
      <w:r>
        <w:rPr>
          <w:lang w:eastAsia="tr-TR"/>
        </w:rPr>
        <w:t>kurumsal</w:t>
      </w:r>
      <w:r w:rsidRPr="001C5F6B">
        <w:rPr>
          <w:lang w:eastAsia="tr-TR"/>
        </w:rPr>
        <w:t xml:space="preserve"> kimliğinin </w:t>
      </w:r>
      <w:r>
        <w:rPr>
          <w:lang w:eastAsia="tr-TR"/>
        </w:rPr>
        <w:t>daha fazla</w:t>
      </w:r>
      <w:r w:rsidRPr="001C5F6B">
        <w:rPr>
          <w:lang w:eastAsia="tr-TR"/>
        </w:rPr>
        <w:t xml:space="preserve"> tanınması, tüketicilerin enerji alanındaki haklarını </w:t>
      </w:r>
      <w:r>
        <w:rPr>
          <w:lang w:eastAsia="tr-TR"/>
        </w:rPr>
        <w:t>daha</w:t>
      </w:r>
      <w:r w:rsidRPr="001C5F6B">
        <w:rPr>
          <w:lang w:eastAsia="tr-TR"/>
        </w:rPr>
        <w:t xml:space="preserve"> iyi öğrenebilmeleri amacıyla TRT Haber ile işbirliği</w:t>
      </w:r>
      <w:r>
        <w:rPr>
          <w:lang w:eastAsia="tr-TR"/>
        </w:rPr>
        <w:t xml:space="preserve"> </w:t>
      </w:r>
      <w:r w:rsidRPr="001C5F6B">
        <w:rPr>
          <w:lang w:eastAsia="tr-TR"/>
        </w:rPr>
        <w:t xml:space="preserve">içerisinde gerçekleştirilen Uzman Gözüyle Enerji programı </w:t>
      </w:r>
      <w:r>
        <w:rPr>
          <w:lang w:eastAsia="tr-TR"/>
        </w:rPr>
        <w:t>2017</w:t>
      </w:r>
      <w:r w:rsidRPr="001C5F6B">
        <w:rPr>
          <w:lang w:eastAsia="tr-TR"/>
        </w:rPr>
        <w:t xml:space="preserve"> yılı </w:t>
      </w:r>
      <w:r>
        <w:rPr>
          <w:lang w:eastAsia="tr-TR"/>
        </w:rPr>
        <w:t>boyunca</w:t>
      </w:r>
      <w:r w:rsidRPr="001C5F6B">
        <w:rPr>
          <w:lang w:eastAsia="tr-TR"/>
        </w:rPr>
        <w:t xml:space="preserve"> </w:t>
      </w:r>
      <w:r>
        <w:rPr>
          <w:lang w:eastAsia="tr-TR"/>
        </w:rPr>
        <w:t>haftada</w:t>
      </w:r>
      <w:r w:rsidRPr="001C5F6B">
        <w:rPr>
          <w:lang w:eastAsia="tr-TR"/>
        </w:rPr>
        <w:t xml:space="preserve"> </w:t>
      </w:r>
      <w:r>
        <w:rPr>
          <w:lang w:eastAsia="tr-TR"/>
        </w:rPr>
        <w:t>bir</w:t>
      </w:r>
      <w:r w:rsidRPr="001C5F6B">
        <w:rPr>
          <w:lang w:eastAsia="tr-TR"/>
        </w:rPr>
        <w:t xml:space="preserve"> </w:t>
      </w:r>
      <w:r>
        <w:rPr>
          <w:lang w:eastAsia="tr-TR"/>
        </w:rPr>
        <w:t>gün</w:t>
      </w:r>
      <w:r w:rsidRPr="001C5F6B">
        <w:rPr>
          <w:lang w:eastAsia="tr-TR"/>
        </w:rPr>
        <w:t xml:space="preserve"> canlı yayınlanmaya </w:t>
      </w:r>
      <w:r>
        <w:rPr>
          <w:lang w:eastAsia="tr-TR"/>
        </w:rPr>
        <w:t>devam</w:t>
      </w:r>
      <w:r w:rsidRPr="001C5F6B">
        <w:rPr>
          <w:lang w:eastAsia="tr-TR"/>
        </w:rPr>
        <w:t xml:space="preserve"> etmiştir.</w:t>
      </w:r>
    </w:p>
    <w:p w:rsidR="001C5F6B" w:rsidRDefault="001C5F6B" w:rsidP="001C5F6B">
      <w:pPr>
        <w:spacing w:after="0"/>
        <w:jc w:val="both"/>
        <w:rPr>
          <w:lang w:eastAsia="tr-TR"/>
        </w:rPr>
      </w:pPr>
    </w:p>
    <w:p w:rsidR="000276C9" w:rsidRPr="001C5F6B" w:rsidRDefault="000276C9" w:rsidP="001C5F6B">
      <w:pPr>
        <w:spacing w:after="0"/>
        <w:jc w:val="both"/>
        <w:rPr>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1C5F6B" w:rsidRDefault="001C5F6B">
      <w:pPr>
        <w:rPr>
          <w:rFonts w:asciiTheme="minorHAnsi" w:eastAsiaTheme="majorEastAsia" w:hAnsiTheme="minorHAnsi" w:cstheme="majorBidi"/>
          <w:b/>
          <w:bCs/>
        </w:rPr>
      </w:pPr>
      <w:r>
        <w:rPr>
          <w:rFonts w:asciiTheme="minorHAnsi" w:hAnsiTheme="minorHAnsi"/>
        </w:rPr>
        <w:br w:type="page"/>
      </w:r>
    </w:p>
    <w:p w:rsidR="00EC278C" w:rsidRPr="00E9291A" w:rsidRDefault="00EC278C" w:rsidP="00E815ED">
      <w:pPr>
        <w:pStyle w:val="Balk1"/>
        <w:numPr>
          <w:ilvl w:val="0"/>
          <w:numId w:val="21"/>
        </w:numPr>
        <w:spacing w:before="0" w:after="240"/>
        <w:jc w:val="both"/>
        <w:rPr>
          <w:rFonts w:asciiTheme="minorHAnsi" w:hAnsiTheme="minorHAnsi"/>
          <w:color w:val="auto"/>
          <w:sz w:val="22"/>
          <w:szCs w:val="22"/>
        </w:rPr>
      </w:pPr>
      <w:bookmarkStart w:id="413" w:name="_Toc514251706"/>
      <w:r w:rsidRPr="00E9291A">
        <w:rPr>
          <w:rFonts w:asciiTheme="minorHAnsi" w:hAnsiTheme="minorHAnsi"/>
          <w:color w:val="auto"/>
          <w:sz w:val="22"/>
          <w:szCs w:val="22"/>
        </w:rPr>
        <w:t>DİĞER KURUMLARLA İLİŞKİLER</w:t>
      </w:r>
      <w:bookmarkEnd w:id="413"/>
    </w:p>
    <w:p w:rsidR="00EC278C" w:rsidRPr="00E9291A" w:rsidRDefault="00EC278C" w:rsidP="00E815ED">
      <w:pPr>
        <w:pStyle w:val="Balk2"/>
        <w:numPr>
          <w:ilvl w:val="1"/>
          <w:numId w:val="21"/>
        </w:numPr>
        <w:jc w:val="both"/>
        <w:rPr>
          <w:rFonts w:asciiTheme="minorHAnsi" w:hAnsiTheme="minorHAnsi"/>
          <w:color w:val="000000" w:themeColor="text1"/>
          <w:sz w:val="22"/>
          <w:szCs w:val="22"/>
        </w:rPr>
      </w:pPr>
      <w:bookmarkStart w:id="414" w:name="_Toc514251707"/>
      <w:r w:rsidRPr="00E9291A">
        <w:rPr>
          <w:rFonts w:asciiTheme="minorHAnsi" w:hAnsiTheme="minorHAnsi"/>
          <w:color w:val="000000" w:themeColor="text1"/>
          <w:sz w:val="22"/>
          <w:szCs w:val="22"/>
        </w:rPr>
        <w:t>Kurumsal İşbirlikleri</w:t>
      </w:r>
      <w:bookmarkEnd w:id="414"/>
    </w:p>
    <w:p w:rsidR="00EC278C" w:rsidRDefault="00EC278C">
      <w:pPr>
        <w:jc w:val="both"/>
        <w:rPr>
          <w:rFonts w:asciiTheme="minorHAnsi" w:hAnsiTheme="minorHAnsi"/>
        </w:rPr>
      </w:pPr>
      <w:r w:rsidRPr="00415351">
        <w:rPr>
          <w:rFonts w:asciiTheme="minorHAnsi" w:hAnsiTheme="minorHAnsi"/>
        </w:rPr>
        <w:t>Kurumumuz, enerji piyasalarında serbest ve sağlıklı bir rekabet ortamının tesisi, geliştirilmesi ve korunması amaçlarıyla Rekabet Kurumu ile 28</w:t>
      </w:r>
      <w:r w:rsidR="0050338E">
        <w:rPr>
          <w:rFonts w:asciiTheme="minorHAnsi" w:hAnsiTheme="minorHAnsi"/>
        </w:rPr>
        <w:t>/01/</w:t>
      </w:r>
      <w:r w:rsidRPr="00415351">
        <w:rPr>
          <w:rFonts w:asciiTheme="minorHAnsi" w:hAnsiTheme="minorHAnsi"/>
        </w:rPr>
        <w:t xml:space="preserve">2015 tarihinde işbirliği protokolü imzalamıştır. Bu </w:t>
      </w:r>
      <w:r w:rsidR="0050338E">
        <w:rPr>
          <w:rFonts w:asciiTheme="minorHAnsi" w:hAnsiTheme="minorHAnsi"/>
        </w:rPr>
        <w:t>protokol ile</w:t>
      </w:r>
      <w:r w:rsidRPr="00415351">
        <w:rPr>
          <w:rFonts w:asciiTheme="minorHAnsi" w:hAnsiTheme="minorHAnsi"/>
        </w:rPr>
        <w:t>, Kuruluş kanunlarının verdiği yükümlülükler nedeniyle görev alanları çoğu zaman örtüşen ve kesişen EPDK ile Rekabet Kurumu arasında ortaya çıkabilecek yetki çatışmalarının da karşılıklı işbirliği, bilgi aktarımı, görüş bildirme ve koordinasyonun sağlanmasıyla önüne geçilmesi hedeflenm</w:t>
      </w:r>
      <w:r w:rsidR="0050338E">
        <w:rPr>
          <w:rFonts w:asciiTheme="minorHAnsi" w:hAnsiTheme="minorHAnsi"/>
        </w:rPr>
        <w:t xml:space="preserve">iştir. İmzalanan protokol uyarınca </w:t>
      </w:r>
      <w:r w:rsidRPr="00450CD4">
        <w:rPr>
          <w:rFonts w:asciiTheme="minorHAnsi" w:hAnsiTheme="minorHAnsi"/>
        </w:rPr>
        <w:t>10</w:t>
      </w:r>
      <w:r w:rsidR="0050338E">
        <w:rPr>
          <w:rFonts w:asciiTheme="minorHAnsi" w:hAnsiTheme="minorHAnsi"/>
        </w:rPr>
        <w:t>/</w:t>
      </w:r>
      <w:r w:rsidRPr="00450CD4">
        <w:rPr>
          <w:rFonts w:asciiTheme="minorHAnsi" w:hAnsiTheme="minorHAnsi"/>
        </w:rPr>
        <w:t>03</w:t>
      </w:r>
      <w:r w:rsidR="0050338E">
        <w:rPr>
          <w:rFonts w:asciiTheme="minorHAnsi" w:hAnsiTheme="minorHAnsi"/>
        </w:rPr>
        <w:t>/</w:t>
      </w:r>
      <w:r w:rsidRPr="00450CD4">
        <w:rPr>
          <w:rFonts w:asciiTheme="minorHAnsi" w:hAnsiTheme="minorHAnsi"/>
        </w:rPr>
        <w:t xml:space="preserve">2017 </w:t>
      </w:r>
      <w:r>
        <w:rPr>
          <w:rFonts w:asciiTheme="minorHAnsi" w:hAnsiTheme="minorHAnsi"/>
        </w:rPr>
        <w:t>tarihinde</w:t>
      </w:r>
      <w:r w:rsidRPr="00450CD4">
        <w:rPr>
          <w:rFonts w:asciiTheme="minorHAnsi" w:hAnsiTheme="minorHAnsi"/>
        </w:rPr>
        <w:t xml:space="preserve"> Elektrik Çalışma Grubu Toplantısı </w:t>
      </w:r>
      <w:r>
        <w:rPr>
          <w:rFonts w:asciiTheme="minorHAnsi" w:hAnsiTheme="minorHAnsi"/>
        </w:rPr>
        <w:t xml:space="preserve">yapılmış olup söz konusu toplantıda </w:t>
      </w:r>
      <w:r w:rsidR="0050338E">
        <w:rPr>
          <w:rFonts w:asciiTheme="minorHAnsi" w:hAnsiTheme="minorHAnsi"/>
        </w:rPr>
        <w:t xml:space="preserve">belirlenen gündem çerçevesinde </w:t>
      </w:r>
      <w:r>
        <w:rPr>
          <w:rFonts w:asciiTheme="minorHAnsi" w:hAnsiTheme="minorHAnsi"/>
        </w:rPr>
        <w:t xml:space="preserve"> karşılıklı bilgi paylaşımında bulunulmuş ve değerlendirmeler </w:t>
      </w:r>
      <w:r w:rsidR="0050338E">
        <w:rPr>
          <w:rFonts w:asciiTheme="minorHAnsi" w:hAnsiTheme="minorHAnsi"/>
        </w:rPr>
        <w:t>yapılmıştır</w:t>
      </w:r>
      <w:r>
        <w:rPr>
          <w:rFonts w:asciiTheme="minorHAnsi" w:hAnsiTheme="minorHAnsi"/>
        </w:rPr>
        <w:t xml:space="preserve">. </w:t>
      </w:r>
    </w:p>
    <w:p w:rsidR="00EC278C" w:rsidRPr="00EC278C" w:rsidRDefault="00EC278C" w:rsidP="00E815ED">
      <w:pPr>
        <w:pStyle w:val="Balk2"/>
        <w:numPr>
          <w:ilvl w:val="1"/>
          <w:numId w:val="21"/>
        </w:numPr>
        <w:jc w:val="both"/>
        <w:rPr>
          <w:rFonts w:asciiTheme="minorHAnsi" w:hAnsiTheme="minorHAnsi"/>
          <w:color w:val="000000" w:themeColor="text1"/>
          <w:sz w:val="22"/>
          <w:szCs w:val="22"/>
        </w:rPr>
      </w:pPr>
      <w:bookmarkStart w:id="415" w:name="_Toc514251708"/>
      <w:r w:rsidRPr="00EC278C">
        <w:rPr>
          <w:rFonts w:asciiTheme="minorHAnsi" w:hAnsiTheme="minorHAnsi"/>
          <w:color w:val="000000" w:themeColor="text1"/>
          <w:sz w:val="22"/>
          <w:szCs w:val="22"/>
        </w:rPr>
        <w:t>Düzenleyici Yaklaşım Belgesi</w:t>
      </w:r>
      <w:bookmarkEnd w:id="415"/>
    </w:p>
    <w:p w:rsidR="00EC278C" w:rsidRPr="001C189C" w:rsidRDefault="0050338E" w:rsidP="00CB7EC8">
      <w:pPr>
        <w:jc w:val="both"/>
        <w:rPr>
          <w:rFonts w:asciiTheme="minorHAnsi" w:hAnsiTheme="minorHAnsi"/>
        </w:rPr>
      </w:pPr>
      <w:r w:rsidRPr="0050338E">
        <w:rPr>
          <w:rFonts w:asciiTheme="minorHAnsi" w:hAnsiTheme="minorHAnsi"/>
        </w:rPr>
        <w:t xml:space="preserve">Sahip olduğu deneyim ve uzmanlık ile Kurumumuzun, </w:t>
      </w:r>
      <w:r w:rsidR="00F223F6">
        <w:rPr>
          <w:rFonts w:asciiTheme="minorHAnsi" w:hAnsiTheme="minorHAnsi"/>
        </w:rPr>
        <w:t>ö</w:t>
      </w:r>
      <w:r w:rsidR="00EC278C" w:rsidRPr="001C189C">
        <w:rPr>
          <w:rFonts w:asciiTheme="minorHAnsi" w:hAnsiTheme="minorHAnsi"/>
        </w:rPr>
        <w:t>nümüzdeki dönemde değişen dünya ve piyasa koşulları ile ortaya çıkabilecek değişimlerin yönetilmesinde esas alınacak ilkelerin belirlenmesi amacıyla başlatılan çalışmalar</w:t>
      </w:r>
      <w:r w:rsidR="00F223F6">
        <w:rPr>
          <w:rFonts w:asciiTheme="minorHAnsi" w:hAnsiTheme="minorHAnsi"/>
        </w:rPr>
        <w:t xml:space="preserve">, sektörel paydaşlarla etkileşimli olarak sürdürülmüş ve nihayetinde </w:t>
      </w:r>
      <w:r w:rsidR="00F223F6" w:rsidRPr="001C189C">
        <w:rPr>
          <w:rFonts w:asciiTheme="minorHAnsi" w:hAnsiTheme="minorHAnsi"/>
        </w:rPr>
        <w:t>kısa, öz, yalın ancak işlevsel ve alınacak kararlarda referans niteliği taşıyacak bir belge niteliğinde olan Düzenleyici Yaklaşım Belgesi</w:t>
      </w:r>
      <w:r w:rsidR="00F223F6">
        <w:rPr>
          <w:rFonts w:asciiTheme="minorHAnsi" w:hAnsiTheme="minorHAnsi"/>
        </w:rPr>
        <w:t xml:space="preserve"> hazırlanmıştır. </w:t>
      </w:r>
      <w:r w:rsidR="00EC278C" w:rsidRPr="001C189C">
        <w:rPr>
          <w:rFonts w:asciiTheme="minorHAnsi" w:hAnsiTheme="minorHAnsi"/>
        </w:rPr>
        <w:t>08</w:t>
      </w:r>
      <w:r>
        <w:rPr>
          <w:rFonts w:asciiTheme="minorHAnsi" w:hAnsiTheme="minorHAnsi"/>
        </w:rPr>
        <w:t>/</w:t>
      </w:r>
      <w:r w:rsidR="00EC278C" w:rsidRPr="001C189C">
        <w:rPr>
          <w:rFonts w:asciiTheme="minorHAnsi" w:hAnsiTheme="minorHAnsi"/>
        </w:rPr>
        <w:t>06</w:t>
      </w:r>
      <w:r>
        <w:rPr>
          <w:rFonts w:asciiTheme="minorHAnsi" w:hAnsiTheme="minorHAnsi"/>
        </w:rPr>
        <w:t>/</w:t>
      </w:r>
      <w:r w:rsidR="00EC278C" w:rsidRPr="001C189C">
        <w:rPr>
          <w:rFonts w:asciiTheme="minorHAnsi" w:hAnsiTheme="minorHAnsi"/>
        </w:rPr>
        <w:t>2017 tarihli ve 7120 sayılı Kurul Kararı ile Düzenleyici Yaklaşım Belgesi ve Eylem Planı kabul edilmiştir. Kurum internet sitesinde yayımlan</w:t>
      </w:r>
      <w:r w:rsidR="00F223F6">
        <w:rPr>
          <w:rFonts w:asciiTheme="minorHAnsi" w:hAnsiTheme="minorHAnsi"/>
        </w:rPr>
        <w:t xml:space="preserve">an </w:t>
      </w:r>
      <w:r w:rsidR="00EC278C" w:rsidRPr="001C189C">
        <w:rPr>
          <w:rFonts w:asciiTheme="minorHAnsi" w:hAnsiTheme="minorHAnsi"/>
        </w:rPr>
        <w:t xml:space="preserve">Düzenleyici Yaklaşım Belgesinde öngörülen esasların hayata geçirilmesini sağlamaya yönelik olarak hazırlanan ve belirli takvime bağlanmış somut işleri kapsayan Eylem Planı uygulanmaya başlanmıştır. </w:t>
      </w:r>
    </w:p>
    <w:p w:rsidR="00EC278C" w:rsidRPr="001C189C" w:rsidRDefault="00EC278C" w:rsidP="000F6005">
      <w:pPr>
        <w:jc w:val="both"/>
        <w:rPr>
          <w:rFonts w:asciiTheme="minorHAnsi" w:hAnsiTheme="minorHAnsi"/>
        </w:rPr>
      </w:pPr>
    </w:p>
    <w:p w:rsidR="00EC278C" w:rsidRPr="00EC278C" w:rsidRDefault="00EC278C" w:rsidP="003F223E">
      <w:pPr>
        <w:pStyle w:val="Balk2"/>
        <w:numPr>
          <w:ilvl w:val="1"/>
          <w:numId w:val="21"/>
        </w:numPr>
        <w:spacing w:after="120"/>
        <w:ind w:left="357" w:hanging="357"/>
        <w:jc w:val="both"/>
        <w:rPr>
          <w:rFonts w:asciiTheme="minorHAnsi" w:hAnsiTheme="minorHAnsi"/>
          <w:color w:val="000000" w:themeColor="text1"/>
          <w:sz w:val="22"/>
          <w:szCs w:val="22"/>
        </w:rPr>
      </w:pPr>
      <w:bookmarkStart w:id="416" w:name="_Toc514251709"/>
      <w:r w:rsidRPr="00EC278C">
        <w:rPr>
          <w:rFonts w:asciiTheme="minorHAnsi" w:hAnsiTheme="minorHAnsi"/>
          <w:color w:val="000000" w:themeColor="text1"/>
          <w:sz w:val="22"/>
          <w:szCs w:val="22"/>
        </w:rPr>
        <w:t>e-Devlet Entegrasyon Süreci</w:t>
      </w:r>
      <w:bookmarkEnd w:id="416"/>
    </w:p>
    <w:p w:rsidR="00EC278C" w:rsidRPr="001C189C" w:rsidRDefault="00F223F6" w:rsidP="00EC278C">
      <w:pPr>
        <w:jc w:val="both"/>
        <w:rPr>
          <w:rFonts w:asciiTheme="minorHAnsi" w:hAnsiTheme="minorHAnsi"/>
        </w:rPr>
      </w:pPr>
      <w:r w:rsidRPr="001C189C">
        <w:rPr>
          <w:rFonts w:asciiTheme="minorHAnsi" w:hAnsiTheme="minorHAnsi"/>
        </w:rPr>
        <w:t xml:space="preserve">Kararlaştırılan </w:t>
      </w:r>
      <w:r w:rsidR="00EC278C" w:rsidRPr="001C189C">
        <w:rPr>
          <w:rFonts w:asciiTheme="minorHAnsi" w:hAnsiTheme="minorHAnsi"/>
        </w:rPr>
        <w:t xml:space="preserve">plan dahilinde Kurum faaliyetlerinin e-Devlet entegrasyonuna ilişkin çalışmalar sürdürülmektedir. Bu bağlamda e-Devlet kapısı </w:t>
      </w:r>
      <w:r w:rsidR="007F069E" w:rsidRPr="001C189C">
        <w:rPr>
          <w:rFonts w:asciiTheme="minorHAnsi" w:hAnsiTheme="minorHAnsi"/>
        </w:rPr>
        <w:t>üzerinde oluşturulan</w:t>
      </w:r>
      <w:r w:rsidR="00EC278C" w:rsidRPr="001C189C">
        <w:rPr>
          <w:rFonts w:asciiTheme="minorHAnsi" w:hAnsiTheme="minorHAnsi"/>
        </w:rPr>
        <w:t xml:space="preserve"> Elektronik Kamu Yönetim Sistemi (KAYSİS) kapsamındaki Hizmet Envanteri Yönetim Sisteminde Kurumun hizmetleri tanımlanmıştır. Bu hizmetlerden vatandaş başvurulu olanların öncelikle entegrasyonu</w:t>
      </w:r>
      <w:r>
        <w:rPr>
          <w:rFonts w:asciiTheme="minorHAnsi" w:hAnsiTheme="minorHAnsi"/>
        </w:rPr>
        <w:t>na yönelik çalışmalara 2017 yılında başlanmıştır</w:t>
      </w:r>
      <w:r w:rsidR="00EC278C" w:rsidRPr="001C189C">
        <w:rPr>
          <w:rFonts w:asciiTheme="minorHAnsi" w:hAnsiTheme="minorHAnsi"/>
        </w:rPr>
        <w:t xml:space="preserve">. </w:t>
      </w:r>
    </w:p>
    <w:p w:rsidR="00EC278C" w:rsidRPr="001470FB" w:rsidRDefault="00EC278C" w:rsidP="003F223E">
      <w:pPr>
        <w:pStyle w:val="Balk2"/>
        <w:numPr>
          <w:ilvl w:val="1"/>
          <w:numId w:val="21"/>
        </w:numPr>
        <w:spacing w:after="120"/>
        <w:ind w:left="357" w:hanging="357"/>
        <w:jc w:val="both"/>
        <w:rPr>
          <w:rFonts w:asciiTheme="minorHAnsi" w:hAnsiTheme="minorHAnsi"/>
          <w:color w:val="000000" w:themeColor="text1"/>
          <w:sz w:val="22"/>
          <w:szCs w:val="22"/>
        </w:rPr>
      </w:pPr>
      <w:bookmarkStart w:id="417" w:name="_Toc514251710"/>
      <w:r w:rsidRPr="001470FB">
        <w:rPr>
          <w:rFonts w:asciiTheme="minorHAnsi" w:hAnsiTheme="minorHAnsi"/>
          <w:color w:val="000000" w:themeColor="text1"/>
          <w:sz w:val="22"/>
          <w:szCs w:val="22"/>
        </w:rPr>
        <w:t>Bakanlık Kanalıyla TBMM'den Gelen Soru Önergeleri</w:t>
      </w:r>
      <w:bookmarkEnd w:id="417"/>
    </w:p>
    <w:p w:rsidR="00EC278C" w:rsidRPr="001C189C" w:rsidRDefault="00EC278C" w:rsidP="00EC278C">
      <w:pPr>
        <w:spacing w:after="0"/>
        <w:jc w:val="both"/>
        <w:rPr>
          <w:rFonts w:asciiTheme="minorHAnsi" w:hAnsiTheme="minorHAnsi"/>
        </w:rPr>
      </w:pPr>
      <w:r w:rsidRPr="001C189C">
        <w:rPr>
          <w:rFonts w:asciiTheme="minorHAnsi" w:hAnsiTheme="minorHAnsi"/>
        </w:rPr>
        <w:t>Bakanlık kanalıyla 201</w:t>
      </w:r>
      <w:r w:rsidR="00F223F6">
        <w:rPr>
          <w:rFonts w:asciiTheme="minorHAnsi" w:hAnsiTheme="minorHAnsi"/>
        </w:rPr>
        <w:t>7</w:t>
      </w:r>
      <w:r w:rsidRPr="001C189C">
        <w:rPr>
          <w:rFonts w:asciiTheme="minorHAnsi" w:hAnsiTheme="minorHAnsi"/>
        </w:rPr>
        <w:t xml:space="preserve"> yılında TBMM’den gelen 130 adet soru önergesi talebine cevap oluşturulmuştur. Söz konusu soru önergelerinin dağılımı Tablo 11.1’de gösterilmektedir.</w:t>
      </w:r>
    </w:p>
    <w:p w:rsidR="00A27064" w:rsidRPr="006E43C3" w:rsidRDefault="00EC278C" w:rsidP="006E43C3">
      <w:pPr>
        <w:pStyle w:val="Balk5"/>
        <w:spacing w:before="0"/>
        <w:jc w:val="center"/>
        <w:rPr>
          <w:rFonts w:asciiTheme="minorHAnsi" w:hAnsiTheme="minorHAnsi"/>
          <w:b/>
          <w:bCs/>
          <w:color w:val="000000" w:themeColor="text1"/>
        </w:rPr>
      </w:pPr>
      <w:bookmarkStart w:id="418" w:name="_Toc512874185"/>
      <w:r>
        <w:rPr>
          <w:rStyle w:val="Gl"/>
          <w:color w:val="000000" w:themeColor="text1"/>
        </w:rPr>
        <w:t>Tablo 11.1</w:t>
      </w:r>
      <w:r w:rsidRPr="00E9291A">
        <w:rPr>
          <w:rStyle w:val="Gl"/>
          <w:color w:val="000000" w:themeColor="text1"/>
        </w:rPr>
        <w:t xml:space="preserve">: </w:t>
      </w:r>
      <w:r w:rsidR="00BA2078">
        <w:rPr>
          <w:rStyle w:val="Gl"/>
          <w:color w:val="000000" w:themeColor="text1"/>
        </w:rPr>
        <w:t>2017</w:t>
      </w:r>
      <w:r>
        <w:rPr>
          <w:rStyle w:val="Gl"/>
          <w:color w:val="000000" w:themeColor="text1"/>
        </w:rPr>
        <w:t xml:space="preserve"> Yılında Gelen Soru Önergelerinin Piyasa Bazında Dağılımı</w:t>
      </w:r>
      <w:bookmarkEnd w:id="418"/>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8602"/>
        <w:gridCol w:w="1459"/>
      </w:tblGrid>
      <w:tr w:rsidR="00A27064" w:rsidRPr="005B331A" w:rsidTr="006E43C3">
        <w:trPr>
          <w:trHeight w:val="300"/>
        </w:trPr>
        <w:tc>
          <w:tcPr>
            <w:tcW w:w="4275" w:type="pct"/>
            <w:shd w:val="clear" w:color="auto" w:fill="6E9ECA"/>
            <w:noWrap/>
            <w:vAlign w:val="bottom"/>
          </w:tcPr>
          <w:p w:rsidR="00A27064" w:rsidRPr="006E43C3" w:rsidRDefault="006E43C3" w:rsidP="006E43C3">
            <w:pPr>
              <w:spacing w:after="0" w:line="240" w:lineRule="auto"/>
              <w:jc w:val="center"/>
              <w:rPr>
                <w:rFonts w:eastAsia="Times New Roman"/>
                <w:b/>
                <w:color w:val="FFFFFF" w:themeColor="background1"/>
                <w:lang w:eastAsia="tr-TR"/>
              </w:rPr>
            </w:pPr>
            <w:r w:rsidRPr="006E43C3">
              <w:rPr>
                <w:rFonts w:eastAsia="Times New Roman"/>
                <w:b/>
                <w:color w:val="FFFFFF" w:themeColor="background1"/>
                <w:lang w:eastAsia="tr-TR"/>
              </w:rPr>
              <w:t>Soru Önergesi İçeriği</w:t>
            </w:r>
          </w:p>
        </w:tc>
        <w:tc>
          <w:tcPr>
            <w:tcW w:w="725" w:type="pct"/>
            <w:shd w:val="clear" w:color="auto" w:fill="6E9ECA"/>
            <w:noWrap/>
            <w:vAlign w:val="bottom"/>
          </w:tcPr>
          <w:p w:rsidR="00A27064" w:rsidRPr="006E43C3" w:rsidRDefault="006E43C3" w:rsidP="006E43C3">
            <w:pPr>
              <w:spacing w:after="0" w:line="240" w:lineRule="auto"/>
              <w:jc w:val="center"/>
              <w:rPr>
                <w:rFonts w:eastAsia="Times New Roman"/>
                <w:b/>
                <w:color w:val="FFFFFF" w:themeColor="background1"/>
                <w:lang w:eastAsia="tr-TR"/>
              </w:rPr>
            </w:pPr>
            <w:r w:rsidRPr="006E43C3">
              <w:rPr>
                <w:rFonts w:eastAsia="Times New Roman"/>
                <w:b/>
                <w:color w:val="FFFFFF" w:themeColor="background1"/>
                <w:lang w:eastAsia="tr-TR"/>
              </w:rPr>
              <w:t>Adet</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Elektrik Kesintileri Hakkında</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24</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 xml:space="preserve">Doğal Gaz Altyapı Çalışmalarına ve İthalat Verilerine ilişkin </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12</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 xml:space="preserve">Dağıtım Şirketlerine İlişkin </w:t>
            </w:r>
            <w:r w:rsidR="007D5CA6" w:rsidRPr="005B331A">
              <w:rPr>
                <w:rFonts w:eastAsia="Times New Roman"/>
                <w:color w:val="000000"/>
                <w:lang w:eastAsia="tr-TR"/>
              </w:rPr>
              <w:t>Şikâyetler</w:t>
            </w:r>
            <w:r w:rsidRPr="005B331A">
              <w:rPr>
                <w:rFonts w:eastAsia="Times New Roman"/>
                <w:color w:val="000000"/>
                <w:lang w:eastAsia="tr-TR"/>
              </w:rPr>
              <w:t xml:space="preserve"> Hakkında</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15</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Tarife bedellerine ve fiyatlara ilişkin</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33</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Termik Santrallere İlişkin</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14</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Elektrik Kayıp-Kaçak Değerlerine İlişkin</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9</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Yenilenebilir Enerji Kaynaklarına İlişkin</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16</w:t>
            </w:r>
          </w:p>
        </w:tc>
      </w:tr>
      <w:tr w:rsidR="00EC278C" w:rsidRPr="005B331A" w:rsidTr="00A27064">
        <w:trPr>
          <w:trHeight w:val="300"/>
        </w:trPr>
        <w:tc>
          <w:tcPr>
            <w:tcW w:w="4275" w:type="pct"/>
            <w:shd w:val="clear" w:color="000000" w:fill="FFFFFF"/>
            <w:noWrap/>
            <w:vAlign w:val="bottom"/>
            <w:hideMark/>
          </w:tcPr>
          <w:p w:rsidR="00EC278C" w:rsidRPr="005B331A" w:rsidRDefault="00EC278C" w:rsidP="00EC278C">
            <w:pPr>
              <w:spacing w:after="0" w:line="240" w:lineRule="auto"/>
              <w:jc w:val="both"/>
              <w:rPr>
                <w:rFonts w:eastAsia="Times New Roman"/>
                <w:color w:val="000000"/>
                <w:lang w:eastAsia="tr-TR"/>
              </w:rPr>
            </w:pPr>
            <w:r w:rsidRPr="005B331A">
              <w:rPr>
                <w:rFonts w:eastAsia="Times New Roman"/>
                <w:color w:val="000000"/>
                <w:lang w:eastAsia="tr-TR"/>
              </w:rPr>
              <w:t>Diğer</w:t>
            </w:r>
          </w:p>
        </w:tc>
        <w:tc>
          <w:tcPr>
            <w:tcW w:w="725" w:type="pct"/>
            <w:shd w:val="clear" w:color="000000" w:fill="FFFFFF"/>
            <w:noWrap/>
            <w:vAlign w:val="bottom"/>
            <w:hideMark/>
          </w:tcPr>
          <w:p w:rsidR="00EC278C" w:rsidRPr="005B331A" w:rsidRDefault="00EC278C" w:rsidP="00EC278C">
            <w:pPr>
              <w:spacing w:after="0" w:line="240" w:lineRule="auto"/>
              <w:jc w:val="right"/>
              <w:rPr>
                <w:rFonts w:eastAsia="Times New Roman"/>
                <w:color w:val="000000"/>
                <w:lang w:eastAsia="tr-TR"/>
              </w:rPr>
            </w:pPr>
            <w:r w:rsidRPr="005B331A">
              <w:rPr>
                <w:rFonts w:eastAsia="Times New Roman"/>
                <w:color w:val="000000"/>
                <w:lang w:eastAsia="tr-TR"/>
              </w:rPr>
              <w:t>7</w:t>
            </w:r>
          </w:p>
        </w:tc>
      </w:tr>
    </w:tbl>
    <w:p w:rsidR="00EC278C" w:rsidRDefault="00057138" w:rsidP="008F5245">
      <w:pPr>
        <w:spacing w:after="0"/>
        <w:jc w:val="center"/>
      </w:pPr>
      <w:r>
        <w:rPr>
          <w:noProof/>
          <w:lang w:eastAsia="tr-TR"/>
        </w:rPr>
        <w:drawing>
          <wp:inline distT="0" distB="0" distL="0" distR="0" wp14:anchorId="35FC5111" wp14:editId="2BBED8B7">
            <wp:extent cx="5759450" cy="2879725"/>
            <wp:effectExtent l="0" t="0" r="12700" b="1587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EC278C" w:rsidRDefault="00EC278C" w:rsidP="00EC278C">
      <w:pPr>
        <w:spacing w:after="0"/>
        <w:jc w:val="both"/>
      </w:pPr>
    </w:p>
    <w:p w:rsidR="00EC278C" w:rsidRDefault="00EC278C" w:rsidP="00EC278C">
      <w:pPr>
        <w:spacing w:after="0"/>
        <w:jc w:val="both"/>
        <w:rPr>
          <w:rFonts w:asciiTheme="minorHAnsi" w:eastAsia="Times New Roman" w:hAnsiTheme="minorHAnsi" w:cs="Arial"/>
          <w:color w:val="FF0000"/>
          <w:highlight w:val="yellow"/>
          <w:lang w:eastAsia="tr-TR"/>
        </w:rPr>
      </w:pPr>
    </w:p>
    <w:p w:rsidR="00EC278C" w:rsidRDefault="00EC278C">
      <w:pPr>
        <w:rPr>
          <w:rFonts w:asciiTheme="minorHAnsi" w:eastAsiaTheme="majorEastAsia" w:hAnsiTheme="minorHAnsi" w:cstheme="majorBidi"/>
          <w:b/>
          <w:bCs/>
        </w:rPr>
      </w:pPr>
      <w:r>
        <w:rPr>
          <w:rFonts w:asciiTheme="minorHAnsi" w:hAnsiTheme="minorHAnsi"/>
        </w:rPr>
        <w:br w:type="page"/>
      </w:r>
    </w:p>
    <w:p w:rsidR="001C350A" w:rsidRPr="00E9291A" w:rsidRDefault="001C350A" w:rsidP="00E815ED">
      <w:pPr>
        <w:pStyle w:val="Balk1"/>
        <w:numPr>
          <w:ilvl w:val="0"/>
          <w:numId w:val="21"/>
        </w:numPr>
        <w:spacing w:before="0"/>
        <w:jc w:val="both"/>
        <w:rPr>
          <w:rFonts w:asciiTheme="minorHAnsi" w:hAnsiTheme="minorHAnsi"/>
          <w:color w:val="auto"/>
          <w:sz w:val="22"/>
          <w:szCs w:val="22"/>
        </w:rPr>
      </w:pPr>
      <w:bookmarkStart w:id="419" w:name="_Toc514251711"/>
      <w:r w:rsidRPr="00E9291A">
        <w:rPr>
          <w:rFonts w:asciiTheme="minorHAnsi" w:hAnsiTheme="minorHAnsi"/>
          <w:color w:val="auto"/>
          <w:sz w:val="22"/>
          <w:szCs w:val="22"/>
        </w:rPr>
        <w:t>DIŞ İLİŞKİLER</w:t>
      </w:r>
      <w:bookmarkEnd w:id="419"/>
    </w:p>
    <w:p w:rsidR="001C350A" w:rsidRPr="00E9291A" w:rsidRDefault="001C350A" w:rsidP="001C350A">
      <w:pPr>
        <w:spacing w:before="120" w:after="120"/>
        <w:jc w:val="both"/>
      </w:pPr>
      <w:r w:rsidRPr="00E9291A">
        <w:t>Kurum, dış ilişkiler bağlamındaki faaliyetlerini 201</w:t>
      </w:r>
      <w:r>
        <w:t>7</w:t>
      </w:r>
      <w:r w:rsidRPr="00E9291A">
        <w:t xml:space="preserve"> yılında </w:t>
      </w:r>
      <w:r>
        <w:t xml:space="preserve">da </w:t>
      </w:r>
      <w:r w:rsidRPr="00E9291A">
        <w:t>5 ana eksende sürdürmüştür:</w:t>
      </w:r>
    </w:p>
    <w:p w:rsidR="001C350A" w:rsidRPr="00E9291A" w:rsidRDefault="001C350A" w:rsidP="00E815ED">
      <w:pPr>
        <w:pStyle w:val="ListeParagraf"/>
        <w:numPr>
          <w:ilvl w:val="0"/>
          <w:numId w:val="12"/>
        </w:numPr>
        <w:spacing w:before="120" w:after="120"/>
        <w:jc w:val="both"/>
      </w:pPr>
      <w:r w:rsidRPr="00E9291A">
        <w:t>Üyesi olunan uluslararası birliklerle ilişkiler,</w:t>
      </w:r>
    </w:p>
    <w:p w:rsidR="001C350A" w:rsidRPr="00E9291A" w:rsidRDefault="001C350A" w:rsidP="00E815ED">
      <w:pPr>
        <w:pStyle w:val="ListeParagraf"/>
        <w:numPr>
          <w:ilvl w:val="0"/>
          <w:numId w:val="12"/>
        </w:numPr>
        <w:spacing w:before="120" w:after="120"/>
        <w:jc w:val="both"/>
      </w:pPr>
      <w:r w:rsidRPr="00E9291A">
        <w:t>İkili ilişkiler,</w:t>
      </w:r>
    </w:p>
    <w:p w:rsidR="001C350A" w:rsidRPr="00E9291A" w:rsidRDefault="001C350A" w:rsidP="00E815ED">
      <w:pPr>
        <w:pStyle w:val="ListeParagraf"/>
        <w:numPr>
          <w:ilvl w:val="0"/>
          <w:numId w:val="12"/>
        </w:numPr>
        <w:spacing w:before="120" w:after="120"/>
        <w:jc w:val="both"/>
      </w:pPr>
      <w:r w:rsidRPr="00E9291A">
        <w:t xml:space="preserve">Avrupa Birliği müktesebatı ile uyum süreci kapsamındaki faaliyetler, </w:t>
      </w:r>
    </w:p>
    <w:p w:rsidR="001C350A" w:rsidRPr="00E9291A" w:rsidRDefault="001C350A" w:rsidP="00E815ED">
      <w:pPr>
        <w:pStyle w:val="ListeParagraf"/>
        <w:numPr>
          <w:ilvl w:val="0"/>
          <w:numId w:val="12"/>
        </w:numPr>
        <w:spacing w:before="120" w:after="120"/>
        <w:jc w:val="both"/>
      </w:pPr>
      <w:r w:rsidRPr="00E9291A">
        <w:t>Ülkemizin taraf olduğu ya da ilişki içerisinde bulunduğu süreçler kapsamında Kurumun görev alanına giren alanlarda yapılan çalışmalar,</w:t>
      </w:r>
    </w:p>
    <w:p w:rsidR="001C350A" w:rsidRPr="00E9291A" w:rsidRDefault="001C350A" w:rsidP="00E815ED">
      <w:pPr>
        <w:pStyle w:val="ListeParagraf"/>
        <w:numPr>
          <w:ilvl w:val="0"/>
          <w:numId w:val="12"/>
        </w:numPr>
        <w:spacing w:before="120" w:after="120"/>
        <w:jc w:val="both"/>
      </w:pPr>
      <w:r w:rsidRPr="00E9291A">
        <w:t>Uluslararası enerji piyasalarındaki gelişmelerin izlenmesi ve raporlanması.</w:t>
      </w:r>
    </w:p>
    <w:p w:rsidR="001C350A" w:rsidRPr="00E9291A" w:rsidRDefault="001C350A" w:rsidP="001C350A">
      <w:pPr>
        <w:spacing w:before="120" w:after="120"/>
        <w:jc w:val="both"/>
      </w:pPr>
      <w:r w:rsidRPr="00E9291A">
        <w:t xml:space="preserve">Dış ilişkiler bağlamında yürütülen faaliyetler, </w:t>
      </w:r>
      <w:r>
        <w:t xml:space="preserve">“işleyen ve gelişen bir enerji piyasası ve güvenilir düzenleme” teması esas alınarak sürdürülmüştür. </w:t>
      </w:r>
      <w:r w:rsidRPr="00E9291A">
        <w:t xml:space="preserve">Bu çerçevede, iştirak edilen yurt </w:t>
      </w:r>
      <w:r>
        <w:t xml:space="preserve">dışı </w:t>
      </w:r>
      <w:r w:rsidRPr="00E9291A">
        <w:t xml:space="preserve">etkinliklerde, enerji ve enerji düzenlemesine ilişkin bilgi, uzmanlık ve deneyimlerimizin gösterilmesinin yanı sıra </w:t>
      </w:r>
      <w:r>
        <w:t xml:space="preserve">enerji piyasamızın tanıtılmasına </w:t>
      </w:r>
      <w:r w:rsidRPr="00E9291A">
        <w:t xml:space="preserve">önem verilmiştir.  </w:t>
      </w:r>
    </w:p>
    <w:p w:rsidR="001C350A" w:rsidRPr="001C350A" w:rsidRDefault="001C350A" w:rsidP="00E815ED">
      <w:pPr>
        <w:pStyle w:val="Balk2"/>
        <w:numPr>
          <w:ilvl w:val="1"/>
          <w:numId w:val="21"/>
        </w:numPr>
        <w:jc w:val="both"/>
        <w:rPr>
          <w:rFonts w:asciiTheme="minorHAnsi" w:hAnsiTheme="minorHAnsi"/>
          <w:color w:val="000000" w:themeColor="text1"/>
          <w:sz w:val="22"/>
          <w:szCs w:val="22"/>
        </w:rPr>
      </w:pPr>
      <w:bookmarkStart w:id="420" w:name="_Toc514251712"/>
      <w:r w:rsidRPr="001C350A">
        <w:rPr>
          <w:rFonts w:asciiTheme="minorHAnsi" w:hAnsiTheme="minorHAnsi"/>
          <w:color w:val="000000" w:themeColor="text1"/>
          <w:sz w:val="22"/>
          <w:szCs w:val="22"/>
        </w:rPr>
        <w:t>Üyesi Olunan Uluslararası Birliklerle İlişkiler</w:t>
      </w:r>
      <w:bookmarkEnd w:id="420"/>
    </w:p>
    <w:p w:rsidR="001C350A" w:rsidRDefault="001C350A" w:rsidP="001C350A">
      <w:pPr>
        <w:spacing w:before="120" w:after="120"/>
        <w:jc w:val="both"/>
      </w:pPr>
      <w:r w:rsidRPr="00E9291A">
        <w:t>Kurum, ERRA ile MEDREG’nin üyesi, Enerji Topluluğu Düzenleme Kurulu (ECRB)’n</w:t>
      </w:r>
      <w:r>
        <w:t>u</w:t>
      </w:r>
      <w:r w:rsidRPr="00E9291A">
        <w:t>n d</w:t>
      </w:r>
      <w:r>
        <w:t>a</w:t>
      </w:r>
      <w:r w:rsidRPr="00E9291A">
        <w:t xml:space="preserve"> gözlemci üyesidir. Aynı zamanda ICER</w:t>
      </w:r>
      <w:r w:rsidR="00E60669">
        <w:t>’in</w:t>
      </w:r>
      <w:r w:rsidRPr="00E9291A">
        <w:t xml:space="preserve"> </w:t>
      </w:r>
      <w:r>
        <w:t xml:space="preserve">Gaz ve Diğer Yakıtlar Sanal Çalışma Grubu başkanlığı marifetiyle </w:t>
      </w:r>
      <w:r w:rsidRPr="00E9291A">
        <w:t xml:space="preserve">yönlendirme komitesinde de temsil edilmektedir. </w:t>
      </w:r>
    </w:p>
    <w:p w:rsidR="001C350A" w:rsidRDefault="001C350A" w:rsidP="001C350A">
      <w:pPr>
        <w:spacing w:before="120" w:after="120"/>
        <w:jc w:val="both"/>
      </w:pPr>
      <w:r w:rsidRPr="00016207">
        <w:t>Kurum Başkanımızın Yönetim Kurulu Üyeliğini yürüttüğü ERRA</w:t>
      </w:r>
      <w:r>
        <w:t>’da, Başkan Yardımcımızın “ERRA Araştırma Ödülü Danışma Kurulu”ndaki görevi ile Kurum temsilcimiz tarafından yürütülen “</w:t>
      </w:r>
      <w:r w:rsidRPr="00016207">
        <w:t>ERRA Lisans ve Rekabet Komitesi</w:t>
      </w:r>
      <w:r>
        <w:t>,</w:t>
      </w:r>
      <w:r w:rsidRPr="00016207">
        <w:t xml:space="preserve"> Komite Başkan Yardımcılığı</w:t>
      </w:r>
      <w:r>
        <w:t xml:space="preserve">” görevi 2017 yılı içerisinde de başarıyla devam etmiştir. </w:t>
      </w:r>
    </w:p>
    <w:p w:rsidR="001C350A" w:rsidRDefault="001C350A" w:rsidP="001C350A">
      <w:pPr>
        <w:spacing w:before="120" w:after="120"/>
        <w:jc w:val="both"/>
      </w:pPr>
      <w:r w:rsidRPr="007C4A59">
        <w:t>ERRA</w:t>
      </w:r>
      <w:r>
        <w:t>’nın faaliyetleri</w:t>
      </w:r>
      <w:r w:rsidRPr="007C4A59">
        <w:t xml:space="preserve"> Başkanlar Komitesi, Lisans/Rekabet Komitesi, Tarife/Fiyatlandırma Komitesi, Müşteri ve Perakende Piyasalar Çalışma Grubu’nda görevl</w:t>
      </w:r>
      <w:r>
        <w:t xml:space="preserve">i personel tarafından takip edilmiş ve mümkün olduğunca yönlendirilmiştir. </w:t>
      </w:r>
    </w:p>
    <w:p w:rsidR="001C350A" w:rsidRDefault="001C350A" w:rsidP="001C350A">
      <w:pPr>
        <w:spacing w:before="120" w:after="120"/>
        <w:jc w:val="both"/>
      </w:pPr>
      <w:r>
        <w:t xml:space="preserve">ERRA </w:t>
      </w:r>
      <w:r w:rsidRPr="007C4A59">
        <w:t xml:space="preserve">tarafından düzenlenen eğitim programlarına </w:t>
      </w:r>
      <w:r>
        <w:t>Kurum</w:t>
      </w:r>
      <w:r w:rsidRPr="007C4A59">
        <w:t xml:space="preserve"> temsilcileri gerek eğitici gerekse kursiyer olarak katıl</w:t>
      </w:r>
      <w:r>
        <w:t xml:space="preserve">ım sağlamıştır. Düzenlenen eğitimler sonrasında yapılan sınavlarda Kurum personelinin üstün başarı gösterdiği görülmüştür. </w:t>
      </w:r>
    </w:p>
    <w:p w:rsidR="001C350A" w:rsidRPr="00E9291A" w:rsidRDefault="001C350A" w:rsidP="001C350A">
      <w:pPr>
        <w:spacing w:before="120" w:after="120"/>
        <w:jc w:val="both"/>
      </w:pPr>
      <w:r>
        <w:t xml:space="preserve">ERRA’nın en önemli etkinliği olan Enerji Yatırım ve Düzenleme Konferansının 16 ncısı, Kazakistan'ın Astana kentinde 25-26 Eylül 2017 tarihlerinde gerçekleştirilmiş, etkinlikte Kurum gerek panelist gerekse katılımcı olarak temsil edilmiştir. Konferans sonrası katılımcılar arası yapılan değerlendirmede, Kurum temsilcisi en başarılı panelist seçilmiştir. </w:t>
      </w:r>
    </w:p>
    <w:p w:rsidR="001C350A" w:rsidRPr="00E9291A" w:rsidRDefault="001C350A" w:rsidP="001C350A">
      <w:pPr>
        <w:spacing w:before="120" w:after="120"/>
        <w:jc w:val="both"/>
      </w:pPr>
      <w:r>
        <w:t xml:space="preserve">Başkan yardımcılığını </w:t>
      </w:r>
      <w:r w:rsidRPr="00E9291A">
        <w:t>Strateji Geliştirme Dairesi Başkanı Gülefşan Demirbaş</w:t>
      </w:r>
      <w:r>
        <w:t xml:space="preserve">’ın sürdürdüğü, </w:t>
      </w:r>
      <w:r w:rsidRPr="00E9291A">
        <w:t>Doğal Gaz Çalışma Grubu Başkanlığı ile Akdeniz İçin Birlik Enerji Platformları Görev Gücünün Başkanlığı ile Kurumsal Çalışma Grubu Başkan Yardımcılığı</w:t>
      </w:r>
      <w:r>
        <w:t>nın Kurum personeli tarafından yürütüldüğü MEDREG’in çalışmaları</w:t>
      </w:r>
      <w:r w:rsidRPr="00E9291A">
        <w:t>,</w:t>
      </w:r>
      <w:r>
        <w:t xml:space="preserve"> çalışma gruplarında görevli Kurum personeli tarafından takip edilmiş ve mümkün olduğunca yönlendirilmiştir.  . </w:t>
      </w:r>
    </w:p>
    <w:p w:rsidR="001C350A" w:rsidRPr="001C350A" w:rsidRDefault="001C350A" w:rsidP="001C350A">
      <w:pPr>
        <w:spacing w:before="120" w:after="120"/>
        <w:jc w:val="both"/>
      </w:pPr>
      <w:r w:rsidRPr="001C350A">
        <w:t>MEDREG Kurumsal Çalışma Grubu tarafından hazırlıklarına Kurum personelimizce başlanan, birlik üyesi ülkelerin düzenleyici kapasitelerinin incelendiği Akdeniz Enerji Düzenleme Görünümü Raporu MEDREG Genel Kurulu tarafından onaylanarak yayımlanmıştır.</w:t>
      </w:r>
      <w:r>
        <w:t xml:space="preserve"> </w:t>
      </w:r>
      <w:r w:rsidRPr="001C350A">
        <w:t>Ürdün’ün enerji düzenlemesiyle görevli kurumu EMRC’nin elektrik piyasasında lisanslama süreçlerine ilişkin başlatılan akran denetimi çalışmalarına iştirak edilmektedir.</w:t>
      </w:r>
    </w:p>
    <w:p w:rsidR="001C350A" w:rsidRPr="00E9291A" w:rsidRDefault="001C350A" w:rsidP="001C350A">
      <w:pPr>
        <w:spacing w:before="120" w:after="120"/>
        <w:jc w:val="both"/>
      </w:pPr>
      <w:r w:rsidRPr="001C350A">
        <w:t xml:space="preserve">Akdeniz İçin Birlik Enerji Platformları kapsamındaki çalışmalar ve etkinlikler, Enerji ve Tabii Kaynaklar Bakanlığı ile koordinasyon içerisinde takip edilmiştir. </w:t>
      </w:r>
    </w:p>
    <w:p w:rsidR="001C350A" w:rsidRPr="001C350A" w:rsidRDefault="001C350A" w:rsidP="001C350A">
      <w:pPr>
        <w:spacing w:before="120" w:after="120"/>
        <w:jc w:val="both"/>
      </w:pPr>
      <w:r w:rsidRPr="00E9291A">
        <w:t>ICER</w:t>
      </w:r>
      <w:r>
        <w:t xml:space="preserve"> ile Uluslararası Gaz Birliği (</w:t>
      </w:r>
      <w:r w:rsidRPr="00313B07">
        <w:t>IGU</w:t>
      </w:r>
      <w:r>
        <w:t>)</w:t>
      </w:r>
      <w:r w:rsidRPr="00313B07">
        <w:t xml:space="preserve"> tarafından müştereken</w:t>
      </w:r>
      <w:r>
        <w:t xml:space="preserve">, LNG İthalat Tesislerinin Yatırım Güvenliğine İlişkin İyi Düzenleme ve Uygulamaların tespit edilmesi amacıyla başlatılan çalışmaların koordinasyonu, ICER </w:t>
      </w:r>
      <w:r w:rsidRPr="00E9291A">
        <w:t>Gaz ve Diğer Yakıtlar Sanal Çalışma Grubu Başkanlığı</w:t>
      </w:r>
      <w:r>
        <w:t xml:space="preserve"> sıfatıyla görevli Kurum personeli tarafından sürdürülmüş olup, bahse konu çalışmaya Kurum adına bir örnek olay incelemesi ile katkı sağlanmıştır. Kurumun gözlemcisi olduğu </w:t>
      </w:r>
      <w:r w:rsidRPr="00CC55D2">
        <w:t>Enerji Topluluğu Düzenleme Kurulu (ECRB)</w:t>
      </w:r>
      <w:r>
        <w:t xml:space="preserve">’nun çalışmaları, ECRB çalışma gruplarında görevli Kurum personeli vasıtasıyla takip edilmiştir. </w:t>
      </w:r>
    </w:p>
    <w:p w:rsidR="001C350A" w:rsidRPr="001C350A" w:rsidRDefault="001C350A" w:rsidP="00E815ED">
      <w:pPr>
        <w:pStyle w:val="Balk2"/>
        <w:numPr>
          <w:ilvl w:val="1"/>
          <w:numId w:val="21"/>
        </w:numPr>
        <w:jc w:val="both"/>
        <w:rPr>
          <w:rFonts w:asciiTheme="minorHAnsi" w:hAnsiTheme="minorHAnsi"/>
          <w:color w:val="000000" w:themeColor="text1"/>
          <w:sz w:val="22"/>
          <w:szCs w:val="22"/>
        </w:rPr>
      </w:pPr>
      <w:bookmarkStart w:id="421" w:name="_Toc514251713"/>
      <w:r w:rsidRPr="001C350A">
        <w:rPr>
          <w:rFonts w:asciiTheme="minorHAnsi" w:hAnsiTheme="minorHAnsi"/>
          <w:color w:val="000000" w:themeColor="text1"/>
          <w:sz w:val="22"/>
          <w:szCs w:val="22"/>
        </w:rPr>
        <w:t>İkili İlişkiler</w:t>
      </w:r>
      <w:bookmarkEnd w:id="421"/>
      <w:r w:rsidRPr="001C350A">
        <w:rPr>
          <w:rFonts w:asciiTheme="minorHAnsi" w:hAnsiTheme="minorHAnsi"/>
          <w:color w:val="000000" w:themeColor="text1"/>
          <w:sz w:val="22"/>
          <w:szCs w:val="22"/>
        </w:rPr>
        <w:t xml:space="preserve"> </w:t>
      </w:r>
    </w:p>
    <w:p w:rsidR="001C350A" w:rsidRDefault="001C350A" w:rsidP="001C350A">
      <w:pPr>
        <w:spacing w:before="120" w:after="120"/>
        <w:jc w:val="both"/>
      </w:pPr>
      <w:r>
        <w:t>Pakistan Düzenleme Kurumu NEPRA ile Pakistan İslam Cumhuriyeti Devleti'ne ait, tek alıcı tek satıcı konumundaki Central Power Purchasing Agency (CPPA-G) isimli enerji şirketi yetkililerinden oluşan bir heyet, 17 Ocak 2017 tarihinde, Kuruma bir ziyarette bulunmuştur. Heyete, Kurumun yapısı ve işleyişi ile birlikte elektrik piyasası ve tarifeler konularında bilgiler aktarılmıştır.</w:t>
      </w:r>
    </w:p>
    <w:p w:rsidR="001C350A" w:rsidRDefault="001C350A" w:rsidP="001C350A">
      <w:pPr>
        <w:spacing w:before="120" w:after="120"/>
        <w:jc w:val="both"/>
      </w:pPr>
      <w:r>
        <w:t>Türkiye Akıllı Şebeke 2023 Vizyon ve Strateji Belirleme Projesi (TAŞ Projesi) kapsamında, Kurum Başkan Yardımcısı Mehmet Ertürk başkanlığında, Kurum personeli, elektrik dağıtım şirketleri ve Elektrik Dağıtım Hizmetleri Derneği (ELDER) temsilcileri ile diğer ilgililerden oluşan bir heyetin katıldığı</w:t>
      </w:r>
      <w:r w:rsidRPr="00E765E1">
        <w:t xml:space="preserve"> </w:t>
      </w:r>
      <w:r>
        <w:t>teknik inceleme programı düzenlenmiştir. Bu kapsamda, 17-23 Eylül 2017 tarihleri arasında İspanya'nın Madrid ve İsveç'in Stockholm şehirlerinde, elektrik piyasasında akıllı şebeke uygulamalarının yerinde incelenmesi ve sektör paydaşları ile görüşmeler gerçekleştirilmiştir.</w:t>
      </w:r>
    </w:p>
    <w:p w:rsidR="001C350A" w:rsidRDefault="001C350A" w:rsidP="001C350A">
      <w:pPr>
        <w:spacing w:before="120" w:after="120"/>
        <w:jc w:val="both"/>
      </w:pPr>
      <w:r>
        <w:t>Keza, Referans Dağıtım Şirketi Ar-GE Projesi kapsamında, 20-28 Ekim 2017 tarihleri arasında, Şili Enerji Düzenleme Kurumu ve Şili Dağıtım Şirketleri Birliği ile görüşmek üzere Şili'ye de benzer bir teknik ziyarette bulunulmuştur.</w:t>
      </w:r>
    </w:p>
    <w:p w:rsidR="001C350A" w:rsidRPr="00E9291A" w:rsidRDefault="001C350A" w:rsidP="001C350A">
      <w:pPr>
        <w:spacing w:before="120" w:after="120"/>
        <w:jc w:val="both"/>
      </w:pPr>
      <w:r>
        <w:t>Elektrik enerjisi sektörünü özelleştirme hedefi doğrultusunda çalışmalara başlayan Sudan, müsteşar seviyesinde oluşturulan bir heyetle, Kurumun deneyim ve tecrübelerinden yararlanmak amacıyla Kuruma 23 Ağustos 2017 tarihinde bir ziyarette bulunmuştur. Anılan ziyaret sırasında Sudan Heyetine, ülkemiz elektrik piyasası, tarifeler ve enerji özelleştirmeleri hakkında bilgiler aktarılmıştır.</w:t>
      </w:r>
      <w:r w:rsidDel="00CC55D2">
        <w:t xml:space="preserve"> </w:t>
      </w:r>
      <w:r>
        <w:t xml:space="preserve">Bulgaristan Enerji ve Su Düzenleme Komisyonu (EWRC)’ndan bir heyet, 25 Ekim 2017 tarihinde, karşılıklı işbirliğini geliştirmek üzere Kurumu ziyaret etmiştir. Ziyarette, EWRC tarafından, bölge ülkeleri ile sıkı işbirliği geliştirilmesi amacıyla Romanya ve Yunanistan düzenleme kurumlarıyla işbirliği anlaşması imzalandığı; Makedonya, Sırbistan ve Karadağ ile de ilişkilere ivme verildiği öğrenilmiştir. Yapılan görüşmede iki ülkenin enerji piyasaları hakkında sunumlar yapılmış, iki kurum arasında imzalanması planlanan bir işbirliği anlaşması üzerinde mutabık kalınmıştır. Söz konusu anlaşmanın 2018 yılında imzalanması öngörülmektedir. </w:t>
      </w:r>
    </w:p>
    <w:p w:rsidR="001C350A" w:rsidRPr="001C350A" w:rsidRDefault="001C350A" w:rsidP="00E815ED">
      <w:pPr>
        <w:pStyle w:val="Balk2"/>
        <w:numPr>
          <w:ilvl w:val="1"/>
          <w:numId w:val="21"/>
        </w:numPr>
        <w:jc w:val="both"/>
        <w:rPr>
          <w:rFonts w:asciiTheme="minorHAnsi" w:hAnsiTheme="minorHAnsi"/>
          <w:color w:val="000000" w:themeColor="text1"/>
          <w:sz w:val="22"/>
          <w:szCs w:val="22"/>
        </w:rPr>
      </w:pPr>
      <w:bookmarkStart w:id="422" w:name="_Toc514251714"/>
      <w:r w:rsidRPr="00BF388A">
        <w:rPr>
          <w:rFonts w:asciiTheme="minorHAnsi" w:hAnsiTheme="minorHAnsi"/>
          <w:color w:val="000000" w:themeColor="text1"/>
          <w:sz w:val="22"/>
          <w:szCs w:val="22"/>
        </w:rPr>
        <w:t>Avrupa Birliği Müktesebatı İle Uyum Süreci Kapsamındaki Faaliyetler</w:t>
      </w:r>
      <w:bookmarkEnd w:id="422"/>
    </w:p>
    <w:p w:rsidR="001C350A" w:rsidRPr="00E9291A" w:rsidRDefault="001C350A" w:rsidP="001C350A">
      <w:pPr>
        <w:spacing w:before="120" w:after="120"/>
        <w:jc w:val="both"/>
      </w:pPr>
      <w:r w:rsidRPr="00E9291A">
        <w:t>AB katılım sürecinde müktesebat uyumuna ilişkin gelişmelerin takip edilmesi amacıyla kurulmuş olan 6 no’lu Ulaştırma, Çevre, Enerji ve Trans-Avrupa Ağları Alt Komitesi 1</w:t>
      </w:r>
      <w:r>
        <w:t>4</w:t>
      </w:r>
      <w:r w:rsidRPr="00E9291A">
        <w:t>. Tur toplantısı 15-16 Mart 201</w:t>
      </w:r>
      <w:r>
        <w:t>7</w:t>
      </w:r>
      <w:r w:rsidRPr="00E9291A">
        <w:t xml:space="preserve"> tarihlerinde </w:t>
      </w:r>
      <w:r>
        <w:t xml:space="preserve">Avrupa Birliği Bakanlığı ev sahipliğinde Ankara’da gerçekleştirilmiştir.  </w:t>
      </w:r>
      <w:r w:rsidRPr="00E9291A">
        <w:t>Toplantıda Kurum uzmanlarınca elektrik ve doğal gaz piyasalarındaki gelişmeler hakkında sunumlar yap</w:t>
      </w:r>
      <w:r>
        <w:t>ıl</w:t>
      </w:r>
      <w:r w:rsidRPr="00E9291A">
        <w:t xml:space="preserve">mıştır. </w:t>
      </w:r>
      <w:r>
        <w:t xml:space="preserve">Toplantı neticesinde Türkiye’nin elektrik ve yenilenebilir enerji alanında uygulama ve mevzuat açısından AB ile uyum sağlamış olduğu, </w:t>
      </w:r>
      <w:r w:rsidR="000F3122">
        <w:t>Doğal Gaz</w:t>
      </w:r>
      <w:r>
        <w:t xml:space="preserve"> ve nükleer enerji açısından ise daha fazla çabaya ihtiyaç duyulduğu vurgulanmıştır. </w:t>
      </w:r>
    </w:p>
    <w:p w:rsidR="001C350A" w:rsidRPr="00E9291A" w:rsidRDefault="001C350A" w:rsidP="001C350A">
      <w:pPr>
        <w:spacing w:before="120" w:after="120"/>
        <w:jc w:val="both"/>
      </w:pPr>
      <w:r w:rsidRPr="00E9291A">
        <w:t>Türkiye-AB Ortaklık Konseyi'nin 3/64 sayılı Kararı ile kurulmuş olan Ortaklık Komitesi’nin 12</w:t>
      </w:r>
      <w:r>
        <w:t>5</w:t>
      </w:r>
      <w:r w:rsidRPr="00E9291A">
        <w:t xml:space="preserve">. Toplantısı </w:t>
      </w:r>
      <w:r>
        <w:t>28 Kasım 2017</w:t>
      </w:r>
      <w:r w:rsidRPr="00E9291A">
        <w:t xml:space="preserve"> tarihinde </w:t>
      </w:r>
      <w:r>
        <w:t xml:space="preserve">Brüksel’de </w:t>
      </w:r>
      <w:r w:rsidRPr="00E9291A">
        <w:t xml:space="preserve">gerçekleştirilmiştir. Toplantı gündeminde yer alan enerji başlığına ilişkin olarak elektrik ve doğal gaz piyasalarımıza ilişkin detaylı bilgi notları hazırlanmış ve hazırlık toplantılarına katılım sağlanmıştır. </w:t>
      </w:r>
    </w:p>
    <w:p w:rsidR="001C350A" w:rsidRDefault="001C350A" w:rsidP="001C350A">
      <w:pPr>
        <w:spacing w:before="120" w:after="120"/>
        <w:jc w:val="both"/>
      </w:pPr>
      <w:r w:rsidRPr="00E9291A">
        <w:t xml:space="preserve">IPA 2012 yılı programlaması kapsamında Mart 2015’te başlatılan ve Enerji ve Tabii Kaynaklar Bakanlığı’nın ana faydalanıcısı olduğu “Türkiye Enerji Sektörü </w:t>
      </w:r>
      <w:r>
        <w:t xml:space="preserve">Faz-1 </w:t>
      </w:r>
      <w:r w:rsidRPr="00E9291A">
        <w:t xml:space="preserve">Projesi” Yönetim Kurulunda yer almak suretiyle proje işleyişi takip edilmiş ve katkıda bulunulmuştur. </w:t>
      </w:r>
      <w:r>
        <w:t xml:space="preserve">Projenin kapanış toplantısı 20 Eylül 2017 tarihinde gerçekleştirilmiştir. </w:t>
      </w:r>
    </w:p>
    <w:p w:rsidR="001C350A" w:rsidRPr="001C350A" w:rsidRDefault="001C350A" w:rsidP="001C350A">
      <w:pPr>
        <w:spacing w:before="120" w:after="120"/>
        <w:jc w:val="both"/>
      </w:pPr>
      <w:r>
        <w:t xml:space="preserve">IPA II 2018-2020 yılları programlama süreci kapsamında üç adet proje önerisi geliştirilmiştir. Bahse konu proje önerileri, Kurumun iş yükü ve insan kaynağı elverdiğince hayata geçirilmeye çalışılacaktır. </w:t>
      </w:r>
    </w:p>
    <w:p w:rsidR="001C350A" w:rsidRPr="00BF388A" w:rsidRDefault="001C350A" w:rsidP="008F5245">
      <w:pPr>
        <w:pStyle w:val="Balk2"/>
        <w:numPr>
          <w:ilvl w:val="1"/>
          <w:numId w:val="21"/>
        </w:numPr>
        <w:ind w:left="0" w:firstLine="0"/>
        <w:jc w:val="both"/>
        <w:rPr>
          <w:rFonts w:asciiTheme="minorHAnsi" w:hAnsiTheme="minorHAnsi"/>
          <w:color w:val="000000" w:themeColor="text1"/>
          <w:sz w:val="22"/>
          <w:szCs w:val="22"/>
        </w:rPr>
      </w:pPr>
      <w:bookmarkStart w:id="423" w:name="_Toc514251715"/>
      <w:r w:rsidRPr="00BF388A">
        <w:rPr>
          <w:rFonts w:asciiTheme="minorHAnsi" w:hAnsiTheme="minorHAnsi"/>
          <w:color w:val="000000" w:themeColor="text1"/>
          <w:sz w:val="22"/>
          <w:szCs w:val="22"/>
        </w:rPr>
        <w:t>Ülkemizin Taraf Olduğu ya da İlişki İçerisinde Bulunduğu Süreçler Kapsamında Kurumun Görev Alanına Giren Konularda Yapılan Çalışmalar</w:t>
      </w:r>
      <w:bookmarkEnd w:id="423"/>
    </w:p>
    <w:p w:rsidR="001C350A" w:rsidRPr="00E9291A" w:rsidRDefault="001C350A" w:rsidP="001C350A">
      <w:pPr>
        <w:spacing w:before="120" w:after="120"/>
        <w:jc w:val="both"/>
      </w:pPr>
      <w:r w:rsidRPr="00E9291A">
        <w:t>KEİ</w:t>
      </w:r>
      <w:r>
        <w:t>,</w:t>
      </w:r>
      <w:r w:rsidRPr="00E9291A">
        <w:t xml:space="preserve"> OECD Ekonomik Düzenleyiciler Ağı (OECD-NER)</w:t>
      </w:r>
      <w:r>
        <w:t xml:space="preserve">, UEA, Dünya Ticaret Örgütü, </w:t>
      </w:r>
      <w:r w:rsidRPr="00B96403">
        <w:t xml:space="preserve">Ekonomik İşbirliği Teşkilatı (EİT) </w:t>
      </w:r>
      <w:r w:rsidRPr="00E9291A">
        <w:t>bünyesindeki komite, çalışma grubu, görev gücü vb. oluşumlarda Kurumu temsil etmek üzere Kurum personeli görevlendirilerek adı geçen kuruluşların çalışmaları takip edilmektedir.</w:t>
      </w:r>
    </w:p>
    <w:p w:rsidR="001C350A" w:rsidRDefault="001C350A" w:rsidP="001C350A">
      <w:pPr>
        <w:spacing w:before="120" w:after="120"/>
        <w:jc w:val="both"/>
      </w:pPr>
      <w:r w:rsidRPr="00A57CE4">
        <w:t xml:space="preserve">KEİ bağlamında, özellikle 1 Ocak-30 Haziran 2017 tarihleri arasındaki dönemde ülkemizin dönem başkanlığı etkinlikleri kapsamında </w:t>
      </w:r>
      <w:r>
        <w:t>Kurum</w:t>
      </w:r>
      <w:r w:rsidRPr="00A57CE4">
        <w:t xml:space="preserve"> tarafından önerilen “KEİ Ülkeleri Enerji Düzenleyicileri Yuvarlak Masa Toplantısı” 16 Haziran 2017 tarihinde, İstanbul irtibat bürosunda gerçekleştirilmiştir. EPDK başkanlığında gerçekleştirilen söz konusu toplantıya KEİ üyesi ülkelerden; Arnavutluk, Gürcistan, Yunanistan, Romanya, Rusya Federasyonu'nun düzenlemeden sorumlu kurumlarının yetkilileri katılım sağlamış aynı zamanda, Azerbaycan Cumhuriyeti'nden bir delegasyon ile birlikte KEİ Sekretaryası, ETKB ile Dışişleri Bakanlığı yetkilileri de toplantıyı izlemişlerdir. Toplantıda, enerji sektörüne hükmeden düzenleyici çerçevenin temel ayakları ile piyasa tasarımının temel özellikleri ele alınmış, KEİ Enerji Çalışma Grubunun çalışmaları üzerinde durulmuş ve enerji düzenlemesinden sorumlu kurumların arasındaki işbirliğini geliştirme konusunda olası seçenekler ile ilgili fikir teatisinde bulunulmuştur. Nihayetinde KEİ üyesi ülkelerin enerji düzenleyicileri arasında bir Forum teşkil edilmesine yönelik çalışma yapılması üzerinde mutabık kalınmıştır. Bu amaçla </w:t>
      </w:r>
      <w:r>
        <w:t>Kurum</w:t>
      </w:r>
      <w:r w:rsidRPr="00A57CE4">
        <w:t xml:space="preserve"> bünyesinde başlatılan çalışmalar </w:t>
      </w:r>
      <w:r>
        <w:t xml:space="preserve">2017 yılında da devam etmiştir. </w:t>
      </w:r>
      <w:r w:rsidRPr="00C02A48">
        <w:t>Forumun taslak kurucu belgesi</w:t>
      </w:r>
      <w:r w:rsidRPr="00ED74AB">
        <w:t xml:space="preserve"> </w:t>
      </w:r>
      <w:r w:rsidRPr="00C02A48">
        <w:t>bu yılın Aralık ayında oluşturulmuş olup, 2018 yılında</w:t>
      </w:r>
      <w:r w:rsidRPr="00ED74AB">
        <w:t xml:space="preserve"> KEİ üyesi ülkelerin enerji düzenleyici kurumlarına sunulması öngörülmektedir.</w:t>
      </w:r>
    </w:p>
    <w:p w:rsidR="001C350A" w:rsidRDefault="001C350A" w:rsidP="001C350A">
      <w:pPr>
        <w:spacing w:before="120" w:after="120"/>
        <w:jc w:val="both"/>
      </w:pPr>
      <w:r w:rsidRPr="00E9291A">
        <w:t>Dünya Ticaret Örgütü (DTÖ) üyesi bir grup ülke tarafından müzakereleri yürütülen TİSA (Hizmetler Ticareti Anlaşması) çalışmaları kapsamında, Ekonomi Bakanlığı ile koordineli çalışılmaya devam edilmiştir.</w:t>
      </w:r>
      <w:r>
        <w:t xml:space="preserve"> Buna ilaveten, Karadağ ve Japonya ile akdedilmesi düşünülen serbest ticaret anlaşmalarının müzakerelerine katkı sağlamak üzere Ekonomi Bakanlığı’na gerekli bildirimlerde bulunulmuştur. </w:t>
      </w:r>
    </w:p>
    <w:p w:rsidR="001C350A" w:rsidRDefault="001C350A" w:rsidP="001C350A">
      <w:pPr>
        <w:spacing w:before="120" w:after="120"/>
        <w:jc w:val="both"/>
      </w:pPr>
      <w:r>
        <w:t>Uluslararası Enerji Ajansı (UEA) ve Ajans üyesi ülkelerin temsilcilerinden oluşan bir heyet tarafından petrol, doğal gaz ve elektrik piyasaları çerçevesinde ülkemiz bir “Acil Durum Müdahaleleri İncelemesi”ne tabi tutulmuştur. Bu kapsamda anılan sektörlerle ilgili olarak, Kurumun ilgi ve görev alanına giren konularda Enerji ve Tabii Kaynaklar Bakanlığı’nda 11-12 Aralık 2017 tarihlerinde gerçekleştirilen oturumlarda Kurum uzmanlarınca sunumlar gerçekleştirilmiştir. Yine Ajans (UEA) tarafından organize edilen, stok yükümlülüğüne ilişkin üye ülkeleri yakından ilgilendiren kararların alındığı dönemsel olarak düzenlenen toplantılar Kurumumuz yetkilileri tarafından yakinen takip edilmektedir.</w:t>
      </w:r>
    </w:p>
    <w:p w:rsidR="001C350A" w:rsidRPr="00BF388A" w:rsidRDefault="001C350A" w:rsidP="00E815ED">
      <w:pPr>
        <w:pStyle w:val="Balk2"/>
        <w:numPr>
          <w:ilvl w:val="1"/>
          <w:numId w:val="21"/>
        </w:numPr>
        <w:jc w:val="both"/>
        <w:rPr>
          <w:rFonts w:asciiTheme="minorHAnsi" w:hAnsiTheme="minorHAnsi"/>
          <w:color w:val="000000" w:themeColor="text1"/>
          <w:sz w:val="22"/>
          <w:szCs w:val="22"/>
        </w:rPr>
      </w:pPr>
      <w:bookmarkStart w:id="424" w:name="_Toc514251716"/>
      <w:r w:rsidRPr="00BF388A">
        <w:rPr>
          <w:rFonts w:asciiTheme="minorHAnsi" w:hAnsiTheme="minorHAnsi"/>
          <w:color w:val="000000" w:themeColor="text1"/>
          <w:sz w:val="22"/>
          <w:szCs w:val="22"/>
        </w:rPr>
        <w:t>Uluslararası Enerji Piyasalarındaki Gelişmelerin İzlenmesi ve Raporlanması</w:t>
      </w:r>
      <w:bookmarkEnd w:id="424"/>
    </w:p>
    <w:p w:rsidR="001C350A" w:rsidRPr="00E9291A" w:rsidRDefault="001C350A" w:rsidP="001C350A">
      <w:pPr>
        <w:spacing w:before="120" w:after="120"/>
        <w:jc w:val="both"/>
      </w:pPr>
      <w:r w:rsidRPr="00E9291A">
        <w:t>2015 yılında başlanan, dış basında çıkan önemli haberlerin derlenerek bülten hazırlanmasına 201</w:t>
      </w:r>
      <w:r>
        <w:t>7</w:t>
      </w:r>
      <w:r w:rsidRPr="00E9291A">
        <w:t xml:space="preserve"> yılında da devam edilmiştir. 201</w:t>
      </w:r>
      <w:r>
        <w:t>7</w:t>
      </w:r>
      <w:r w:rsidRPr="00E9291A">
        <w:t xml:space="preserve"> yılında </w:t>
      </w:r>
      <w:r>
        <w:t>13</w:t>
      </w:r>
      <w:r w:rsidRPr="00E9291A">
        <w:t xml:space="preserve"> bülten hazırlanmıştır. Haberler derlenirken fikri takip yapılmasına özen gösterilmiştir. Yıl içerisinde derlenen haberler, konuların</w:t>
      </w:r>
      <w:r>
        <w:t>a</w:t>
      </w:r>
      <w:r w:rsidRPr="00E9291A">
        <w:t xml:space="preserve"> göre ayrıca sınıflandırılmıştır.</w:t>
      </w:r>
    </w:p>
    <w:p w:rsidR="00767472" w:rsidRPr="00E9291A" w:rsidRDefault="00767472" w:rsidP="001C350A">
      <w:pPr>
        <w:spacing w:before="120" w:after="120"/>
        <w:jc w:val="both"/>
        <w:rPr>
          <w:rFonts w:asciiTheme="minorHAnsi" w:hAnsiTheme="minorHAnsi"/>
        </w:rPr>
        <w:sectPr w:rsidR="00767472" w:rsidRPr="00E9291A" w:rsidSect="008F5245">
          <w:pgSz w:w="11906" w:h="16838"/>
          <w:pgMar w:top="1418" w:right="567" w:bottom="1418" w:left="1418" w:header="709" w:footer="709" w:gutter="0"/>
          <w:cols w:space="708"/>
          <w:docGrid w:linePitch="360"/>
        </w:sectPr>
      </w:pPr>
    </w:p>
    <w:p w:rsidR="005F64DA" w:rsidRPr="00E9291A" w:rsidRDefault="00BA0C97" w:rsidP="00E815ED">
      <w:pPr>
        <w:pStyle w:val="Balk1"/>
        <w:numPr>
          <w:ilvl w:val="0"/>
          <w:numId w:val="21"/>
        </w:numPr>
        <w:spacing w:before="0" w:after="240"/>
        <w:jc w:val="both"/>
        <w:rPr>
          <w:rFonts w:asciiTheme="minorHAnsi" w:hAnsiTheme="minorHAnsi"/>
          <w:color w:val="000000" w:themeColor="text1"/>
          <w:sz w:val="22"/>
          <w:szCs w:val="22"/>
        </w:rPr>
      </w:pPr>
      <w:bookmarkStart w:id="425" w:name="_Toc514251717"/>
      <w:r w:rsidRPr="00E9291A">
        <w:rPr>
          <w:rFonts w:asciiTheme="minorHAnsi" w:hAnsiTheme="minorHAnsi"/>
          <w:color w:val="000000" w:themeColor="text1"/>
          <w:sz w:val="22"/>
          <w:szCs w:val="22"/>
        </w:rPr>
        <w:t>İNSAN KAYNAKLARI</w:t>
      </w:r>
      <w:r w:rsidR="00737643" w:rsidRPr="00E9291A">
        <w:rPr>
          <w:rFonts w:asciiTheme="minorHAnsi" w:hAnsiTheme="minorHAnsi"/>
          <w:color w:val="000000" w:themeColor="text1"/>
          <w:sz w:val="22"/>
          <w:szCs w:val="22"/>
        </w:rPr>
        <w:t xml:space="preserve"> VE EĞİTİM FAALİYETLERİ</w:t>
      </w:r>
      <w:bookmarkEnd w:id="425"/>
    </w:p>
    <w:p w:rsidR="005747D2" w:rsidRPr="00E9291A" w:rsidRDefault="005747D2" w:rsidP="00E815ED">
      <w:pPr>
        <w:pStyle w:val="Balk2"/>
        <w:numPr>
          <w:ilvl w:val="1"/>
          <w:numId w:val="21"/>
        </w:numPr>
        <w:jc w:val="both"/>
        <w:rPr>
          <w:rFonts w:asciiTheme="minorHAnsi" w:hAnsiTheme="minorHAnsi"/>
          <w:color w:val="000000" w:themeColor="text1"/>
          <w:sz w:val="22"/>
          <w:szCs w:val="22"/>
        </w:rPr>
      </w:pPr>
      <w:bookmarkStart w:id="426" w:name="_Toc442431326"/>
      <w:bookmarkStart w:id="427" w:name="_Toc514251718"/>
      <w:r w:rsidRPr="00E9291A">
        <w:rPr>
          <w:rFonts w:asciiTheme="minorHAnsi" w:hAnsiTheme="minorHAnsi"/>
          <w:color w:val="000000" w:themeColor="text1"/>
          <w:sz w:val="22"/>
          <w:szCs w:val="22"/>
        </w:rPr>
        <w:t>Kurum Personeli</w:t>
      </w:r>
      <w:bookmarkEnd w:id="426"/>
      <w:bookmarkEnd w:id="427"/>
    </w:p>
    <w:p w:rsidR="005747D2" w:rsidRPr="00E9291A" w:rsidRDefault="005747D2" w:rsidP="00A02EDE">
      <w:pPr>
        <w:spacing w:after="0"/>
        <w:jc w:val="both"/>
        <w:rPr>
          <w:rFonts w:asciiTheme="minorHAnsi" w:hAnsiTheme="minorHAnsi"/>
        </w:rPr>
      </w:pPr>
      <w:r w:rsidRPr="00E9291A">
        <w:rPr>
          <w:rFonts w:asciiTheme="minorHAnsi" w:hAnsiTheme="minorHAnsi"/>
        </w:rPr>
        <w:t>Kurum hizmetlerinin gerektirdiği görevler, idari hizmet sözleşmesi ile sözleşmeli olarak istihdam edilen personel eliyle yürütül</w:t>
      </w:r>
      <w:r w:rsidR="00F223F6">
        <w:rPr>
          <w:rFonts w:asciiTheme="minorHAnsi" w:hAnsiTheme="minorHAnsi"/>
        </w:rPr>
        <w:t>mektedi</w:t>
      </w:r>
      <w:r w:rsidRPr="00E9291A">
        <w:rPr>
          <w:rFonts w:asciiTheme="minorHAnsi" w:hAnsiTheme="minorHAnsi"/>
        </w:rPr>
        <w:t>r. Kurum personeli 4628 sayılı Kanun</w:t>
      </w:r>
      <w:r w:rsidR="005C26A3" w:rsidRPr="00E9291A">
        <w:rPr>
          <w:rFonts w:asciiTheme="minorHAnsi" w:hAnsiTheme="minorHAnsi"/>
        </w:rPr>
        <w:t xml:space="preserve"> ile</w:t>
      </w:r>
      <w:r w:rsidRPr="00E9291A">
        <w:rPr>
          <w:rFonts w:asciiTheme="minorHAnsi" w:hAnsiTheme="minorHAnsi"/>
        </w:rPr>
        <w:t xml:space="preserve"> düzenlenen hususlar dışında 657 sayılı Devlet Memurları Kanununa tabidir. Kurul Başkanı ve Kurul üyeleri ile idari hizmet sözleşmesi ile istihdam edilen Kurum personeli, sosyal güvenlik açısından 31/05/2006 tarihli ve 5510 sayılı Sosyal Sigortalar Ve Gen</w:t>
      </w:r>
      <w:r w:rsidR="008E28FD">
        <w:rPr>
          <w:rFonts w:asciiTheme="minorHAnsi" w:hAnsiTheme="minorHAnsi"/>
        </w:rPr>
        <w:t>el Sağlık Sigortası Kanununun 4</w:t>
      </w:r>
      <w:r w:rsidR="00F223F6">
        <w:rPr>
          <w:rFonts w:asciiTheme="minorHAnsi" w:hAnsiTheme="minorHAnsi"/>
        </w:rPr>
        <w:t xml:space="preserve"> </w:t>
      </w:r>
      <w:r w:rsidRPr="00E9291A">
        <w:rPr>
          <w:rFonts w:asciiTheme="minorHAnsi" w:hAnsiTheme="minorHAnsi"/>
        </w:rPr>
        <w:t>üncü maddesinin birinci fıkrasının (c) bendi kapsamında sigortalı sayıl</w:t>
      </w:r>
      <w:r w:rsidR="00F223F6">
        <w:rPr>
          <w:rFonts w:asciiTheme="minorHAnsi" w:hAnsiTheme="minorHAnsi"/>
        </w:rPr>
        <w:t>maktad</w:t>
      </w:r>
      <w:r w:rsidRPr="00E9291A">
        <w:rPr>
          <w:rFonts w:asciiTheme="minorHAnsi" w:hAnsiTheme="minorHAnsi"/>
        </w:rPr>
        <w:t xml:space="preserve">ır. Kurumda, Kurul Başkan ve Kurul üyesi ile idari hizmet sözleşmesi ile istihdam edilen personelin sosyal güvenlik hak ve yükümlülükleri 5510 sayılı Kanunun </w:t>
      </w:r>
      <w:r w:rsidR="005C26A3" w:rsidRPr="00E9291A">
        <w:rPr>
          <w:rFonts w:asciiTheme="minorHAnsi" w:hAnsiTheme="minorHAnsi"/>
        </w:rPr>
        <w:t>G</w:t>
      </w:r>
      <w:r w:rsidR="008E28FD">
        <w:rPr>
          <w:rFonts w:asciiTheme="minorHAnsi" w:hAnsiTheme="minorHAnsi"/>
        </w:rPr>
        <w:t>eçici 4</w:t>
      </w:r>
      <w:r w:rsidR="00F223F6">
        <w:rPr>
          <w:rFonts w:asciiTheme="minorHAnsi" w:hAnsiTheme="minorHAnsi"/>
        </w:rPr>
        <w:t xml:space="preserve"> </w:t>
      </w:r>
      <w:r w:rsidRPr="00E9291A">
        <w:rPr>
          <w:rFonts w:asciiTheme="minorHAnsi" w:hAnsiTheme="minorHAnsi"/>
        </w:rPr>
        <w:t>üncü maddes</w:t>
      </w:r>
      <w:r w:rsidR="005C26A3" w:rsidRPr="00E9291A">
        <w:rPr>
          <w:rFonts w:asciiTheme="minorHAnsi" w:hAnsiTheme="minorHAnsi"/>
        </w:rPr>
        <w:t>i saklı kalmak kaydıyla anılan K</w:t>
      </w:r>
      <w:r w:rsidRPr="00E9291A">
        <w:rPr>
          <w:rFonts w:asciiTheme="minorHAnsi" w:hAnsiTheme="minorHAnsi"/>
        </w:rPr>
        <w:t xml:space="preserve">anun hükümlerine göre </w:t>
      </w:r>
      <w:r w:rsidR="00F223F6">
        <w:rPr>
          <w:rFonts w:asciiTheme="minorHAnsi" w:hAnsiTheme="minorHAnsi"/>
        </w:rPr>
        <w:t>düzenlenmektedir</w:t>
      </w:r>
      <w:r w:rsidRPr="00E9291A">
        <w:rPr>
          <w:rFonts w:asciiTheme="minorHAnsi" w:hAnsiTheme="minorHAnsi"/>
        </w:rPr>
        <w:t>. 02/11/2011 tarihli ve 28103</w:t>
      </w:r>
      <w:r w:rsidR="008E28FD">
        <w:rPr>
          <w:rFonts w:asciiTheme="minorHAnsi" w:hAnsiTheme="minorHAnsi"/>
        </w:rPr>
        <w:t xml:space="preserve"> (Mükerrer) sayılı Resmi Gazete</w:t>
      </w:r>
      <w:r w:rsidRPr="00E9291A">
        <w:rPr>
          <w:rFonts w:asciiTheme="minorHAnsi" w:hAnsiTheme="minorHAnsi"/>
        </w:rPr>
        <w:t xml:space="preserve">de yayımlanan 666 sayılı KHK ile </w:t>
      </w:r>
      <w:r w:rsidR="008E28FD">
        <w:rPr>
          <w:rFonts w:asciiTheme="minorHAnsi" w:hAnsiTheme="minorHAnsi"/>
        </w:rPr>
        <w:t>375 sayılı KHK’ye eklenen Ek 11</w:t>
      </w:r>
      <w:r w:rsidR="00F223F6">
        <w:rPr>
          <w:rFonts w:asciiTheme="minorHAnsi" w:hAnsiTheme="minorHAnsi"/>
        </w:rPr>
        <w:t xml:space="preserve"> </w:t>
      </w:r>
      <w:r w:rsidRPr="00E9291A">
        <w:rPr>
          <w:rFonts w:asciiTheme="minorHAnsi" w:hAnsiTheme="minorHAnsi"/>
        </w:rPr>
        <w:t>inci madde gereğince Kurum personelinin, ücret ve mali hakları hususunda emsali unvan ve ücret eşitlemesine tabi olm</w:t>
      </w:r>
      <w:r w:rsidR="00C22DF8">
        <w:rPr>
          <w:rFonts w:asciiTheme="minorHAnsi" w:hAnsiTheme="minorHAnsi"/>
        </w:rPr>
        <w:t>ası sağlanmış olup</w:t>
      </w:r>
      <w:r w:rsidRPr="00E9291A">
        <w:rPr>
          <w:rFonts w:asciiTheme="minorHAnsi" w:hAnsiTheme="minorHAnsi"/>
        </w:rPr>
        <w:t xml:space="preserve"> 15/01/2012 tarihinden sonra Kurum kadrolarına atana</w:t>
      </w:r>
      <w:r w:rsidR="00F223F6">
        <w:rPr>
          <w:rFonts w:asciiTheme="minorHAnsi" w:hAnsiTheme="minorHAnsi"/>
        </w:rPr>
        <w:t>n</w:t>
      </w:r>
      <w:r w:rsidRPr="00E9291A">
        <w:rPr>
          <w:rFonts w:asciiTheme="minorHAnsi" w:hAnsiTheme="minorHAnsi"/>
        </w:rPr>
        <w:t xml:space="preserve"> personel, diğer kamu kurum ve kuruluşlarında görev yapan emsali personelin tabi olduğu ücret ve mali haklar rejimine tabi olmuştur. </w:t>
      </w:r>
    </w:p>
    <w:p w:rsidR="005747D2" w:rsidRPr="00E9291A" w:rsidRDefault="000276C9" w:rsidP="007D5CA6">
      <w:pPr>
        <w:pStyle w:val="Balk5"/>
        <w:jc w:val="center"/>
        <w:rPr>
          <w:rFonts w:asciiTheme="minorHAnsi" w:hAnsiTheme="minorHAnsi"/>
          <w:b/>
          <w:color w:val="auto"/>
        </w:rPr>
      </w:pPr>
      <w:bookmarkStart w:id="428" w:name="_Toc416447624"/>
      <w:bookmarkStart w:id="429" w:name="_Toc442441775"/>
      <w:bookmarkStart w:id="430" w:name="_Toc512874186"/>
      <w:r w:rsidRPr="00E9291A">
        <w:rPr>
          <w:rFonts w:asciiTheme="minorHAnsi" w:hAnsiTheme="minorHAnsi"/>
          <w:b/>
          <w:color w:val="auto"/>
        </w:rPr>
        <w:t>Tablo 13</w:t>
      </w:r>
      <w:r w:rsidR="001E372A">
        <w:rPr>
          <w:rFonts w:asciiTheme="minorHAnsi" w:hAnsiTheme="minorHAnsi"/>
          <w:b/>
          <w:color w:val="auto"/>
        </w:rPr>
        <w:t>.1: 2017</w:t>
      </w:r>
      <w:r w:rsidR="005747D2" w:rsidRPr="00E9291A">
        <w:rPr>
          <w:rFonts w:asciiTheme="minorHAnsi" w:hAnsiTheme="minorHAnsi"/>
          <w:b/>
          <w:color w:val="auto"/>
        </w:rPr>
        <w:t xml:space="preserve"> Yılında Kurumda Göreve Başlayan Personele İlişkin Bilgiler</w:t>
      </w:r>
      <w:bookmarkEnd w:id="428"/>
      <w:bookmarkEnd w:id="429"/>
      <w:bookmarkEnd w:id="430"/>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889"/>
        <w:gridCol w:w="838"/>
        <w:gridCol w:w="607"/>
        <w:gridCol w:w="608"/>
        <w:gridCol w:w="704"/>
        <w:gridCol w:w="608"/>
        <w:gridCol w:w="612"/>
        <w:gridCol w:w="761"/>
        <w:gridCol w:w="761"/>
        <w:gridCol w:w="761"/>
        <w:gridCol w:w="912"/>
      </w:tblGrid>
      <w:tr w:rsidR="006E43C3" w:rsidRPr="006E43C3" w:rsidTr="003F223E">
        <w:trPr>
          <w:trHeight w:val="454"/>
          <w:jc w:val="center"/>
        </w:trPr>
        <w:tc>
          <w:tcPr>
            <w:tcW w:w="1436" w:type="pct"/>
            <w:vMerge w:val="restart"/>
            <w:shd w:val="clear" w:color="auto" w:fill="6E9ECA"/>
            <w:noWrap/>
            <w:vAlign w:val="center"/>
          </w:tcPr>
          <w:p w:rsidR="00643C80" w:rsidRPr="006E43C3" w:rsidRDefault="00643C80" w:rsidP="006E43C3">
            <w:pPr>
              <w:spacing w:after="0"/>
              <w:rPr>
                <w:rFonts w:asciiTheme="minorHAnsi" w:hAnsiTheme="minorHAnsi" w:cs="Arial"/>
                <w:b/>
                <w:bCs/>
                <w:color w:val="FFFFFF" w:themeColor="background1"/>
              </w:rPr>
            </w:pPr>
            <w:bookmarkStart w:id="431" w:name="_Toc416447625"/>
            <w:bookmarkStart w:id="432" w:name="_Toc442441776"/>
            <w:r w:rsidRPr="006E43C3">
              <w:rPr>
                <w:rFonts w:asciiTheme="minorHAnsi" w:hAnsiTheme="minorHAnsi" w:cs="Arial"/>
                <w:b/>
                <w:bCs/>
                <w:color w:val="FFFFFF" w:themeColor="background1"/>
              </w:rPr>
              <w:t>KADRO UNVANLARI</w:t>
            </w:r>
          </w:p>
        </w:tc>
        <w:tc>
          <w:tcPr>
            <w:tcW w:w="417" w:type="pct"/>
            <w:vMerge w:val="restart"/>
            <w:shd w:val="clear" w:color="auto" w:fill="6E9ECA"/>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br/>
              <w:t>SAYI</w:t>
            </w:r>
          </w:p>
        </w:tc>
        <w:tc>
          <w:tcPr>
            <w:tcW w:w="1560" w:type="pct"/>
            <w:gridSpan w:val="5"/>
            <w:shd w:val="clear" w:color="auto" w:fill="6E9ECA"/>
            <w:noWrap/>
            <w:vAlign w:val="center"/>
          </w:tcPr>
          <w:p w:rsidR="00643C80" w:rsidRPr="006E43C3" w:rsidRDefault="00643C80" w:rsidP="003F223E">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ÖĞRENİM DURUMU</w:t>
            </w:r>
          </w:p>
        </w:tc>
        <w:tc>
          <w:tcPr>
            <w:tcW w:w="756" w:type="pct"/>
            <w:gridSpan w:val="2"/>
            <w:shd w:val="clear" w:color="auto" w:fill="6E9ECA"/>
            <w:noWrap/>
            <w:vAlign w:val="center"/>
          </w:tcPr>
          <w:p w:rsidR="00643C80" w:rsidRPr="006E43C3" w:rsidRDefault="00643C80" w:rsidP="003F223E">
            <w:pPr>
              <w:spacing w:after="0"/>
              <w:ind w:right="-157"/>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CİNSİYETİ</w:t>
            </w:r>
          </w:p>
        </w:tc>
        <w:tc>
          <w:tcPr>
            <w:tcW w:w="831" w:type="pct"/>
            <w:gridSpan w:val="2"/>
            <w:shd w:val="clear" w:color="auto" w:fill="6E9ECA"/>
            <w:vAlign w:val="center"/>
          </w:tcPr>
          <w:p w:rsidR="00643C80" w:rsidRPr="006E43C3" w:rsidRDefault="00643C80" w:rsidP="003F223E">
            <w:pPr>
              <w:spacing w:after="0"/>
              <w:ind w:right="-7"/>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ATANMA ŞEKLİ</w:t>
            </w:r>
          </w:p>
        </w:tc>
      </w:tr>
      <w:tr w:rsidR="00643C80" w:rsidRPr="007F26C4" w:rsidTr="006E43C3">
        <w:trPr>
          <w:trHeight w:val="1644"/>
          <w:jc w:val="center"/>
        </w:trPr>
        <w:tc>
          <w:tcPr>
            <w:tcW w:w="1436" w:type="pct"/>
            <w:vMerge/>
            <w:vAlign w:val="center"/>
          </w:tcPr>
          <w:p w:rsidR="00643C80" w:rsidRPr="007F26C4" w:rsidRDefault="00643C80" w:rsidP="006E43C3">
            <w:pPr>
              <w:spacing w:after="0"/>
              <w:rPr>
                <w:rFonts w:asciiTheme="minorHAnsi" w:hAnsiTheme="minorHAnsi" w:cs="Arial"/>
                <w:b/>
                <w:bCs/>
                <w:color w:val="000000" w:themeColor="text1"/>
              </w:rPr>
            </w:pPr>
          </w:p>
        </w:tc>
        <w:tc>
          <w:tcPr>
            <w:tcW w:w="417" w:type="pct"/>
            <w:vMerge/>
            <w:vAlign w:val="center"/>
          </w:tcPr>
          <w:p w:rsidR="00643C80" w:rsidRPr="007F26C4" w:rsidRDefault="00643C80" w:rsidP="006E43C3">
            <w:pPr>
              <w:spacing w:after="0"/>
              <w:jc w:val="center"/>
              <w:rPr>
                <w:rFonts w:asciiTheme="minorHAnsi" w:hAnsiTheme="minorHAnsi" w:cs="Arial"/>
                <w:b/>
                <w:bCs/>
                <w:color w:val="000000" w:themeColor="text1"/>
              </w:rPr>
            </w:pPr>
          </w:p>
        </w:tc>
        <w:tc>
          <w:tcPr>
            <w:tcW w:w="302" w:type="pct"/>
            <w:shd w:val="clear" w:color="auto" w:fill="6E9ECA"/>
            <w:noWrap/>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ORTAÖĞRETİM</w:t>
            </w:r>
          </w:p>
        </w:tc>
        <w:tc>
          <w:tcPr>
            <w:tcW w:w="302"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2 YILLIK Y.O.</w:t>
            </w:r>
          </w:p>
        </w:tc>
        <w:tc>
          <w:tcPr>
            <w:tcW w:w="350"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4 YILLIK Y.O.</w:t>
            </w:r>
          </w:p>
        </w:tc>
        <w:tc>
          <w:tcPr>
            <w:tcW w:w="302"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MASTER</w:t>
            </w:r>
          </w:p>
        </w:tc>
        <w:tc>
          <w:tcPr>
            <w:tcW w:w="304"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DOKTORA</w:t>
            </w:r>
          </w:p>
        </w:tc>
        <w:tc>
          <w:tcPr>
            <w:tcW w:w="378"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KADIN</w:t>
            </w:r>
          </w:p>
        </w:tc>
        <w:tc>
          <w:tcPr>
            <w:tcW w:w="378"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ERKEK</w:t>
            </w:r>
          </w:p>
        </w:tc>
        <w:tc>
          <w:tcPr>
            <w:tcW w:w="378"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AÇIKTAN</w:t>
            </w:r>
          </w:p>
        </w:tc>
        <w:tc>
          <w:tcPr>
            <w:tcW w:w="453"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NAKLEN</w:t>
            </w:r>
          </w:p>
        </w:tc>
      </w:tr>
      <w:tr w:rsidR="00643C80" w:rsidRPr="007F26C4" w:rsidTr="006E43C3">
        <w:trPr>
          <w:trHeight w:val="454"/>
          <w:jc w:val="center"/>
        </w:trPr>
        <w:tc>
          <w:tcPr>
            <w:tcW w:w="1436" w:type="pct"/>
            <w:shd w:val="clear" w:color="auto" w:fill="auto"/>
            <w:noWrap/>
            <w:vAlign w:val="center"/>
          </w:tcPr>
          <w:p w:rsidR="00643C80" w:rsidRPr="007F26C4" w:rsidRDefault="00643C80" w:rsidP="006E43C3">
            <w:pPr>
              <w:spacing w:after="0"/>
              <w:rPr>
                <w:rFonts w:asciiTheme="minorHAnsi" w:hAnsiTheme="minorHAnsi" w:cs="Arial"/>
                <w:color w:val="000000" w:themeColor="text1"/>
              </w:rPr>
            </w:pPr>
            <w:r w:rsidRPr="007F26C4">
              <w:rPr>
                <w:rFonts w:asciiTheme="minorHAnsi" w:hAnsiTheme="minorHAnsi" w:cs="Arial"/>
                <w:color w:val="000000" w:themeColor="text1"/>
              </w:rPr>
              <w:t>Başkan Danışmanı</w:t>
            </w:r>
          </w:p>
        </w:tc>
        <w:tc>
          <w:tcPr>
            <w:tcW w:w="417"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50"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w:t>
            </w:r>
          </w:p>
        </w:tc>
        <w:tc>
          <w:tcPr>
            <w:tcW w:w="304"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w:t>
            </w:r>
          </w:p>
        </w:tc>
        <w:tc>
          <w:tcPr>
            <w:tcW w:w="378" w:type="pct"/>
            <w:vAlign w:val="center"/>
          </w:tcPr>
          <w:p w:rsidR="00643C80" w:rsidRPr="007F26C4" w:rsidRDefault="00643C80" w:rsidP="006E43C3">
            <w:pPr>
              <w:spacing w:after="0"/>
              <w:jc w:val="center"/>
              <w:rPr>
                <w:rFonts w:asciiTheme="minorHAnsi" w:hAnsiTheme="minorHAnsi" w:cs="Arial"/>
                <w:color w:val="000000" w:themeColor="text1"/>
              </w:rPr>
            </w:pPr>
          </w:p>
        </w:tc>
        <w:tc>
          <w:tcPr>
            <w:tcW w:w="453"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w:t>
            </w:r>
          </w:p>
        </w:tc>
      </w:tr>
      <w:tr w:rsidR="00643C80" w:rsidRPr="007F26C4" w:rsidTr="006E43C3">
        <w:trPr>
          <w:trHeight w:val="454"/>
          <w:jc w:val="center"/>
        </w:trPr>
        <w:tc>
          <w:tcPr>
            <w:tcW w:w="1436" w:type="pct"/>
            <w:shd w:val="clear" w:color="auto" w:fill="auto"/>
            <w:vAlign w:val="center"/>
          </w:tcPr>
          <w:p w:rsidR="00643C80" w:rsidRPr="007F26C4" w:rsidRDefault="00643C80" w:rsidP="006E43C3">
            <w:pPr>
              <w:spacing w:after="0"/>
              <w:rPr>
                <w:rFonts w:asciiTheme="minorHAnsi" w:hAnsiTheme="minorHAnsi" w:cs="Arial"/>
                <w:color w:val="000000" w:themeColor="text1"/>
              </w:rPr>
            </w:pPr>
            <w:r w:rsidRPr="007F26C4">
              <w:rPr>
                <w:rFonts w:asciiTheme="minorHAnsi" w:hAnsiTheme="minorHAnsi" w:cs="Arial"/>
                <w:color w:val="000000" w:themeColor="text1"/>
              </w:rPr>
              <w:t>Enerji Uzman Yardımcısı</w:t>
            </w:r>
          </w:p>
        </w:tc>
        <w:tc>
          <w:tcPr>
            <w:tcW w:w="417"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15</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50"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15</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4"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3</w:t>
            </w: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12</w:t>
            </w:r>
          </w:p>
        </w:tc>
        <w:tc>
          <w:tcPr>
            <w:tcW w:w="378"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10</w:t>
            </w:r>
          </w:p>
        </w:tc>
        <w:tc>
          <w:tcPr>
            <w:tcW w:w="453"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5</w:t>
            </w:r>
          </w:p>
        </w:tc>
      </w:tr>
      <w:tr w:rsidR="00643C80" w:rsidRPr="007F26C4" w:rsidTr="006E43C3">
        <w:trPr>
          <w:trHeight w:val="454"/>
          <w:jc w:val="center"/>
        </w:trPr>
        <w:tc>
          <w:tcPr>
            <w:tcW w:w="1436" w:type="pct"/>
            <w:shd w:val="clear" w:color="auto" w:fill="auto"/>
            <w:vAlign w:val="center"/>
          </w:tcPr>
          <w:p w:rsidR="00643C80" w:rsidRPr="007F26C4" w:rsidRDefault="00643C80" w:rsidP="006E43C3">
            <w:pPr>
              <w:spacing w:after="0"/>
              <w:rPr>
                <w:rFonts w:asciiTheme="minorHAnsi" w:hAnsiTheme="minorHAnsi" w:cs="Arial"/>
                <w:color w:val="000000" w:themeColor="text1"/>
              </w:rPr>
            </w:pPr>
            <w:r w:rsidRPr="007F26C4">
              <w:rPr>
                <w:rFonts w:asciiTheme="minorHAnsi" w:hAnsiTheme="minorHAnsi" w:cs="Arial"/>
                <w:color w:val="000000" w:themeColor="text1"/>
              </w:rPr>
              <w:t>Avukat</w:t>
            </w:r>
          </w:p>
        </w:tc>
        <w:tc>
          <w:tcPr>
            <w:tcW w:w="417"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50"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4"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vAlign w:val="center"/>
          </w:tcPr>
          <w:p w:rsidR="00643C80" w:rsidRPr="007F26C4" w:rsidRDefault="00643C80" w:rsidP="006E43C3">
            <w:pPr>
              <w:spacing w:after="0"/>
              <w:jc w:val="center"/>
              <w:rPr>
                <w:rFonts w:asciiTheme="minorHAnsi" w:hAnsiTheme="minorHAnsi" w:cs="Arial"/>
                <w:color w:val="000000" w:themeColor="text1"/>
              </w:rPr>
            </w:pPr>
          </w:p>
        </w:tc>
        <w:tc>
          <w:tcPr>
            <w:tcW w:w="453"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r>
      <w:tr w:rsidR="00643C80" w:rsidRPr="007F26C4" w:rsidTr="006E43C3">
        <w:trPr>
          <w:trHeight w:val="454"/>
          <w:jc w:val="center"/>
        </w:trPr>
        <w:tc>
          <w:tcPr>
            <w:tcW w:w="1436" w:type="pct"/>
            <w:shd w:val="clear" w:color="auto" w:fill="auto"/>
            <w:vAlign w:val="center"/>
          </w:tcPr>
          <w:p w:rsidR="00643C80" w:rsidRPr="007F26C4" w:rsidRDefault="00643C80" w:rsidP="006E43C3">
            <w:pPr>
              <w:spacing w:after="0"/>
              <w:rPr>
                <w:rFonts w:asciiTheme="minorHAnsi" w:hAnsiTheme="minorHAnsi" w:cs="Arial"/>
                <w:color w:val="000000" w:themeColor="text1"/>
              </w:rPr>
            </w:pPr>
            <w:r w:rsidRPr="007F26C4">
              <w:rPr>
                <w:rFonts w:asciiTheme="minorHAnsi" w:hAnsiTheme="minorHAnsi" w:cs="Arial"/>
                <w:color w:val="000000" w:themeColor="text1"/>
              </w:rPr>
              <w:t>Yönetim Hizmetleri Uzmanı</w:t>
            </w:r>
          </w:p>
        </w:tc>
        <w:tc>
          <w:tcPr>
            <w:tcW w:w="417"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3</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50"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w:t>
            </w:r>
          </w:p>
        </w:tc>
        <w:tc>
          <w:tcPr>
            <w:tcW w:w="304"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3</w:t>
            </w:r>
          </w:p>
        </w:tc>
        <w:tc>
          <w:tcPr>
            <w:tcW w:w="378" w:type="pct"/>
            <w:vAlign w:val="center"/>
          </w:tcPr>
          <w:p w:rsidR="00643C80" w:rsidRPr="007F26C4" w:rsidRDefault="00643C80" w:rsidP="006E43C3">
            <w:pPr>
              <w:spacing w:after="0"/>
              <w:jc w:val="center"/>
              <w:rPr>
                <w:rFonts w:asciiTheme="minorHAnsi" w:hAnsiTheme="minorHAnsi" w:cs="Arial"/>
                <w:color w:val="000000" w:themeColor="text1"/>
              </w:rPr>
            </w:pPr>
          </w:p>
        </w:tc>
        <w:tc>
          <w:tcPr>
            <w:tcW w:w="453"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3</w:t>
            </w:r>
          </w:p>
        </w:tc>
      </w:tr>
      <w:tr w:rsidR="00643C80" w:rsidRPr="007F26C4" w:rsidTr="006E43C3">
        <w:trPr>
          <w:trHeight w:val="454"/>
          <w:jc w:val="center"/>
        </w:trPr>
        <w:tc>
          <w:tcPr>
            <w:tcW w:w="1436" w:type="pct"/>
            <w:shd w:val="clear" w:color="auto" w:fill="auto"/>
            <w:vAlign w:val="center"/>
          </w:tcPr>
          <w:p w:rsidR="00643C80" w:rsidRPr="007F26C4" w:rsidRDefault="00643C80" w:rsidP="006E43C3">
            <w:pPr>
              <w:spacing w:after="0"/>
              <w:rPr>
                <w:rFonts w:asciiTheme="minorHAnsi" w:hAnsiTheme="minorHAnsi" w:cs="Arial"/>
                <w:color w:val="000000" w:themeColor="text1"/>
              </w:rPr>
            </w:pPr>
            <w:r w:rsidRPr="007F26C4">
              <w:rPr>
                <w:rFonts w:asciiTheme="minorHAnsi" w:hAnsiTheme="minorHAnsi" w:cs="Arial"/>
                <w:color w:val="000000" w:themeColor="text1"/>
              </w:rPr>
              <w:t>Yönetim Görevlisi</w:t>
            </w:r>
          </w:p>
        </w:tc>
        <w:tc>
          <w:tcPr>
            <w:tcW w:w="417"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4</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350"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04"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3</w:t>
            </w: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1</w:t>
            </w:r>
          </w:p>
        </w:tc>
        <w:tc>
          <w:tcPr>
            <w:tcW w:w="378"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c>
          <w:tcPr>
            <w:tcW w:w="453" w:type="pct"/>
            <w:vAlign w:val="center"/>
          </w:tcPr>
          <w:p w:rsidR="00643C80" w:rsidRPr="007F26C4" w:rsidRDefault="00643C80" w:rsidP="006E43C3">
            <w:pPr>
              <w:spacing w:after="0"/>
              <w:jc w:val="center"/>
              <w:rPr>
                <w:rFonts w:asciiTheme="minorHAnsi" w:hAnsiTheme="minorHAnsi" w:cs="Arial"/>
                <w:color w:val="000000" w:themeColor="text1"/>
              </w:rPr>
            </w:pPr>
            <w:r w:rsidRPr="007F26C4">
              <w:rPr>
                <w:rFonts w:asciiTheme="minorHAnsi" w:hAnsiTheme="minorHAnsi" w:cs="Arial"/>
                <w:color w:val="000000" w:themeColor="text1"/>
              </w:rPr>
              <w:t>2</w:t>
            </w:r>
          </w:p>
        </w:tc>
      </w:tr>
      <w:tr w:rsidR="00643C80" w:rsidRPr="007F26C4" w:rsidTr="006E43C3">
        <w:trPr>
          <w:trHeight w:val="454"/>
          <w:jc w:val="center"/>
        </w:trPr>
        <w:tc>
          <w:tcPr>
            <w:tcW w:w="1436" w:type="pct"/>
            <w:shd w:val="clear" w:color="auto" w:fill="auto"/>
            <w:vAlign w:val="center"/>
          </w:tcPr>
          <w:p w:rsidR="00643C80" w:rsidRPr="007F26C4" w:rsidRDefault="00643C80" w:rsidP="006E43C3">
            <w:pPr>
              <w:spacing w:after="0"/>
              <w:rPr>
                <w:rFonts w:asciiTheme="minorHAnsi" w:hAnsiTheme="minorHAnsi" w:cs="Arial"/>
                <w:b/>
                <w:color w:val="000000" w:themeColor="text1"/>
              </w:rPr>
            </w:pPr>
            <w:r w:rsidRPr="007F26C4">
              <w:rPr>
                <w:rFonts w:asciiTheme="minorHAnsi" w:hAnsiTheme="minorHAnsi" w:cs="Arial"/>
                <w:b/>
                <w:color w:val="000000" w:themeColor="text1"/>
              </w:rPr>
              <w:t>TOPLAM</w:t>
            </w:r>
          </w:p>
        </w:tc>
        <w:tc>
          <w:tcPr>
            <w:tcW w:w="417" w:type="pct"/>
            <w:shd w:val="clear" w:color="auto" w:fill="auto"/>
            <w:noWrap/>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25</w:t>
            </w:r>
          </w:p>
        </w:tc>
        <w:tc>
          <w:tcPr>
            <w:tcW w:w="302" w:type="pct"/>
            <w:shd w:val="clear" w:color="auto" w:fill="auto"/>
            <w:noWrap/>
            <w:vAlign w:val="center"/>
          </w:tcPr>
          <w:p w:rsidR="00643C80" w:rsidRPr="007F26C4" w:rsidRDefault="003F223E" w:rsidP="006E43C3">
            <w:pPr>
              <w:spacing w:after="0"/>
              <w:jc w:val="center"/>
              <w:rPr>
                <w:rFonts w:asciiTheme="minorHAnsi" w:hAnsiTheme="minorHAnsi" w:cs="Arial"/>
                <w:b/>
                <w:color w:val="000000" w:themeColor="text1"/>
              </w:rPr>
            </w:pPr>
            <w:r>
              <w:rPr>
                <w:rFonts w:asciiTheme="minorHAnsi" w:hAnsiTheme="minorHAnsi" w:cs="Arial"/>
                <w:b/>
                <w:color w:val="000000" w:themeColor="text1"/>
              </w:rPr>
              <w:t>-</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2</w:t>
            </w:r>
          </w:p>
        </w:tc>
        <w:tc>
          <w:tcPr>
            <w:tcW w:w="350" w:type="pct"/>
            <w:shd w:val="clear" w:color="auto" w:fill="auto"/>
            <w:noWrap/>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21</w:t>
            </w:r>
          </w:p>
        </w:tc>
        <w:tc>
          <w:tcPr>
            <w:tcW w:w="302" w:type="pct"/>
            <w:shd w:val="clear" w:color="auto" w:fill="auto"/>
            <w:noWrap/>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2</w:t>
            </w:r>
          </w:p>
        </w:tc>
        <w:tc>
          <w:tcPr>
            <w:tcW w:w="304" w:type="pct"/>
            <w:shd w:val="clear" w:color="auto" w:fill="auto"/>
            <w:noWrap/>
            <w:vAlign w:val="center"/>
          </w:tcPr>
          <w:p w:rsidR="00643C80" w:rsidRPr="007F26C4" w:rsidRDefault="003F223E" w:rsidP="006E43C3">
            <w:pPr>
              <w:spacing w:after="0"/>
              <w:jc w:val="center"/>
              <w:rPr>
                <w:rFonts w:asciiTheme="minorHAnsi" w:hAnsiTheme="minorHAnsi" w:cs="Arial"/>
                <w:b/>
                <w:color w:val="000000" w:themeColor="text1"/>
              </w:rPr>
            </w:pPr>
            <w:r>
              <w:rPr>
                <w:rFonts w:asciiTheme="minorHAnsi" w:hAnsiTheme="minorHAnsi" w:cs="Arial"/>
                <w:b/>
                <w:color w:val="000000" w:themeColor="text1"/>
              </w:rPr>
              <w:t>-</w:t>
            </w: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8</w:t>
            </w:r>
          </w:p>
        </w:tc>
        <w:tc>
          <w:tcPr>
            <w:tcW w:w="378" w:type="pct"/>
            <w:shd w:val="clear" w:color="auto" w:fill="auto"/>
            <w:noWrap/>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17</w:t>
            </w:r>
          </w:p>
        </w:tc>
        <w:tc>
          <w:tcPr>
            <w:tcW w:w="378" w:type="pct"/>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12</w:t>
            </w:r>
          </w:p>
        </w:tc>
        <w:tc>
          <w:tcPr>
            <w:tcW w:w="453" w:type="pct"/>
            <w:vAlign w:val="center"/>
          </w:tcPr>
          <w:p w:rsidR="00643C80" w:rsidRPr="007F26C4" w:rsidRDefault="00643C80" w:rsidP="006E43C3">
            <w:pPr>
              <w:spacing w:after="0"/>
              <w:jc w:val="center"/>
              <w:rPr>
                <w:rFonts w:asciiTheme="minorHAnsi" w:hAnsiTheme="minorHAnsi" w:cs="Arial"/>
                <w:b/>
                <w:color w:val="000000" w:themeColor="text1"/>
              </w:rPr>
            </w:pPr>
            <w:r w:rsidRPr="007F26C4">
              <w:rPr>
                <w:rFonts w:asciiTheme="minorHAnsi" w:hAnsiTheme="minorHAnsi" w:cs="Arial"/>
                <w:b/>
                <w:color w:val="000000" w:themeColor="text1"/>
              </w:rPr>
              <w:t>13</w:t>
            </w:r>
          </w:p>
        </w:tc>
      </w:tr>
    </w:tbl>
    <w:p w:rsidR="00643C80" w:rsidRDefault="00643C80">
      <w:pPr>
        <w:rPr>
          <w:rFonts w:asciiTheme="minorHAnsi" w:eastAsiaTheme="majorEastAsia" w:hAnsiTheme="minorHAnsi" w:cstheme="majorBidi"/>
          <w:b/>
        </w:rPr>
      </w:pPr>
      <w:r>
        <w:rPr>
          <w:rFonts w:asciiTheme="minorHAnsi" w:hAnsiTheme="minorHAnsi"/>
          <w:b/>
        </w:rPr>
        <w:br w:type="page"/>
      </w:r>
    </w:p>
    <w:p w:rsidR="005747D2" w:rsidRPr="00E9291A" w:rsidRDefault="000276C9" w:rsidP="006E43C3">
      <w:pPr>
        <w:pStyle w:val="Balk5"/>
        <w:jc w:val="center"/>
        <w:rPr>
          <w:rFonts w:asciiTheme="minorHAnsi" w:hAnsiTheme="minorHAnsi"/>
          <w:b/>
          <w:color w:val="auto"/>
        </w:rPr>
      </w:pPr>
      <w:bookmarkStart w:id="433" w:name="_Toc512874187"/>
      <w:r w:rsidRPr="00E9291A">
        <w:rPr>
          <w:rFonts w:asciiTheme="minorHAnsi" w:hAnsiTheme="minorHAnsi"/>
          <w:b/>
          <w:color w:val="auto"/>
        </w:rPr>
        <w:t>Tablo 13</w:t>
      </w:r>
      <w:r w:rsidR="001E372A">
        <w:rPr>
          <w:rFonts w:asciiTheme="minorHAnsi" w:hAnsiTheme="minorHAnsi"/>
          <w:b/>
          <w:color w:val="auto"/>
        </w:rPr>
        <w:t>.2: 2017</w:t>
      </w:r>
      <w:r w:rsidR="005747D2" w:rsidRPr="00E9291A">
        <w:rPr>
          <w:rFonts w:asciiTheme="minorHAnsi" w:hAnsiTheme="minorHAnsi"/>
          <w:b/>
          <w:color w:val="auto"/>
        </w:rPr>
        <w:t xml:space="preserve"> Yılında Kurumdan Ayrılan Personele İlişkin Bilgiler</w:t>
      </w:r>
      <w:bookmarkEnd w:id="431"/>
      <w:bookmarkEnd w:id="432"/>
      <w:bookmarkEnd w:id="433"/>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70" w:type="dxa"/>
          <w:right w:w="70" w:type="dxa"/>
        </w:tblCellMar>
        <w:tblLook w:val="0000" w:firstRow="0" w:lastRow="0" w:firstColumn="0" w:lastColumn="0" w:noHBand="0" w:noVBand="0"/>
      </w:tblPr>
      <w:tblGrid>
        <w:gridCol w:w="2198"/>
        <w:gridCol w:w="676"/>
        <w:gridCol w:w="543"/>
        <w:gridCol w:w="545"/>
        <w:gridCol w:w="543"/>
        <w:gridCol w:w="545"/>
        <w:gridCol w:w="545"/>
        <w:gridCol w:w="638"/>
        <w:gridCol w:w="638"/>
        <w:gridCol w:w="638"/>
        <w:gridCol w:w="638"/>
        <w:gridCol w:w="638"/>
        <w:gridCol w:w="638"/>
        <w:gridCol w:w="638"/>
      </w:tblGrid>
      <w:tr w:rsidR="00643C80" w:rsidRPr="005E1DE9" w:rsidTr="006E43C3">
        <w:trPr>
          <w:trHeight w:val="352"/>
        </w:trPr>
        <w:tc>
          <w:tcPr>
            <w:tcW w:w="1092" w:type="pct"/>
            <w:vMerge w:val="restart"/>
            <w:shd w:val="clear" w:color="auto" w:fill="6E9ECA"/>
            <w:noWrap/>
            <w:vAlign w:val="center"/>
          </w:tcPr>
          <w:p w:rsidR="00643C80" w:rsidRPr="006E43C3" w:rsidRDefault="00643C80" w:rsidP="006E43C3">
            <w:pPr>
              <w:spacing w:after="0"/>
              <w:jc w:val="center"/>
              <w:rPr>
                <w:rFonts w:asciiTheme="minorHAnsi" w:hAnsiTheme="minorHAnsi" w:cs="Arial"/>
                <w:b/>
                <w:bCs/>
                <w:color w:val="FFFFFF" w:themeColor="background1"/>
              </w:rPr>
            </w:pPr>
          </w:p>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KADRO UNVANLARI</w:t>
            </w:r>
          </w:p>
        </w:tc>
        <w:tc>
          <w:tcPr>
            <w:tcW w:w="336" w:type="pct"/>
            <w:vMerge w:val="restart"/>
            <w:shd w:val="clear" w:color="auto" w:fill="6E9ECA"/>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br/>
              <w:t>SAYI</w:t>
            </w:r>
          </w:p>
        </w:tc>
        <w:tc>
          <w:tcPr>
            <w:tcW w:w="1352" w:type="pct"/>
            <w:gridSpan w:val="5"/>
            <w:shd w:val="clear" w:color="auto" w:fill="6E9ECA"/>
            <w:noWrap/>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ÖĞRENİM DURUMU</w:t>
            </w:r>
          </w:p>
        </w:tc>
        <w:tc>
          <w:tcPr>
            <w:tcW w:w="634" w:type="pct"/>
            <w:gridSpan w:val="2"/>
            <w:shd w:val="clear" w:color="auto" w:fill="6E9ECA"/>
            <w:noWrap/>
            <w:vAlign w:val="center"/>
          </w:tcPr>
          <w:p w:rsidR="00643C80" w:rsidRPr="006E43C3" w:rsidRDefault="00643C80" w:rsidP="006E43C3">
            <w:pPr>
              <w:spacing w:after="0"/>
              <w:ind w:right="-157"/>
              <w:rPr>
                <w:rFonts w:asciiTheme="minorHAnsi" w:hAnsiTheme="minorHAnsi" w:cs="Arial"/>
                <w:b/>
                <w:bCs/>
                <w:color w:val="FFFFFF" w:themeColor="background1"/>
              </w:rPr>
            </w:pPr>
            <w:r w:rsidRPr="006E43C3">
              <w:rPr>
                <w:rFonts w:asciiTheme="minorHAnsi" w:hAnsiTheme="minorHAnsi" w:cs="Arial"/>
                <w:b/>
                <w:bCs/>
                <w:color w:val="FFFFFF" w:themeColor="background1"/>
              </w:rPr>
              <w:t>CİNSİYETİ</w:t>
            </w:r>
          </w:p>
        </w:tc>
        <w:tc>
          <w:tcPr>
            <w:tcW w:w="1585" w:type="pct"/>
            <w:gridSpan w:val="5"/>
            <w:shd w:val="clear" w:color="auto" w:fill="6E9ECA"/>
            <w:vAlign w:val="center"/>
          </w:tcPr>
          <w:p w:rsidR="00643C80" w:rsidRPr="006E43C3" w:rsidRDefault="00643C80" w:rsidP="006E43C3">
            <w:pPr>
              <w:spacing w:after="0"/>
              <w:ind w:right="-157"/>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AYRILMA NEDENİ</w:t>
            </w:r>
          </w:p>
        </w:tc>
      </w:tr>
      <w:tr w:rsidR="006E43C3" w:rsidRPr="005E1DE9" w:rsidTr="006E43C3">
        <w:trPr>
          <w:trHeight w:val="1507"/>
        </w:trPr>
        <w:tc>
          <w:tcPr>
            <w:tcW w:w="1092" w:type="pct"/>
            <w:vMerge/>
            <w:shd w:val="clear" w:color="auto" w:fill="6E9ECA"/>
            <w:vAlign w:val="center"/>
          </w:tcPr>
          <w:p w:rsidR="00643C80" w:rsidRPr="006E43C3" w:rsidRDefault="00643C80" w:rsidP="006E43C3">
            <w:pPr>
              <w:spacing w:after="0"/>
              <w:rPr>
                <w:rFonts w:asciiTheme="minorHAnsi" w:hAnsiTheme="minorHAnsi" w:cs="Arial"/>
                <w:b/>
                <w:bCs/>
                <w:color w:val="FFFFFF" w:themeColor="background1"/>
              </w:rPr>
            </w:pPr>
          </w:p>
        </w:tc>
        <w:tc>
          <w:tcPr>
            <w:tcW w:w="336" w:type="pct"/>
            <w:vMerge/>
            <w:shd w:val="clear" w:color="auto" w:fill="6E9ECA"/>
            <w:vAlign w:val="center"/>
          </w:tcPr>
          <w:p w:rsidR="00643C80" w:rsidRPr="006E43C3" w:rsidRDefault="00643C80" w:rsidP="006E43C3">
            <w:pPr>
              <w:spacing w:after="0"/>
              <w:rPr>
                <w:rFonts w:asciiTheme="minorHAnsi" w:hAnsiTheme="minorHAnsi" w:cs="Arial"/>
                <w:b/>
                <w:bCs/>
                <w:color w:val="FFFFFF" w:themeColor="background1"/>
              </w:rPr>
            </w:pPr>
          </w:p>
        </w:tc>
        <w:tc>
          <w:tcPr>
            <w:tcW w:w="270" w:type="pct"/>
            <w:shd w:val="clear" w:color="auto" w:fill="6E9ECA"/>
            <w:noWrap/>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ORTAÖĞRETİM</w:t>
            </w:r>
          </w:p>
        </w:tc>
        <w:tc>
          <w:tcPr>
            <w:tcW w:w="271"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2 YILLIK Y.O.</w:t>
            </w:r>
          </w:p>
        </w:tc>
        <w:tc>
          <w:tcPr>
            <w:tcW w:w="270"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4 YILLIK Y.O.</w:t>
            </w:r>
          </w:p>
        </w:tc>
        <w:tc>
          <w:tcPr>
            <w:tcW w:w="271"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MASTER</w:t>
            </w:r>
          </w:p>
        </w:tc>
        <w:tc>
          <w:tcPr>
            <w:tcW w:w="271"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DOKTORA</w:t>
            </w:r>
          </w:p>
        </w:tc>
        <w:tc>
          <w:tcPr>
            <w:tcW w:w="317"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KADIN</w:t>
            </w:r>
          </w:p>
        </w:tc>
        <w:tc>
          <w:tcPr>
            <w:tcW w:w="317"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ERKEK</w:t>
            </w:r>
          </w:p>
        </w:tc>
        <w:tc>
          <w:tcPr>
            <w:tcW w:w="317"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İSTİFA</w:t>
            </w:r>
          </w:p>
        </w:tc>
        <w:tc>
          <w:tcPr>
            <w:tcW w:w="317"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EMEKLİLİK</w:t>
            </w:r>
          </w:p>
        </w:tc>
        <w:tc>
          <w:tcPr>
            <w:tcW w:w="317"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NAKİL</w:t>
            </w:r>
          </w:p>
        </w:tc>
        <w:tc>
          <w:tcPr>
            <w:tcW w:w="317"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İHRAÇ</w:t>
            </w:r>
          </w:p>
        </w:tc>
        <w:tc>
          <w:tcPr>
            <w:tcW w:w="317" w:type="pct"/>
            <w:shd w:val="clear" w:color="auto" w:fill="6E9ECA"/>
            <w:textDirection w:val="btLr"/>
          </w:tcPr>
          <w:p w:rsidR="00643C80" w:rsidRPr="006E43C3" w:rsidRDefault="00643C80" w:rsidP="006E43C3">
            <w:pPr>
              <w:spacing w:after="0"/>
              <w:jc w:val="center"/>
              <w:rPr>
                <w:rFonts w:asciiTheme="minorHAnsi" w:hAnsiTheme="minorHAnsi" w:cs="Arial"/>
                <w:b/>
                <w:bCs/>
                <w:color w:val="FFFFFF" w:themeColor="background1"/>
              </w:rPr>
            </w:pPr>
            <w:r w:rsidRPr="006E43C3">
              <w:rPr>
                <w:rFonts w:asciiTheme="minorHAnsi" w:hAnsiTheme="minorHAnsi" w:cs="Arial"/>
                <w:b/>
                <w:bCs/>
                <w:color w:val="FFFFFF" w:themeColor="background1"/>
              </w:rPr>
              <w:t>MÜSTAFİ</w:t>
            </w:r>
          </w:p>
        </w:tc>
      </w:tr>
      <w:tr w:rsidR="00643C80" w:rsidRPr="005E1DE9" w:rsidTr="006E43C3">
        <w:trPr>
          <w:trHeight w:val="397"/>
        </w:trPr>
        <w:tc>
          <w:tcPr>
            <w:tcW w:w="1092" w:type="pct"/>
            <w:shd w:val="clear" w:color="auto" w:fill="auto"/>
            <w:noWrap/>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Daire Başkanı</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noWrap/>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Başkan Danışmanı</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3</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3</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Grup Başkanı</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Kurul Hizmetleri Müdürü</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noWrap/>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Enerji Uzmanı</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8</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7</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7</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3</w:t>
            </w:r>
          </w:p>
        </w:tc>
        <w:tc>
          <w:tcPr>
            <w:tcW w:w="317" w:type="pct"/>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Enerji Uzman Yardımcısı</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5</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4</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3</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3</w:t>
            </w: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Yönetim Hizmetleri Uzmanı</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6</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6</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5</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4</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Yönetim Görevlisi</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3</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2</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sidRPr="005E1DE9">
              <w:rPr>
                <w:rFonts w:asciiTheme="minorHAnsi" w:hAnsiTheme="minorHAnsi" w:cs="Arial"/>
              </w:rPr>
              <w:t>İletişim Görevlisi</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rPr>
            </w:pPr>
            <w:r>
              <w:rPr>
                <w:rFonts w:asciiTheme="minorHAnsi" w:hAnsiTheme="minorHAnsi" w:cs="Arial"/>
              </w:rPr>
              <w:t>Mütercim-Tercü</w:t>
            </w:r>
            <w:r w:rsidRPr="005E1DE9">
              <w:rPr>
                <w:rFonts w:asciiTheme="minorHAnsi" w:hAnsiTheme="minorHAnsi" w:cs="Arial"/>
              </w:rPr>
              <w:t>man</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r w:rsidRPr="005E1DE9">
              <w:rPr>
                <w:rFonts w:asciiTheme="minorHAnsi" w:hAnsiTheme="minorHAnsi" w:cs="Arial"/>
              </w:rPr>
              <w:t>1</w:t>
            </w: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vAlign w:val="center"/>
          </w:tcPr>
          <w:p w:rsidR="00643C80" w:rsidRPr="005E1DE9" w:rsidRDefault="00643C80" w:rsidP="006E43C3">
            <w:pPr>
              <w:spacing w:after="0"/>
              <w:jc w:val="center"/>
              <w:rPr>
                <w:rFonts w:asciiTheme="minorHAnsi" w:hAnsiTheme="minorHAnsi" w:cs="Arial"/>
              </w:rPr>
            </w:pPr>
          </w:p>
        </w:tc>
        <w:tc>
          <w:tcPr>
            <w:tcW w:w="317" w:type="pct"/>
          </w:tcPr>
          <w:p w:rsidR="00643C80" w:rsidRPr="005E1DE9" w:rsidRDefault="00643C80" w:rsidP="006E43C3">
            <w:pPr>
              <w:spacing w:after="0"/>
              <w:jc w:val="center"/>
              <w:rPr>
                <w:rFonts w:asciiTheme="minorHAnsi" w:hAnsiTheme="minorHAnsi" w:cs="Arial"/>
              </w:rPr>
            </w:pPr>
          </w:p>
        </w:tc>
      </w:tr>
      <w:tr w:rsidR="00643C80" w:rsidRPr="005E1DE9" w:rsidTr="006E43C3">
        <w:trPr>
          <w:trHeight w:val="397"/>
        </w:trPr>
        <w:tc>
          <w:tcPr>
            <w:tcW w:w="1092" w:type="pct"/>
            <w:shd w:val="clear" w:color="auto" w:fill="auto"/>
            <w:vAlign w:val="bottom"/>
          </w:tcPr>
          <w:p w:rsidR="00643C80" w:rsidRPr="005E1DE9" w:rsidRDefault="00643C80" w:rsidP="006E43C3">
            <w:pPr>
              <w:spacing w:after="0"/>
              <w:rPr>
                <w:rFonts w:asciiTheme="minorHAnsi" w:hAnsiTheme="minorHAnsi" w:cs="Arial"/>
                <w:b/>
              </w:rPr>
            </w:pPr>
            <w:r w:rsidRPr="005E1DE9">
              <w:rPr>
                <w:rFonts w:asciiTheme="minorHAnsi" w:hAnsiTheme="minorHAnsi" w:cs="Arial"/>
                <w:b/>
              </w:rPr>
              <w:t>TOPLAM</w:t>
            </w:r>
          </w:p>
        </w:tc>
        <w:tc>
          <w:tcPr>
            <w:tcW w:w="336" w:type="pct"/>
            <w:shd w:val="clear" w:color="auto" w:fill="auto"/>
            <w:noWrap/>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32</w:t>
            </w:r>
          </w:p>
        </w:tc>
        <w:tc>
          <w:tcPr>
            <w:tcW w:w="270" w:type="pct"/>
            <w:shd w:val="clear" w:color="auto" w:fill="auto"/>
            <w:noWrap/>
            <w:vAlign w:val="center"/>
          </w:tcPr>
          <w:p w:rsidR="00643C80" w:rsidRPr="005E1DE9" w:rsidRDefault="003F223E" w:rsidP="006E43C3">
            <w:pPr>
              <w:spacing w:after="0"/>
              <w:jc w:val="center"/>
              <w:rPr>
                <w:rFonts w:asciiTheme="minorHAnsi" w:hAnsiTheme="minorHAnsi" w:cs="Arial"/>
                <w:b/>
              </w:rPr>
            </w:pPr>
            <w:r>
              <w:rPr>
                <w:rFonts w:asciiTheme="minorHAnsi" w:hAnsiTheme="minorHAnsi" w:cs="Arial"/>
                <w:b/>
              </w:rPr>
              <w:t>-</w:t>
            </w:r>
          </w:p>
        </w:tc>
        <w:tc>
          <w:tcPr>
            <w:tcW w:w="271" w:type="pct"/>
            <w:shd w:val="clear" w:color="auto" w:fill="auto"/>
            <w:noWrap/>
            <w:vAlign w:val="center"/>
          </w:tcPr>
          <w:p w:rsidR="00643C80" w:rsidRPr="005E1DE9" w:rsidRDefault="003F223E" w:rsidP="006E43C3">
            <w:pPr>
              <w:spacing w:after="0"/>
              <w:jc w:val="center"/>
              <w:rPr>
                <w:rFonts w:asciiTheme="minorHAnsi" w:hAnsiTheme="minorHAnsi" w:cs="Arial"/>
                <w:b/>
              </w:rPr>
            </w:pPr>
            <w:r>
              <w:rPr>
                <w:rFonts w:asciiTheme="minorHAnsi" w:hAnsiTheme="minorHAnsi" w:cs="Arial"/>
                <w:b/>
              </w:rPr>
              <w:t>-</w:t>
            </w:r>
          </w:p>
        </w:tc>
        <w:tc>
          <w:tcPr>
            <w:tcW w:w="270" w:type="pct"/>
            <w:shd w:val="clear" w:color="auto" w:fill="auto"/>
            <w:noWrap/>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27</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4</w:t>
            </w:r>
          </w:p>
        </w:tc>
        <w:tc>
          <w:tcPr>
            <w:tcW w:w="271" w:type="pct"/>
            <w:shd w:val="clear" w:color="auto" w:fill="auto"/>
            <w:noWrap/>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1</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8</w:t>
            </w:r>
          </w:p>
        </w:tc>
        <w:tc>
          <w:tcPr>
            <w:tcW w:w="317" w:type="pct"/>
            <w:shd w:val="clear" w:color="auto" w:fill="auto"/>
            <w:noWrap/>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24</w:t>
            </w:r>
          </w:p>
        </w:tc>
        <w:tc>
          <w:tcPr>
            <w:tcW w:w="317" w:type="pct"/>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8</w:t>
            </w:r>
          </w:p>
        </w:tc>
        <w:tc>
          <w:tcPr>
            <w:tcW w:w="317" w:type="pct"/>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11</w:t>
            </w:r>
          </w:p>
        </w:tc>
        <w:tc>
          <w:tcPr>
            <w:tcW w:w="317" w:type="pct"/>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4</w:t>
            </w:r>
          </w:p>
        </w:tc>
        <w:tc>
          <w:tcPr>
            <w:tcW w:w="317" w:type="pct"/>
            <w:vAlign w:val="center"/>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8</w:t>
            </w:r>
          </w:p>
        </w:tc>
        <w:tc>
          <w:tcPr>
            <w:tcW w:w="317" w:type="pct"/>
          </w:tcPr>
          <w:p w:rsidR="00643C80" w:rsidRPr="005E1DE9" w:rsidRDefault="00643C80" w:rsidP="006E43C3">
            <w:pPr>
              <w:spacing w:after="0"/>
              <w:jc w:val="center"/>
              <w:rPr>
                <w:rFonts w:asciiTheme="minorHAnsi" w:hAnsiTheme="minorHAnsi" w:cs="Arial"/>
                <w:b/>
              </w:rPr>
            </w:pPr>
            <w:r w:rsidRPr="005E1DE9">
              <w:rPr>
                <w:rFonts w:asciiTheme="minorHAnsi" w:hAnsiTheme="minorHAnsi" w:cs="Arial"/>
                <w:b/>
              </w:rPr>
              <w:t>1</w:t>
            </w:r>
          </w:p>
        </w:tc>
      </w:tr>
    </w:tbl>
    <w:p w:rsidR="008F5245" w:rsidRDefault="008F5245" w:rsidP="00A02EDE">
      <w:pPr>
        <w:spacing w:after="0"/>
        <w:jc w:val="both"/>
        <w:rPr>
          <w:rFonts w:asciiTheme="minorHAnsi" w:hAnsiTheme="minorHAnsi"/>
        </w:rPr>
      </w:pPr>
    </w:p>
    <w:p w:rsidR="008F5245" w:rsidRDefault="008F5245">
      <w:pPr>
        <w:rPr>
          <w:rFonts w:asciiTheme="minorHAnsi" w:hAnsiTheme="minorHAnsi"/>
        </w:rPr>
      </w:pPr>
      <w:r>
        <w:rPr>
          <w:rFonts w:asciiTheme="minorHAnsi" w:hAnsiTheme="minorHAnsi"/>
        </w:rPr>
        <w:br w:type="page"/>
      </w:r>
    </w:p>
    <w:p w:rsidR="005747D2" w:rsidRPr="00E9291A" w:rsidRDefault="005747D2" w:rsidP="00A02EDE">
      <w:pPr>
        <w:spacing w:after="0"/>
        <w:jc w:val="both"/>
        <w:rPr>
          <w:rFonts w:asciiTheme="minorHAnsi" w:hAnsiTheme="minorHAnsi"/>
        </w:rPr>
      </w:pPr>
      <w:r w:rsidRPr="00E9291A">
        <w:rPr>
          <w:rFonts w:asciiTheme="minorHAnsi" w:hAnsiTheme="minorHAnsi"/>
        </w:rPr>
        <w:t xml:space="preserve">Kurumun </w:t>
      </w:r>
      <w:r w:rsidR="00643C80">
        <w:rPr>
          <w:rFonts w:asciiTheme="minorHAnsi" w:hAnsiTheme="minorHAnsi"/>
        </w:rPr>
        <w:t>kadro unvan ve sayıları ile 2017</w:t>
      </w:r>
      <w:r w:rsidRPr="00E9291A">
        <w:rPr>
          <w:rFonts w:asciiTheme="minorHAnsi" w:hAnsiTheme="minorHAnsi"/>
        </w:rPr>
        <w:t xml:space="preserve"> yılı sonu itibariyle istihdam edilen </w:t>
      </w:r>
      <w:r w:rsidR="00643C80">
        <w:rPr>
          <w:rFonts w:asciiTheme="minorHAnsi" w:hAnsiTheme="minorHAnsi"/>
        </w:rPr>
        <w:t>474</w:t>
      </w:r>
      <w:r w:rsidRPr="00E9291A">
        <w:rPr>
          <w:rFonts w:asciiTheme="minorHAnsi" w:hAnsiTheme="minorHAnsi"/>
        </w:rPr>
        <w:t xml:space="preserve"> adet kadrolu personele ilişkin bilgiler Tablo </w:t>
      </w:r>
      <w:r w:rsidR="000276C9" w:rsidRPr="00E9291A">
        <w:rPr>
          <w:rFonts w:asciiTheme="minorHAnsi" w:hAnsiTheme="minorHAnsi"/>
        </w:rPr>
        <w:t>13</w:t>
      </w:r>
      <w:r w:rsidR="00644E4F" w:rsidRPr="00E9291A">
        <w:rPr>
          <w:rFonts w:asciiTheme="minorHAnsi" w:hAnsiTheme="minorHAnsi"/>
        </w:rPr>
        <w:t>.</w:t>
      </w:r>
      <w:r w:rsidR="001E372A">
        <w:rPr>
          <w:rFonts w:asciiTheme="minorHAnsi" w:hAnsiTheme="minorHAnsi"/>
        </w:rPr>
        <w:t>3’te yer almaktadır.</w:t>
      </w:r>
    </w:p>
    <w:p w:rsidR="005747D2" w:rsidRDefault="005747D2" w:rsidP="006E43C3">
      <w:pPr>
        <w:pStyle w:val="Balk5"/>
        <w:spacing w:before="120"/>
        <w:jc w:val="center"/>
        <w:rPr>
          <w:rFonts w:asciiTheme="minorHAnsi" w:hAnsiTheme="minorHAnsi"/>
          <w:b/>
          <w:color w:val="auto"/>
        </w:rPr>
      </w:pPr>
      <w:bookmarkStart w:id="434" w:name="_Toc416447626"/>
      <w:bookmarkStart w:id="435" w:name="_Toc442441777"/>
      <w:bookmarkStart w:id="436" w:name="_Toc512874188"/>
      <w:r w:rsidRPr="00E9291A">
        <w:rPr>
          <w:rFonts w:asciiTheme="minorHAnsi" w:hAnsiTheme="minorHAnsi"/>
          <w:b/>
          <w:color w:val="auto"/>
        </w:rPr>
        <w:t xml:space="preserve">Tablo </w:t>
      </w:r>
      <w:r w:rsidR="000276C9" w:rsidRPr="00E9291A">
        <w:rPr>
          <w:rFonts w:asciiTheme="minorHAnsi" w:hAnsiTheme="minorHAnsi"/>
          <w:b/>
          <w:color w:val="auto"/>
        </w:rPr>
        <w:t>13</w:t>
      </w:r>
      <w:r w:rsidRPr="00E9291A">
        <w:rPr>
          <w:rFonts w:asciiTheme="minorHAnsi" w:hAnsiTheme="minorHAnsi"/>
          <w:b/>
          <w:color w:val="auto"/>
        </w:rPr>
        <w:t>.3:  Kurum Personeli Kadro Dağılımı</w:t>
      </w:r>
      <w:bookmarkEnd w:id="434"/>
      <w:bookmarkEnd w:id="435"/>
      <w:bookmarkEnd w:id="436"/>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70" w:type="dxa"/>
          <w:right w:w="70" w:type="dxa"/>
        </w:tblCellMar>
        <w:tblLook w:val="0000" w:firstRow="0" w:lastRow="0" w:firstColumn="0" w:lastColumn="0" w:noHBand="0" w:noVBand="0"/>
      </w:tblPr>
      <w:tblGrid>
        <w:gridCol w:w="3188"/>
        <w:gridCol w:w="992"/>
        <w:gridCol w:w="851"/>
        <w:gridCol w:w="620"/>
        <w:gridCol w:w="620"/>
        <w:gridCol w:w="620"/>
        <w:gridCol w:w="620"/>
        <w:gridCol w:w="620"/>
        <w:gridCol w:w="622"/>
        <w:gridCol w:w="662"/>
        <w:gridCol w:w="646"/>
      </w:tblGrid>
      <w:tr w:rsidR="006E43C3" w:rsidRPr="00FC2305" w:rsidTr="006E43C3">
        <w:trPr>
          <w:trHeight w:val="227"/>
          <w:tblHeader/>
        </w:trPr>
        <w:tc>
          <w:tcPr>
            <w:tcW w:w="1584" w:type="pct"/>
            <w:vMerge w:val="restart"/>
            <w:shd w:val="clear" w:color="auto" w:fill="6E9ECA"/>
            <w:noWrap/>
            <w:vAlign w:val="center"/>
          </w:tcPr>
          <w:p w:rsidR="006E43C3" w:rsidRPr="006E43C3" w:rsidRDefault="006E43C3"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KADRO UNVANLARI</w:t>
            </w:r>
          </w:p>
        </w:tc>
        <w:tc>
          <w:tcPr>
            <w:tcW w:w="493" w:type="pct"/>
            <w:vMerge w:val="restart"/>
            <w:shd w:val="clear" w:color="auto" w:fill="6E9ECA"/>
            <w:vAlign w:val="center"/>
          </w:tcPr>
          <w:p w:rsidR="006E43C3" w:rsidRPr="006E43C3" w:rsidRDefault="006E43C3"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 xml:space="preserve">TOPLAM KADRO </w:t>
            </w:r>
            <w:r w:rsidRPr="006E43C3">
              <w:rPr>
                <w:rFonts w:asciiTheme="minorHAnsi" w:hAnsiTheme="minorHAnsi" w:cs="Arial"/>
                <w:b/>
                <w:bCs/>
                <w:color w:val="FFFFFF" w:themeColor="background1"/>
                <w:sz w:val="20"/>
                <w:szCs w:val="20"/>
              </w:rPr>
              <w:br/>
              <w:t>SAYISI</w:t>
            </w:r>
          </w:p>
        </w:tc>
        <w:tc>
          <w:tcPr>
            <w:tcW w:w="423" w:type="pct"/>
            <w:vMerge w:val="restart"/>
            <w:shd w:val="clear" w:color="auto" w:fill="6E9ECA"/>
            <w:vAlign w:val="center"/>
          </w:tcPr>
          <w:p w:rsidR="006E43C3" w:rsidRPr="006E43C3" w:rsidRDefault="006E43C3"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 xml:space="preserve">DOLU KADRO </w:t>
            </w:r>
            <w:r w:rsidRPr="006E43C3">
              <w:rPr>
                <w:rFonts w:asciiTheme="minorHAnsi" w:hAnsiTheme="minorHAnsi" w:cs="Arial"/>
                <w:b/>
                <w:bCs/>
                <w:color w:val="FFFFFF" w:themeColor="background1"/>
                <w:sz w:val="20"/>
                <w:szCs w:val="20"/>
              </w:rPr>
              <w:br/>
              <w:t>SAYISI</w:t>
            </w:r>
          </w:p>
        </w:tc>
        <w:tc>
          <w:tcPr>
            <w:tcW w:w="1849" w:type="pct"/>
            <w:gridSpan w:val="6"/>
            <w:shd w:val="clear" w:color="auto" w:fill="6E9ECA"/>
            <w:vAlign w:val="center"/>
          </w:tcPr>
          <w:p w:rsidR="006E43C3" w:rsidRPr="006E43C3" w:rsidRDefault="006E43C3"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ÖĞRENİM DURUMU</w:t>
            </w:r>
          </w:p>
        </w:tc>
        <w:tc>
          <w:tcPr>
            <w:tcW w:w="650" w:type="pct"/>
            <w:gridSpan w:val="2"/>
            <w:shd w:val="clear" w:color="auto" w:fill="6E9ECA"/>
            <w:noWrap/>
            <w:vAlign w:val="center"/>
          </w:tcPr>
          <w:p w:rsidR="006E43C3" w:rsidRPr="006E43C3" w:rsidRDefault="006E43C3"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CİNSİYETİ</w:t>
            </w:r>
          </w:p>
        </w:tc>
      </w:tr>
      <w:tr w:rsidR="006E43C3" w:rsidRPr="00FC2305" w:rsidTr="006E43C3">
        <w:trPr>
          <w:trHeight w:val="1549"/>
          <w:tblHeader/>
        </w:trPr>
        <w:tc>
          <w:tcPr>
            <w:tcW w:w="1584" w:type="pct"/>
            <w:vMerge/>
            <w:shd w:val="clear" w:color="auto" w:fill="6E9ECA"/>
            <w:vAlign w:val="center"/>
          </w:tcPr>
          <w:p w:rsidR="00643C80" w:rsidRPr="006E43C3" w:rsidRDefault="00643C80" w:rsidP="006E43C3">
            <w:pPr>
              <w:spacing w:after="0"/>
              <w:rPr>
                <w:rFonts w:asciiTheme="minorHAnsi" w:hAnsiTheme="minorHAnsi" w:cs="Arial"/>
                <w:b/>
                <w:bCs/>
                <w:color w:val="FFFFFF" w:themeColor="background1"/>
                <w:sz w:val="20"/>
                <w:szCs w:val="20"/>
              </w:rPr>
            </w:pPr>
          </w:p>
        </w:tc>
        <w:tc>
          <w:tcPr>
            <w:tcW w:w="493" w:type="pct"/>
            <w:vMerge/>
            <w:shd w:val="clear" w:color="auto" w:fill="6E9ECA"/>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p>
        </w:tc>
        <w:tc>
          <w:tcPr>
            <w:tcW w:w="423" w:type="pct"/>
            <w:vMerge/>
            <w:shd w:val="clear" w:color="auto" w:fill="6E9ECA"/>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p>
        </w:tc>
        <w:tc>
          <w:tcPr>
            <w:tcW w:w="308" w:type="pct"/>
            <w:shd w:val="clear" w:color="auto" w:fill="6E9ECA"/>
            <w:noWrap/>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İLKÖĞRETİM</w:t>
            </w:r>
          </w:p>
        </w:tc>
        <w:tc>
          <w:tcPr>
            <w:tcW w:w="308" w:type="pct"/>
            <w:shd w:val="clear" w:color="auto" w:fill="6E9ECA"/>
            <w:textDirection w:val="btLr"/>
            <w:vAlign w:val="center"/>
          </w:tcPr>
          <w:p w:rsidR="00643C80" w:rsidRPr="006E43C3" w:rsidRDefault="006E43C3"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ORTAÖĞRETİM</w:t>
            </w:r>
          </w:p>
        </w:tc>
        <w:tc>
          <w:tcPr>
            <w:tcW w:w="308"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ÖNLİSANS</w:t>
            </w:r>
          </w:p>
        </w:tc>
        <w:tc>
          <w:tcPr>
            <w:tcW w:w="308"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LİSANS</w:t>
            </w:r>
          </w:p>
        </w:tc>
        <w:tc>
          <w:tcPr>
            <w:tcW w:w="308"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MASTER</w:t>
            </w:r>
          </w:p>
        </w:tc>
        <w:tc>
          <w:tcPr>
            <w:tcW w:w="309"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DOKTORA</w:t>
            </w:r>
          </w:p>
        </w:tc>
        <w:tc>
          <w:tcPr>
            <w:tcW w:w="329"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KADIN</w:t>
            </w:r>
          </w:p>
        </w:tc>
        <w:tc>
          <w:tcPr>
            <w:tcW w:w="321" w:type="pct"/>
            <w:shd w:val="clear" w:color="auto" w:fill="6E9ECA"/>
            <w:textDirection w:val="btLr"/>
            <w:vAlign w:val="center"/>
          </w:tcPr>
          <w:p w:rsidR="00643C80" w:rsidRPr="006E43C3" w:rsidRDefault="00643C80" w:rsidP="006E43C3">
            <w:pPr>
              <w:spacing w:after="0"/>
              <w:jc w:val="center"/>
              <w:rPr>
                <w:rFonts w:asciiTheme="minorHAnsi" w:hAnsiTheme="minorHAnsi" w:cs="Arial"/>
                <w:b/>
                <w:bCs/>
                <w:color w:val="FFFFFF" w:themeColor="background1"/>
                <w:sz w:val="20"/>
                <w:szCs w:val="20"/>
              </w:rPr>
            </w:pPr>
            <w:r w:rsidRPr="006E43C3">
              <w:rPr>
                <w:rFonts w:asciiTheme="minorHAnsi" w:hAnsiTheme="minorHAnsi" w:cs="Arial"/>
                <w:b/>
                <w:bCs/>
                <w:color w:val="FFFFFF" w:themeColor="background1"/>
                <w:sz w:val="20"/>
                <w:szCs w:val="20"/>
              </w:rPr>
              <w:t>ERKEK</w:t>
            </w:r>
          </w:p>
        </w:tc>
      </w:tr>
      <w:tr w:rsidR="006E43C3" w:rsidRPr="00FC2305" w:rsidTr="006E43C3">
        <w:trPr>
          <w:trHeight w:val="227"/>
        </w:trPr>
        <w:tc>
          <w:tcPr>
            <w:tcW w:w="1584" w:type="pct"/>
            <w:shd w:val="clear" w:color="auto" w:fill="auto"/>
            <w:noWrap/>
            <w:vAlign w:val="center"/>
          </w:tcPr>
          <w:p w:rsidR="00643C80" w:rsidRPr="00FC2305" w:rsidRDefault="00643C80" w:rsidP="006E43C3">
            <w:pPr>
              <w:spacing w:after="0"/>
              <w:rPr>
                <w:rFonts w:asciiTheme="minorHAnsi" w:hAnsiTheme="minorHAnsi" w:cs="Arial"/>
                <w:color w:val="000000" w:themeColor="text1"/>
                <w:sz w:val="20"/>
                <w:szCs w:val="20"/>
              </w:rPr>
            </w:pPr>
            <w:bookmarkStart w:id="437" w:name="_Hlk286234746"/>
            <w:r w:rsidRPr="00FC2305">
              <w:rPr>
                <w:rFonts w:asciiTheme="minorHAnsi" w:hAnsiTheme="minorHAnsi" w:cs="Arial"/>
                <w:color w:val="000000" w:themeColor="text1"/>
                <w:sz w:val="20"/>
                <w:szCs w:val="20"/>
              </w:rPr>
              <w:t>Başkan Yardımcısı</w:t>
            </w:r>
          </w:p>
        </w:tc>
        <w:tc>
          <w:tcPr>
            <w:tcW w:w="49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Elektrik Piyasası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Doğal Gaz Piyasası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Petrol Piyasası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LPG Piyasası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Tarifeler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Denetim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Kamulaştırma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Hukuk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autoSpaceDE w:val="0"/>
              <w:autoSpaceDN w:val="0"/>
              <w:adjustRightInd w:val="0"/>
              <w:spacing w:after="0" w:line="240" w:lineRule="auto"/>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Strateji Geliştirme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bookmarkStart w:id="438" w:name="_Hlk316290716"/>
            <w:bookmarkStart w:id="439" w:name="_Hlk351368486"/>
            <w:bookmarkStart w:id="440" w:name="_Hlk316290464"/>
            <w:r w:rsidRPr="00FC2305">
              <w:rPr>
                <w:rFonts w:asciiTheme="minorHAnsi" w:hAnsiTheme="minorHAnsi" w:cs="Arial"/>
                <w:color w:val="000000" w:themeColor="text1"/>
                <w:sz w:val="20"/>
                <w:szCs w:val="20"/>
              </w:rPr>
              <w:t>İnsan K. ve Destek H. Dairesi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Başkan Danışmanı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19</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15</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8</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5</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14</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Grup Başkanı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67</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54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33</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17</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9</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45</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Enerji Uzmanı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255</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114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87</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24</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w:t>
            </w: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33</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81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Enerji Uzman Yardımcısı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131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82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81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32</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50</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Avukat</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25</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23</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23</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Basın ve Halkla İlişkiler Müşaviri</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Özel Kalem Müdürü</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Kurul Hizmetleri Müdürü</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Özel Kalem Müdür Yardımcısı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Kurul Hizmetleri Müdür Yardımcısı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İrtibat Büro Müdürü</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Yönetim Hizmetleri Uzmanı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93</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65</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49</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16</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34</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Çözümleyici</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8</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6</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6</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Programcı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6</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Tabip</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Hemşire</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Savunma Uzm.</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Teknisyen</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r w:rsidRPr="00FC2305">
              <w:rPr>
                <w:rFonts w:asciiTheme="minorHAnsi" w:hAnsiTheme="minorHAnsi" w:cs="Arial"/>
                <w:color w:val="000000" w:themeColor="text1"/>
                <w:sz w:val="20"/>
                <w:szCs w:val="20"/>
              </w:rPr>
              <w:t>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Tekniker</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Yönetim Görevlisi</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76</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64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9</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9</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33</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31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İletişim Görevlisi</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28</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19</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5</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18</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bookmarkEnd w:id="438"/>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Kütüphaneci</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Şoför</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10</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9</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9</w:t>
            </w:r>
          </w:p>
        </w:tc>
      </w:tr>
      <w:bookmarkEnd w:id="439"/>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Dağıtıcı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bCs/>
                <w:color w:val="000000" w:themeColor="text1"/>
                <w:sz w:val="20"/>
                <w:szCs w:val="20"/>
              </w:rPr>
            </w:pPr>
            <w:r w:rsidRPr="00FC2305">
              <w:rPr>
                <w:rFonts w:asciiTheme="minorHAnsi" w:hAnsiTheme="minorHAnsi" w:cs="Arial"/>
                <w:bCs/>
                <w:color w:val="000000" w:themeColor="text1"/>
                <w:sz w:val="20"/>
                <w:szCs w:val="20"/>
              </w:rPr>
              <w:t>Mütercim-Tercüman</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2</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b/>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bCs/>
                <w:color w:val="000000" w:themeColor="text1"/>
                <w:sz w:val="20"/>
                <w:szCs w:val="20"/>
              </w:rPr>
            </w:pPr>
            <w:r w:rsidRPr="00FC2305">
              <w:rPr>
                <w:rFonts w:asciiTheme="minorHAnsi" w:hAnsiTheme="minorHAnsi" w:cs="Arial"/>
                <w:bCs/>
                <w:color w:val="000000" w:themeColor="text1"/>
                <w:sz w:val="20"/>
                <w:szCs w:val="20"/>
              </w:rPr>
              <w:t>Araştırmacı</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1</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color w:val="000000" w:themeColor="text1"/>
                <w:sz w:val="20"/>
                <w:szCs w:val="20"/>
              </w:rPr>
            </w:pPr>
            <w:r w:rsidRPr="00FC2305">
              <w:rPr>
                <w:rFonts w:asciiTheme="minorHAnsi" w:hAnsiTheme="minorHAnsi" w:cs="Arial"/>
                <w:color w:val="000000" w:themeColor="text1"/>
                <w:sz w:val="20"/>
                <w:szCs w:val="20"/>
              </w:rPr>
              <w:t>0</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8" w:type="pct"/>
            <w:vAlign w:val="center"/>
          </w:tcPr>
          <w:p w:rsidR="00643C80" w:rsidRPr="00FC2305" w:rsidRDefault="00643C80" w:rsidP="006E43C3">
            <w:pPr>
              <w:spacing w:after="0"/>
              <w:jc w:val="center"/>
              <w:rPr>
                <w:rFonts w:asciiTheme="minorHAnsi" w:hAnsiTheme="minorHAnsi" w:cs="Arial"/>
                <w:b/>
                <w:color w:val="000000" w:themeColor="text1"/>
                <w:sz w:val="20"/>
                <w:szCs w:val="20"/>
                <w:highlight w:val="yellow"/>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p>
        </w:tc>
      </w:tr>
      <w:tr w:rsidR="006E43C3" w:rsidRPr="00FC2305" w:rsidTr="006E43C3">
        <w:trPr>
          <w:trHeight w:val="227"/>
        </w:trPr>
        <w:tc>
          <w:tcPr>
            <w:tcW w:w="1584" w:type="pct"/>
            <w:shd w:val="clear" w:color="auto" w:fill="auto"/>
            <w:vAlign w:val="center"/>
          </w:tcPr>
          <w:p w:rsidR="00643C80" w:rsidRPr="00FC2305" w:rsidRDefault="00643C80" w:rsidP="006E43C3">
            <w:pPr>
              <w:spacing w:after="0"/>
              <w:rPr>
                <w:rFonts w:asciiTheme="minorHAnsi" w:hAnsiTheme="minorHAnsi" w:cs="Arial"/>
                <w:b/>
                <w:bCs/>
                <w:color w:val="000000" w:themeColor="text1"/>
                <w:sz w:val="20"/>
                <w:szCs w:val="20"/>
              </w:rPr>
            </w:pPr>
            <w:r w:rsidRPr="00FC2305">
              <w:rPr>
                <w:rFonts w:asciiTheme="minorHAnsi" w:hAnsiTheme="minorHAnsi" w:cs="Arial"/>
                <w:b/>
                <w:bCs/>
                <w:color w:val="000000" w:themeColor="text1"/>
                <w:sz w:val="20"/>
                <w:szCs w:val="20"/>
              </w:rPr>
              <w:t>TOPLAM</w:t>
            </w:r>
          </w:p>
        </w:tc>
        <w:tc>
          <w:tcPr>
            <w:tcW w:w="493" w:type="pct"/>
            <w:shd w:val="clear" w:color="auto" w:fill="auto"/>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750</w:t>
            </w:r>
          </w:p>
        </w:tc>
        <w:tc>
          <w:tcPr>
            <w:tcW w:w="423"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474</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2</w:t>
            </w:r>
          </w:p>
        </w:tc>
        <w:tc>
          <w:tcPr>
            <w:tcW w:w="308" w:type="pct"/>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17</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17</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352</w:t>
            </w:r>
          </w:p>
        </w:tc>
        <w:tc>
          <w:tcPr>
            <w:tcW w:w="308"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77</w:t>
            </w:r>
          </w:p>
        </w:tc>
        <w:tc>
          <w:tcPr>
            <w:tcW w:w="309"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9</w:t>
            </w:r>
          </w:p>
        </w:tc>
        <w:tc>
          <w:tcPr>
            <w:tcW w:w="329"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Pr>
                <w:rFonts w:asciiTheme="minorHAnsi" w:hAnsiTheme="minorHAnsi" w:cs="Arial"/>
                <w:b/>
                <w:color w:val="000000" w:themeColor="text1"/>
                <w:sz w:val="20"/>
                <w:szCs w:val="20"/>
              </w:rPr>
              <w:t>189</w:t>
            </w:r>
          </w:p>
        </w:tc>
        <w:tc>
          <w:tcPr>
            <w:tcW w:w="321" w:type="pct"/>
            <w:shd w:val="clear" w:color="auto" w:fill="auto"/>
            <w:noWrap/>
            <w:vAlign w:val="center"/>
          </w:tcPr>
          <w:p w:rsidR="00643C80" w:rsidRPr="00FC2305" w:rsidRDefault="00643C80" w:rsidP="006E43C3">
            <w:pPr>
              <w:spacing w:after="0"/>
              <w:jc w:val="center"/>
              <w:rPr>
                <w:rFonts w:asciiTheme="minorHAnsi" w:hAnsiTheme="minorHAnsi" w:cs="Arial"/>
                <w:b/>
                <w:color w:val="000000" w:themeColor="text1"/>
                <w:sz w:val="20"/>
                <w:szCs w:val="20"/>
              </w:rPr>
            </w:pPr>
            <w:r w:rsidRPr="00FC2305">
              <w:rPr>
                <w:rFonts w:asciiTheme="minorHAnsi" w:hAnsiTheme="minorHAnsi" w:cs="Arial"/>
                <w:b/>
                <w:color w:val="000000" w:themeColor="text1"/>
                <w:sz w:val="20"/>
                <w:szCs w:val="20"/>
              </w:rPr>
              <w:t>2</w:t>
            </w:r>
            <w:r>
              <w:rPr>
                <w:rFonts w:asciiTheme="minorHAnsi" w:hAnsiTheme="minorHAnsi" w:cs="Arial"/>
                <w:b/>
                <w:color w:val="000000" w:themeColor="text1"/>
                <w:sz w:val="20"/>
                <w:szCs w:val="20"/>
              </w:rPr>
              <w:t>85</w:t>
            </w:r>
          </w:p>
        </w:tc>
      </w:tr>
    </w:tbl>
    <w:bookmarkEnd w:id="437"/>
    <w:bookmarkEnd w:id="440"/>
    <w:p w:rsidR="005747D2" w:rsidRPr="00E9291A" w:rsidRDefault="005747D2" w:rsidP="008F5245">
      <w:pPr>
        <w:spacing w:before="120"/>
        <w:jc w:val="both"/>
      </w:pPr>
      <w:r w:rsidRPr="00E9291A">
        <w:t xml:space="preserve">Kurumun personel sayısında yıllara göre yaşanan değişim Tablo </w:t>
      </w:r>
      <w:r w:rsidR="000276C9" w:rsidRPr="00E9291A">
        <w:t>13</w:t>
      </w:r>
      <w:r w:rsidR="001D1C98" w:rsidRPr="00E9291A">
        <w:t>.4’t</w:t>
      </w:r>
      <w:r w:rsidRPr="00E9291A">
        <w:t>e gösterilmektedir.</w:t>
      </w:r>
    </w:p>
    <w:p w:rsidR="005747D2" w:rsidRPr="00E9291A" w:rsidRDefault="005747D2" w:rsidP="006E43C3">
      <w:pPr>
        <w:pStyle w:val="Balk5"/>
        <w:jc w:val="center"/>
        <w:rPr>
          <w:rFonts w:asciiTheme="minorHAnsi" w:hAnsiTheme="minorHAnsi"/>
          <w:b/>
          <w:color w:val="auto"/>
        </w:rPr>
      </w:pPr>
      <w:bookmarkStart w:id="441" w:name="_Toc416447627"/>
      <w:bookmarkStart w:id="442" w:name="_Toc442441778"/>
      <w:bookmarkStart w:id="443" w:name="_Toc512874189"/>
      <w:r w:rsidRPr="00E9291A">
        <w:rPr>
          <w:rFonts w:asciiTheme="minorHAnsi" w:hAnsiTheme="minorHAnsi"/>
          <w:b/>
          <w:color w:val="auto"/>
        </w:rPr>
        <w:t xml:space="preserve">Tablo </w:t>
      </w:r>
      <w:r w:rsidR="000276C9" w:rsidRPr="00E9291A">
        <w:rPr>
          <w:rFonts w:asciiTheme="minorHAnsi" w:hAnsiTheme="minorHAnsi"/>
          <w:b/>
          <w:color w:val="auto"/>
        </w:rPr>
        <w:t>13</w:t>
      </w:r>
      <w:r w:rsidRPr="00E9291A">
        <w:rPr>
          <w:rFonts w:asciiTheme="minorHAnsi" w:hAnsiTheme="minorHAnsi"/>
          <w:b/>
          <w:color w:val="auto"/>
        </w:rPr>
        <w:t>.4:  Yıllara Göre Kurum Personel Sayısı</w:t>
      </w:r>
      <w:bookmarkEnd w:id="441"/>
      <w:bookmarkEnd w:id="442"/>
      <w:bookmarkEnd w:id="443"/>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995"/>
        <w:gridCol w:w="653"/>
        <w:gridCol w:w="653"/>
        <w:gridCol w:w="653"/>
        <w:gridCol w:w="653"/>
        <w:gridCol w:w="653"/>
        <w:gridCol w:w="653"/>
        <w:gridCol w:w="653"/>
        <w:gridCol w:w="653"/>
        <w:gridCol w:w="653"/>
        <w:gridCol w:w="653"/>
        <w:gridCol w:w="653"/>
        <w:gridCol w:w="653"/>
        <w:gridCol w:w="653"/>
        <w:gridCol w:w="653"/>
      </w:tblGrid>
      <w:tr w:rsidR="006E43C3" w:rsidRPr="006E43C3" w:rsidTr="006E43C3">
        <w:trPr>
          <w:trHeight w:val="331"/>
        </w:trPr>
        <w:tc>
          <w:tcPr>
            <w:tcW w:w="491" w:type="pct"/>
            <w:shd w:val="clear" w:color="auto" w:fill="6E9ECA"/>
            <w:vAlign w:val="center"/>
            <w:hideMark/>
          </w:tcPr>
          <w:p w:rsidR="001A2529" w:rsidRPr="006E43C3" w:rsidRDefault="008F5245" w:rsidP="006E43C3">
            <w:pPr>
              <w:spacing w:after="0" w:line="240" w:lineRule="auto"/>
              <w:jc w:val="center"/>
              <w:rPr>
                <w:rFonts w:asciiTheme="minorHAnsi" w:eastAsia="Times New Roman" w:hAnsiTheme="minorHAnsi"/>
                <w:b/>
                <w:color w:val="FFFFFF" w:themeColor="background1"/>
                <w:sz w:val="18"/>
              </w:rPr>
            </w:pPr>
            <w:bookmarkStart w:id="444" w:name="_Toc442431327"/>
            <w:r w:rsidRPr="006E43C3">
              <w:rPr>
                <w:rFonts w:asciiTheme="minorHAnsi" w:eastAsia="Times New Roman" w:hAnsiTheme="minorHAnsi"/>
                <w:b/>
                <w:color w:val="FFFFFF" w:themeColor="background1"/>
                <w:sz w:val="18"/>
              </w:rPr>
              <w:t>Yıl</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2004</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2005</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2006</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2007</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2008</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2009</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2010</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2011</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2012</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2013</w:t>
            </w:r>
          </w:p>
        </w:tc>
        <w:tc>
          <w:tcPr>
            <w:tcW w:w="322" w:type="pct"/>
            <w:shd w:val="clear" w:color="auto" w:fill="6E9ECA"/>
            <w:vAlign w:val="center"/>
            <w:hideMark/>
          </w:tcPr>
          <w:p w:rsidR="001A2529" w:rsidRPr="006E43C3" w:rsidRDefault="001A2529" w:rsidP="006E43C3">
            <w:pPr>
              <w:spacing w:after="0"/>
              <w:jc w:val="center"/>
              <w:rPr>
                <w:color w:val="FFFFFF" w:themeColor="background1"/>
                <w:sz w:val="18"/>
              </w:rPr>
            </w:pPr>
            <w:r w:rsidRPr="006E43C3">
              <w:rPr>
                <w:color w:val="FFFFFF" w:themeColor="background1"/>
                <w:sz w:val="18"/>
              </w:rPr>
              <w:t>2014</w:t>
            </w:r>
          </w:p>
        </w:tc>
        <w:tc>
          <w:tcPr>
            <w:tcW w:w="322" w:type="pct"/>
            <w:shd w:val="clear" w:color="auto" w:fill="6E9ECA"/>
            <w:vAlign w:val="center"/>
          </w:tcPr>
          <w:p w:rsidR="001A2529" w:rsidRPr="006E43C3" w:rsidRDefault="001A2529" w:rsidP="006E43C3">
            <w:pPr>
              <w:spacing w:after="0"/>
              <w:jc w:val="center"/>
              <w:rPr>
                <w:color w:val="FFFFFF" w:themeColor="background1"/>
                <w:sz w:val="18"/>
              </w:rPr>
            </w:pPr>
            <w:r w:rsidRPr="006E43C3">
              <w:rPr>
                <w:color w:val="FFFFFF" w:themeColor="background1"/>
                <w:sz w:val="18"/>
              </w:rPr>
              <w:t>2015</w:t>
            </w:r>
          </w:p>
        </w:tc>
        <w:tc>
          <w:tcPr>
            <w:tcW w:w="322" w:type="pct"/>
            <w:shd w:val="clear" w:color="auto" w:fill="6E9ECA"/>
            <w:vAlign w:val="center"/>
          </w:tcPr>
          <w:p w:rsidR="001A2529" w:rsidRPr="006E43C3" w:rsidRDefault="001A2529" w:rsidP="006E43C3">
            <w:pPr>
              <w:spacing w:after="0"/>
              <w:jc w:val="center"/>
              <w:rPr>
                <w:color w:val="FFFFFF" w:themeColor="background1"/>
                <w:sz w:val="18"/>
                <w:szCs w:val="20"/>
              </w:rPr>
            </w:pPr>
            <w:r w:rsidRPr="006E43C3">
              <w:rPr>
                <w:color w:val="FFFFFF" w:themeColor="background1"/>
                <w:sz w:val="18"/>
              </w:rPr>
              <w:t>2016</w:t>
            </w:r>
          </w:p>
        </w:tc>
        <w:tc>
          <w:tcPr>
            <w:tcW w:w="322" w:type="pct"/>
            <w:shd w:val="clear" w:color="auto" w:fill="6E9ECA"/>
            <w:vAlign w:val="center"/>
          </w:tcPr>
          <w:p w:rsidR="001A2529" w:rsidRPr="006E43C3" w:rsidRDefault="001A2529" w:rsidP="006E43C3">
            <w:pPr>
              <w:spacing w:after="0"/>
              <w:jc w:val="center"/>
              <w:rPr>
                <w:color w:val="FFFFFF" w:themeColor="background1"/>
                <w:sz w:val="18"/>
                <w:szCs w:val="20"/>
              </w:rPr>
            </w:pPr>
            <w:r w:rsidRPr="006E43C3">
              <w:rPr>
                <w:color w:val="FFFFFF" w:themeColor="background1"/>
                <w:sz w:val="18"/>
              </w:rPr>
              <w:t>2017</w:t>
            </w:r>
          </w:p>
        </w:tc>
      </w:tr>
      <w:tr w:rsidR="001A2529" w:rsidRPr="008F5245" w:rsidTr="006E43C3">
        <w:trPr>
          <w:trHeight w:val="679"/>
        </w:trPr>
        <w:tc>
          <w:tcPr>
            <w:tcW w:w="491" w:type="pct"/>
            <w:shd w:val="clear" w:color="auto" w:fill="auto"/>
            <w:vAlign w:val="center"/>
            <w:hideMark/>
          </w:tcPr>
          <w:p w:rsidR="001A2529" w:rsidRPr="008F5245" w:rsidRDefault="001A2529" w:rsidP="006E43C3">
            <w:pPr>
              <w:spacing w:after="0" w:line="240" w:lineRule="auto"/>
              <w:jc w:val="center"/>
              <w:rPr>
                <w:rFonts w:asciiTheme="minorHAnsi" w:eastAsia="Times New Roman" w:hAnsiTheme="minorHAnsi"/>
                <w:b/>
                <w:sz w:val="18"/>
              </w:rPr>
            </w:pPr>
            <w:r w:rsidRPr="008F5245">
              <w:rPr>
                <w:rFonts w:asciiTheme="minorHAnsi" w:eastAsia="Times New Roman" w:hAnsiTheme="minorHAnsi"/>
                <w:b/>
                <w:sz w:val="18"/>
              </w:rPr>
              <w:t>Personel Sayısı</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259</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296</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303</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313</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370</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404</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430</w:t>
            </w:r>
          </w:p>
        </w:tc>
        <w:tc>
          <w:tcPr>
            <w:tcW w:w="322" w:type="pct"/>
            <w:shd w:val="clear" w:color="auto" w:fill="auto"/>
            <w:vAlign w:val="center"/>
          </w:tcPr>
          <w:p w:rsidR="001A2529" w:rsidRPr="008F5245" w:rsidRDefault="001A2529" w:rsidP="006E43C3">
            <w:pPr>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467</w:t>
            </w:r>
          </w:p>
        </w:tc>
        <w:tc>
          <w:tcPr>
            <w:tcW w:w="322" w:type="pct"/>
            <w:shd w:val="clear" w:color="auto" w:fill="auto"/>
            <w:vAlign w:val="center"/>
          </w:tcPr>
          <w:p w:rsidR="001A2529" w:rsidRPr="008F5245" w:rsidRDefault="001A2529" w:rsidP="006E43C3">
            <w:pPr>
              <w:keepNext/>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453</w:t>
            </w:r>
          </w:p>
        </w:tc>
        <w:tc>
          <w:tcPr>
            <w:tcW w:w="322" w:type="pct"/>
            <w:shd w:val="clear" w:color="auto" w:fill="auto"/>
            <w:vAlign w:val="center"/>
          </w:tcPr>
          <w:p w:rsidR="001A2529" w:rsidRPr="008F5245" w:rsidRDefault="001A2529" w:rsidP="006E43C3">
            <w:pPr>
              <w:keepNext/>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436</w:t>
            </w:r>
          </w:p>
        </w:tc>
        <w:tc>
          <w:tcPr>
            <w:tcW w:w="322" w:type="pct"/>
            <w:shd w:val="clear" w:color="auto" w:fill="auto"/>
            <w:vAlign w:val="center"/>
          </w:tcPr>
          <w:p w:rsidR="001A2529" w:rsidRPr="008F5245" w:rsidRDefault="001A2529" w:rsidP="006E43C3">
            <w:pPr>
              <w:keepNext/>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461</w:t>
            </w:r>
          </w:p>
        </w:tc>
        <w:tc>
          <w:tcPr>
            <w:tcW w:w="322" w:type="pct"/>
            <w:shd w:val="clear" w:color="auto" w:fill="auto"/>
            <w:vAlign w:val="center"/>
          </w:tcPr>
          <w:p w:rsidR="001A2529" w:rsidRPr="008F5245" w:rsidRDefault="001A2529" w:rsidP="006E43C3">
            <w:pPr>
              <w:keepNext/>
              <w:spacing w:after="0" w:line="240" w:lineRule="auto"/>
              <w:jc w:val="center"/>
              <w:rPr>
                <w:rFonts w:asciiTheme="minorHAnsi" w:eastAsia="Times New Roman" w:hAnsiTheme="minorHAnsi"/>
                <w:sz w:val="18"/>
              </w:rPr>
            </w:pPr>
            <w:r w:rsidRPr="008F5245">
              <w:rPr>
                <w:rFonts w:asciiTheme="minorHAnsi" w:eastAsia="Times New Roman" w:hAnsiTheme="minorHAnsi"/>
                <w:sz w:val="18"/>
              </w:rPr>
              <w:t>494</w:t>
            </w:r>
          </w:p>
        </w:tc>
        <w:tc>
          <w:tcPr>
            <w:tcW w:w="322" w:type="pct"/>
            <w:vAlign w:val="center"/>
          </w:tcPr>
          <w:p w:rsidR="001A2529" w:rsidRPr="008F5245" w:rsidRDefault="001A2529" w:rsidP="006E43C3">
            <w:pPr>
              <w:keepNext/>
              <w:spacing w:after="0" w:line="240" w:lineRule="auto"/>
              <w:jc w:val="center"/>
              <w:rPr>
                <w:rFonts w:asciiTheme="minorHAnsi" w:eastAsia="Times New Roman" w:hAnsiTheme="minorHAnsi" w:cs="Arial"/>
                <w:sz w:val="18"/>
              </w:rPr>
            </w:pPr>
            <w:r w:rsidRPr="008F5245">
              <w:rPr>
                <w:rFonts w:asciiTheme="minorHAnsi" w:eastAsia="Times New Roman" w:hAnsiTheme="minorHAnsi" w:cs="Arial"/>
                <w:sz w:val="18"/>
              </w:rPr>
              <w:t>482</w:t>
            </w:r>
          </w:p>
        </w:tc>
        <w:tc>
          <w:tcPr>
            <w:tcW w:w="322" w:type="pct"/>
            <w:vAlign w:val="center"/>
          </w:tcPr>
          <w:p w:rsidR="001A2529" w:rsidRPr="008F5245" w:rsidRDefault="001A2529" w:rsidP="006E43C3">
            <w:pPr>
              <w:keepNext/>
              <w:spacing w:after="0" w:line="240" w:lineRule="auto"/>
              <w:jc w:val="center"/>
              <w:rPr>
                <w:rFonts w:asciiTheme="minorHAnsi" w:eastAsia="Times New Roman" w:hAnsiTheme="minorHAnsi" w:cs="Arial"/>
                <w:sz w:val="18"/>
              </w:rPr>
            </w:pPr>
            <w:r w:rsidRPr="008F5245">
              <w:rPr>
                <w:rFonts w:asciiTheme="minorHAnsi" w:eastAsia="Times New Roman" w:hAnsiTheme="minorHAnsi" w:cs="Arial"/>
                <w:sz w:val="18"/>
              </w:rPr>
              <w:t>474</w:t>
            </w:r>
          </w:p>
        </w:tc>
      </w:tr>
    </w:tbl>
    <w:p w:rsidR="005747D2" w:rsidRPr="00E9291A" w:rsidRDefault="005747D2" w:rsidP="00E815ED">
      <w:pPr>
        <w:pStyle w:val="Balk2"/>
        <w:numPr>
          <w:ilvl w:val="1"/>
          <w:numId w:val="21"/>
        </w:numPr>
        <w:spacing w:before="480"/>
        <w:jc w:val="both"/>
        <w:rPr>
          <w:rFonts w:asciiTheme="minorHAnsi" w:hAnsiTheme="minorHAnsi"/>
          <w:color w:val="000000" w:themeColor="text1"/>
          <w:sz w:val="22"/>
          <w:szCs w:val="22"/>
        </w:rPr>
      </w:pPr>
      <w:bookmarkStart w:id="445" w:name="_Toc514251719"/>
      <w:r w:rsidRPr="00E9291A">
        <w:rPr>
          <w:rFonts w:asciiTheme="minorHAnsi" w:hAnsiTheme="minorHAnsi"/>
          <w:color w:val="000000" w:themeColor="text1"/>
          <w:sz w:val="22"/>
          <w:szCs w:val="22"/>
        </w:rPr>
        <w:t>Eğitim Faaliyetleri</w:t>
      </w:r>
      <w:bookmarkEnd w:id="444"/>
      <w:bookmarkEnd w:id="445"/>
    </w:p>
    <w:p w:rsidR="005747D2" w:rsidRPr="00E9291A" w:rsidRDefault="005747D2" w:rsidP="00A02EDE">
      <w:pPr>
        <w:spacing w:after="240"/>
        <w:jc w:val="both"/>
      </w:pPr>
      <w:r w:rsidRPr="00E9291A">
        <w:t xml:space="preserve">Bu bölümde Kurum personeline yönelik eğitim faaliyetleri ile Kurumda staj yapan kişilere ait bilgiler yer almaktadır. Müteakip sayfalarda yer alan </w:t>
      </w:r>
      <w:r w:rsidR="00F819FC" w:rsidRPr="00E9291A">
        <w:t>t</w:t>
      </w:r>
      <w:r w:rsidRPr="00E9291A">
        <w:t xml:space="preserve">ablolardan da anlaşılacağı üzere Kurum, eğitim faaliyetleri için </w:t>
      </w:r>
      <w:r w:rsidR="00F223F6">
        <w:t>önemli</w:t>
      </w:r>
      <w:r w:rsidRPr="00E9291A">
        <w:t xml:space="preserve"> zaman ve mali kaynak ayırmaktadır.</w:t>
      </w:r>
    </w:p>
    <w:p w:rsidR="00BF0F5D" w:rsidRPr="00E9291A" w:rsidRDefault="005747D2" w:rsidP="00E815ED">
      <w:pPr>
        <w:pStyle w:val="Balk3"/>
        <w:numPr>
          <w:ilvl w:val="2"/>
          <w:numId w:val="21"/>
        </w:numPr>
        <w:spacing w:before="0" w:after="240"/>
        <w:jc w:val="both"/>
        <w:rPr>
          <w:rFonts w:asciiTheme="minorHAnsi" w:hAnsiTheme="minorHAnsi"/>
          <w:color w:val="000000" w:themeColor="text1"/>
        </w:rPr>
      </w:pPr>
      <w:bookmarkStart w:id="446" w:name="_Toc442431328"/>
      <w:bookmarkStart w:id="447" w:name="_Toc514251720"/>
      <w:r w:rsidRPr="00E9291A">
        <w:rPr>
          <w:rFonts w:asciiTheme="minorHAnsi" w:hAnsiTheme="minorHAnsi"/>
          <w:color w:val="000000" w:themeColor="text1"/>
        </w:rPr>
        <w:t>Hizmet içi Eğitim Faaliyetleri</w:t>
      </w:r>
      <w:bookmarkEnd w:id="446"/>
      <w:bookmarkEnd w:id="447"/>
    </w:p>
    <w:p w:rsidR="005747D2" w:rsidRPr="00E9291A" w:rsidRDefault="005747D2" w:rsidP="006E43C3">
      <w:pPr>
        <w:pStyle w:val="Balk5"/>
        <w:spacing w:before="0"/>
        <w:jc w:val="center"/>
        <w:rPr>
          <w:rFonts w:asciiTheme="minorHAnsi" w:hAnsiTheme="minorHAnsi"/>
          <w:b/>
          <w:color w:val="auto"/>
        </w:rPr>
      </w:pPr>
      <w:bookmarkStart w:id="448" w:name="_Toc416447628"/>
      <w:bookmarkStart w:id="449" w:name="_Toc442441779"/>
      <w:bookmarkStart w:id="450" w:name="_Toc512874190"/>
      <w:r w:rsidRPr="00E9291A">
        <w:rPr>
          <w:rFonts w:asciiTheme="minorHAnsi" w:hAnsiTheme="minorHAnsi"/>
          <w:b/>
          <w:color w:val="auto"/>
        </w:rPr>
        <w:t xml:space="preserve">Tablo </w:t>
      </w:r>
      <w:r w:rsidR="000276C9" w:rsidRPr="00E9291A">
        <w:rPr>
          <w:rFonts w:asciiTheme="minorHAnsi" w:hAnsiTheme="minorHAnsi"/>
          <w:b/>
          <w:color w:val="auto"/>
        </w:rPr>
        <w:t>13</w:t>
      </w:r>
      <w:r w:rsidR="001A2529">
        <w:rPr>
          <w:rFonts w:asciiTheme="minorHAnsi" w:hAnsiTheme="minorHAnsi"/>
          <w:b/>
          <w:color w:val="auto"/>
        </w:rPr>
        <w:t>.5: 2017</w:t>
      </w:r>
      <w:r w:rsidRPr="00E9291A">
        <w:rPr>
          <w:rFonts w:asciiTheme="minorHAnsi" w:hAnsiTheme="minorHAnsi"/>
          <w:b/>
          <w:color w:val="auto"/>
        </w:rPr>
        <w:t xml:space="preserve"> Yılında Kurumun Eğitim Faaliyetleri İçin Harcanan Zaman ve Bütçe</w:t>
      </w:r>
      <w:bookmarkEnd w:id="448"/>
      <w:bookmarkEnd w:id="449"/>
      <w:bookmarkEnd w:id="450"/>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007"/>
        <w:gridCol w:w="3360"/>
        <w:gridCol w:w="1195"/>
        <w:gridCol w:w="1213"/>
        <w:gridCol w:w="1362"/>
      </w:tblGrid>
      <w:tr w:rsidR="001A2529" w:rsidRPr="00605ECD" w:rsidTr="006E43C3">
        <w:trPr>
          <w:cantSplit/>
          <w:tblHeader/>
        </w:trPr>
        <w:tc>
          <w:tcPr>
            <w:tcW w:w="0" w:type="auto"/>
            <w:shd w:val="clear" w:color="auto" w:fill="6E9ECA"/>
            <w:vAlign w:val="center"/>
          </w:tcPr>
          <w:p w:rsidR="001A2529" w:rsidRPr="006E43C3" w:rsidRDefault="001A2529" w:rsidP="008F5245">
            <w:pPr>
              <w:jc w:val="center"/>
              <w:rPr>
                <w:b/>
                <w:color w:val="FFFFFF" w:themeColor="background1"/>
                <w:sz w:val="24"/>
                <w:szCs w:val="24"/>
              </w:rPr>
            </w:pPr>
            <w:r w:rsidRPr="006E43C3">
              <w:rPr>
                <w:b/>
                <w:color w:val="FFFFFF" w:themeColor="background1"/>
                <w:sz w:val="24"/>
                <w:szCs w:val="24"/>
              </w:rPr>
              <w:t>Eğitim Veren Kurum veya Kuruluş</w:t>
            </w:r>
          </w:p>
        </w:tc>
        <w:tc>
          <w:tcPr>
            <w:tcW w:w="0" w:type="auto"/>
            <w:shd w:val="clear" w:color="auto" w:fill="6E9ECA"/>
            <w:vAlign w:val="center"/>
          </w:tcPr>
          <w:p w:rsidR="001A2529" w:rsidRPr="006E43C3" w:rsidRDefault="001A2529" w:rsidP="008F5245">
            <w:pPr>
              <w:jc w:val="center"/>
              <w:rPr>
                <w:b/>
                <w:color w:val="FFFFFF" w:themeColor="background1"/>
                <w:sz w:val="24"/>
                <w:szCs w:val="24"/>
              </w:rPr>
            </w:pPr>
            <w:r w:rsidRPr="006E43C3">
              <w:rPr>
                <w:b/>
                <w:color w:val="FFFFFF" w:themeColor="background1"/>
                <w:sz w:val="24"/>
                <w:szCs w:val="24"/>
              </w:rPr>
              <w:t>Eğitimin Adı</w:t>
            </w:r>
          </w:p>
        </w:tc>
        <w:tc>
          <w:tcPr>
            <w:tcW w:w="0" w:type="auto"/>
            <w:shd w:val="clear" w:color="auto" w:fill="6E9ECA"/>
            <w:vAlign w:val="center"/>
          </w:tcPr>
          <w:p w:rsidR="001A2529" w:rsidRPr="006E43C3" w:rsidRDefault="001A2529" w:rsidP="008F5245">
            <w:pPr>
              <w:jc w:val="center"/>
              <w:rPr>
                <w:b/>
                <w:color w:val="FFFFFF" w:themeColor="background1"/>
                <w:sz w:val="24"/>
                <w:szCs w:val="24"/>
              </w:rPr>
            </w:pPr>
            <w:r w:rsidRPr="006E43C3">
              <w:rPr>
                <w:b/>
                <w:color w:val="FFFFFF" w:themeColor="background1"/>
                <w:sz w:val="24"/>
                <w:szCs w:val="24"/>
              </w:rPr>
              <w:t>Katılan Kişi Sayısı</w:t>
            </w:r>
          </w:p>
        </w:tc>
        <w:tc>
          <w:tcPr>
            <w:tcW w:w="0" w:type="auto"/>
            <w:shd w:val="clear" w:color="auto" w:fill="6E9ECA"/>
            <w:vAlign w:val="center"/>
          </w:tcPr>
          <w:p w:rsidR="001A2529" w:rsidRPr="006E43C3" w:rsidRDefault="001A2529" w:rsidP="008F5245">
            <w:pPr>
              <w:jc w:val="center"/>
              <w:rPr>
                <w:b/>
                <w:color w:val="FFFFFF" w:themeColor="background1"/>
                <w:sz w:val="24"/>
                <w:szCs w:val="24"/>
              </w:rPr>
            </w:pPr>
            <w:r w:rsidRPr="006E43C3">
              <w:rPr>
                <w:b/>
                <w:color w:val="FFFFFF" w:themeColor="background1"/>
                <w:sz w:val="24"/>
                <w:szCs w:val="24"/>
              </w:rPr>
              <w:t>Eğitimin Süresi</w:t>
            </w:r>
          </w:p>
          <w:p w:rsidR="001A2529" w:rsidRPr="006E43C3" w:rsidRDefault="001A2529" w:rsidP="008F5245">
            <w:pPr>
              <w:jc w:val="center"/>
              <w:rPr>
                <w:b/>
                <w:color w:val="FFFFFF" w:themeColor="background1"/>
                <w:sz w:val="24"/>
                <w:szCs w:val="24"/>
              </w:rPr>
            </w:pPr>
            <w:r w:rsidRPr="006E43C3">
              <w:rPr>
                <w:b/>
                <w:color w:val="FFFFFF" w:themeColor="background1"/>
                <w:sz w:val="24"/>
                <w:szCs w:val="24"/>
              </w:rPr>
              <w:t>(Gün)</w:t>
            </w:r>
          </w:p>
        </w:tc>
        <w:tc>
          <w:tcPr>
            <w:tcW w:w="0" w:type="auto"/>
            <w:shd w:val="clear" w:color="auto" w:fill="6E9ECA"/>
            <w:vAlign w:val="center"/>
          </w:tcPr>
          <w:p w:rsidR="001A2529" w:rsidRPr="006E43C3" w:rsidRDefault="001A2529" w:rsidP="008F5245">
            <w:pPr>
              <w:jc w:val="center"/>
              <w:rPr>
                <w:b/>
                <w:color w:val="FFFFFF" w:themeColor="background1"/>
                <w:sz w:val="24"/>
                <w:szCs w:val="24"/>
              </w:rPr>
            </w:pPr>
            <w:r w:rsidRPr="006E43C3">
              <w:rPr>
                <w:b/>
                <w:color w:val="FFFFFF" w:themeColor="background1"/>
                <w:sz w:val="24"/>
                <w:szCs w:val="24"/>
              </w:rPr>
              <w:t>Eğitim Gideri</w:t>
            </w:r>
          </w:p>
        </w:tc>
      </w:tr>
      <w:tr w:rsidR="001A2529" w:rsidTr="006E43C3">
        <w:trPr>
          <w:cantSplit/>
        </w:trPr>
        <w:tc>
          <w:tcPr>
            <w:tcW w:w="0" w:type="auto"/>
            <w:vAlign w:val="center"/>
          </w:tcPr>
          <w:p w:rsidR="001A2529" w:rsidRDefault="001A2529" w:rsidP="008F5245">
            <w:r w:rsidRPr="005B7158">
              <w:t>TODAİE</w:t>
            </w:r>
            <w:r>
              <w:t xml:space="preserve"> - </w:t>
            </w:r>
            <w:r w:rsidRPr="005B7158">
              <w:t>Azerbaycan-Bakü</w:t>
            </w:r>
          </w:p>
        </w:tc>
        <w:tc>
          <w:tcPr>
            <w:tcW w:w="0" w:type="auto"/>
            <w:vAlign w:val="center"/>
          </w:tcPr>
          <w:p w:rsidR="001A2529" w:rsidRDefault="001A2529" w:rsidP="008F5245">
            <w:r w:rsidRPr="005B7158">
              <w:t>52.Dönem Kamu Diplomasisi Eğitimi - KADEP</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6</w:t>
            </w:r>
          </w:p>
        </w:tc>
        <w:tc>
          <w:tcPr>
            <w:tcW w:w="0" w:type="auto"/>
            <w:vAlign w:val="center"/>
          </w:tcPr>
          <w:p w:rsidR="001A2529" w:rsidRDefault="001A2529" w:rsidP="008F5245">
            <w:pPr>
              <w:jc w:val="right"/>
            </w:pPr>
            <w:r>
              <w:t>7.671,35 TL</w:t>
            </w:r>
          </w:p>
        </w:tc>
      </w:tr>
      <w:tr w:rsidR="001A2529" w:rsidTr="006E43C3">
        <w:trPr>
          <w:cantSplit/>
        </w:trPr>
        <w:tc>
          <w:tcPr>
            <w:tcW w:w="0" w:type="auto"/>
            <w:vAlign w:val="center"/>
          </w:tcPr>
          <w:p w:rsidR="001A2529" w:rsidRDefault="001A2529" w:rsidP="008F5245">
            <w:r w:rsidRPr="005B7158">
              <w:t>TODAİE</w:t>
            </w:r>
            <w:r>
              <w:t xml:space="preserve"> – Gaziantep Şanlıurfa</w:t>
            </w:r>
          </w:p>
        </w:tc>
        <w:tc>
          <w:tcPr>
            <w:tcW w:w="0" w:type="auto"/>
            <w:vAlign w:val="center"/>
          </w:tcPr>
          <w:p w:rsidR="001A2529" w:rsidRDefault="001A2529" w:rsidP="008F5245">
            <w:r w:rsidRPr="005B7158">
              <w:t>52.Dönem Kamu Diplomasisi Eğitimi - KADEP</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3</w:t>
            </w:r>
          </w:p>
        </w:tc>
        <w:tc>
          <w:tcPr>
            <w:tcW w:w="0" w:type="auto"/>
            <w:vAlign w:val="center"/>
          </w:tcPr>
          <w:p w:rsidR="001A2529" w:rsidRDefault="001A2529" w:rsidP="008F5245">
            <w:pPr>
              <w:jc w:val="right"/>
            </w:pPr>
            <w:r>
              <w:t>2.373,92 TL</w:t>
            </w:r>
          </w:p>
        </w:tc>
      </w:tr>
      <w:tr w:rsidR="001A2529" w:rsidTr="006E43C3">
        <w:trPr>
          <w:cantSplit/>
        </w:trPr>
        <w:tc>
          <w:tcPr>
            <w:tcW w:w="0" w:type="auto"/>
            <w:vAlign w:val="center"/>
          </w:tcPr>
          <w:p w:rsidR="001A2529" w:rsidRDefault="001A2529" w:rsidP="008F5245">
            <w:r w:rsidRPr="005B7158">
              <w:t>Türkiye Bilişim Derneği (TBK)</w:t>
            </w:r>
          </w:p>
        </w:tc>
        <w:tc>
          <w:tcPr>
            <w:tcW w:w="0" w:type="auto"/>
            <w:vAlign w:val="center"/>
          </w:tcPr>
          <w:p w:rsidR="001A2529" w:rsidRDefault="001A2529" w:rsidP="008F5245">
            <w:r w:rsidRPr="005B7158">
              <w:t>Kamu BİB'19 ( Kamu Bilişim Platformu) Etkinliği Verimlilik Toplantıları</w:t>
            </w:r>
          </w:p>
        </w:tc>
        <w:tc>
          <w:tcPr>
            <w:tcW w:w="0" w:type="auto"/>
            <w:vAlign w:val="center"/>
          </w:tcPr>
          <w:p w:rsidR="001A2529" w:rsidRDefault="001A2529" w:rsidP="008F5245">
            <w:pPr>
              <w:jc w:val="center"/>
            </w:pPr>
            <w:r>
              <w:t>3</w:t>
            </w:r>
          </w:p>
        </w:tc>
        <w:tc>
          <w:tcPr>
            <w:tcW w:w="0" w:type="auto"/>
            <w:vAlign w:val="center"/>
          </w:tcPr>
          <w:p w:rsidR="001A2529" w:rsidRDefault="001A2529" w:rsidP="008F5245">
            <w:pPr>
              <w:jc w:val="center"/>
            </w:pPr>
            <w:r>
              <w:t>6</w:t>
            </w:r>
          </w:p>
        </w:tc>
        <w:tc>
          <w:tcPr>
            <w:tcW w:w="0" w:type="auto"/>
            <w:vAlign w:val="center"/>
          </w:tcPr>
          <w:p w:rsidR="001A2529" w:rsidRDefault="001A2529" w:rsidP="008F5245">
            <w:pPr>
              <w:jc w:val="right"/>
            </w:pPr>
            <w:r>
              <w:t>5.697,12 TL</w:t>
            </w:r>
          </w:p>
        </w:tc>
      </w:tr>
      <w:tr w:rsidR="001A2529" w:rsidTr="006E43C3">
        <w:trPr>
          <w:cantSplit/>
        </w:trPr>
        <w:tc>
          <w:tcPr>
            <w:tcW w:w="0" w:type="auto"/>
            <w:vAlign w:val="center"/>
          </w:tcPr>
          <w:p w:rsidR="001A2529" w:rsidRDefault="001A2529" w:rsidP="008F5245">
            <w:r w:rsidRPr="005B7158">
              <w:t>Kamu Gözetim Kurumu</w:t>
            </w:r>
          </w:p>
        </w:tc>
        <w:tc>
          <w:tcPr>
            <w:tcW w:w="0" w:type="auto"/>
            <w:vAlign w:val="center"/>
          </w:tcPr>
          <w:p w:rsidR="001A2529" w:rsidRDefault="001A2529" w:rsidP="008F5245">
            <w:r w:rsidRPr="005B7158">
              <w:t>Muhasebe ve Denetim Sempozyumu İktisadi Gelişmede Muhasebe ve Denetimin Önemi</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4</w:t>
            </w:r>
          </w:p>
        </w:tc>
        <w:tc>
          <w:tcPr>
            <w:tcW w:w="0" w:type="auto"/>
            <w:vAlign w:val="center"/>
          </w:tcPr>
          <w:p w:rsidR="001A2529" w:rsidRDefault="001A2529" w:rsidP="008F5245">
            <w:pPr>
              <w:jc w:val="right"/>
            </w:pPr>
            <w:r>
              <w:t>198,10 TL</w:t>
            </w:r>
          </w:p>
        </w:tc>
      </w:tr>
      <w:tr w:rsidR="001A2529" w:rsidTr="006E43C3">
        <w:trPr>
          <w:cantSplit/>
        </w:trPr>
        <w:tc>
          <w:tcPr>
            <w:tcW w:w="0" w:type="auto"/>
            <w:vAlign w:val="center"/>
          </w:tcPr>
          <w:p w:rsidR="001A2529" w:rsidRDefault="001A2529" w:rsidP="008F5245">
            <w:r w:rsidRPr="005B7158">
              <w:t>UGETAM</w:t>
            </w:r>
          </w:p>
        </w:tc>
        <w:tc>
          <w:tcPr>
            <w:tcW w:w="0" w:type="auto"/>
            <w:vAlign w:val="center"/>
          </w:tcPr>
          <w:p w:rsidR="001A2529" w:rsidRDefault="001A2529" w:rsidP="008F5245">
            <w:r w:rsidRPr="005B7158">
              <w:t>Doğal Gaz ve Enerji Sistemleri Bilgilendirme Eğitimi</w:t>
            </w:r>
          </w:p>
        </w:tc>
        <w:tc>
          <w:tcPr>
            <w:tcW w:w="0" w:type="auto"/>
            <w:vAlign w:val="center"/>
          </w:tcPr>
          <w:p w:rsidR="001A2529" w:rsidRDefault="001A2529" w:rsidP="008F5245">
            <w:pPr>
              <w:jc w:val="center"/>
            </w:pPr>
          </w:p>
          <w:p w:rsidR="001A2529" w:rsidRDefault="001A2529" w:rsidP="008F5245">
            <w:pPr>
              <w:jc w:val="center"/>
            </w:pPr>
            <w:r>
              <w:t>29</w:t>
            </w:r>
          </w:p>
        </w:tc>
        <w:tc>
          <w:tcPr>
            <w:tcW w:w="0" w:type="auto"/>
            <w:vAlign w:val="center"/>
          </w:tcPr>
          <w:p w:rsidR="001A2529" w:rsidRDefault="001A2529" w:rsidP="008F5245">
            <w:pPr>
              <w:jc w:val="center"/>
            </w:pPr>
            <w:r>
              <w:t>8</w:t>
            </w:r>
          </w:p>
        </w:tc>
        <w:tc>
          <w:tcPr>
            <w:tcW w:w="0" w:type="auto"/>
            <w:vAlign w:val="center"/>
          </w:tcPr>
          <w:p w:rsidR="001A2529" w:rsidRDefault="001A2529" w:rsidP="008F5245">
            <w:pPr>
              <w:jc w:val="right"/>
            </w:pPr>
            <w:r>
              <w:t>93.940,41 TL</w:t>
            </w:r>
          </w:p>
        </w:tc>
      </w:tr>
      <w:tr w:rsidR="001A2529" w:rsidTr="006E43C3">
        <w:trPr>
          <w:cantSplit/>
        </w:trPr>
        <w:tc>
          <w:tcPr>
            <w:tcW w:w="0" w:type="auto"/>
            <w:vAlign w:val="center"/>
          </w:tcPr>
          <w:p w:rsidR="001A2529" w:rsidRDefault="001A2529" w:rsidP="008F5245">
            <w:r w:rsidRPr="005B7158">
              <w:t>Türkiye Bilişim Derneği (TBK)</w:t>
            </w:r>
          </w:p>
        </w:tc>
        <w:tc>
          <w:tcPr>
            <w:tcW w:w="0" w:type="auto"/>
            <w:vAlign w:val="center"/>
          </w:tcPr>
          <w:p w:rsidR="001A2529" w:rsidRPr="005B7158" w:rsidRDefault="001A2529" w:rsidP="008F5245">
            <w:r w:rsidRPr="005B7158">
              <w:t xml:space="preserve">Bilişimde Gelişim Bilişim ile Gelişim </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6</w:t>
            </w:r>
          </w:p>
        </w:tc>
        <w:tc>
          <w:tcPr>
            <w:tcW w:w="0" w:type="auto"/>
            <w:vAlign w:val="center"/>
          </w:tcPr>
          <w:p w:rsidR="001A2529" w:rsidRDefault="001A2529" w:rsidP="008F5245">
            <w:pPr>
              <w:jc w:val="right"/>
            </w:pPr>
            <w:r>
              <w:t>2.398,75 TL</w:t>
            </w:r>
          </w:p>
        </w:tc>
      </w:tr>
      <w:tr w:rsidR="001A2529" w:rsidTr="006E43C3">
        <w:trPr>
          <w:cantSplit/>
        </w:trPr>
        <w:tc>
          <w:tcPr>
            <w:tcW w:w="0" w:type="auto"/>
            <w:vAlign w:val="center"/>
          </w:tcPr>
          <w:p w:rsidR="001A2529" w:rsidRDefault="001A2529" w:rsidP="008F5245">
            <w:r w:rsidRPr="005B7158">
              <w:t>Sunkar Danışmanlık</w:t>
            </w:r>
          </w:p>
        </w:tc>
        <w:tc>
          <w:tcPr>
            <w:tcW w:w="0" w:type="auto"/>
            <w:vAlign w:val="center"/>
          </w:tcPr>
          <w:p w:rsidR="001A2529" w:rsidRDefault="001A2529" w:rsidP="008F5245">
            <w:r w:rsidRPr="005B7158">
              <w:t>Bilimsel Araştırma Yöntemleri ve Tez Hazırlama Teknikleri Eğitim Programı</w:t>
            </w:r>
          </w:p>
        </w:tc>
        <w:tc>
          <w:tcPr>
            <w:tcW w:w="0" w:type="auto"/>
            <w:vAlign w:val="center"/>
          </w:tcPr>
          <w:p w:rsidR="001A2529" w:rsidRDefault="001A2529" w:rsidP="008F5245">
            <w:pPr>
              <w:jc w:val="center"/>
            </w:pPr>
            <w:r>
              <w:t>34</w:t>
            </w:r>
          </w:p>
        </w:tc>
        <w:tc>
          <w:tcPr>
            <w:tcW w:w="0" w:type="auto"/>
            <w:vAlign w:val="center"/>
          </w:tcPr>
          <w:p w:rsidR="001A2529" w:rsidRDefault="001A2529" w:rsidP="008F5245">
            <w:pPr>
              <w:jc w:val="center"/>
            </w:pPr>
            <w:r>
              <w:t>3</w:t>
            </w:r>
          </w:p>
        </w:tc>
        <w:tc>
          <w:tcPr>
            <w:tcW w:w="0" w:type="auto"/>
            <w:vAlign w:val="center"/>
          </w:tcPr>
          <w:p w:rsidR="001A2529" w:rsidRDefault="001A2529" w:rsidP="008F5245">
            <w:pPr>
              <w:jc w:val="right"/>
            </w:pPr>
            <w:r>
              <w:t>1</w:t>
            </w:r>
            <w:r w:rsidR="00F728DB">
              <w:t>2</w:t>
            </w:r>
            <w:r>
              <w:t>.425,98 TL</w:t>
            </w:r>
          </w:p>
        </w:tc>
      </w:tr>
      <w:tr w:rsidR="001A2529" w:rsidTr="006E43C3">
        <w:trPr>
          <w:cantSplit/>
        </w:trPr>
        <w:tc>
          <w:tcPr>
            <w:tcW w:w="0" w:type="auto"/>
            <w:vAlign w:val="center"/>
          </w:tcPr>
          <w:p w:rsidR="001A2529" w:rsidRPr="005B7158" w:rsidRDefault="001A2529" w:rsidP="008F5245">
            <w:r w:rsidRPr="005B7158">
              <w:t xml:space="preserve">TODAİE </w:t>
            </w:r>
          </w:p>
        </w:tc>
        <w:tc>
          <w:tcPr>
            <w:tcW w:w="0" w:type="auto"/>
            <w:vAlign w:val="center"/>
          </w:tcPr>
          <w:p w:rsidR="001A2529" w:rsidRPr="005B7158" w:rsidRDefault="001A2529" w:rsidP="008F5245">
            <w:r w:rsidRPr="005B7158">
              <w:t>TODAİE Eğitimler - 657 Sayılı Devlet Memurları Kanunu ve Uygulaması</w:t>
            </w:r>
          </w:p>
        </w:tc>
        <w:tc>
          <w:tcPr>
            <w:tcW w:w="0" w:type="auto"/>
            <w:vAlign w:val="center"/>
          </w:tcPr>
          <w:p w:rsidR="001A2529" w:rsidRDefault="001A2529" w:rsidP="008F5245">
            <w:pPr>
              <w:jc w:val="center"/>
            </w:pPr>
            <w:r>
              <w:t>19</w:t>
            </w:r>
          </w:p>
        </w:tc>
        <w:tc>
          <w:tcPr>
            <w:tcW w:w="0" w:type="auto"/>
            <w:vAlign w:val="center"/>
          </w:tcPr>
          <w:p w:rsidR="001A2529" w:rsidRDefault="001A2529" w:rsidP="008F5245">
            <w:pPr>
              <w:jc w:val="center"/>
            </w:pPr>
            <w:r>
              <w:t>4</w:t>
            </w:r>
          </w:p>
        </w:tc>
        <w:tc>
          <w:tcPr>
            <w:tcW w:w="0" w:type="auto"/>
            <w:vAlign w:val="center"/>
          </w:tcPr>
          <w:p w:rsidR="001A2529" w:rsidRDefault="001A2529" w:rsidP="008F5245">
            <w:pPr>
              <w:jc w:val="right"/>
            </w:pPr>
            <w:r>
              <w:t>14.450,00 TL</w:t>
            </w:r>
          </w:p>
        </w:tc>
      </w:tr>
      <w:tr w:rsidR="001A2529" w:rsidTr="006E43C3">
        <w:trPr>
          <w:cantSplit/>
        </w:trPr>
        <w:tc>
          <w:tcPr>
            <w:tcW w:w="0" w:type="auto"/>
            <w:vAlign w:val="center"/>
          </w:tcPr>
          <w:p w:rsidR="001A2529" w:rsidRPr="005B7158" w:rsidRDefault="001A2529" w:rsidP="008F5245">
            <w:r w:rsidRPr="005B7158">
              <w:t>TODAİE</w:t>
            </w:r>
          </w:p>
        </w:tc>
        <w:tc>
          <w:tcPr>
            <w:tcW w:w="0" w:type="auto"/>
            <w:vAlign w:val="center"/>
          </w:tcPr>
          <w:p w:rsidR="001A2529" w:rsidRPr="005B7158" w:rsidRDefault="001A2529" w:rsidP="008F5245">
            <w:r w:rsidRPr="005B7158">
              <w:t>TODAİE Eğitimleri - Düzenleyici Etki Analizi Semineri</w:t>
            </w:r>
          </w:p>
        </w:tc>
        <w:tc>
          <w:tcPr>
            <w:tcW w:w="0" w:type="auto"/>
            <w:vAlign w:val="center"/>
          </w:tcPr>
          <w:p w:rsidR="001A2529" w:rsidRDefault="001A2529" w:rsidP="008F5245">
            <w:pPr>
              <w:jc w:val="center"/>
            </w:pPr>
            <w:r>
              <w:t>16</w:t>
            </w:r>
          </w:p>
        </w:tc>
        <w:tc>
          <w:tcPr>
            <w:tcW w:w="0" w:type="auto"/>
            <w:vAlign w:val="center"/>
          </w:tcPr>
          <w:p w:rsidR="001A2529" w:rsidRDefault="001A2529" w:rsidP="008F5245">
            <w:pPr>
              <w:jc w:val="center"/>
            </w:pPr>
            <w:r>
              <w:t>4</w:t>
            </w:r>
          </w:p>
        </w:tc>
        <w:tc>
          <w:tcPr>
            <w:tcW w:w="0" w:type="auto"/>
            <w:vAlign w:val="center"/>
          </w:tcPr>
          <w:p w:rsidR="001A2529" w:rsidRDefault="001A2529" w:rsidP="008F5245">
            <w:pPr>
              <w:jc w:val="right"/>
            </w:pPr>
            <w:r>
              <w:t>12.000,00 TL</w:t>
            </w:r>
          </w:p>
        </w:tc>
      </w:tr>
      <w:tr w:rsidR="001A2529" w:rsidTr="006E43C3">
        <w:trPr>
          <w:cantSplit/>
        </w:trPr>
        <w:tc>
          <w:tcPr>
            <w:tcW w:w="0" w:type="auto"/>
            <w:vAlign w:val="center"/>
          </w:tcPr>
          <w:p w:rsidR="001A2529" w:rsidRPr="005B7158" w:rsidRDefault="001A2529" w:rsidP="008F5245">
            <w:r w:rsidRPr="005B7158">
              <w:t>Banka ve Ticaret Hukuku Araştırma Enstitüsü</w:t>
            </w:r>
          </w:p>
        </w:tc>
        <w:tc>
          <w:tcPr>
            <w:tcW w:w="0" w:type="auto"/>
            <w:vAlign w:val="center"/>
          </w:tcPr>
          <w:p w:rsidR="001A2529" w:rsidRPr="005B7158" w:rsidRDefault="001A2529" w:rsidP="008F5245">
            <w:r w:rsidRPr="005B7158">
              <w:t>Borçları Hukuku</w:t>
            </w:r>
            <w:r>
              <w:t xml:space="preserve"> -</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23</w:t>
            </w:r>
          </w:p>
        </w:tc>
        <w:tc>
          <w:tcPr>
            <w:tcW w:w="0" w:type="auto"/>
            <w:vAlign w:val="center"/>
          </w:tcPr>
          <w:p w:rsidR="001A2529" w:rsidRDefault="001A2529" w:rsidP="008F5245">
            <w:pPr>
              <w:jc w:val="right"/>
            </w:pPr>
            <w:r>
              <w:t>1.981,04</w:t>
            </w:r>
            <w:r w:rsidR="008F5245">
              <w:t xml:space="preserve"> </w:t>
            </w:r>
            <w:r>
              <w:t>TL</w:t>
            </w:r>
          </w:p>
        </w:tc>
      </w:tr>
      <w:tr w:rsidR="001A2529" w:rsidTr="006E43C3">
        <w:trPr>
          <w:cantSplit/>
        </w:trPr>
        <w:tc>
          <w:tcPr>
            <w:tcW w:w="0" w:type="auto"/>
            <w:vAlign w:val="center"/>
          </w:tcPr>
          <w:p w:rsidR="001A2529" w:rsidRPr="005B7158" w:rsidRDefault="001A2529" w:rsidP="008F5245">
            <w:r w:rsidRPr="005B7158">
              <w:t>Banka ve Ticaret Hukuku Araştırma Enstitüsü</w:t>
            </w:r>
          </w:p>
        </w:tc>
        <w:tc>
          <w:tcPr>
            <w:tcW w:w="0" w:type="auto"/>
            <w:vAlign w:val="center"/>
          </w:tcPr>
          <w:p w:rsidR="001A2529" w:rsidRPr="005B7158" w:rsidRDefault="001A2529" w:rsidP="008F5245">
            <w:r w:rsidRPr="005B7158">
              <w:t>Tahkim Hukuku</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23</w:t>
            </w:r>
          </w:p>
        </w:tc>
        <w:tc>
          <w:tcPr>
            <w:tcW w:w="0" w:type="auto"/>
            <w:vAlign w:val="center"/>
          </w:tcPr>
          <w:p w:rsidR="001A2529" w:rsidRDefault="001A2529" w:rsidP="008F5245">
            <w:pPr>
              <w:jc w:val="right"/>
            </w:pPr>
            <w:r>
              <w:t>1.981,04</w:t>
            </w:r>
            <w:r w:rsidR="008F5245">
              <w:t xml:space="preserve"> </w:t>
            </w:r>
            <w:r>
              <w:t>TL</w:t>
            </w:r>
          </w:p>
        </w:tc>
      </w:tr>
      <w:tr w:rsidR="001A2529" w:rsidTr="006E43C3">
        <w:trPr>
          <w:cantSplit/>
        </w:trPr>
        <w:tc>
          <w:tcPr>
            <w:tcW w:w="0" w:type="auto"/>
            <w:vAlign w:val="center"/>
          </w:tcPr>
          <w:p w:rsidR="001A2529" w:rsidRPr="005B7158" w:rsidRDefault="001A2529" w:rsidP="008F5245">
            <w:r w:rsidRPr="005B7158">
              <w:t>TODAİE</w:t>
            </w:r>
          </w:p>
        </w:tc>
        <w:tc>
          <w:tcPr>
            <w:tcW w:w="0" w:type="auto"/>
            <w:vAlign w:val="center"/>
          </w:tcPr>
          <w:p w:rsidR="001A2529" w:rsidRPr="005B7158" w:rsidRDefault="001A2529" w:rsidP="008F5245">
            <w:r w:rsidRPr="005B7158">
              <w:t>TODAİE Re-Organizasyon Çalışmaları - Eğitim İhtiyaç Analiz Raporu</w:t>
            </w:r>
          </w:p>
        </w:tc>
        <w:tc>
          <w:tcPr>
            <w:tcW w:w="0" w:type="auto"/>
            <w:vAlign w:val="center"/>
          </w:tcPr>
          <w:p w:rsidR="001A2529" w:rsidRDefault="001A2529" w:rsidP="008F5245">
            <w:pPr>
              <w:jc w:val="center"/>
            </w:pPr>
          </w:p>
        </w:tc>
        <w:tc>
          <w:tcPr>
            <w:tcW w:w="0" w:type="auto"/>
            <w:vAlign w:val="center"/>
          </w:tcPr>
          <w:p w:rsidR="001A2529" w:rsidRDefault="001A2529" w:rsidP="008F5245">
            <w:pPr>
              <w:jc w:val="center"/>
            </w:pPr>
            <w:r>
              <w:t>9 Ay</w:t>
            </w:r>
          </w:p>
        </w:tc>
        <w:tc>
          <w:tcPr>
            <w:tcW w:w="0" w:type="auto"/>
            <w:vAlign w:val="center"/>
          </w:tcPr>
          <w:p w:rsidR="001A2529" w:rsidRDefault="001A2529" w:rsidP="008F5245">
            <w:pPr>
              <w:jc w:val="right"/>
            </w:pPr>
            <w:r>
              <w:t>184.999,99</w:t>
            </w:r>
            <w:r w:rsidR="008F5245">
              <w:t xml:space="preserve"> </w:t>
            </w:r>
            <w:r>
              <w:t>TL</w:t>
            </w:r>
          </w:p>
        </w:tc>
      </w:tr>
      <w:tr w:rsidR="001A2529" w:rsidTr="006E43C3">
        <w:trPr>
          <w:cantSplit/>
        </w:trPr>
        <w:tc>
          <w:tcPr>
            <w:tcW w:w="0" w:type="auto"/>
            <w:vAlign w:val="center"/>
          </w:tcPr>
          <w:p w:rsidR="001A2529" w:rsidRPr="005B7158" w:rsidRDefault="001A2529" w:rsidP="008F5245">
            <w:r w:rsidRPr="005B7158">
              <w:t>TODAİE</w:t>
            </w:r>
          </w:p>
        </w:tc>
        <w:tc>
          <w:tcPr>
            <w:tcW w:w="0" w:type="auto"/>
            <w:vAlign w:val="center"/>
          </w:tcPr>
          <w:p w:rsidR="001A2529" w:rsidRPr="005B7158" w:rsidRDefault="001A2529" w:rsidP="008F5245">
            <w:r w:rsidRPr="005B7158">
              <w:t>Dış Paydaşlar İletişim Çalıştayı</w:t>
            </w:r>
          </w:p>
        </w:tc>
        <w:tc>
          <w:tcPr>
            <w:tcW w:w="0" w:type="auto"/>
            <w:vAlign w:val="center"/>
          </w:tcPr>
          <w:p w:rsidR="001A2529" w:rsidRDefault="001A2529" w:rsidP="008F5245">
            <w:pPr>
              <w:jc w:val="center"/>
            </w:pPr>
            <w:r>
              <w:t>131</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right"/>
            </w:pPr>
          </w:p>
        </w:tc>
      </w:tr>
      <w:tr w:rsidR="001A2529" w:rsidTr="006E43C3">
        <w:trPr>
          <w:cantSplit/>
        </w:trPr>
        <w:tc>
          <w:tcPr>
            <w:tcW w:w="0" w:type="auto"/>
            <w:vAlign w:val="center"/>
          </w:tcPr>
          <w:p w:rsidR="001A2529" w:rsidRPr="005B7158" w:rsidRDefault="001A2529" w:rsidP="008F5245">
            <w:r w:rsidRPr="005B7158">
              <w:t>TODAİE</w:t>
            </w:r>
          </w:p>
        </w:tc>
        <w:tc>
          <w:tcPr>
            <w:tcW w:w="0" w:type="auto"/>
            <w:vAlign w:val="center"/>
          </w:tcPr>
          <w:p w:rsidR="001A2529" w:rsidRPr="005B7158" w:rsidRDefault="001A2529" w:rsidP="008F5245">
            <w:r w:rsidRPr="005B7158">
              <w:t>İç Paydaşlar İletişim Çalıştayı</w:t>
            </w:r>
          </w:p>
        </w:tc>
        <w:tc>
          <w:tcPr>
            <w:tcW w:w="0" w:type="auto"/>
            <w:vAlign w:val="center"/>
          </w:tcPr>
          <w:p w:rsidR="001A2529" w:rsidRDefault="001A2529" w:rsidP="008F5245">
            <w:pPr>
              <w:jc w:val="center"/>
            </w:pPr>
            <w:r>
              <w:t>103</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right"/>
            </w:pPr>
            <w:r>
              <w:t>26.496,60TL</w:t>
            </w:r>
          </w:p>
        </w:tc>
      </w:tr>
      <w:tr w:rsidR="001A2529" w:rsidTr="006E43C3">
        <w:trPr>
          <w:cantSplit/>
        </w:trPr>
        <w:tc>
          <w:tcPr>
            <w:tcW w:w="0" w:type="auto"/>
            <w:vAlign w:val="center"/>
          </w:tcPr>
          <w:p w:rsidR="001A2529" w:rsidRPr="005B7158" w:rsidRDefault="001A2529" w:rsidP="008F5245">
            <w:r w:rsidRPr="005B7158">
              <w:t>Gazi Üniversitesi Sürekli Eğitim Uygulama ve Araştırma Merkezi Müdürlüğü</w:t>
            </w:r>
          </w:p>
        </w:tc>
        <w:tc>
          <w:tcPr>
            <w:tcW w:w="0" w:type="auto"/>
            <w:vAlign w:val="center"/>
          </w:tcPr>
          <w:p w:rsidR="001A2529" w:rsidRPr="005B7158" w:rsidRDefault="001A2529" w:rsidP="008F5245">
            <w:r w:rsidRPr="005B7158">
              <w:t>Fotovoltaik Sistem Kurulumu Eğitimi</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right"/>
            </w:pPr>
            <w:r w:rsidRPr="005B7158">
              <w:t>2.376,00 TL</w:t>
            </w:r>
          </w:p>
        </w:tc>
      </w:tr>
      <w:tr w:rsidR="001A2529" w:rsidTr="006E43C3">
        <w:trPr>
          <w:cantSplit/>
        </w:trPr>
        <w:tc>
          <w:tcPr>
            <w:tcW w:w="0" w:type="auto"/>
            <w:vAlign w:val="center"/>
          </w:tcPr>
          <w:p w:rsidR="001A2529" w:rsidRPr="005B7158" w:rsidRDefault="001A2529" w:rsidP="008F5245">
            <w:r w:rsidRPr="005B7158">
              <w:t>Aile ve Sosyal Politikalar Bakanlığı</w:t>
            </w:r>
          </w:p>
        </w:tc>
        <w:tc>
          <w:tcPr>
            <w:tcW w:w="0" w:type="auto"/>
            <w:vAlign w:val="center"/>
          </w:tcPr>
          <w:p w:rsidR="001A2529" w:rsidRPr="005B7158" w:rsidRDefault="001A2529" w:rsidP="008F5245">
            <w:r w:rsidRPr="005B7158">
              <w:t>İş Hayatına Uyum Semineri</w:t>
            </w:r>
          </w:p>
        </w:tc>
        <w:tc>
          <w:tcPr>
            <w:tcW w:w="0" w:type="auto"/>
            <w:vAlign w:val="center"/>
          </w:tcPr>
          <w:p w:rsidR="001A2529" w:rsidRDefault="001A2529" w:rsidP="008F5245">
            <w:pPr>
              <w:jc w:val="center"/>
            </w:pPr>
            <w:r>
              <w:t>3</w:t>
            </w:r>
          </w:p>
        </w:tc>
        <w:tc>
          <w:tcPr>
            <w:tcW w:w="0" w:type="auto"/>
            <w:vAlign w:val="center"/>
          </w:tcPr>
          <w:p w:rsidR="001A2529" w:rsidRDefault="001A2529" w:rsidP="008F5245">
            <w:pPr>
              <w:jc w:val="center"/>
            </w:pPr>
            <w:r>
              <w:t>1</w:t>
            </w:r>
          </w:p>
        </w:tc>
        <w:tc>
          <w:tcPr>
            <w:tcW w:w="0" w:type="auto"/>
            <w:vAlign w:val="center"/>
          </w:tcPr>
          <w:p w:rsidR="001A2529" w:rsidRPr="005B7158" w:rsidRDefault="001A2529" w:rsidP="008F5245">
            <w:pPr>
              <w:jc w:val="right"/>
            </w:pPr>
          </w:p>
        </w:tc>
      </w:tr>
      <w:tr w:rsidR="001A2529" w:rsidTr="006E43C3">
        <w:trPr>
          <w:cantSplit/>
        </w:trPr>
        <w:tc>
          <w:tcPr>
            <w:tcW w:w="0" w:type="auto"/>
            <w:vAlign w:val="center"/>
          </w:tcPr>
          <w:p w:rsidR="001A2529" w:rsidRPr="005B7158" w:rsidRDefault="001A2529" w:rsidP="008F5245">
            <w:r w:rsidRPr="005B7158">
              <w:t>Çalışma ve Sosyal Güvenlik Eğitim ve Araştırma Merkezi - ÇASGEM</w:t>
            </w:r>
          </w:p>
        </w:tc>
        <w:tc>
          <w:tcPr>
            <w:tcW w:w="0" w:type="auto"/>
            <w:vAlign w:val="center"/>
          </w:tcPr>
          <w:p w:rsidR="001A2529" w:rsidRPr="005B7158" w:rsidRDefault="001A2529" w:rsidP="008F5245">
            <w:r w:rsidRPr="005B7158">
              <w:t>Eğiticilerin Eğitimi</w:t>
            </w:r>
          </w:p>
        </w:tc>
        <w:tc>
          <w:tcPr>
            <w:tcW w:w="0" w:type="auto"/>
            <w:vAlign w:val="center"/>
          </w:tcPr>
          <w:p w:rsidR="001A2529" w:rsidRDefault="001A2529" w:rsidP="008F5245">
            <w:pPr>
              <w:jc w:val="center"/>
            </w:pPr>
            <w:r>
              <w:t>1</w:t>
            </w:r>
          </w:p>
        </w:tc>
        <w:tc>
          <w:tcPr>
            <w:tcW w:w="0" w:type="auto"/>
            <w:vAlign w:val="center"/>
          </w:tcPr>
          <w:p w:rsidR="001A2529" w:rsidRDefault="001A2529" w:rsidP="008F5245">
            <w:pPr>
              <w:jc w:val="center"/>
            </w:pPr>
            <w:r>
              <w:t>5</w:t>
            </w:r>
          </w:p>
        </w:tc>
        <w:tc>
          <w:tcPr>
            <w:tcW w:w="0" w:type="auto"/>
            <w:vAlign w:val="center"/>
          </w:tcPr>
          <w:p w:rsidR="001A2529" w:rsidRPr="005B7158" w:rsidRDefault="001A2529" w:rsidP="008F5245">
            <w:pPr>
              <w:jc w:val="right"/>
            </w:pPr>
            <w:r w:rsidRPr="005B7158">
              <w:t>944,00 TL</w:t>
            </w:r>
          </w:p>
        </w:tc>
      </w:tr>
      <w:tr w:rsidR="001A2529" w:rsidTr="006E43C3">
        <w:trPr>
          <w:cantSplit/>
          <w:trHeight w:val="425"/>
        </w:trPr>
        <w:tc>
          <w:tcPr>
            <w:tcW w:w="0" w:type="auto"/>
            <w:vAlign w:val="center"/>
          </w:tcPr>
          <w:p w:rsidR="001A2529" w:rsidRPr="005B7158" w:rsidRDefault="001A2529" w:rsidP="008F5245">
            <w:r w:rsidRPr="005B7158">
              <w:t>Sunkar Danışmanlık</w:t>
            </w:r>
          </w:p>
        </w:tc>
        <w:tc>
          <w:tcPr>
            <w:tcW w:w="0" w:type="auto"/>
            <w:vAlign w:val="center"/>
          </w:tcPr>
          <w:p w:rsidR="001A2529" w:rsidRDefault="001A2529" w:rsidP="008F5245">
            <w:r w:rsidRPr="005B7158">
              <w:t>Yönetici Yetkinliklerini Geliştirme Eğitimi</w:t>
            </w:r>
          </w:p>
          <w:p w:rsidR="001A2529" w:rsidRPr="005B7158" w:rsidRDefault="001A2529" w:rsidP="008F5245"/>
        </w:tc>
        <w:tc>
          <w:tcPr>
            <w:tcW w:w="0" w:type="auto"/>
            <w:vAlign w:val="center"/>
          </w:tcPr>
          <w:p w:rsidR="001A2529" w:rsidRDefault="001A2529" w:rsidP="008F5245">
            <w:pPr>
              <w:jc w:val="center"/>
            </w:pPr>
            <w:r>
              <w:t>26</w:t>
            </w:r>
          </w:p>
        </w:tc>
        <w:tc>
          <w:tcPr>
            <w:tcW w:w="0" w:type="auto"/>
            <w:vAlign w:val="center"/>
          </w:tcPr>
          <w:p w:rsidR="001A2529" w:rsidRDefault="001A2529" w:rsidP="008F5245">
            <w:pPr>
              <w:jc w:val="center"/>
            </w:pPr>
            <w:r>
              <w:t>12</w:t>
            </w:r>
          </w:p>
        </w:tc>
        <w:tc>
          <w:tcPr>
            <w:tcW w:w="0" w:type="auto"/>
            <w:vAlign w:val="center"/>
          </w:tcPr>
          <w:p w:rsidR="001A2529" w:rsidRPr="005B7158" w:rsidRDefault="001A2529" w:rsidP="008F5245">
            <w:pPr>
              <w:jc w:val="right"/>
            </w:pPr>
            <w:r w:rsidRPr="005B7158">
              <w:t>17.288,32 TL</w:t>
            </w:r>
          </w:p>
        </w:tc>
      </w:tr>
      <w:tr w:rsidR="001A2529" w:rsidTr="006E43C3">
        <w:trPr>
          <w:cantSplit/>
        </w:trPr>
        <w:tc>
          <w:tcPr>
            <w:tcW w:w="0" w:type="auto"/>
            <w:vMerge w:val="restart"/>
            <w:vAlign w:val="center"/>
          </w:tcPr>
          <w:p w:rsidR="001A2529" w:rsidRPr="005B7158" w:rsidRDefault="001A2529" w:rsidP="00B671F2">
            <w:r w:rsidRPr="005B7158">
              <w:t>İnfo Park</w:t>
            </w:r>
          </w:p>
        </w:tc>
        <w:tc>
          <w:tcPr>
            <w:tcW w:w="0" w:type="auto"/>
            <w:vAlign w:val="center"/>
          </w:tcPr>
          <w:p w:rsidR="001A2529" w:rsidRPr="005B7158" w:rsidRDefault="001A2529" w:rsidP="008F5245">
            <w:r w:rsidRPr="005B7158">
              <w:t xml:space="preserve">İnstalling and Configuring Windows Server 2012 </w:t>
            </w:r>
          </w:p>
        </w:tc>
        <w:tc>
          <w:tcPr>
            <w:tcW w:w="0" w:type="auto"/>
            <w:vMerge w:val="restart"/>
            <w:vAlign w:val="center"/>
          </w:tcPr>
          <w:p w:rsidR="001A2529" w:rsidRDefault="001A2529" w:rsidP="008F5245">
            <w:pPr>
              <w:jc w:val="center"/>
            </w:pPr>
          </w:p>
          <w:p w:rsidR="001A2529" w:rsidRDefault="001A2529" w:rsidP="008F5245">
            <w:pPr>
              <w:jc w:val="center"/>
            </w:pPr>
          </w:p>
          <w:p w:rsidR="001A2529" w:rsidRDefault="001A2529" w:rsidP="008F5245">
            <w:pPr>
              <w:jc w:val="center"/>
            </w:pPr>
          </w:p>
          <w:p w:rsidR="001A2529" w:rsidRDefault="001A2529" w:rsidP="008F5245">
            <w:pPr>
              <w:jc w:val="center"/>
            </w:pPr>
            <w:r>
              <w:t>7</w:t>
            </w:r>
          </w:p>
        </w:tc>
        <w:tc>
          <w:tcPr>
            <w:tcW w:w="0" w:type="auto"/>
            <w:vMerge w:val="restart"/>
            <w:vAlign w:val="center"/>
          </w:tcPr>
          <w:p w:rsidR="001A2529" w:rsidRDefault="001A2529" w:rsidP="008F5245">
            <w:pPr>
              <w:jc w:val="center"/>
            </w:pPr>
          </w:p>
          <w:p w:rsidR="001A2529" w:rsidRDefault="001A2529" w:rsidP="008F5245">
            <w:pPr>
              <w:jc w:val="center"/>
            </w:pPr>
          </w:p>
          <w:p w:rsidR="001A2529" w:rsidRDefault="001A2529" w:rsidP="008F5245">
            <w:pPr>
              <w:jc w:val="center"/>
            </w:pPr>
          </w:p>
          <w:p w:rsidR="001A2529" w:rsidRDefault="001A2529" w:rsidP="008F5245">
            <w:pPr>
              <w:jc w:val="center"/>
            </w:pPr>
            <w:r>
              <w:t>22</w:t>
            </w:r>
          </w:p>
        </w:tc>
        <w:tc>
          <w:tcPr>
            <w:tcW w:w="0" w:type="auto"/>
            <w:vAlign w:val="center"/>
          </w:tcPr>
          <w:p w:rsidR="001A2529" w:rsidRDefault="001A2529" w:rsidP="008F5245">
            <w:pPr>
              <w:jc w:val="right"/>
            </w:pPr>
          </w:p>
          <w:p w:rsidR="001A2529" w:rsidRPr="005B7158" w:rsidRDefault="001A2529" w:rsidP="008F5245">
            <w:pPr>
              <w:jc w:val="right"/>
            </w:pPr>
            <w:r w:rsidRPr="005B7158">
              <w:t>6.500,00 TL</w:t>
            </w:r>
          </w:p>
        </w:tc>
      </w:tr>
      <w:tr w:rsidR="001A2529" w:rsidTr="006E43C3">
        <w:trPr>
          <w:cantSplit/>
        </w:trPr>
        <w:tc>
          <w:tcPr>
            <w:tcW w:w="0" w:type="auto"/>
            <w:vMerge/>
            <w:vAlign w:val="center"/>
          </w:tcPr>
          <w:p w:rsidR="001A2529" w:rsidRPr="005B7158" w:rsidRDefault="001A2529" w:rsidP="008F5245"/>
        </w:tc>
        <w:tc>
          <w:tcPr>
            <w:tcW w:w="0" w:type="auto"/>
            <w:vAlign w:val="center"/>
          </w:tcPr>
          <w:p w:rsidR="001A2529" w:rsidRPr="005B7158" w:rsidRDefault="001A2529" w:rsidP="008F5245">
            <w:r w:rsidRPr="005B7158">
              <w:t>Administering Windows Server 2012</w:t>
            </w:r>
          </w:p>
        </w:tc>
        <w:tc>
          <w:tcPr>
            <w:tcW w:w="0" w:type="auto"/>
            <w:vMerge/>
            <w:vAlign w:val="center"/>
          </w:tcPr>
          <w:p w:rsidR="001A2529" w:rsidRDefault="001A2529" w:rsidP="008F5245">
            <w:pPr>
              <w:jc w:val="center"/>
            </w:pPr>
          </w:p>
        </w:tc>
        <w:tc>
          <w:tcPr>
            <w:tcW w:w="0" w:type="auto"/>
            <w:vMerge/>
            <w:vAlign w:val="center"/>
          </w:tcPr>
          <w:p w:rsidR="001A2529" w:rsidRDefault="001A2529" w:rsidP="008F5245">
            <w:pPr>
              <w:jc w:val="center"/>
            </w:pPr>
          </w:p>
        </w:tc>
        <w:tc>
          <w:tcPr>
            <w:tcW w:w="0" w:type="auto"/>
            <w:vAlign w:val="center"/>
          </w:tcPr>
          <w:p w:rsidR="001A2529" w:rsidRDefault="001A2529" w:rsidP="008F5245">
            <w:pPr>
              <w:jc w:val="right"/>
            </w:pPr>
          </w:p>
          <w:p w:rsidR="001A2529" w:rsidRPr="005B7158" w:rsidRDefault="001A2529" w:rsidP="008F5245">
            <w:pPr>
              <w:jc w:val="right"/>
            </w:pPr>
            <w:r w:rsidRPr="005B7158">
              <w:t>6.500,00 TL</w:t>
            </w:r>
          </w:p>
        </w:tc>
      </w:tr>
      <w:tr w:rsidR="001A2529" w:rsidTr="006E43C3">
        <w:trPr>
          <w:cantSplit/>
        </w:trPr>
        <w:tc>
          <w:tcPr>
            <w:tcW w:w="0" w:type="auto"/>
            <w:vMerge/>
            <w:vAlign w:val="center"/>
          </w:tcPr>
          <w:p w:rsidR="001A2529" w:rsidRPr="005B7158" w:rsidRDefault="001A2529" w:rsidP="008F5245"/>
        </w:tc>
        <w:tc>
          <w:tcPr>
            <w:tcW w:w="0" w:type="auto"/>
            <w:vAlign w:val="center"/>
          </w:tcPr>
          <w:p w:rsidR="001A2529" w:rsidRPr="005B7158" w:rsidRDefault="001A2529" w:rsidP="008F5245">
            <w:r w:rsidRPr="005B7158">
              <w:t>Configuring Advanced Windows Server 2012 Services</w:t>
            </w:r>
          </w:p>
        </w:tc>
        <w:tc>
          <w:tcPr>
            <w:tcW w:w="0" w:type="auto"/>
            <w:vMerge/>
            <w:vAlign w:val="center"/>
          </w:tcPr>
          <w:p w:rsidR="001A2529" w:rsidRDefault="001A2529" w:rsidP="008F5245">
            <w:pPr>
              <w:jc w:val="center"/>
            </w:pPr>
          </w:p>
        </w:tc>
        <w:tc>
          <w:tcPr>
            <w:tcW w:w="0" w:type="auto"/>
            <w:vMerge/>
            <w:vAlign w:val="center"/>
          </w:tcPr>
          <w:p w:rsidR="001A2529" w:rsidRDefault="001A2529" w:rsidP="008F5245">
            <w:pPr>
              <w:jc w:val="center"/>
            </w:pPr>
          </w:p>
        </w:tc>
        <w:tc>
          <w:tcPr>
            <w:tcW w:w="0" w:type="auto"/>
            <w:vAlign w:val="center"/>
          </w:tcPr>
          <w:p w:rsidR="001A2529" w:rsidRDefault="001A2529" w:rsidP="008F5245">
            <w:pPr>
              <w:jc w:val="right"/>
            </w:pPr>
          </w:p>
          <w:p w:rsidR="001A2529" w:rsidRPr="005B7158" w:rsidRDefault="001A2529" w:rsidP="008F5245">
            <w:pPr>
              <w:jc w:val="right"/>
            </w:pPr>
            <w:r w:rsidRPr="005B7158">
              <w:t>6.500,00 TL</w:t>
            </w:r>
          </w:p>
        </w:tc>
      </w:tr>
      <w:tr w:rsidR="001A2529" w:rsidTr="006E43C3">
        <w:trPr>
          <w:cantSplit/>
        </w:trPr>
        <w:tc>
          <w:tcPr>
            <w:tcW w:w="0" w:type="auto"/>
            <w:vMerge/>
            <w:vAlign w:val="center"/>
          </w:tcPr>
          <w:p w:rsidR="001A2529" w:rsidRPr="005B7158" w:rsidRDefault="001A2529" w:rsidP="008F5245"/>
        </w:tc>
        <w:tc>
          <w:tcPr>
            <w:tcW w:w="0" w:type="auto"/>
            <w:vAlign w:val="center"/>
          </w:tcPr>
          <w:p w:rsidR="001A2529" w:rsidRPr="005B7158" w:rsidRDefault="001A2529" w:rsidP="008F5245">
            <w:r w:rsidRPr="005B7158">
              <w:t>Administering Microsoft Exchange Server 2016</w:t>
            </w:r>
          </w:p>
        </w:tc>
        <w:tc>
          <w:tcPr>
            <w:tcW w:w="0" w:type="auto"/>
            <w:vAlign w:val="center"/>
          </w:tcPr>
          <w:p w:rsidR="001A2529" w:rsidRDefault="001A2529" w:rsidP="008F5245">
            <w:pPr>
              <w:jc w:val="center"/>
            </w:pPr>
            <w:r>
              <w:t>1</w:t>
            </w:r>
          </w:p>
        </w:tc>
        <w:tc>
          <w:tcPr>
            <w:tcW w:w="0" w:type="auto"/>
            <w:vMerge/>
            <w:vAlign w:val="center"/>
          </w:tcPr>
          <w:p w:rsidR="001A2529" w:rsidRDefault="001A2529" w:rsidP="008F5245">
            <w:pPr>
              <w:jc w:val="center"/>
            </w:pPr>
          </w:p>
        </w:tc>
        <w:tc>
          <w:tcPr>
            <w:tcW w:w="0" w:type="auto"/>
            <w:vAlign w:val="center"/>
          </w:tcPr>
          <w:p w:rsidR="001A2529" w:rsidRPr="005B7158" w:rsidRDefault="001A2529" w:rsidP="008F5245">
            <w:pPr>
              <w:jc w:val="right"/>
            </w:pPr>
            <w:r w:rsidRPr="005B7158">
              <w:t>2.100,00 TL</w:t>
            </w:r>
          </w:p>
        </w:tc>
      </w:tr>
      <w:tr w:rsidR="001A2529" w:rsidTr="006E43C3">
        <w:trPr>
          <w:cantSplit/>
        </w:trPr>
        <w:tc>
          <w:tcPr>
            <w:tcW w:w="0" w:type="auto"/>
            <w:vAlign w:val="center"/>
          </w:tcPr>
          <w:p w:rsidR="001A2529" w:rsidRPr="005B7158" w:rsidRDefault="00C240DA" w:rsidP="00C240DA">
            <w:r w:rsidRPr="005B7158">
              <w:t>Sunkar Danışmanlık</w:t>
            </w:r>
            <w:r>
              <w:t xml:space="preserve"> </w:t>
            </w:r>
          </w:p>
        </w:tc>
        <w:tc>
          <w:tcPr>
            <w:tcW w:w="0" w:type="auto"/>
            <w:vAlign w:val="center"/>
          </w:tcPr>
          <w:p w:rsidR="001A2529" w:rsidRPr="005B7158" w:rsidRDefault="00C240DA" w:rsidP="008F5245">
            <w:r>
              <w:t>Muhasebe Eğitimi</w:t>
            </w:r>
          </w:p>
        </w:tc>
        <w:tc>
          <w:tcPr>
            <w:tcW w:w="0" w:type="auto"/>
            <w:vAlign w:val="center"/>
          </w:tcPr>
          <w:p w:rsidR="001A2529" w:rsidRDefault="001A2529" w:rsidP="008F5245">
            <w:pPr>
              <w:jc w:val="center"/>
            </w:pPr>
            <w:r>
              <w:t>27</w:t>
            </w:r>
          </w:p>
        </w:tc>
        <w:tc>
          <w:tcPr>
            <w:tcW w:w="0" w:type="auto"/>
            <w:vAlign w:val="center"/>
          </w:tcPr>
          <w:p w:rsidR="001A2529" w:rsidRDefault="001A2529" w:rsidP="008F5245">
            <w:pPr>
              <w:jc w:val="center"/>
            </w:pPr>
            <w:r>
              <w:t>5</w:t>
            </w:r>
          </w:p>
        </w:tc>
        <w:tc>
          <w:tcPr>
            <w:tcW w:w="0" w:type="auto"/>
            <w:vAlign w:val="center"/>
          </w:tcPr>
          <w:p w:rsidR="001A2529" w:rsidRPr="005B7158" w:rsidRDefault="001A2529" w:rsidP="008F5245">
            <w:pPr>
              <w:jc w:val="right"/>
            </w:pPr>
            <w:r w:rsidRPr="005B7158">
              <w:t>7.239,48 TL</w:t>
            </w:r>
          </w:p>
        </w:tc>
      </w:tr>
      <w:tr w:rsidR="001A2529" w:rsidTr="006E43C3">
        <w:trPr>
          <w:cantSplit/>
        </w:trPr>
        <w:tc>
          <w:tcPr>
            <w:tcW w:w="0" w:type="auto"/>
            <w:vAlign w:val="center"/>
          </w:tcPr>
          <w:p w:rsidR="001A2529" w:rsidRPr="005B7158" w:rsidRDefault="001A2529" w:rsidP="008F5245">
            <w:r>
              <w:t>Kamu İhale Kurumu</w:t>
            </w:r>
          </w:p>
        </w:tc>
        <w:tc>
          <w:tcPr>
            <w:tcW w:w="0" w:type="auto"/>
            <w:vAlign w:val="center"/>
          </w:tcPr>
          <w:p w:rsidR="001A2529" w:rsidRPr="005B7158" w:rsidRDefault="001A2529" w:rsidP="008F5245">
            <w:r w:rsidRPr="005B7158">
              <w:t>Kamu İhale ve Uygulamaları Eğitimi</w:t>
            </w:r>
          </w:p>
        </w:tc>
        <w:tc>
          <w:tcPr>
            <w:tcW w:w="0" w:type="auto"/>
            <w:vAlign w:val="center"/>
          </w:tcPr>
          <w:p w:rsidR="001A2529" w:rsidRDefault="001A2529" w:rsidP="008F5245">
            <w:pPr>
              <w:jc w:val="center"/>
            </w:pPr>
            <w:r>
              <w:t>2</w:t>
            </w:r>
          </w:p>
        </w:tc>
        <w:tc>
          <w:tcPr>
            <w:tcW w:w="0" w:type="auto"/>
            <w:vAlign w:val="center"/>
          </w:tcPr>
          <w:p w:rsidR="001A2529" w:rsidRDefault="001A2529" w:rsidP="008F5245">
            <w:pPr>
              <w:jc w:val="center"/>
            </w:pPr>
            <w:r>
              <w:t>2</w:t>
            </w:r>
          </w:p>
        </w:tc>
        <w:tc>
          <w:tcPr>
            <w:tcW w:w="0" w:type="auto"/>
            <w:vAlign w:val="center"/>
          </w:tcPr>
          <w:p w:rsidR="001A2529" w:rsidRPr="005B7158" w:rsidRDefault="001A2529" w:rsidP="008F5245">
            <w:pPr>
              <w:jc w:val="right"/>
            </w:pPr>
            <w:r>
              <w:t>106,56</w:t>
            </w:r>
            <w:r w:rsidR="008F5245">
              <w:t xml:space="preserve"> </w:t>
            </w:r>
            <w:r>
              <w:t>TL</w:t>
            </w:r>
          </w:p>
        </w:tc>
      </w:tr>
      <w:tr w:rsidR="001A2529" w:rsidTr="006E43C3">
        <w:trPr>
          <w:cantSplit/>
        </w:trPr>
        <w:tc>
          <w:tcPr>
            <w:tcW w:w="0" w:type="auto"/>
            <w:vAlign w:val="center"/>
          </w:tcPr>
          <w:p w:rsidR="001A2529" w:rsidRPr="005B7158" w:rsidRDefault="001A2529" w:rsidP="008F5245">
            <w:r>
              <w:t>Konya Karatay Üniversitesi</w:t>
            </w:r>
          </w:p>
        </w:tc>
        <w:tc>
          <w:tcPr>
            <w:tcW w:w="0" w:type="auto"/>
            <w:vAlign w:val="center"/>
          </w:tcPr>
          <w:p w:rsidR="001A2529" w:rsidRPr="005B7158" w:rsidRDefault="001A2529" w:rsidP="008F5245">
            <w:r>
              <w:t>Kurum Ziyareti</w:t>
            </w:r>
          </w:p>
        </w:tc>
        <w:tc>
          <w:tcPr>
            <w:tcW w:w="0" w:type="auto"/>
            <w:vAlign w:val="center"/>
          </w:tcPr>
          <w:p w:rsidR="001A2529" w:rsidRDefault="001A2529" w:rsidP="008F5245">
            <w:pPr>
              <w:jc w:val="center"/>
            </w:pPr>
            <w:r>
              <w:t>60</w:t>
            </w:r>
          </w:p>
        </w:tc>
        <w:tc>
          <w:tcPr>
            <w:tcW w:w="0" w:type="auto"/>
            <w:vAlign w:val="center"/>
          </w:tcPr>
          <w:p w:rsidR="001A2529" w:rsidRDefault="001A2529" w:rsidP="008F5245">
            <w:pPr>
              <w:jc w:val="center"/>
            </w:pPr>
            <w:r>
              <w:t>1</w:t>
            </w:r>
          </w:p>
        </w:tc>
        <w:tc>
          <w:tcPr>
            <w:tcW w:w="0" w:type="auto"/>
            <w:vAlign w:val="center"/>
          </w:tcPr>
          <w:p w:rsidR="001A2529" w:rsidRPr="005B7158" w:rsidRDefault="001A2529" w:rsidP="008F5245">
            <w:pPr>
              <w:jc w:val="right"/>
            </w:pPr>
          </w:p>
        </w:tc>
      </w:tr>
      <w:tr w:rsidR="001A2529" w:rsidTr="006E43C3">
        <w:trPr>
          <w:cantSplit/>
        </w:trPr>
        <w:tc>
          <w:tcPr>
            <w:tcW w:w="0" w:type="auto"/>
            <w:vAlign w:val="center"/>
          </w:tcPr>
          <w:p w:rsidR="001A2529" w:rsidRPr="005B7158" w:rsidRDefault="001A2529" w:rsidP="008F5245">
            <w:r>
              <w:t>Pınar Eğitim Kurumları</w:t>
            </w:r>
          </w:p>
        </w:tc>
        <w:tc>
          <w:tcPr>
            <w:tcW w:w="0" w:type="auto"/>
            <w:vAlign w:val="center"/>
          </w:tcPr>
          <w:p w:rsidR="001A2529" w:rsidRPr="005B7158" w:rsidRDefault="001A2529" w:rsidP="008F5245">
            <w:r w:rsidRPr="005B7158">
              <w:t>İlk Yardım Eğitimi</w:t>
            </w:r>
          </w:p>
        </w:tc>
        <w:tc>
          <w:tcPr>
            <w:tcW w:w="0" w:type="auto"/>
            <w:vAlign w:val="center"/>
          </w:tcPr>
          <w:p w:rsidR="001A2529" w:rsidRDefault="001A2529" w:rsidP="008F5245">
            <w:pPr>
              <w:jc w:val="center"/>
            </w:pPr>
            <w:r>
              <w:t>42</w:t>
            </w:r>
          </w:p>
        </w:tc>
        <w:tc>
          <w:tcPr>
            <w:tcW w:w="0" w:type="auto"/>
            <w:vAlign w:val="center"/>
          </w:tcPr>
          <w:p w:rsidR="001A2529" w:rsidRDefault="001A2529" w:rsidP="008F5245">
            <w:pPr>
              <w:jc w:val="center"/>
            </w:pPr>
            <w:r>
              <w:t>4</w:t>
            </w:r>
          </w:p>
        </w:tc>
        <w:tc>
          <w:tcPr>
            <w:tcW w:w="0" w:type="auto"/>
            <w:vAlign w:val="center"/>
          </w:tcPr>
          <w:p w:rsidR="001A2529" w:rsidRPr="005B7158" w:rsidRDefault="001A2529" w:rsidP="008F5245">
            <w:pPr>
              <w:jc w:val="right"/>
            </w:pPr>
            <w:r>
              <w:t>12.642.08</w:t>
            </w:r>
            <w:r w:rsidR="008F5245">
              <w:t xml:space="preserve"> TL</w:t>
            </w:r>
          </w:p>
        </w:tc>
      </w:tr>
      <w:tr w:rsidR="001A2529" w:rsidTr="006E43C3">
        <w:trPr>
          <w:cantSplit/>
        </w:trPr>
        <w:tc>
          <w:tcPr>
            <w:tcW w:w="0" w:type="auto"/>
            <w:vAlign w:val="center"/>
          </w:tcPr>
          <w:p w:rsidR="001A2529" w:rsidRPr="005B7158" w:rsidRDefault="001A2529" w:rsidP="008F5245">
            <w:r w:rsidRPr="005B7158">
              <w:t>Selenay Turizm</w:t>
            </w:r>
          </w:p>
        </w:tc>
        <w:tc>
          <w:tcPr>
            <w:tcW w:w="0" w:type="auto"/>
            <w:vAlign w:val="center"/>
          </w:tcPr>
          <w:p w:rsidR="001A2529" w:rsidRPr="005B7158" w:rsidRDefault="001A2529" w:rsidP="008F5245">
            <w:r w:rsidRPr="005B7158">
              <w:t>Teknik İnceleme Programı</w:t>
            </w:r>
          </w:p>
        </w:tc>
        <w:tc>
          <w:tcPr>
            <w:tcW w:w="0" w:type="auto"/>
            <w:vAlign w:val="center"/>
          </w:tcPr>
          <w:p w:rsidR="001A2529" w:rsidRDefault="001A2529" w:rsidP="008F5245">
            <w:pPr>
              <w:jc w:val="center"/>
            </w:pPr>
            <w:r>
              <w:t>26</w:t>
            </w:r>
          </w:p>
        </w:tc>
        <w:tc>
          <w:tcPr>
            <w:tcW w:w="0" w:type="auto"/>
            <w:vAlign w:val="center"/>
          </w:tcPr>
          <w:p w:rsidR="001A2529" w:rsidRDefault="001A2529" w:rsidP="008F5245">
            <w:pPr>
              <w:jc w:val="center"/>
            </w:pPr>
            <w:r>
              <w:t>8</w:t>
            </w:r>
          </w:p>
        </w:tc>
        <w:tc>
          <w:tcPr>
            <w:tcW w:w="0" w:type="auto"/>
            <w:vAlign w:val="center"/>
          </w:tcPr>
          <w:p w:rsidR="001A2529" w:rsidRPr="005B7158" w:rsidRDefault="001A2529" w:rsidP="008F5245">
            <w:pPr>
              <w:jc w:val="right"/>
            </w:pPr>
            <w:r>
              <w:t>53.300,00</w:t>
            </w:r>
            <w:r w:rsidR="008F5245">
              <w:t xml:space="preserve"> </w:t>
            </w:r>
            <w:r>
              <w:t>TL</w:t>
            </w:r>
          </w:p>
        </w:tc>
      </w:tr>
      <w:tr w:rsidR="001A2529" w:rsidTr="006E43C3">
        <w:trPr>
          <w:cantSplit/>
        </w:trPr>
        <w:tc>
          <w:tcPr>
            <w:tcW w:w="0" w:type="auto"/>
            <w:vAlign w:val="center"/>
          </w:tcPr>
          <w:p w:rsidR="001A2529" w:rsidRPr="005B7158" w:rsidRDefault="001A2529" w:rsidP="008F5245">
            <w:r>
              <w:t>Sineset Fi</w:t>
            </w:r>
            <w:r w:rsidR="00DE6365">
              <w:t>l</w:t>
            </w:r>
            <w:r>
              <w:t>m</w:t>
            </w:r>
            <w:r w:rsidR="00C60E61">
              <w:t>**</w:t>
            </w:r>
          </w:p>
        </w:tc>
        <w:tc>
          <w:tcPr>
            <w:tcW w:w="0" w:type="auto"/>
            <w:vAlign w:val="center"/>
          </w:tcPr>
          <w:p w:rsidR="001A2529" w:rsidRPr="005B7158" w:rsidRDefault="001A2529" w:rsidP="008F5245">
            <w:r>
              <w:t>Online Eğitim</w:t>
            </w:r>
          </w:p>
        </w:tc>
        <w:tc>
          <w:tcPr>
            <w:tcW w:w="0" w:type="auto"/>
            <w:vAlign w:val="center"/>
          </w:tcPr>
          <w:p w:rsidR="001A2529" w:rsidRDefault="001A2529" w:rsidP="008F5245">
            <w:pPr>
              <w:jc w:val="center"/>
            </w:pPr>
            <w:r>
              <w:t>17</w:t>
            </w:r>
          </w:p>
        </w:tc>
        <w:tc>
          <w:tcPr>
            <w:tcW w:w="0" w:type="auto"/>
            <w:vAlign w:val="center"/>
          </w:tcPr>
          <w:p w:rsidR="001A2529" w:rsidRDefault="001A2529" w:rsidP="008F5245">
            <w:pPr>
              <w:jc w:val="center"/>
            </w:pPr>
            <w:r>
              <w:t>19</w:t>
            </w:r>
          </w:p>
        </w:tc>
        <w:tc>
          <w:tcPr>
            <w:tcW w:w="0" w:type="auto"/>
            <w:vAlign w:val="center"/>
          </w:tcPr>
          <w:p w:rsidR="001A2529" w:rsidRPr="005B7158" w:rsidRDefault="001A2529" w:rsidP="008F5245">
            <w:pPr>
              <w:jc w:val="right"/>
            </w:pPr>
            <w:r>
              <w:t>49.979,59</w:t>
            </w:r>
            <w:r w:rsidR="008F5245">
              <w:t xml:space="preserve"> TL</w:t>
            </w:r>
          </w:p>
        </w:tc>
      </w:tr>
      <w:tr w:rsidR="001A2529" w:rsidTr="006E43C3">
        <w:trPr>
          <w:cantSplit/>
        </w:trPr>
        <w:tc>
          <w:tcPr>
            <w:tcW w:w="0" w:type="auto"/>
            <w:vAlign w:val="center"/>
          </w:tcPr>
          <w:p w:rsidR="001A2529" w:rsidRPr="000C585A" w:rsidRDefault="001A2529" w:rsidP="008F5245">
            <w:r w:rsidRPr="000C585A">
              <w:rPr>
                <w:rFonts w:cs="TimesNewRomanPSMT"/>
              </w:rPr>
              <w:t>Enerji Uzmanı Nuray DEDEOĞLU - Yönetim Hizmetleri Uzmanı Erhan UZUNPINAR</w:t>
            </w:r>
          </w:p>
        </w:tc>
        <w:tc>
          <w:tcPr>
            <w:tcW w:w="0" w:type="auto"/>
            <w:vAlign w:val="center"/>
          </w:tcPr>
          <w:p w:rsidR="001A2529" w:rsidRPr="005B7158" w:rsidRDefault="001A2529" w:rsidP="008F5245">
            <w:r>
              <w:rPr>
                <w:rFonts w:ascii="TimesNewRomanPSMT" w:hAnsi="TimesNewRomanPSMT" w:cs="TimesNewRomanPSMT"/>
              </w:rPr>
              <w:t>Bilgi Güvenliği Farkındalığı Eğitimleri</w:t>
            </w:r>
          </w:p>
        </w:tc>
        <w:tc>
          <w:tcPr>
            <w:tcW w:w="0" w:type="auto"/>
            <w:vAlign w:val="center"/>
          </w:tcPr>
          <w:p w:rsidR="001A2529" w:rsidRDefault="001A2529" w:rsidP="008F5245">
            <w:pPr>
              <w:jc w:val="center"/>
            </w:pPr>
            <w:r>
              <w:t>711</w:t>
            </w:r>
          </w:p>
        </w:tc>
        <w:tc>
          <w:tcPr>
            <w:tcW w:w="0" w:type="auto"/>
            <w:vAlign w:val="center"/>
          </w:tcPr>
          <w:p w:rsidR="001A2529" w:rsidRDefault="001A2529" w:rsidP="008F5245">
            <w:pPr>
              <w:jc w:val="center"/>
            </w:pPr>
            <w:r>
              <w:t>3</w:t>
            </w:r>
          </w:p>
        </w:tc>
        <w:tc>
          <w:tcPr>
            <w:tcW w:w="0" w:type="auto"/>
            <w:vAlign w:val="center"/>
          </w:tcPr>
          <w:p w:rsidR="001A2529" w:rsidRPr="005B7158" w:rsidRDefault="001A2529" w:rsidP="008F5245">
            <w:pPr>
              <w:jc w:val="right"/>
            </w:pPr>
          </w:p>
        </w:tc>
      </w:tr>
      <w:tr w:rsidR="001A2529" w:rsidTr="006E43C3">
        <w:trPr>
          <w:cantSplit/>
        </w:trPr>
        <w:tc>
          <w:tcPr>
            <w:tcW w:w="0" w:type="auto"/>
            <w:vAlign w:val="center"/>
          </w:tcPr>
          <w:p w:rsidR="001A2529" w:rsidRDefault="001A2529" w:rsidP="008F5245"/>
          <w:p w:rsidR="001A2529" w:rsidRPr="005B7158" w:rsidRDefault="001A2529" w:rsidP="008F5245">
            <w:r>
              <w:t>EPDK</w:t>
            </w:r>
          </w:p>
        </w:tc>
        <w:tc>
          <w:tcPr>
            <w:tcW w:w="0" w:type="auto"/>
            <w:vAlign w:val="center"/>
          </w:tcPr>
          <w:p w:rsidR="001A2529" w:rsidRPr="005B7158" w:rsidRDefault="001A2529" w:rsidP="008F5245">
            <w:r w:rsidRPr="005B7158">
              <w:t>13. Dönem Enerji Uzman Yardımcılarının Online Başvuru Süreci Başladı</w:t>
            </w:r>
          </w:p>
        </w:tc>
        <w:tc>
          <w:tcPr>
            <w:tcW w:w="0" w:type="auto"/>
            <w:vAlign w:val="center"/>
          </w:tcPr>
          <w:p w:rsidR="001A2529" w:rsidRDefault="001A2529" w:rsidP="008F5245">
            <w:pPr>
              <w:jc w:val="center"/>
            </w:pPr>
            <w:r>
              <w:t>1050</w:t>
            </w:r>
          </w:p>
        </w:tc>
        <w:tc>
          <w:tcPr>
            <w:tcW w:w="0" w:type="auto"/>
            <w:vAlign w:val="center"/>
          </w:tcPr>
          <w:p w:rsidR="001A2529" w:rsidRDefault="001A2529" w:rsidP="008F5245">
            <w:pPr>
              <w:jc w:val="center"/>
            </w:pPr>
            <w:r>
              <w:t>8</w:t>
            </w:r>
          </w:p>
        </w:tc>
        <w:tc>
          <w:tcPr>
            <w:tcW w:w="0" w:type="auto"/>
            <w:vAlign w:val="center"/>
          </w:tcPr>
          <w:p w:rsidR="001A2529" w:rsidRPr="005B7158" w:rsidRDefault="001A2529" w:rsidP="008F5245">
            <w:pPr>
              <w:jc w:val="right"/>
            </w:pPr>
          </w:p>
        </w:tc>
      </w:tr>
      <w:tr w:rsidR="001A2529" w:rsidTr="006E43C3">
        <w:trPr>
          <w:cantSplit/>
        </w:trPr>
        <w:tc>
          <w:tcPr>
            <w:tcW w:w="0" w:type="auto"/>
            <w:vAlign w:val="center"/>
          </w:tcPr>
          <w:p w:rsidR="001A2529" w:rsidRDefault="001A2529" w:rsidP="008F5245"/>
          <w:p w:rsidR="001A2529" w:rsidRPr="005B7158" w:rsidRDefault="001A2529" w:rsidP="008F5245">
            <w:r>
              <w:t>EPDK</w:t>
            </w:r>
          </w:p>
        </w:tc>
        <w:tc>
          <w:tcPr>
            <w:tcW w:w="0" w:type="auto"/>
            <w:vAlign w:val="center"/>
          </w:tcPr>
          <w:p w:rsidR="001A2529" w:rsidRPr="005B7158" w:rsidRDefault="001A2529" w:rsidP="008F5245">
            <w:r w:rsidRPr="005B7158">
              <w:t>13.Dönem Enerji Uzman Yardımcılarının Sözlü Sınavları Yapılmıştır.</w:t>
            </w:r>
          </w:p>
        </w:tc>
        <w:tc>
          <w:tcPr>
            <w:tcW w:w="0" w:type="auto"/>
            <w:vAlign w:val="center"/>
          </w:tcPr>
          <w:p w:rsidR="001A2529" w:rsidRDefault="001A2529" w:rsidP="008F5245">
            <w:pPr>
              <w:jc w:val="center"/>
            </w:pPr>
            <w:r>
              <w:t>80</w:t>
            </w:r>
          </w:p>
        </w:tc>
        <w:tc>
          <w:tcPr>
            <w:tcW w:w="0" w:type="auto"/>
            <w:vAlign w:val="center"/>
          </w:tcPr>
          <w:p w:rsidR="001A2529" w:rsidRDefault="001A2529" w:rsidP="008F5245">
            <w:pPr>
              <w:jc w:val="center"/>
            </w:pPr>
            <w:r>
              <w:t>6</w:t>
            </w:r>
          </w:p>
        </w:tc>
        <w:tc>
          <w:tcPr>
            <w:tcW w:w="0" w:type="auto"/>
            <w:vAlign w:val="center"/>
          </w:tcPr>
          <w:p w:rsidR="001A2529" w:rsidRPr="005B7158" w:rsidRDefault="001A2529" w:rsidP="008F5245">
            <w:pPr>
              <w:jc w:val="right"/>
            </w:pPr>
          </w:p>
        </w:tc>
      </w:tr>
      <w:tr w:rsidR="001A2529" w:rsidTr="006E43C3">
        <w:trPr>
          <w:cantSplit/>
        </w:trPr>
        <w:tc>
          <w:tcPr>
            <w:tcW w:w="0" w:type="auto"/>
            <w:vAlign w:val="center"/>
          </w:tcPr>
          <w:p w:rsidR="001A2529" w:rsidRDefault="001A2529" w:rsidP="008F5245"/>
          <w:p w:rsidR="001A2529" w:rsidRDefault="001A2529" w:rsidP="008F5245">
            <w:r>
              <w:t>EPDK</w:t>
            </w:r>
          </w:p>
        </w:tc>
        <w:tc>
          <w:tcPr>
            <w:tcW w:w="0" w:type="auto"/>
            <w:vAlign w:val="center"/>
          </w:tcPr>
          <w:p w:rsidR="001A2529" w:rsidRPr="005B7158" w:rsidRDefault="001A2529" w:rsidP="008F5245">
            <w:r w:rsidRPr="005B7158">
              <w:t>14. Dönem Enerji Uzman Yardımcılarının Online Başvuru Süreci Başlamıştır</w:t>
            </w:r>
          </w:p>
        </w:tc>
        <w:tc>
          <w:tcPr>
            <w:tcW w:w="0" w:type="auto"/>
            <w:vAlign w:val="center"/>
          </w:tcPr>
          <w:p w:rsidR="001A2529" w:rsidRDefault="001A2529" w:rsidP="008F5245">
            <w:pPr>
              <w:jc w:val="center"/>
            </w:pPr>
            <w:r>
              <w:t>1349</w:t>
            </w:r>
          </w:p>
        </w:tc>
        <w:tc>
          <w:tcPr>
            <w:tcW w:w="0" w:type="auto"/>
            <w:vAlign w:val="center"/>
          </w:tcPr>
          <w:p w:rsidR="001A2529" w:rsidRDefault="001A2529" w:rsidP="008F5245">
            <w:pPr>
              <w:jc w:val="center"/>
            </w:pPr>
            <w:r>
              <w:t>6</w:t>
            </w:r>
          </w:p>
        </w:tc>
        <w:tc>
          <w:tcPr>
            <w:tcW w:w="0" w:type="auto"/>
            <w:vAlign w:val="center"/>
          </w:tcPr>
          <w:p w:rsidR="001A2529" w:rsidRPr="005B7158" w:rsidRDefault="001A2529" w:rsidP="008F5245">
            <w:pPr>
              <w:jc w:val="right"/>
            </w:pPr>
          </w:p>
        </w:tc>
      </w:tr>
      <w:tr w:rsidR="001A2529" w:rsidTr="006E43C3">
        <w:trPr>
          <w:cantSplit/>
        </w:trPr>
        <w:tc>
          <w:tcPr>
            <w:tcW w:w="0" w:type="auto"/>
            <w:vAlign w:val="center"/>
          </w:tcPr>
          <w:p w:rsidR="001A2529" w:rsidRDefault="001A2529" w:rsidP="008F5245">
            <w:r>
              <w:t>EPDK</w:t>
            </w:r>
          </w:p>
        </w:tc>
        <w:tc>
          <w:tcPr>
            <w:tcW w:w="0" w:type="auto"/>
            <w:vAlign w:val="center"/>
          </w:tcPr>
          <w:p w:rsidR="001A2529" w:rsidRPr="005B7158" w:rsidRDefault="001A2529" w:rsidP="008F5245">
            <w:r w:rsidRPr="005B7158">
              <w:t>14.Dönem Enerji Uzman Yardımcılarının Sözlü Sınavları Yapılmıştır.</w:t>
            </w:r>
          </w:p>
        </w:tc>
        <w:tc>
          <w:tcPr>
            <w:tcW w:w="0" w:type="auto"/>
            <w:vAlign w:val="center"/>
          </w:tcPr>
          <w:p w:rsidR="001A2529" w:rsidRDefault="001A2529" w:rsidP="008F5245">
            <w:pPr>
              <w:jc w:val="center"/>
            </w:pPr>
            <w:r>
              <w:t>132</w:t>
            </w:r>
          </w:p>
        </w:tc>
        <w:tc>
          <w:tcPr>
            <w:tcW w:w="0" w:type="auto"/>
            <w:vAlign w:val="center"/>
          </w:tcPr>
          <w:p w:rsidR="001A2529" w:rsidRDefault="001A2529" w:rsidP="008F5245">
            <w:pPr>
              <w:jc w:val="center"/>
            </w:pPr>
            <w:r>
              <w:t>10</w:t>
            </w:r>
          </w:p>
        </w:tc>
        <w:tc>
          <w:tcPr>
            <w:tcW w:w="0" w:type="auto"/>
            <w:vAlign w:val="center"/>
          </w:tcPr>
          <w:p w:rsidR="001A2529" w:rsidRPr="005B7158" w:rsidRDefault="001A2529" w:rsidP="008F5245">
            <w:pPr>
              <w:jc w:val="right"/>
            </w:pPr>
          </w:p>
        </w:tc>
      </w:tr>
    </w:tbl>
    <w:p w:rsidR="005747D2" w:rsidRDefault="004B665D" w:rsidP="00A02EDE">
      <w:pPr>
        <w:spacing w:after="0" w:line="269" w:lineRule="auto"/>
        <w:jc w:val="both"/>
        <w:rPr>
          <w:rFonts w:asciiTheme="minorHAnsi" w:hAnsiTheme="minorHAnsi"/>
          <w:sz w:val="20"/>
          <w:szCs w:val="20"/>
        </w:rPr>
      </w:pPr>
      <w:r w:rsidRPr="00E9291A">
        <w:rPr>
          <w:rFonts w:asciiTheme="minorHAnsi" w:hAnsiTheme="minorHAnsi"/>
          <w:sz w:val="20"/>
          <w:szCs w:val="20"/>
        </w:rPr>
        <w:t>*Tabloda bazı eğitim kalemleri için kaydedilmiş olan “Ücretsiz” ibaresi, ilgili eğitim için Kurumun Eğitim Bütçesinden herhangi bir harcama yapılmadığını göstermektedir.</w:t>
      </w:r>
    </w:p>
    <w:p w:rsidR="00C60E61" w:rsidRPr="00E9291A" w:rsidRDefault="00C60E61" w:rsidP="00A02EDE">
      <w:pPr>
        <w:spacing w:after="0" w:line="269" w:lineRule="auto"/>
        <w:jc w:val="both"/>
        <w:rPr>
          <w:rFonts w:asciiTheme="minorHAnsi" w:hAnsiTheme="minorHAnsi"/>
          <w:sz w:val="20"/>
          <w:szCs w:val="20"/>
        </w:rPr>
      </w:pPr>
      <w:r>
        <w:rPr>
          <w:rFonts w:asciiTheme="minorHAnsi" w:hAnsiTheme="minorHAnsi"/>
          <w:sz w:val="20"/>
          <w:szCs w:val="20"/>
        </w:rPr>
        <w:t xml:space="preserve">**Yeni başlayan personel için “Aday Memurluk Temel Eğitim” programı dijital hale getirilmiştir. </w:t>
      </w:r>
    </w:p>
    <w:p w:rsidR="00BF0F5D" w:rsidRPr="00E9291A" w:rsidRDefault="00BF0F5D" w:rsidP="00A02EDE">
      <w:pPr>
        <w:spacing w:after="0"/>
        <w:jc w:val="both"/>
        <w:rPr>
          <w:rFonts w:asciiTheme="minorHAnsi" w:hAnsiTheme="minorHAnsi"/>
          <w:sz w:val="20"/>
          <w:szCs w:val="20"/>
        </w:rPr>
      </w:pPr>
    </w:p>
    <w:p w:rsidR="005747D2" w:rsidRPr="00E9291A" w:rsidRDefault="005747D2" w:rsidP="00E815ED">
      <w:pPr>
        <w:pStyle w:val="Balk3"/>
        <w:numPr>
          <w:ilvl w:val="2"/>
          <w:numId w:val="21"/>
        </w:numPr>
        <w:spacing w:before="0"/>
        <w:jc w:val="both"/>
        <w:rPr>
          <w:rFonts w:asciiTheme="minorHAnsi" w:hAnsiTheme="minorHAnsi"/>
          <w:color w:val="000000" w:themeColor="text1"/>
        </w:rPr>
      </w:pPr>
      <w:bookmarkStart w:id="451" w:name="_Toc442431329"/>
      <w:bookmarkStart w:id="452" w:name="_Toc514251721"/>
      <w:r w:rsidRPr="00E9291A">
        <w:rPr>
          <w:rFonts w:asciiTheme="minorHAnsi" w:hAnsiTheme="minorHAnsi"/>
          <w:color w:val="000000" w:themeColor="text1"/>
        </w:rPr>
        <w:t>Diğer Eğitim Faaliyetleri</w:t>
      </w:r>
      <w:bookmarkEnd w:id="451"/>
      <w:bookmarkEnd w:id="452"/>
    </w:p>
    <w:p w:rsidR="00140D42" w:rsidRPr="00E9291A" w:rsidRDefault="00140D42" w:rsidP="00A02EDE">
      <w:pPr>
        <w:spacing w:after="0"/>
        <w:jc w:val="both"/>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rsidR="001A2529">
        <w:t>daki tablolarda yer almaktadır.</w:t>
      </w:r>
    </w:p>
    <w:p w:rsidR="00140D42" w:rsidRDefault="001E372A" w:rsidP="006E43C3">
      <w:pPr>
        <w:pStyle w:val="Balk5"/>
        <w:jc w:val="center"/>
        <w:rPr>
          <w:rFonts w:asciiTheme="minorHAnsi" w:hAnsiTheme="minorHAnsi"/>
          <w:b/>
          <w:color w:val="auto"/>
          <w:lang w:eastAsia="tr-TR"/>
        </w:rPr>
      </w:pPr>
      <w:bookmarkStart w:id="453" w:name="_Toc416447629"/>
      <w:bookmarkStart w:id="454" w:name="_Toc442441780"/>
      <w:bookmarkStart w:id="455" w:name="_Toc512874191"/>
      <w:r>
        <w:rPr>
          <w:rFonts w:asciiTheme="minorHAnsi" w:hAnsiTheme="minorHAnsi"/>
          <w:b/>
          <w:color w:val="auto"/>
          <w:lang w:eastAsia="tr-TR"/>
        </w:rPr>
        <w:t>Tablo 13.6: 2017</w:t>
      </w:r>
      <w:r w:rsidR="00140D42" w:rsidRPr="00E9291A">
        <w:rPr>
          <w:rFonts w:asciiTheme="minorHAnsi" w:hAnsiTheme="minorHAnsi"/>
          <w:b/>
          <w:color w:val="auto"/>
          <w:lang w:eastAsia="tr-TR"/>
        </w:rPr>
        <w:t xml:space="preserve"> Yılında Yapılan Yurt Dışı Eğitim Faaliyetleri</w:t>
      </w:r>
      <w:bookmarkEnd w:id="453"/>
      <w:bookmarkEnd w:id="454"/>
      <w:bookmarkEnd w:id="455"/>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96"/>
        <w:gridCol w:w="4313"/>
        <w:gridCol w:w="1121"/>
        <w:gridCol w:w="907"/>
      </w:tblGrid>
      <w:tr w:rsidR="006E43C3" w:rsidRPr="006E43C3" w:rsidTr="006E43C3">
        <w:tc>
          <w:tcPr>
            <w:tcW w:w="1886" w:type="pct"/>
            <w:shd w:val="clear" w:color="auto" w:fill="6E9ECA"/>
            <w:vAlign w:val="center"/>
          </w:tcPr>
          <w:p w:rsidR="001A2529" w:rsidRPr="006E43C3" w:rsidRDefault="001A2529" w:rsidP="006E43C3">
            <w:pPr>
              <w:jc w:val="center"/>
              <w:rPr>
                <w:b/>
                <w:color w:val="FFFFFF" w:themeColor="background1"/>
                <w:sz w:val="20"/>
                <w:szCs w:val="24"/>
              </w:rPr>
            </w:pPr>
            <w:r w:rsidRPr="006E43C3">
              <w:rPr>
                <w:b/>
                <w:color w:val="FFFFFF" w:themeColor="background1"/>
                <w:sz w:val="20"/>
                <w:szCs w:val="24"/>
              </w:rPr>
              <w:t>Eğitimin Kategorisi</w:t>
            </w:r>
          </w:p>
        </w:tc>
        <w:tc>
          <w:tcPr>
            <w:tcW w:w="2141" w:type="pct"/>
            <w:shd w:val="clear" w:color="auto" w:fill="6E9ECA"/>
            <w:vAlign w:val="center"/>
          </w:tcPr>
          <w:p w:rsidR="001A2529" w:rsidRPr="006E43C3" w:rsidRDefault="001A2529" w:rsidP="006E43C3">
            <w:pPr>
              <w:jc w:val="center"/>
              <w:rPr>
                <w:b/>
                <w:color w:val="FFFFFF" w:themeColor="background1"/>
                <w:sz w:val="20"/>
                <w:szCs w:val="24"/>
              </w:rPr>
            </w:pPr>
            <w:r w:rsidRPr="006E43C3">
              <w:rPr>
                <w:b/>
                <w:color w:val="FFFFFF" w:themeColor="background1"/>
                <w:sz w:val="20"/>
                <w:szCs w:val="24"/>
              </w:rPr>
              <w:t>Eğitimin Adı</w:t>
            </w:r>
          </w:p>
        </w:tc>
        <w:tc>
          <w:tcPr>
            <w:tcW w:w="512" w:type="pct"/>
            <w:shd w:val="clear" w:color="auto" w:fill="6E9ECA"/>
            <w:vAlign w:val="center"/>
          </w:tcPr>
          <w:p w:rsidR="001A2529" w:rsidRPr="006E43C3" w:rsidRDefault="001A2529" w:rsidP="006E43C3">
            <w:pPr>
              <w:jc w:val="center"/>
              <w:rPr>
                <w:b/>
                <w:color w:val="FFFFFF" w:themeColor="background1"/>
                <w:sz w:val="20"/>
                <w:szCs w:val="24"/>
              </w:rPr>
            </w:pPr>
            <w:r w:rsidRPr="006E43C3">
              <w:rPr>
                <w:b/>
                <w:color w:val="FFFFFF" w:themeColor="background1"/>
                <w:sz w:val="20"/>
                <w:szCs w:val="24"/>
              </w:rPr>
              <w:t>Yararlanan Kişi Sayısı</w:t>
            </w:r>
          </w:p>
        </w:tc>
        <w:tc>
          <w:tcPr>
            <w:tcW w:w="461" w:type="pct"/>
            <w:shd w:val="clear" w:color="auto" w:fill="6E9ECA"/>
            <w:vAlign w:val="center"/>
          </w:tcPr>
          <w:p w:rsidR="001A2529" w:rsidRPr="006E43C3" w:rsidRDefault="001A2529" w:rsidP="006E43C3">
            <w:pPr>
              <w:jc w:val="center"/>
              <w:rPr>
                <w:b/>
                <w:color w:val="FFFFFF" w:themeColor="background1"/>
                <w:sz w:val="20"/>
                <w:szCs w:val="24"/>
              </w:rPr>
            </w:pPr>
            <w:r w:rsidRPr="006E43C3">
              <w:rPr>
                <w:b/>
                <w:color w:val="FFFFFF" w:themeColor="background1"/>
                <w:sz w:val="20"/>
                <w:szCs w:val="24"/>
              </w:rPr>
              <w:t>Süre</w:t>
            </w:r>
          </w:p>
        </w:tc>
      </w:tr>
      <w:tr w:rsidR="001A2529" w:rsidRPr="001E372A" w:rsidTr="006E43C3">
        <w:tc>
          <w:tcPr>
            <w:tcW w:w="1886" w:type="pct"/>
            <w:vAlign w:val="center"/>
          </w:tcPr>
          <w:p w:rsidR="001A2529" w:rsidRPr="001E372A" w:rsidRDefault="001A2529" w:rsidP="006E43C3">
            <w:pPr>
              <w:rPr>
                <w:sz w:val="20"/>
              </w:rPr>
            </w:pPr>
            <w:r w:rsidRPr="001E372A">
              <w:rPr>
                <w:sz w:val="20"/>
              </w:rPr>
              <w:t>ERRA</w:t>
            </w:r>
          </w:p>
        </w:tc>
        <w:tc>
          <w:tcPr>
            <w:tcW w:w="2141" w:type="pct"/>
            <w:vAlign w:val="center"/>
          </w:tcPr>
          <w:p w:rsidR="001A2529" w:rsidRPr="001E372A" w:rsidRDefault="001A2529" w:rsidP="006E43C3">
            <w:pPr>
              <w:rPr>
                <w:sz w:val="20"/>
              </w:rPr>
            </w:pPr>
            <w:r w:rsidRPr="001E372A">
              <w:rPr>
                <w:sz w:val="20"/>
              </w:rPr>
              <w:t>Dengeleme Piyasası ve Yan Hizmetler Eğitimi</w:t>
            </w:r>
          </w:p>
        </w:tc>
        <w:tc>
          <w:tcPr>
            <w:tcW w:w="512" w:type="pct"/>
            <w:vAlign w:val="center"/>
          </w:tcPr>
          <w:p w:rsidR="001A2529" w:rsidRPr="001E372A" w:rsidRDefault="001A2529" w:rsidP="006E43C3">
            <w:pPr>
              <w:jc w:val="center"/>
              <w:rPr>
                <w:sz w:val="20"/>
              </w:rPr>
            </w:pPr>
            <w:r w:rsidRPr="001E372A">
              <w:rPr>
                <w:sz w:val="20"/>
              </w:rPr>
              <w:t>9</w:t>
            </w:r>
          </w:p>
        </w:tc>
        <w:tc>
          <w:tcPr>
            <w:tcW w:w="461" w:type="pct"/>
            <w:vAlign w:val="center"/>
          </w:tcPr>
          <w:p w:rsidR="001A2529" w:rsidRPr="001E372A" w:rsidRDefault="001A2529" w:rsidP="006E43C3">
            <w:pPr>
              <w:jc w:val="center"/>
              <w:rPr>
                <w:sz w:val="20"/>
              </w:rPr>
            </w:pPr>
            <w:r w:rsidRPr="001E372A">
              <w:rPr>
                <w:sz w:val="20"/>
              </w:rPr>
              <w:t>2 Gün</w:t>
            </w:r>
          </w:p>
        </w:tc>
      </w:tr>
      <w:tr w:rsidR="001A2529" w:rsidRPr="001E372A" w:rsidTr="006E43C3">
        <w:tc>
          <w:tcPr>
            <w:tcW w:w="1886" w:type="pct"/>
            <w:vAlign w:val="center"/>
          </w:tcPr>
          <w:p w:rsidR="001A2529" w:rsidRPr="001E372A" w:rsidRDefault="001A2529" w:rsidP="006E43C3">
            <w:pPr>
              <w:rPr>
                <w:sz w:val="20"/>
              </w:rPr>
            </w:pPr>
            <w:r w:rsidRPr="001E372A">
              <w:rPr>
                <w:sz w:val="20"/>
              </w:rPr>
              <w:t>ERRA</w:t>
            </w:r>
          </w:p>
        </w:tc>
        <w:tc>
          <w:tcPr>
            <w:tcW w:w="2141" w:type="pct"/>
            <w:vAlign w:val="center"/>
          </w:tcPr>
          <w:p w:rsidR="001A2529" w:rsidRPr="001E372A" w:rsidRDefault="001A2529" w:rsidP="006E43C3">
            <w:pPr>
              <w:rPr>
                <w:sz w:val="20"/>
              </w:rPr>
            </w:pPr>
            <w:r w:rsidRPr="001E372A">
              <w:rPr>
                <w:sz w:val="20"/>
              </w:rPr>
              <w:t>Enerji Piyasaları Düzenlemesine Giriş</w:t>
            </w:r>
          </w:p>
        </w:tc>
        <w:tc>
          <w:tcPr>
            <w:tcW w:w="512" w:type="pct"/>
            <w:vAlign w:val="center"/>
          </w:tcPr>
          <w:p w:rsidR="001A2529" w:rsidRPr="001E372A" w:rsidRDefault="001A2529" w:rsidP="006E43C3">
            <w:pPr>
              <w:jc w:val="center"/>
              <w:rPr>
                <w:sz w:val="20"/>
              </w:rPr>
            </w:pPr>
            <w:r w:rsidRPr="001E372A">
              <w:rPr>
                <w:sz w:val="20"/>
              </w:rPr>
              <w:t>3</w:t>
            </w:r>
          </w:p>
        </w:tc>
        <w:tc>
          <w:tcPr>
            <w:tcW w:w="461" w:type="pct"/>
            <w:vAlign w:val="center"/>
          </w:tcPr>
          <w:p w:rsidR="001A2529" w:rsidRPr="001E372A" w:rsidRDefault="001A2529" w:rsidP="006E43C3">
            <w:pPr>
              <w:jc w:val="center"/>
              <w:rPr>
                <w:sz w:val="20"/>
              </w:rPr>
            </w:pPr>
            <w:r w:rsidRPr="001E372A">
              <w:rPr>
                <w:sz w:val="20"/>
              </w:rPr>
              <w:t>5 Gün</w:t>
            </w:r>
          </w:p>
        </w:tc>
      </w:tr>
      <w:tr w:rsidR="001A2529" w:rsidRPr="001E372A" w:rsidTr="006E43C3">
        <w:tc>
          <w:tcPr>
            <w:tcW w:w="1886" w:type="pct"/>
            <w:vAlign w:val="center"/>
          </w:tcPr>
          <w:p w:rsidR="001A2529" w:rsidRPr="001E372A" w:rsidRDefault="001A2529" w:rsidP="006E43C3">
            <w:pPr>
              <w:rPr>
                <w:sz w:val="20"/>
              </w:rPr>
            </w:pPr>
            <w:r w:rsidRPr="001E372A">
              <w:rPr>
                <w:sz w:val="20"/>
              </w:rPr>
              <w:t>ERRA</w:t>
            </w:r>
          </w:p>
        </w:tc>
        <w:tc>
          <w:tcPr>
            <w:tcW w:w="2141" w:type="pct"/>
            <w:vAlign w:val="center"/>
          </w:tcPr>
          <w:p w:rsidR="001A2529" w:rsidRPr="001E372A" w:rsidRDefault="001A2529" w:rsidP="006E43C3">
            <w:pPr>
              <w:rPr>
                <w:sz w:val="20"/>
              </w:rPr>
            </w:pPr>
            <w:r w:rsidRPr="001E372A">
              <w:rPr>
                <w:sz w:val="20"/>
              </w:rPr>
              <w:t>Gelişmekte Olan Ülkelerde Enerji Piyasası Düzenlenmesi</w:t>
            </w:r>
          </w:p>
        </w:tc>
        <w:tc>
          <w:tcPr>
            <w:tcW w:w="512" w:type="pct"/>
            <w:vAlign w:val="center"/>
          </w:tcPr>
          <w:p w:rsidR="001A2529" w:rsidRPr="001E372A" w:rsidRDefault="001A2529" w:rsidP="006E43C3">
            <w:pPr>
              <w:jc w:val="center"/>
              <w:rPr>
                <w:sz w:val="20"/>
              </w:rPr>
            </w:pPr>
            <w:r w:rsidRPr="001E372A">
              <w:rPr>
                <w:sz w:val="20"/>
              </w:rPr>
              <w:t>6</w:t>
            </w:r>
          </w:p>
        </w:tc>
        <w:tc>
          <w:tcPr>
            <w:tcW w:w="461" w:type="pct"/>
            <w:vAlign w:val="center"/>
          </w:tcPr>
          <w:p w:rsidR="001A2529" w:rsidRPr="001E372A" w:rsidRDefault="001A2529" w:rsidP="006E43C3">
            <w:pPr>
              <w:jc w:val="center"/>
              <w:rPr>
                <w:sz w:val="20"/>
              </w:rPr>
            </w:pPr>
            <w:r w:rsidRPr="001E372A">
              <w:rPr>
                <w:sz w:val="20"/>
              </w:rPr>
              <w:t>5 Gün</w:t>
            </w:r>
          </w:p>
        </w:tc>
      </w:tr>
      <w:tr w:rsidR="001A2529" w:rsidRPr="001E372A" w:rsidTr="006E43C3">
        <w:tc>
          <w:tcPr>
            <w:tcW w:w="1886" w:type="pct"/>
            <w:vAlign w:val="center"/>
          </w:tcPr>
          <w:p w:rsidR="001A2529" w:rsidRPr="001E372A" w:rsidRDefault="001A2529" w:rsidP="006E43C3">
            <w:pPr>
              <w:rPr>
                <w:sz w:val="20"/>
              </w:rPr>
            </w:pPr>
            <w:r w:rsidRPr="001E372A">
              <w:rPr>
                <w:sz w:val="20"/>
              </w:rPr>
              <w:t>ERRA</w:t>
            </w:r>
          </w:p>
        </w:tc>
        <w:tc>
          <w:tcPr>
            <w:tcW w:w="2141" w:type="pct"/>
            <w:vAlign w:val="center"/>
          </w:tcPr>
          <w:p w:rsidR="001A2529" w:rsidRPr="001E372A" w:rsidRDefault="001A2529" w:rsidP="006E43C3">
            <w:pPr>
              <w:rPr>
                <w:sz w:val="20"/>
              </w:rPr>
            </w:pPr>
            <w:r w:rsidRPr="001E372A">
              <w:rPr>
                <w:sz w:val="20"/>
              </w:rPr>
              <w:t>ERRA Eğitim</w:t>
            </w:r>
          </w:p>
        </w:tc>
        <w:tc>
          <w:tcPr>
            <w:tcW w:w="512" w:type="pct"/>
            <w:vAlign w:val="center"/>
          </w:tcPr>
          <w:p w:rsidR="001A2529" w:rsidRPr="001E372A" w:rsidRDefault="001A2529" w:rsidP="006E43C3">
            <w:pPr>
              <w:jc w:val="center"/>
              <w:rPr>
                <w:sz w:val="20"/>
              </w:rPr>
            </w:pPr>
            <w:r w:rsidRPr="001E372A">
              <w:rPr>
                <w:sz w:val="20"/>
              </w:rPr>
              <w:t>3</w:t>
            </w:r>
          </w:p>
        </w:tc>
        <w:tc>
          <w:tcPr>
            <w:tcW w:w="461" w:type="pct"/>
            <w:vAlign w:val="center"/>
          </w:tcPr>
          <w:p w:rsidR="001A2529" w:rsidRPr="001E372A" w:rsidRDefault="001A2529" w:rsidP="006E43C3">
            <w:pPr>
              <w:jc w:val="center"/>
              <w:rPr>
                <w:sz w:val="20"/>
              </w:rPr>
            </w:pPr>
            <w:r w:rsidRPr="001E372A">
              <w:rPr>
                <w:sz w:val="20"/>
              </w:rPr>
              <w:t>7 Gün</w:t>
            </w:r>
          </w:p>
        </w:tc>
      </w:tr>
      <w:tr w:rsidR="001A2529" w:rsidRPr="001E372A" w:rsidTr="006E43C3">
        <w:tc>
          <w:tcPr>
            <w:tcW w:w="1886" w:type="pct"/>
            <w:vAlign w:val="center"/>
          </w:tcPr>
          <w:p w:rsidR="001A2529" w:rsidRPr="001E372A" w:rsidRDefault="001A2529" w:rsidP="006E43C3">
            <w:pPr>
              <w:rPr>
                <w:sz w:val="20"/>
              </w:rPr>
            </w:pPr>
            <w:r w:rsidRPr="001E372A">
              <w:rPr>
                <w:sz w:val="20"/>
              </w:rPr>
              <w:t>Uzman Yardımcılarının Yurt Dışı staj Faaliyetleri (0-3 aylık) program Kontenjanı Kapsamında University of Dundee</w:t>
            </w:r>
          </w:p>
        </w:tc>
        <w:tc>
          <w:tcPr>
            <w:tcW w:w="2141" w:type="pct"/>
            <w:vAlign w:val="center"/>
          </w:tcPr>
          <w:p w:rsidR="001A2529" w:rsidRPr="001E372A" w:rsidRDefault="001A2529" w:rsidP="006E43C3">
            <w:pPr>
              <w:rPr>
                <w:sz w:val="20"/>
              </w:rPr>
            </w:pPr>
            <w:r w:rsidRPr="001E372A">
              <w:rPr>
                <w:sz w:val="20"/>
              </w:rPr>
              <w:t>Yurt Dışı Staj Eğitim Programı</w:t>
            </w:r>
          </w:p>
        </w:tc>
        <w:tc>
          <w:tcPr>
            <w:tcW w:w="512" w:type="pct"/>
            <w:vAlign w:val="center"/>
          </w:tcPr>
          <w:p w:rsidR="001A2529" w:rsidRPr="001E372A" w:rsidRDefault="001A2529" w:rsidP="006E43C3">
            <w:pPr>
              <w:jc w:val="center"/>
              <w:rPr>
                <w:sz w:val="20"/>
              </w:rPr>
            </w:pPr>
            <w:r w:rsidRPr="001E372A">
              <w:rPr>
                <w:sz w:val="20"/>
              </w:rPr>
              <w:t>16</w:t>
            </w:r>
          </w:p>
        </w:tc>
        <w:tc>
          <w:tcPr>
            <w:tcW w:w="461" w:type="pct"/>
            <w:vAlign w:val="center"/>
          </w:tcPr>
          <w:p w:rsidR="001A2529" w:rsidRPr="001E372A" w:rsidRDefault="001A2529" w:rsidP="006E43C3">
            <w:pPr>
              <w:jc w:val="center"/>
              <w:rPr>
                <w:sz w:val="20"/>
              </w:rPr>
            </w:pPr>
            <w:r w:rsidRPr="001E372A">
              <w:rPr>
                <w:sz w:val="20"/>
              </w:rPr>
              <w:t>89 Gün</w:t>
            </w:r>
          </w:p>
        </w:tc>
      </w:tr>
    </w:tbl>
    <w:p w:rsidR="00140D42" w:rsidRDefault="001E372A" w:rsidP="006E43C3">
      <w:pPr>
        <w:pStyle w:val="Balk5"/>
        <w:jc w:val="center"/>
        <w:rPr>
          <w:rFonts w:asciiTheme="minorHAnsi" w:hAnsiTheme="minorHAnsi"/>
          <w:b/>
          <w:color w:val="auto"/>
        </w:rPr>
      </w:pPr>
      <w:bookmarkStart w:id="456" w:name="_Toc416447630"/>
      <w:bookmarkStart w:id="457" w:name="_Toc442441781"/>
      <w:bookmarkStart w:id="458" w:name="_Toc512874192"/>
      <w:r>
        <w:rPr>
          <w:rFonts w:asciiTheme="minorHAnsi" w:hAnsiTheme="minorHAnsi"/>
          <w:b/>
          <w:color w:val="auto"/>
        </w:rPr>
        <w:t>Tablo 13.7: 2017</w:t>
      </w:r>
      <w:r w:rsidR="00140D42" w:rsidRPr="00E9291A">
        <w:rPr>
          <w:rFonts w:asciiTheme="minorHAnsi" w:hAnsiTheme="minorHAnsi"/>
          <w:b/>
          <w:color w:val="auto"/>
        </w:rPr>
        <w:t xml:space="preserve"> Yılında Yapılan Yabancı Dil Eğitim Faaliyetleri</w:t>
      </w:r>
      <w:bookmarkEnd w:id="456"/>
      <w:bookmarkEnd w:id="457"/>
      <w:bookmarkEnd w:id="458"/>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250"/>
        <w:gridCol w:w="2662"/>
        <w:gridCol w:w="1721"/>
        <w:gridCol w:w="2504"/>
      </w:tblGrid>
      <w:tr w:rsidR="006E43C3" w:rsidRPr="006E43C3" w:rsidTr="006E43C3">
        <w:trPr>
          <w:tblHeader/>
        </w:trPr>
        <w:tc>
          <w:tcPr>
            <w:tcW w:w="1603" w:type="pct"/>
            <w:shd w:val="clear" w:color="auto" w:fill="6E9ECA"/>
          </w:tcPr>
          <w:p w:rsidR="001E372A" w:rsidRPr="006E43C3" w:rsidRDefault="001E372A" w:rsidP="006E43C3">
            <w:pPr>
              <w:jc w:val="center"/>
              <w:rPr>
                <w:b/>
                <w:color w:val="FFFFFF" w:themeColor="background1"/>
                <w:sz w:val="24"/>
                <w:szCs w:val="24"/>
              </w:rPr>
            </w:pPr>
            <w:bookmarkStart w:id="459" w:name="_Toc416447631"/>
            <w:r w:rsidRPr="006E43C3">
              <w:rPr>
                <w:b/>
                <w:color w:val="FFFFFF" w:themeColor="background1"/>
                <w:sz w:val="24"/>
                <w:szCs w:val="24"/>
              </w:rPr>
              <w:t>Eğitim Veren Kurum Veya Kuruluş</w:t>
            </w:r>
          </w:p>
        </w:tc>
        <w:tc>
          <w:tcPr>
            <w:tcW w:w="1313" w:type="pct"/>
            <w:shd w:val="clear" w:color="auto" w:fill="6E9ECA"/>
          </w:tcPr>
          <w:p w:rsidR="001E372A" w:rsidRPr="006E43C3" w:rsidRDefault="001E372A" w:rsidP="006E43C3">
            <w:pPr>
              <w:jc w:val="center"/>
              <w:rPr>
                <w:b/>
                <w:color w:val="FFFFFF" w:themeColor="background1"/>
                <w:sz w:val="24"/>
                <w:szCs w:val="24"/>
              </w:rPr>
            </w:pPr>
            <w:r w:rsidRPr="006E43C3">
              <w:rPr>
                <w:b/>
                <w:color w:val="FFFFFF" w:themeColor="background1"/>
                <w:sz w:val="24"/>
                <w:szCs w:val="24"/>
              </w:rPr>
              <w:t>Eğitimin Adı</w:t>
            </w:r>
          </w:p>
        </w:tc>
        <w:tc>
          <w:tcPr>
            <w:tcW w:w="849" w:type="pct"/>
            <w:shd w:val="clear" w:color="auto" w:fill="6E9ECA"/>
          </w:tcPr>
          <w:p w:rsidR="001E372A" w:rsidRPr="006E43C3" w:rsidRDefault="001E372A" w:rsidP="006E43C3">
            <w:pPr>
              <w:jc w:val="center"/>
              <w:rPr>
                <w:b/>
                <w:color w:val="FFFFFF" w:themeColor="background1"/>
                <w:sz w:val="24"/>
                <w:szCs w:val="24"/>
              </w:rPr>
            </w:pPr>
            <w:r w:rsidRPr="006E43C3">
              <w:rPr>
                <w:b/>
                <w:color w:val="FFFFFF" w:themeColor="background1"/>
                <w:sz w:val="24"/>
                <w:szCs w:val="24"/>
              </w:rPr>
              <w:t>Katılan Kişi Sayısı</w:t>
            </w:r>
          </w:p>
        </w:tc>
        <w:tc>
          <w:tcPr>
            <w:tcW w:w="1235" w:type="pct"/>
            <w:shd w:val="clear" w:color="auto" w:fill="6E9ECA"/>
          </w:tcPr>
          <w:p w:rsidR="001E372A" w:rsidRPr="006E43C3" w:rsidRDefault="001E372A" w:rsidP="006E43C3">
            <w:pPr>
              <w:jc w:val="center"/>
              <w:rPr>
                <w:b/>
                <w:color w:val="FFFFFF" w:themeColor="background1"/>
                <w:sz w:val="24"/>
                <w:szCs w:val="24"/>
              </w:rPr>
            </w:pPr>
            <w:r w:rsidRPr="006E43C3">
              <w:rPr>
                <w:b/>
                <w:color w:val="FFFFFF" w:themeColor="background1"/>
                <w:sz w:val="24"/>
                <w:szCs w:val="24"/>
              </w:rPr>
              <w:t>Ücret</w:t>
            </w:r>
          </w:p>
        </w:tc>
      </w:tr>
      <w:tr w:rsidR="001E372A" w:rsidTr="003F223E">
        <w:tc>
          <w:tcPr>
            <w:tcW w:w="1603" w:type="pct"/>
          </w:tcPr>
          <w:p w:rsidR="001E372A" w:rsidRDefault="001E372A" w:rsidP="00E21364">
            <w:r>
              <w:t xml:space="preserve">Fransız Kültür Merkezi </w:t>
            </w:r>
          </w:p>
        </w:tc>
        <w:tc>
          <w:tcPr>
            <w:tcW w:w="1313" w:type="pct"/>
            <w:vAlign w:val="center"/>
          </w:tcPr>
          <w:p w:rsidR="001E372A" w:rsidRDefault="001E372A" w:rsidP="003F223E">
            <w:pPr>
              <w:jc w:val="center"/>
            </w:pPr>
            <w:r>
              <w:t>Fransızca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861,56 TL</w:t>
            </w:r>
          </w:p>
        </w:tc>
      </w:tr>
      <w:tr w:rsidR="001E372A" w:rsidTr="003F223E">
        <w:tc>
          <w:tcPr>
            <w:tcW w:w="1603" w:type="pct"/>
          </w:tcPr>
          <w:p w:rsidR="001E372A" w:rsidRDefault="001E372A" w:rsidP="00E21364">
            <w:r>
              <w:t>American Examination Center</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619,07 TL</w:t>
            </w:r>
          </w:p>
        </w:tc>
      </w:tr>
      <w:tr w:rsidR="001E372A" w:rsidTr="003F223E">
        <w:tc>
          <w:tcPr>
            <w:tcW w:w="1603" w:type="pct"/>
          </w:tcPr>
          <w:p w:rsidR="001E372A" w:rsidRDefault="001E372A" w:rsidP="00E21364">
            <w:r>
              <w:t>Karaca Akademi Dil Kursu</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983,58 TL</w:t>
            </w:r>
          </w:p>
        </w:tc>
      </w:tr>
      <w:tr w:rsidR="001E372A" w:rsidTr="003F223E">
        <w:tc>
          <w:tcPr>
            <w:tcW w:w="1603" w:type="pct"/>
          </w:tcPr>
          <w:p w:rsidR="001E372A" w:rsidRDefault="001E372A" w:rsidP="00E21364">
            <w:r>
              <w:t>American Examination Center</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495,26 TL</w:t>
            </w:r>
          </w:p>
        </w:tc>
      </w:tr>
      <w:tr w:rsidR="001E372A" w:rsidTr="003F223E">
        <w:tc>
          <w:tcPr>
            <w:tcW w:w="1603" w:type="pct"/>
          </w:tcPr>
          <w:p w:rsidR="001E372A" w:rsidRDefault="001E372A" w:rsidP="00E21364">
            <w:r>
              <w:t>American Examination Center</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990,52 TL</w:t>
            </w:r>
          </w:p>
        </w:tc>
      </w:tr>
      <w:tr w:rsidR="001E372A" w:rsidTr="003F223E">
        <w:tc>
          <w:tcPr>
            <w:tcW w:w="1603" w:type="pct"/>
          </w:tcPr>
          <w:p w:rsidR="001E372A" w:rsidRDefault="001E372A" w:rsidP="00E21364">
            <w:r>
              <w:t>İDEA Dil Kursları</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567,07 TL</w:t>
            </w:r>
          </w:p>
        </w:tc>
      </w:tr>
      <w:tr w:rsidR="001E372A" w:rsidTr="003F223E">
        <w:tc>
          <w:tcPr>
            <w:tcW w:w="1603" w:type="pct"/>
          </w:tcPr>
          <w:p w:rsidR="001E372A" w:rsidRDefault="001E372A" w:rsidP="00E21364">
            <w:r>
              <w:t>American Examination Center</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950,52 TL</w:t>
            </w:r>
          </w:p>
        </w:tc>
      </w:tr>
      <w:tr w:rsidR="001E372A" w:rsidTr="003F223E">
        <w:tc>
          <w:tcPr>
            <w:tcW w:w="1603" w:type="pct"/>
          </w:tcPr>
          <w:p w:rsidR="001E372A" w:rsidRDefault="001E372A" w:rsidP="00E21364">
            <w:r>
              <w:t>TODAİE</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371,45 TL</w:t>
            </w:r>
          </w:p>
        </w:tc>
      </w:tr>
      <w:tr w:rsidR="001E372A" w:rsidTr="003F223E">
        <w:tc>
          <w:tcPr>
            <w:tcW w:w="1603" w:type="pct"/>
          </w:tcPr>
          <w:p w:rsidR="001E372A" w:rsidRDefault="001E372A" w:rsidP="00E21364">
            <w:r>
              <w:t>Akın Dil Eğitim Merkezi ve Yayıncılık Hizmeti</w:t>
            </w:r>
          </w:p>
        </w:tc>
        <w:tc>
          <w:tcPr>
            <w:tcW w:w="1313" w:type="pct"/>
            <w:vAlign w:val="center"/>
          </w:tcPr>
          <w:p w:rsidR="001E372A" w:rsidRDefault="001E372A" w:rsidP="003F223E">
            <w:pPr>
              <w:jc w:val="center"/>
            </w:pPr>
            <w:r>
              <w:t>İngilizce Kursu</w:t>
            </w:r>
          </w:p>
        </w:tc>
        <w:tc>
          <w:tcPr>
            <w:tcW w:w="849" w:type="pct"/>
            <w:vAlign w:val="center"/>
          </w:tcPr>
          <w:p w:rsidR="001E372A" w:rsidRDefault="001E372A" w:rsidP="003F223E">
            <w:pPr>
              <w:jc w:val="center"/>
            </w:pPr>
            <w:r>
              <w:t>1</w:t>
            </w:r>
          </w:p>
        </w:tc>
        <w:tc>
          <w:tcPr>
            <w:tcW w:w="1235" w:type="pct"/>
            <w:vAlign w:val="center"/>
          </w:tcPr>
          <w:p w:rsidR="001E372A" w:rsidRDefault="001E372A" w:rsidP="003F223E">
            <w:pPr>
              <w:jc w:val="center"/>
            </w:pPr>
            <w:r>
              <w:t>356,59 TL</w:t>
            </w:r>
          </w:p>
        </w:tc>
      </w:tr>
    </w:tbl>
    <w:p w:rsidR="00B464FC" w:rsidRDefault="00B464FC" w:rsidP="00A02EDE">
      <w:pPr>
        <w:jc w:val="both"/>
      </w:pPr>
    </w:p>
    <w:p w:rsidR="00B464FC" w:rsidRDefault="00B464FC">
      <w:r>
        <w:br w:type="page"/>
      </w:r>
    </w:p>
    <w:p w:rsidR="00140D42" w:rsidRPr="00E9291A" w:rsidRDefault="00140D42" w:rsidP="00A02EDE">
      <w:pPr>
        <w:jc w:val="both"/>
      </w:pPr>
      <w:r w:rsidRPr="00E9291A">
        <w:t>Üniversitelerin değişik bölümlerinden öğrenciler, Kurumda sta</w:t>
      </w:r>
      <w:r w:rsidR="001E372A">
        <w:t>j yapmaktadır. Bu kapsamda 2017</w:t>
      </w:r>
      <w:r w:rsidR="005C452F">
        <w:t xml:space="preserve"> </w:t>
      </w:r>
      <w:r w:rsidRPr="00E9291A">
        <w:t>yılında Kurumda staj yapan kişi sayısı ve staj süreleri aşağıdaki tabloda yer almaktadır.</w:t>
      </w:r>
    </w:p>
    <w:p w:rsidR="00140D42" w:rsidRPr="00433EF3" w:rsidRDefault="001E372A" w:rsidP="006E43C3">
      <w:pPr>
        <w:pStyle w:val="Balk5"/>
        <w:jc w:val="center"/>
        <w:rPr>
          <w:rFonts w:asciiTheme="minorHAnsi" w:hAnsiTheme="minorHAnsi"/>
          <w:b/>
          <w:bCs/>
          <w:color w:val="auto"/>
        </w:rPr>
      </w:pPr>
      <w:bookmarkStart w:id="460" w:name="_Toc442441782"/>
      <w:bookmarkStart w:id="461" w:name="_Toc512874193"/>
      <w:r>
        <w:rPr>
          <w:rFonts w:asciiTheme="minorHAnsi" w:hAnsiTheme="minorHAnsi"/>
          <w:b/>
          <w:bCs/>
          <w:color w:val="auto"/>
        </w:rPr>
        <w:t>Tablo 13.8: 2017</w:t>
      </w:r>
      <w:r w:rsidR="00140D42" w:rsidRPr="00433EF3">
        <w:rPr>
          <w:rFonts w:asciiTheme="minorHAnsi" w:hAnsiTheme="minorHAnsi"/>
          <w:b/>
          <w:bCs/>
          <w:color w:val="auto"/>
        </w:rPr>
        <w:t xml:space="preserve"> Yılında Kurumda Staj Yapan Kişi Bilgileri</w:t>
      </w:r>
      <w:bookmarkEnd w:id="459"/>
      <w:bookmarkEnd w:id="460"/>
      <w:bookmarkEnd w:id="461"/>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055"/>
        <w:gridCol w:w="1368"/>
        <w:gridCol w:w="1715"/>
        <w:gridCol w:w="2999"/>
      </w:tblGrid>
      <w:tr w:rsidR="00B464FC" w:rsidRPr="006E43C3" w:rsidTr="00B464FC">
        <w:trPr>
          <w:tblHeader/>
        </w:trPr>
        <w:tc>
          <w:tcPr>
            <w:tcW w:w="2000" w:type="pct"/>
            <w:vMerge w:val="restart"/>
            <w:shd w:val="clear" w:color="auto" w:fill="6E9ECA"/>
            <w:vAlign w:val="center"/>
          </w:tcPr>
          <w:p w:rsidR="00B464FC" w:rsidRPr="006E43C3" w:rsidRDefault="00B464FC" w:rsidP="00B464FC">
            <w:pPr>
              <w:jc w:val="center"/>
              <w:rPr>
                <w:b/>
                <w:color w:val="FFFFFF" w:themeColor="background1"/>
                <w:sz w:val="24"/>
                <w:szCs w:val="24"/>
              </w:rPr>
            </w:pPr>
            <w:r w:rsidRPr="006E43C3">
              <w:rPr>
                <w:b/>
                <w:color w:val="FFFFFF" w:themeColor="background1"/>
                <w:sz w:val="24"/>
                <w:szCs w:val="24"/>
              </w:rPr>
              <w:t>Üniversite Adı</w:t>
            </w:r>
          </w:p>
        </w:tc>
        <w:tc>
          <w:tcPr>
            <w:tcW w:w="3000" w:type="pct"/>
            <w:gridSpan w:val="3"/>
            <w:shd w:val="clear" w:color="auto" w:fill="6E9ECA"/>
          </w:tcPr>
          <w:p w:rsidR="00B464FC" w:rsidRPr="006E43C3" w:rsidRDefault="00B464FC" w:rsidP="006E43C3">
            <w:pPr>
              <w:jc w:val="center"/>
              <w:rPr>
                <w:b/>
                <w:color w:val="FFFFFF" w:themeColor="background1"/>
                <w:sz w:val="24"/>
                <w:szCs w:val="24"/>
              </w:rPr>
            </w:pPr>
            <w:r w:rsidRPr="006E43C3">
              <w:rPr>
                <w:b/>
                <w:color w:val="FFFFFF" w:themeColor="background1"/>
                <w:sz w:val="24"/>
                <w:szCs w:val="24"/>
              </w:rPr>
              <w:t>Stajyer Sayısı</w:t>
            </w:r>
          </w:p>
        </w:tc>
      </w:tr>
      <w:tr w:rsidR="00B464FC" w:rsidRPr="006E43C3" w:rsidTr="003F223E">
        <w:trPr>
          <w:tblHeader/>
        </w:trPr>
        <w:tc>
          <w:tcPr>
            <w:tcW w:w="2000" w:type="pct"/>
            <w:vMerge/>
            <w:shd w:val="clear" w:color="auto" w:fill="6E9ECA"/>
          </w:tcPr>
          <w:p w:rsidR="00B464FC" w:rsidRPr="006E43C3" w:rsidRDefault="00B464FC" w:rsidP="00E21364">
            <w:pPr>
              <w:rPr>
                <w:color w:val="FFFFFF" w:themeColor="background1"/>
              </w:rPr>
            </w:pPr>
          </w:p>
        </w:tc>
        <w:tc>
          <w:tcPr>
            <w:tcW w:w="675" w:type="pct"/>
            <w:shd w:val="clear" w:color="auto" w:fill="6E9ECA"/>
            <w:vAlign w:val="center"/>
          </w:tcPr>
          <w:p w:rsidR="00B464FC" w:rsidRPr="006E43C3" w:rsidRDefault="00B464FC" w:rsidP="003F223E">
            <w:pPr>
              <w:jc w:val="center"/>
              <w:rPr>
                <w:b/>
                <w:color w:val="FFFFFF" w:themeColor="background1"/>
                <w:sz w:val="24"/>
                <w:szCs w:val="24"/>
              </w:rPr>
            </w:pPr>
            <w:r w:rsidRPr="006E43C3">
              <w:rPr>
                <w:b/>
                <w:color w:val="FFFFFF" w:themeColor="background1"/>
                <w:sz w:val="24"/>
                <w:szCs w:val="24"/>
              </w:rPr>
              <w:t>Toplam</w:t>
            </w:r>
          </w:p>
        </w:tc>
        <w:tc>
          <w:tcPr>
            <w:tcW w:w="846" w:type="pct"/>
            <w:shd w:val="clear" w:color="auto" w:fill="6E9ECA"/>
            <w:vAlign w:val="center"/>
          </w:tcPr>
          <w:p w:rsidR="00B464FC" w:rsidRPr="006E43C3" w:rsidRDefault="00B464FC" w:rsidP="003F223E">
            <w:pPr>
              <w:jc w:val="center"/>
              <w:rPr>
                <w:b/>
                <w:color w:val="FFFFFF" w:themeColor="background1"/>
                <w:sz w:val="24"/>
                <w:szCs w:val="24"/>
              </w:rPr>
            </w:pPr>
            <w:r w:rsidRPr="006E43C3">
              <w:rPr>
                <w:b/>
                <w:color w:val="FFFFFF" w:themeColor="background1"/>
                <w:sz w:val="24"/>
                <w:szCs w:val="24"/>
              </w:rPr>
              <w:t>Zorunlu Staj</w:t>
            </w:r>
          </w:p>
        </w:tc>
        <w:tc>
          <w:tcPr>
            <w:tcW w:w="1479" w:type="pct"/>
            <w:shd w:val="clear" w:color="auto" w:fill="6E9ECA"/>
            <w:vAlign w:val="center"/>
          </w:tcPr>
          <w:p w:rsidR="00B464FC" w:rsidRPr="006E43C3" w:rsidRDefault="00B464FC" w:rsidP="003F223E">
            <w:pPr>
              <w:jc w:val="center"/>
              <w:rPr>
                <w:b/>
                <w:color w:val="FFFFFF" w:themeColor="background1"/>
                <w:sz w:val="24"/>
                <w:szCs w:val="24"/>
              </w:rPr>
            </w:pPr>
            <w:r w:rsidRPr="006E43C3">
              <w:rPr>
                <w:b/>
                <w:color w:val="FFFFFF" w:themeColor="background1"/>
                <w:sz w:val="24"/>
                <w:szCs w:val="24"/>
              </w:rPr>
              <w:t>Kurum Tanıtım E</w:t>
            </w:r>
            <w:r>
              <w:rPr>
                <w:b/>
                <w:color w:val="FFFFFF" w:themeColor="background1"/>
                <w:sz w:val="24"/>
                <w:szCs w:val="24"/>
              </w:rPr>
              <w:t>ğit</w:t>
            </w:r>
            <w:r w:rsidRPr="006E43C3">
              <w:rPr>
                <w:b/>
                <w:color w:val="FFFFFF" w:themeColor="background1"/>
                <w:sz w:val="24"/>
                <w:szCs w:val="24"/>
              </w:rPr>
              <w:t>imi</w:t>
            </w:r>
          </w:p>
        </w:tc>
      </w:tr>
      <w:tr w:rsidR="001E372A" w:rsidTr="006E43C3">
        <w:tc>
          <w:tcPr>
            <w:tcW w:w="2000" w:type="pct"/>
          </w:tcPr>
          <w:p w:rsidR="001E372A" w:rsidRDefault="001E372A" w:rsidP="00E21364">
            <w:r>
              <w:t>Bozok Üniversitesi</w:t>
            </w:r>
          </w:p>
        </w:tc>
        <w:tc>
          <w:tcPr>
            <w:tcW w:w="675" w:type="pct"/>
          </w:tcPr>
          <w:p w:rsidR="001E372A" w:rsidRDefault="001E372A" w:rsidP="00E21364">
            <w:pPr>
              <w:jc w:val="center"/>
            </w:pPr>
            <w:r>
              <w:t>1</w:t>
            </w:r>
          </w:p>
        </w:tc>
        <w:tc>
          <w:tcPr>
            <w:tcW w:w="846" w:type="pct"/>
          </w:tcPr>
          <w:p w:rsidR="001E372A" w:rsidRDefault="001E372A" w:rsidP="00E21364">
            <w:pPr>
              <w:jc w:val="center"/>
            </w:pPr>
            <w:r>
              <w:t>1</w:t>
            </w:r>
          </w:p>
        </w:tc>
        <w:tc>
          <w:tcPr>
            <w:tcW w:w="1479" w:type="pct"/>
          </w:tcPr>
          <w:p w:rsidR="001E372A" w:rsidRDefault="001E372A" w:rsidP="00E21364">
            <w:pPr>
              <w:jc w:val="center"/>
            </w:pPr>
          </w:p>
        </w:tc>
      </w:tr>
      <w:tr w:rsidR="001E372A" w:rsidTr="006E43C3">
        <w:tc>
          <w:tcPr>
            <w:tcW w:w="2000" w:type="pct"/>
          </w:tcPr>
          <w:p w:rsidR="001E372A" w:rsidRDefault="001E372A" w:rsidP="00E21364">
            <w:r>
              <w:t>Gazi Üniversitesi</w:t>
            </w:r>
          </w:p>
        </w:tc>
        <w:tc>
          <w:tcPr>
            <w:tcW w:w="675" w:type="pct"/>
          </w:tcPr>
          <w:p w:rsidR="001E372A" w:rsidRDefault="001E372A" w:rsidP="00E21364">
            <w:pPr>
              <w:jc w:val="center"/>
            </w:pPr>
            <w:r>
              <w:t>11</w:t>
            </w:r>
          </w:p>
        </w:tc>
        <w:tc>
          <w:tcPr>
            <w:tcW w:w="846" w:type="pct"/>
          </w:tcPr>
          <w:p w:rsidR="001E372A" w:rsidRDefault="001E372A" w:rsidP="00E21364">
            <w:pPr>
              <w:jc w:val="center"/>
            </w:pPr>
            <w:r>
              <w:t>10</w:t>
            </w:r>
          </w:p>
        </w:tc>
        <w:tc>
          <w:tcPr>
            <w:tcW w:w="1479" w:type="pct"/>
          </w:tcPr>
          <w:p w:rsidR="001E372A" w:rsidRDefault="001E372A" w:rsidP="00E21364">
            <w:pPr>
              <w:jc w:val="center"/>
            </w:pPr>
            <w:r>
              <w:t>1</w:t>
            </w:r>
          </w:p>
        </w:tc>
      </w:tr>
      <w:tr w:rsidR="001E372A" w:rsidTr="006E43C3">
        <w:tc>
          <w:tcPr>
            <w:tcW w:w="2000" w:type="pct"/>
          </w:tcPr>
          <w:p w:rsidR="001E372A" w:rsidRDefault="001E372A" w:rsidP="00E21364">
            <w:r>
              <w:t>Bilkent Üniversitesi</w:t>
            </w:r>
          </w:p>
        </w:tc>
        <w:tc>
          <w:tcPr>
            <w:tcW w:w="675" w:type="pct"/>
          </w:tcPr>
          <w:p w:rsidR="001E372A" w:rsidRDefault="001E372A" w:rsidP="00E21364">
            <w:pPr>
              <w:jc w:val="center"/>
            </w:pPr>
            <w:r>
              <w:t>13</w:t>
            </w:r>
          </w:p>
        </w:tc>
        <w:tc>
          <w:tcPr>
            <w:tcW w:w="846" w:type="pct"/>
          </w:tcPr>
          <w:p w:rsidR="001E372A" w:rsidRDefault="001E372A" w:rsidP="00E21364">
            <w:pPr>
              <w:jc w:val="center"/>
            </w:pPr>
            <w:r>
              <w:t>11</w:t>
            </w:r>
          </w:p>
        </w:tc>
        <w:tc>
          <w:tcPr>
            <w:tcW w:w="1479" w:type="pct"/>
          </w:tcPr>
          <w:p w:rsidR="001E372A" w:rsidRDefault="001E372A" w:rsidP="00E21364">
            <w:pPr>
              <w:jc w:val="center"/>
            </w:pPr>
            <w:r>
              <w:t>2</w:t>
            </w:r>
          </w:p>
        </w:tc>
      </w:tr>
      <w:tr w:rsidR="001E372A" w:rsidTr="006E43C3">
        <w:tc>
          <w:tcPr>
            <w:tcW w:w="2000" w:type="pct"/>
          </w:tcPr>
          <w:p w:rsidR="001E372A" w:rsidRDefault="001E372A" w:rsidP="00E21364">
            <w:r>
              <w:t>Selçuk Üniversitesi</w:t>
            </w:r>
          </w:p>
        </w:tc>
        <w:tc>
          <w:tcPr>
            <w:tcW w:w="675" w:type="pct"/>
          </w:tcPr>
          <w:p w:rsidR="001E372A" w:rsidRDefault="001E372A" w:rsidP="00E21364">
            <w:pPr>
              <w:jc w:val="center"/>
            </w:pPr>
            <w:r>
              <w:t>3</w:t>
            </w:r>
          </w:p>
        </w:tc>
        <w:tc>
          <w:tcPr>
            <w:tcW w:w="846" w:type="pct"/>
          </w:tcPr>
          <w:p w:rsidR="001E372A" w:rsidRDefault="001E372A" w:rsidP="00E21364">
            <w:pPr>
              <w:jc w:val="center"/>
            </w:pPr>
            <w:r>
              <w:t>2</w:t>
            </w:r>
          </w:p>
        </w:tc>
        <w:tc>
          <w:tcPr>
            <w:tcW w:w="1479" w:type="pct"/>
          </w:tcPr>
          <w:p w:rsidR="001E372A" w:rsidRDefault="001E372A" w:rsidP="00E21364">
            <w:pPr>
              <w:jc w:val="center"/>
            </w:pPr>
            <w:r>
              <w:t>1</w:t>
            </w:r>
          </w:p>
        </w:tc>
      </w:tr>
      <w:tr w:rsidR="001E372A" w:rsidTr="006E43C3">
        <w:tc>
          <w:tcPr>
            <w:tcW w:w="2000" w:type="pct"/>
          </w:tcPr>
          <w:p w:rsidR="001E372A" w:rsidRDefault="001E372A" w:rsidP="00E21364">
            <w:r>
              <w:t>Kırıkkale Üniversitesi</w:t>
            </w:r>
          </w:p>
        </w:tc>
        <w:tc>
          <w:tcPr>
            <w:tcW w:w="675" w:type="pct"/>
          </w:tcPr>
          <w:p w:rsidR="001E372A" w:rsidRDefault="001E372A" w:rsidP="00E21364">
            <w:pPr>
              <w:jc w:val="center"/>
            </w:pPr>
            <w:r>
              <w:t>3</w:t>
            </w:r>
          </w:p>
        </w:tc>
        <w:tc>
          <w:tcPr>
            <w:tcW w:w="846" w:type="pct"/>
          </w:tcPr>
          <w:p w:rsidR="001E372A" w:rsidRDefault="001E372A" w:rsidP="00E21364">
            <w:pPr>
              <w:jc w:val="center"/>
            </w:pPr>
            <w:r>
              <w:t>2</w:t>
            </w:r>
          </w:p>
        </w:tc>
        <w:tc>
          <w:tcPr>
            <w:tcW w:w="1479" w:type="pct"/>
          </w:tcPr>
          <w:p w:rsidR="001E372A" w:rsidRDefault="001E372A" w:rsidP="00E21364">
            <w:pPr>
              <w:jc w:val="center"/>
            </w:pPr>
            <w:r>
              <w:t>1</w:t>
            </w:r>
          </w:p>
        </w:tc>
      </w:tr>
      <w:tr w:rsidR="001E372A" w:rsidTr="006E43C3">
        <w:tc>
          <w:tcPr>
            <w:tcW w:w="2000" w:type="pct"/>
          </w:tcPr>
          <w:p w:rsidR="001E372A" w:rsidRDefault="00560B9F" w:rsidP="00E21364">
            <w:r>
              <w:t>Ad</w:t>
            </w:r>
            <w:r w:rsidR="001E372A">
              <w:t>nan Menderes Üniversitesi</w:t>
            </w:r>
          </w:p>
        </w:tc>
        <w:tc>
          <w:tcPr>
            <w:tcW w:w="675" w:type="pct"/>
          </w:tcPr>
          <w:p w:rsidR="001E372A" w:rsidRDefault="001E372A" w:rsidP="00E21364">
            <w:pPr>
              <w:jc w:val="center"/>
            </w:pPr>
            <w:r>
              <w:t>1</w:t>
            </w:r>
          </w:p>
        </w:tc>
        <w:tc>
          <w:tcPr>
            <w:tcW w:w="846" w:type="pct"/>
          </w:tcPr>
          <w:p w:rsidR="001E372A" w:rsidRDefault="001E372A" w:rsidP="00E21364">
            <w:pPr>
              <w:jc w:val="center"/>
            </w:pPr>
            <w:r>
              <w:t>1</w:t>
            </w:r>
          </w:p>
        </w:tc>
        <w:tc>
          <w:tcPr>
            <w:tcW w:w="1479" w:type="pct"/>
          </w:tcPr>
          <w:p w:rsidR="001E372A" w:rsidRDefault="001E372A" w:rsidP="00E21364">
            <w:pPr>
              <w:jc w:val="center"/>
            </w:pPr>
          </w:p>
        </w:tc>
      </w:tr>
      <w:tr w:rsidR="001E372A" w:rsidTr="006E43C3">
        <w:tc>
          <w:tcPr>
            <w:tcW w:w="2000" w:type="pct"/>
          </w:tcPr>
          <w:p w:rsidR="001E372A" w:rsidRDefault="001E372A" w:rsidP="00E21364">
            <w:r>
              <w:t xml:space="preserve">TOBB ETÜ </w:t>
            </w:r>
          </w:p>
        </w:tc>
        <w:tc>
          <w:tcPr>
            <w:tcW w:w="675" w:type="pct"/>
          </w:tcPr>
          <w:p w:rsidR="001E372A" w:rsidRDefault="001E372A" w:rsidP="00E21364">
            <w:pPr>
              <w:jc w:val="center"/>
            </w:pPr>
            <w:r>
              <w:t>13</w:t>
            </w:r>
          </w:p>
        </w:tc>
        <w:tc>
          <w:tcPr>
            <w:tcW w:w="846" w:type="pct"/>
          </w:tcPr>
          <w:p w:rsidR="001E372A" w:rsidRDefault="001E372A" w:rsidP="00E21364">
            <w:pPr>
              <w:jc w:val="center"/>
            </w:pPr>
            <w:r>
              <w:t>13</w:t>
            </w:r>
          </w:p>
        </w:tc>
        <w:tc>
          <w:tcPr>
            <w:tcW w:w="1479" w:type="pct"/>
          </w:tcPr>
          <w:p w:rsidR="001E372A" w:rsidRDefault="001E372A" w:rsidP="00E21364">
            <w:pPr>
              <w:jc w:val="center"/>
            </w:pPr>
          </w:p>
        </w:tc>
      </w:tr>
      <w:tr w:rsidR="001E372A" w:rsidTr="006E43C3">
        <w:tc>
          <w:tcPr>
            <w:tcW w:w="2000" w:type="pct"/>
          </w:tcPr>
          <w:p w:rsidR="001E372A" w:rsidRDefault="001E372A" w:rsidP="00E21364">
            <w:r>
              <w:t>Karadeniz Teknik Üniversitesi</w:t>
            </w:r>
          </w:p>
        </w:tc>
        <w:tc>
          <w:tcPr>
            <w:tcW w:w="675" w:type="pct"/>
          </w:tcPr>
          <w:p w:rsidR="001E372A" w:rsidRDefault="001E372A" w:rsidP="00E21364">
            <w:pPr>
              <w:jc w:val="center"/>
            </w:pPr>
            <w:r>
              <w:t>2</w:t>
            </w:r>
          </w:p>
        </w:tc>
        <w:tc>
          <w:tcPr>
            <w:tcW w:w="846" w:type="pct"/>
          </w:tcPr>
          <w:p w:rsidR="001E372A" w:rsidRDefault="001E372A" w:rsidP="00E21364">
            <w:pPr>
              <w:jc w:val="center"/>
            </w:pPr>
            <w:r>
              <w:t>2</w:t>
            </w:r>
          </w:p>
        </w:tc>
        <w:tc>
          <w:tcPr>
            <w:tcW w:w="1479" w:type="pct"/>
          </w:tcPr>
          <w:p w:rsidR="001E372A" w:rsidRDefault="001E372A" w:rsidP="00E21364">
            <w:pPr>
              <w:jc w:val="center"/>
            </w:pPr>
          </w:p>
        </w:tc>
      </w:tr>
      <w:tr w:rsidR="001E372A" w:rsidTr="006E43C3">
        <w:tc>
          <w:tcPr>
            <w:tcW w:w="2000" w:type="pct"/>
          </w:tcPr>
          <w:p w:rsidR="001E372A" w:rsidRDefault="001E372A" w:rsidP="00E21364">
            <w:r>
              <w:t>Ankara Üniversitesi</w:t>
            </w:r>
          </w:p>
        </w:tc>
        <w:tc>
          <w:tcPr>
            <w:tcW w:w="675" w:type="pct"/>
          </w:tcPr>
          <w:p w:rsidR="001E372A" w:rsidRDefault="001E372A" w:rsidP="00E21364">
            <w:pPr>
              <w:jc w:val="center"/>
            </w:pPr>
            <w:r>
              <w:t>7</w:t>
            </w:r>
          </w:p>
        </w:tc>
        <w:tc>
          <w:tcPr>
            <w:tcW w:w="846" w:type="pct"/>
          </w:tcPr>
          <w:p w:rsidR="001E372A" w:rsidRDefault="001E372A" w:rsidP="00E21364">
            <w:pPr>
              <w:jc w:val="center"/>
            </w:pPr>
            <w:r>
              <w:t>2</w:t>
            </w:r>
          </w:p>
        </w:tc>
        <w:tc>
          <w:tcPr>
            <w:tcW w:w="1479" w:type="pct"/>
          </w:tcPr>
          <w:p w:rsidR="001E372A" w:rsidRDefault="001E372A" w:rsidP="00E21364">
            <w:pPr>
              <w:jc w:val="center"/>
            </w:pPr>
            <w:r>
              <w:t>5</w:t>
            </w:r>
          </w:p>
        </w:tc>
      </w:tr>
      <w:tr w:rsidR="001E372A" w:rsidTr="006E43C3">
        <w:tc>
          <w:tcPr>
            <w:tcW w:w="2000" w:type="pct"/>
          </w:tcPr>
          <w:p w:rsidR="001E372A" w:rsidRDefault="001E372A" w:rsidP="00E21364">
            <w:r>
              <w:t>Hacettepe Üniversitesi</w:t>
            </w:r>
          </w:p>
        </w:tc>
        <w:tc>
          <w:tcPr>
            <w:tcW w:w="675" w:type="pct"/>
          </w:tcPr>
          <w:p w:rsidR="001E372A" w:rsidRDefault="001E372A" w:rsidP="00E21364">
            <w:pPr>
              <w:jc w:val="center"/>
            </w:pPr>
            <w:r>
              <w:t>7</w:t>
            </w:r>
          </w:p>
        </w:tc>
        <w:tc>
          <w:tcPr>
            <w:tcW w:w="846" w:type="pct"/>
          </w:tcPr>
          <w:p w:rsidR="001E372A" w:rsidRDefault="001E372A" w:rsidP="00E21364">
            <w:pPr>
              <w:jc w:val="center"/>
            </w:pPr>
            <w:r>
              <w:t>1</w:t>
            </w:r>
          </w:p>
        </w:tc>
        <w:tc>
          <w:tcPr>
            <w:tcW w:w="1479" w:type="pct"/>
          </w:tcPr>
          <w:p w:rsidR="001E372A" w:rsidRDefault="001E372A" w:rsidP="00E21364">
            <w:pPr>
              <w:jc w:val="center"/>
            </w:pPr>
            <w:r>
              <w:t>6</w:t>
            </w:r>
          </w:p>
        </w:tc>
      </w:tr>
      <w:tr w:rsidR="001E372A" w:rsidTr="006E43C3">
        <w:tc>
          <w:tcPr>
            <w:tcW w:w="2000" w:type="pct"/>
          </w:tcPr>
          <w:p w:rsidR="001E372A" w:rsidRDefault="001E372A" w:rsidP="00E21364">
            <w:r>
              <w:t>Çankaya Üniversitesi</w:t>
            </w:r>
          </w:p>
        </w:tc>
        <w:tc>
          <w:tcPr>
            <w:tcW w:w="675" w:type="pct"/>
          </w:tcPr>
          <w:p w:rsidR="001E372A" w:rsidRDefault="001E372A" w:rsidP="00E21364">
            <w:pPr>
              <w:jc w:val="center"/>
            </w:pPr>
            <w:r>
              <w:t>3</w:t>
            </w:r>
          </w:p>
        </w:tc>
        <w:tc>
          <w:tcPr>
            <w:tcW w:w="846" w:type="pct"/>
          </w:tcPr>
          <w:p w:rsidR="001E372A" w:rsidRDefault="001E372A" w:rsidP="00E21364">
            <w:pPr>
              <w:jc w:val="center"/>
            </w:pPr>
          </w:p>
        </w:tc>
        <w:tc>
          <w:tcPr>
            <w:tcW w:w="1479" w:type="pct"/>
          </w:tcPr>
          <w:p w:rsidR="001E372A" w:rsidRDefault="001E372A" w:rsidP="00E21364">
            <w:pPr>
              <w:jc w:val="center"/>
            </w:pPr>
            <w:r>
              <w:t>3</w:t>
            </w:r>
          </w:p>
        </w:tc>
      </w:tr>
      <w:tr w:rsidR="001E372A" w:rsidTr="006E43C3">
        <w:tc>
          <w:tcPr>
            <w:tcW w:w="2000" w:type="pct"/>
          </w:tcPr>
          <w:p w:rsidR="001E372A" w:rsidRDefault="001E372A" w:rsidP="00E21364">
            <w:r>
              <w:t>Başkent Üniversitesi</w:t>
            </w:r>
          </w:p>
        </w:tc>
        <w:tc>
          <w:tcPr>
            <w:tcW w:w="675" w:type="pct"/>
          </w:tcPr>
          <w:p w:rsidR="001E372A" w:rsidRDefault="001E372A" w:rsidP="00E21364">
            <w:pPr>
              <w:jc w:val="center"/>
            </w:pPr>
            <w:r>
              <w:t>3</w:t>
            </w:r>
          </w:p>
        </w:tc>
        <w:tc>
          <w:tcPr>
            <w:tcW w:w="846" w:type="pct"/>
          </w:tcPr>
          <w:p w:rsidR="001E372A" w:rsidRDefault="001E372A" w:rsidP="00E21364">
            <w:pPr>
              <w:jc w:val="center"/>
            </w:pPr>
          </w:p>
        </w:tc>
        <w:tc>
          <w:tcPr>
            <w:tcW w:w="1479" w:type="pct"/>
          </w:tcPr>
          <w:p w:rsidR="001E372A" w:rsidRDefault="001E372A" w:rsidP="00E21364">
            <w:pPr>
              <w:jc w:val="center"/>
            </w:pPr>
            <w:r>
              <w:t>3</w:t>
            </w:r>
          </w:p>
        </w:tc>
      </w:tr>
      <w:tr w:rsidR="001E372A" w:rsidTr="006E43C3">
        <w:tc>
          <w:tcPr>
            <w:tcW w:w="2000" w:type="pct"/>
          </w:tcPr>
          <w:p w:rsidR="001E372A" w:rsidRDefault="001E372A" w:rsidP="00E21364">
            <w:r>
              <w:t>Atılım Üniversitesi</w:t>
            </w:r>
          </w:p>
        </w:tc>
        <w:tc>
          <w:tcPr>
            <w:tcW w:w="675" w:type="pct"/>
          </w:tcPr>
          <w:p w:rsidR="001E372A" w:rsidRDefault="001E372A" w:rsidP="00E21364">
            <w:pPr>
              <w:jc w:val="center"/>
            </w:pPr>
            <w:r>
              <w:t>2</w:t>
            </w:r>
          </w:p>
        </w:tc>
        <w:tc>
          <w:tcPr>
            <w:tcW w:w="846" w:type="pct"/>
          </w:tcPr>
          <w:p w:rsidR="001E372A" w:rsidRDefault="001E372A" w:rsidP="00E21364">
            <w:pPr>
              <w:jc w:val="center"/>
            </w:pPr>
            <w:r>
              <w:t>1</w:t>
            </w:r>
          </w:p>
        </w:tc>
        <w:tc>
          <w:tcPr>
            <w:tcW w:w="1479" w:type="pct"/>
          </w:tcPr>
          <w:p w:rsidR="001E372A" w:rsidRDefault="001E372A" w:rsidP="00E21364">
            <w:pPr>
              <w:jc w:val="center"/>
            </w:pPr>
            <w:r>
              <w:t>1</w:t>
            </w:r>
          </w:p>
        </w:tc>
      </w:tr>
      <w:tr w:rsidR="001E372A" w:rsidTr="006E43C3">
        <w:tc>
          <w:tcPr>
            <w:tcW w:w="2000" w:type="pct"/>
          </w:tcPr>
          <w:p w:rsidR="001E372A" w:rsidRDefault="001E372A" w:rsidP="00E21364">
            <w:r>
              <w:t>Doğu Akdeniz Üniversitesi</w:t>
            </w:r>
          </w:p>
        </w:tc>
        <w:tc>
          <w:tcPr>
            <w:tcW w:w="675" w:type="pct"/>
          </w:tcPr>
          <w:p w:rsidR="001E372A" w:rsidRDefault="001E372A" w:rsidP="00E21364">
            <w:pPr>
              <w:jc w:val="center"/>
            </w:pPr>
            <w:r>
              <w:t>1</w:t>
            </w:r>
          </w:p>
        </w:tc>
        <w:tc>
          <w:tcPr>
            <w:tcW w:w="846" w:type="pct"/>
          </w:tcPr>
          <w:p w:rsidR="001E372A" w:rsidRDefault="001E372A" w:rsidP="00E21364">
            <w:pPr>
              <w:jc w:val="center"/>
            </w:pPr>
            <w:r>
              <w:t>1</w:t>
            </w:r>
          </w:p>
        </w:tc>
        <w:tc>
          <w:tcPr>
            <w:tcW w:w="1479" w:type="pct"/>
          </w:tcPr>
          <w:p w:rsidR="001E372A" w:rsidRDefault="001E372A" w:rsidP="00E21364">
            <w:pPr>
              <w:jc w:val="center"/>
            </w:pPr>
          </w:p>
        </w:tc>
      </w:tr>
      <w:tr w:rsidR="001E372A" w:rsidTr="006E43C3">
        <w:tc>
          <w:tcPr>
            <w:tcW w:w="2000" w:type="pct"/>
          </w:tcPr>
          <w:p w:rsidR="001E372A" w:rsidRDefault="001E372A" w:rsidP="00E21364">
            <w:r>
              <w:t>Kocaeli Üniversitesi</w:t>
            </w:r>
          </w:p>
        </w:tc>
        <w:tc>
          <w:tcPr>
            <w:tcW w:w="675" w:type="pct"/>
          </w:tcPr>
          <w:p w:rsidR="001E372A" w:rsidRDefault="001E372A" w:rsidP="00E21364">
            <w:pPr>
              <w:jc w:val="center"/>
            </w:pPr>
            <w:r>
              <w:t>1</w:t>
            </w:r>
          </w:p>
        </w:tc>
        <w:tc>
          <w:tcPr>
            <w:tcW w:w="846" w:type="pct"/>
          </w:tcPr>
          <w:p w:rsidR="001E372A" w:rsidRDefault="001E372A" w:rsidP="00E21364">
            <w:pPr>
              <w:jc w:val="center"/>
            </w:pPr>
            <w:r>
              <w:t>1</w:t>
            </w:r>
          </w:p>
        </w:tc>
        <w:tc>
          <w:tcPr>
            <w:tcW w:w="1479" w:type="pct"/>
          </w:tcPr>
          <w:p w:rsidR="001E372A" w:rsidRDefault="001E372A" w:rsidP="00E21364">
            <w:pPr>
              <w:jc w:val="center"/>
            </w:pPr>
          </w:p>
        </w:tc>
      </w:tr>
      <w:tr w:rsidR="001E372A" w:rsidTr="006E43C3">
        <w:tc>
          <w:tcPr>
            <w:tcW w:w="2000" w:type="pct"/>
          </w:tcPr>
          <w:p w:rsidR="001E372A" w:rsidRDefault="001E372A" w:rsidP="00E21364">
            <w:r>
              <w:t>TED Üniversitesi</w:t>
            </w:r>
          </w:p>
        </w:tc>
        <w:tc>
          <w:tcPr>
            <w:tcW w:w="675" w:type="pct"/>
          </w:tcPr>
          <w:p w:rsidR="001E372A" w:rsidRDefault="001E372A" w:rsidP="00E21364">
            <w:pPr>
              <w:jc w:val="center"/>
            </w:pPr>
            <w:r>
              <w:t>2</w:t>
            </w:r>
          </w:p>
        </w:tc>
        <w:tc>
          <w:tcPr>
            <w:tcW w:w="846" w:type="pct"/>
          </w:tcPr>
          <w:p w:rsidR="001E372A" w:rsidRDefault="001E372A" w:rsidP="00E21364">
            <w:pPr>
              <w:jc w:val="center"/>
            </w:pPr>
            <w:r>
              <w:t>2</w:t>
            </w:r>
          </w:p>
        </w:tc>
        <w:tc>
          <w:tcPr>
            <w:tcW w:w="1479" w:type="pct"/>
          </w:tcPr>
          <w:p w:rsidR="001E372A" w:rsidRDefault="001E372A" w:rsidP="00E21364">
            <w:pPr>
              <w:jc w:val="center"/>
            </w:pPr>
          </w:p>
        </w:tc>
      </w:tr>
      <w:tr w:rsidR="001E372A" w:rsidTr="006E43C3">
        <w:tc>
          <w:tcPr>
            <w:tcW w:w="2000" w:type="pct"/>
          </w:tcPr>
          <w:p w:rsidR="001E372A" w:rsidRDefault="001E372A" w:rsidP="00E21364">
            <w:r>
              <w:t>Sakarya Üniversitesi</w:t>
            </w:r>
          </w:p>
        </w:tc>
        <w:tc>
          <w:tcPr>
            <w:tcW w:w="675" w:type="pct"/>
          </w:tcPr>
          <w:p w:rsidR="001E372A" w:rsidRDefault="001E372A" w:rsidP="00E21364">
            <w:pPr>
              <w:jc w:val="center"/>
            </w:pPr>
            <w:r>
              <w:t>1</w:t>
            </w:r>
          </w:p>
        </w:tc>
        <w:tc>
          <w:tcPr>
            <w:tcW w:w="846" w:type="pct"/>
          </w:tcPr>
          <w:p w:rsidR="001E372A" w:rsidRDefault="001E372A" w:rsidP="00E21364">
            <w:pPr>
              <w:jc w:val="center"/>
            </w:pPr>
            <w:r>
              <w:t>1</w:t>
            </w:r>
          </w:p>
        </w:tc>
        <w:tc>
          <w:tcPr>
            <w:tcW w:w="1479" w:type="pct"/>
          </w:tcPr>
          <w:p w:rsidR="001E372A" w:rsidRDefault="001E372A" w:rsidP="00E21364">
            <w:pPr>
              <w:jc w:val="center"/>
            </w:pPr>
          </w:p>
        </w:tc>
      </w:tr>
      <w:tr w:rsidR="001E372A" w:rsidTr="006E43C3">
        <w:tc>
          <w:tcPr>
            <w:tcW w:w="2000" w:type="pct"/>
          </w:tcPr>
          <w:p w:rsidR="001E372A" w:rsidRDefault="001E372A" w:rsidP="00E21364">
            <w:r>
              <w:t>KTO Konya Karatay Üniversitesi</w:t>
            </w:r>
          </w:p>
        </w:tc>
        <w:tc>
          <w:tcPr>
            <w:tcW w:w="675" w:type="pct"/>
          </w:tcPr>
          <w:p w:rsidR="001E372A" w:rsidRDefault="001E372A" w:rsidP="00E21364">
            <w:pPr>
              <w:jc w:val="center"/>
            </w:pPr>
            <w:r>
              <w:t>3</w:t>
            </w:r>
          </w:p>
        </w:tc>
        <w:tc>
          <w:tcPr>
            <w:tcW w:w="846" w:type="pct"/>
          </w:tcPr>
          <w:p w:rsidR="001E372A" w:rsidRDefault="001E372A" w:rsidP="00E21364">
            <w:pPr>
              <w:jc w:val="center"/>
            </w:pPr>
          </w:p>
        </w:tc>
        <w:tc>
          <w:tcPr>
            <w:tcW w:w="1479" w:type="pct"/>
          </w:tcPr>
          <w:p w:rsidR="001E372A" w:rsidRDefault="001E372A" w:rsidP="00E21364">
            <w:pPr>
              <w:jc w:val="center"/>
            </w:pPr>
            <w:r>
              <w:t>3</w:t>
            </w:r>
          </w:p>
        </w:tc>
      </w:tr>
      <w:tr w:rsidR="001E372A" w:rsidTr="006E43C3">
        <w:tc>
          <w:tcPr>
            <w:tcW w:w="2000" w:type="pct"/>
          </w:tcPr>
          <w:p w:rsidR="001E372A" w:rsidRDefault="001E372A" w:rsidP="00E21364">
            <w:r>
              <w:t>Hasan Kalyoncu Üniversitesi</w:t>
            </w:r>
          </w:p>
        </w:tc>
        <w:tc>
          <w:tcPr>
            <w:tcW w:w="675" w:type="pct"/>
          </w:tcPr>
          <w:p w:rsidR="001E372A" w:rsidRDefault="001E372A" w:rsidP="00E21364">
            <w:pPr>
              <w:jc w:val="center"/>
            </w:pPr>
            <w:r>
              <w:t>2</w:t>
            </w:r>
          </w:p>
        </w:tc>
        <w:tc>
          <w:tcPr>
            <w:tcW w:w="846" w:type="pct"/>
          </w:tcPr>
          <w:p w:rsidR="001E372A" w:rsidRDefault="001E372A" w:rsidP="00E21364">
            <w:pPr>
              <w:jc w:val="center"/>
            </w:pPr>
          </w:p>
        </w:tc>
        <w:tc>
          <w:tcPr>
            <w:tcW w:w="1479" w:type="pct"/>
          </w:tcPr>
          <w:p w:rsidR="001E372A" w:rsidRDefault="001E372A" w:rsidP="00E21364">
            <w:pPr>
              <w:jc w:val="center"/>
            </w:pPr>
            <w:r>
              <w:t>2</w:t>
            </w:r>
          </w:p>
        </w:tc>
      </w:tr>
      <w:tr w:rsidR="001E372A" w:rsidTr="006E43C3">
        <w:tc>
          <w:tcPr>
            <w:tcW w:w="2000" w:type="pct"/>
          </w:tcPr>
          <w:p w:rsidR="001E372A" w:rsidRDefault="001E372A" w:rsidP="00E21364">
            <w:r>
              <w:t>ODTÜ</w:t>
            </w:r>
          </w:p>
        </w:tc>
        <w:tc>
          <w:tcPr>
            <w:tcW w:w="675" w:type="pct"/>
          </w:tcPr>
          <w:p w:rsidR="001E372A" w:rsidRDefault="001E372A" w:rsidP="00E21364">
            <w:pPr>
              <w:jc w:val="center"/>
            </w:pPr>
            <w:r>
              <w:t>2</w:t>
            </w:r>
          </w:p>
        </w:tc>
        <w:tc>
          <w:tcPr>
            <w:tcW w:w="846" w:type="pct"/>
          </w:tcPr>
          <w:p w:rsidR="001E372A" w:rsidRDefault="001E372A" w:rsidP="00E21364">
            <w:pPr>
              <w:jc w:val="center"/>
            </w:pPr>
          </w:p>
        </w:tc>
        <w:tc>
          <w:tcPr>
            <w:tcW w:w="1479" w:type="pct"/>
          </w:tcPr>
          <w:p w:rsidR="001E372A" w:rsidRDefault="001E372A" w:rsidP="00E21364">
            <w:pPr>
              <w:jc w:val="center"/>
            </w:pPr>
            <w:r>
              <w:t>2</w:t>
            </w:r>
          </w:p>
        </w:tc>
      </w:tr>
      <w:tr w:rsidR="001E372A" w:rsidRPr="00B464FC" w:rsidTr="006E43C3">
        <w:tc>
          <w:tcPr>
            <w:tcW w:w="2000" w:type="pct"/>
          </w:tcPr>
          <w:p w:rsidR="001E372A" w:rsidRPr="00B464FC" w:rsidRDefault="001E372A" w:rsidP="00E21364">
            <w:pPr>
              <w:rPr>
                <w:b/>
              </w:rPr>
            </w:pPr>
            <w:r w:rsidRPr="00B464FC">
              <w:rPr>
                <w:b/>
              </w:rPr>
              <w:t>TOPLAM</w:t>
            </w:r>
          </w:p>
        </w:tc>
        <w:tc>
          <w:tcPr>
            <w:tcW w:w="3000" w:type="pct"/>
            <w:gridSpan w:val="3"/>
          </w:tcPr>
          <w:p w:rsidR="001E372A" w:rsidRPr="00B464FC" w:rsidRDefault="001E372A" w:rsidP="00E21364">
            <w:pPr>
              <w:jc w:val="center"/>
              <w:rPr>
                <w:b/>
              </w:rPr>
            </w:pPr>
            <w:r w:rsidRPr="00B464FC">
              <w:rPr>
                <w:b/>
              </w:rPr>
              <w:t>81</w:t>
            </w:r>
          </w:p>
        </w:tc>
      </w:tr>
    </w:tbl>
    <w:p w:rsidR="003E7ACC" w:rsidRDefault="003E7ACC" w:rsidP="003F223E">
      <w:pPr>
        <w:pStyle w:val="AralkYok"/>
      </w:pPr>
    </w:p>
    <w:p w:rsidR="003E7ACC" w:rsidRDefault="003E7ACC">
      <w:pPr>
        <w:rPr>
          <w:rFonts w:asciiTheme="minorHAnsi" w:eastAsiaTheme="majorEastAsia" w:hAnsiTheme="minorHAnsi" w:cstheme="majorBidi"/>
          <w:b/>
          <w:bCs/>
          <w:color w:val="000000" w:themeColor="text1"/>
        </w:rPr>
      </w:pPr>
      <w:r>
        <w:rPr>
          <w:rFonts w:asciiTheme="minorHAnsi" w:hAnsiTheme="minorHAnsi"/>
          <w:color w:val="000000" w:themeColor="text1"/>
        </w:rPr>
        <w:br w:type="page"/>
      </w:r>
    </w:p>
    <w:p w:rsidR="00B244EB" w:rsidRPr="00E9291A" w:rsidRDefault="00B244EB" w:rsidP="008F5245">
      <w:pPr>
        <w:pStyle w:val="Balk1"/>
        <w:numPr>
          <w:ilvl w:val="0"/>
          <w:numId w:val="21"/>
        </w:numPr>
        <w:jc w:val="both"/>
        <w:rPr>
          <w:rFonts w:asciiTheme="minorHAnsi" w:hAnsiTheme="minorHAnsi"/>
          <w:color w:val="000000" w:themeColor="text1"/>
          <w:sz w:val="22"/>
          <w:szCs w:val="22"/>
        </w:rPr>
      </w:pPr>
      <w:bookmarkStart w:id="462" w:name="_Toc514251722"/>
      <w:r w:rsidRPr="00E9291A">
        <w:rPr>
          <w:rFonts w:asciiTheme="minorHAnsi" w:hAnsiTheme="minorHAnsi"/>
          <w:color w:val="000000" w:themeColor="text1"/>
          <w:sz w:val="22"/>
          <w:szCs w:val="22"/>
        </w:rPr>
        <w:t>MALİ BİLGİLER</w:t>
      </w:r>
      <w:bookmarkEnd w:id="462"/>
    </w:p>
    <w:p w:rsidR="00B244EB" w:rsidRPr="00E9291A" w:rsidRDefault="00B244EB" w:rsidP="00B244EB">
      <w:pPr>
        <w:spacing w:after="0"/>
        <w:jc w:val="both"/>
        <w:rPr>
          <w:rFonts w:asciiTheme="minorHAnsi" w:hAnsiTheme="minorHAnsi"/>
        </w:rPr>
      </w:pPr>
      <w:r w:rsidRPr="00E9291A">
        <w:rPr>
          <w:rFonts w:asciiTheme="minorHAnsi" w:hAnsiTheme="minorHAnsi"/>
        </w:rPr>
        <w:t>Kurumun gelir-giderleri Kurumun bütçesini oluşturur. Kurumun gelirlerinin, giderlerini karşılaması esastır. Kurumun gelir fazlası, 4628 sayılı Kanun ve 5018 sayılı Kanuna istinaden genel bütçeye gelir kaydedilmek üzere Kurum kaynaklarından Maliye Bakanlığı’na aktarılmaktadır. Bu kapsamd</w:t>
      </w:r>
      <w:r w:rsidR="00043DEB">
        <w:rPr>
          <w:rFonts w:asciiTheme="minorHAnsi" w:hAnsiTheme="minorHAnsi"/>
        </w:rPr>
        <w:t xml:space="preserve">a yapılan aktarmalar Tablo </w:t>
      </w:r>
      <w:r w:rsidR="008F5245">
        <w:rPr>
          <w:rFonts w:asciiTheme="minorHAnsi" w:hAnsiTheme="minorHAnsi"/>
        </w:rPr>
        <w:t>14.1’de</w:t>
      </w:r>
      <w:r w:rsidRPr="00E9291A">
        <w:rPr>
          <w:rFonts w:asciiTheme="minorHAnsi" w:hAnsiTheme="minorHAnsi"/>
        </w:rPr>
        <w:t xml:space="preserve"> gösterilmiştir.</w:t>
      </w:r>
    </w:p>
    <w:p w:rsidR="00B244EB" w:rsidRPr="00E9291A" w:rsidRDefault="00B244EB" w:rsidP="00B244EB">
      <w:pPr>
        <w:spacing w:after="0"/>
        <w:jc w:val="both"/>
        <w:rPr>
          <w:rFonts w:asciiTheme="minorHAnsi" w:hAnsiTheme="minorHAnsi"/>
        </w:rPr>
      </w:pPr>
    </w:p>
    <w:p w:rsidR="00B244EB" w:rsidRPr="00E9291A" w:rsidRDefault="00B244EB" w:rsidP="00B464FC">
      <w:pPr>
        <w:pStyle w:val="Balk5"/>
        <w:jc w:val="center"/>
        <w:rPr>
          <w:rFonts w:asciiTheme="minorHAnsi" w:hAnsiTheme="minorHAnsi"/>
          <w:b/>
          <w:color w:val="000000" w:themeColor="text1"/>
        </w:rPr>
      </w:pPr>
      <w:bookmarkStart w:id="463" w:name="_Toc512874194"/>
      <w:r w:rsidRPr="00E9291A">
        <w:rPr>
          <w:rFonts w:asciiTheme="minorHAnsi" w:hAnsiTheme="minorHAnsi"/>
          <w:b/>
          <w:color w:val="000000" w:themeColor="text1"/>
        </w:rPr>
        <w:t xml:space="preserve">Tablo </w:t>
      </w:r>
      <w:r w:rsidR="008F5245">
        <w:rPr>
          <w:rFonts w:asciiTheme="minorHAnsi" w:hAnsiTheme="minorHAnsi"/>
          <w:b/>
          <w:color w:val="000000" w:themeColor="text1"/>
        </w:rPr>
        <w:t>14.1</w:t>
      </w:r>
      <w:r w:rsidRPr="00E9291A">
        <w:rPr>
          <w:rFonts w:asciiTheme="minorHAnsi" w:hAnsiTheme="minorHAnsi"/>
          <w:b/>
          <w:color w:val="000000" w:themeColor="text1"/>
        </w:rPr>
        <w:t>: Yıllar İtibariyle Maliye Bakanlığına Aktarılan Gelir Fazlası (TL)</w:t>
      </w:r>
      <w:bookmarkEnd w:id="463"/>
    </w:p>
    <w:p w:rsidR="00B244EB" w:rsidRPr="00E9291A" w:rsidRDefault="008F5245" w:rsidP="00B464FC">
      <w:pPr>
        <w:spacing w:after="0"/>
        <w:jc w:val="center"/>
        <w:rPr>
          <w:rFonts w:asciiTheme="minorHAnsi" w:hAnsiTheme="minorHAnsi"/>
        </w:rPr>
      </w:pPr>
      <w:r w:rsidRPr="00612E90">
        <w:rPr>
          <w:noProof/>
          <w:lang w:eastAsia="tr-TR"/>
        </w:rPr>
        <w:drawing>
          <wp:inline distT="0" distB="0" distL="0" distR="0" wp14:anchorId="538C9F4C" wp14:editId="54C81700">
            <wp:extent cx="5759450" cy="5424936"/>
            <wp:effectExtent l="0" t="0" r="0" b="444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9450" cy="5424936"/>
                    </a:xfrm>
                    <a:prstGeom prst="rect">
                      <a:avLst/>
                    </a:prstGeom>
                    <a:noFill/>
                    <a:ln>
                      <a:noFill/>
                    </a:ln>
                  </pic:spPr>
                </pic:pic>
              </a:graphicData>
            </a:graphic>
          </wp:inline>
        </w:drawing>
      </w:r>
    </w:p>
    <w:p w:rsidR="00B244EB" w:rsidRDefault="00B244EB" w:rsidP="005C1AA8">
      <w:pPr>
        <w:rPr>
          <w:rFonts w:asciiTheme="minorHAnsi" w:hAnsiTheme="minorHAnsi"/>
          <w:color w:val="000000" w:themeColor="text1"/>
        </w:rPr>
      </w:pPr>
    </w:p>
    <w:p w:rsidR="008F5245" w:rsidRDefault="008F5245">
      <w:pPr>
        <w:rPr>
          <w:rFonts w:asciiTheme="minorHAnsi" w:hAnsiTheme="minorHAnsi"/>
          <w:color w:val="000000" w:themeColor="text1"/>
        </w:rPr>
      </w:pPr>
      <w:r>
        <w:rPr>
          <w:rFonts w:asciiTheme="minorHAnsi" w:hAnsiTheme="minorHAnsi"/>
          <w:color w:val="000000" w:themeColor="text1"/>
        </w:rPr>
        <w:br w:type="page"/>
      </w:r>
    </w:p>
    <w:p w:rsidR="00B244EB" w:rsidRDefault="00823523" w:rsidP="00B244EB">
      <w:pPr>
        <w:pStyle w:val="Balk2"/>
        <w:jc w:val="both"/>
        <w:rPr>
          <w:rFonts w:asciiTheme="minorHAnsi" w:hAnsiTheme="minorHAnsi"/>
          <w:color w:val="000000" w:themeColor="text1"/>
          <w:sz w:val="22"/>
          <w:szCs w:val="22"/>
        </w:rPr>
      </w:pPr>
      <w:bookmarkStart w:id="464" w:name="_Toc514251723"/>
      <w:r>
        <w:rPr>
          <w:rFonts w:asciiTheme="minorHAnsi" w:hAnsiTheme="minorHAnsi"/>
          <w:color w:val="000000" w:themeColor="text1"/>
          <w:sz w:val="22"/>
          <w:szCs w:val="22"/>
        </w:rPr>
        <w:t xml:space="preserve">14.1. </w:t>
      </w:r>
      <w:r w:rsidR="00B244EB">
        <w:rPr>
          <w:rFonts w:asciiTheme="minorHAnsi" w:hAnsiTheme="minorHAnsi"/>
          <w:color w:val="000000" w:themeColor="text1"/>
          <w:sz w:val="22"/>
          <w:szCs w:val="22"/>
        </w:rPr>
        <w:t xml:space="preserve">2017 </w:t>
      </w:r>
      <w:r w:rsidR="00B244EB" w:rsidRPr="00E9291A">
        <w:rPr>
          <w:rFonts w:asciiTheme="minorHAnsi" w:hAnsiTheme="minorHAnsi"/>
          <w:color w:val="000000" w:themeColor="text1"/>
          <w:sz w:val="22"/>
          <w:szCs w:val="22"/>
        </w:rPr>
        <w:t>Yılı Bütçe Uygulama Sonuçları</w:t>
      </w:r>
      <w:bookmarkEnd w:id="464"/>
    </w:p>
    <w:p w:rsidR="00B244EB" w:rsidRPr="00E9291A" w:rsidRDefault="00B244EB" w:rsidP="00B464FC">
      <w:pPr>
        <w:spacing w:before="120" w:after="0"/>
        <w:jc w:val="both"/>
        <w:rPr>
          <w:rFonts w:asciiTheme="minorHAnsi" w:hAnsiTheme="minorHAnsi"/>
        </w:rPr>
      </w:pPr>
      <w:r w:rsidRPr="00E9291A">
        <w:rPr>
          <w:rFonts w:asciiTheme="minorHAnsi" w:hAnsiTheme="minorHAnsi"/>
        </w:rPr>
        <w:t>Kurumun</w:t>
      </w:r>
      <w:r>
        <w:rPr>
          <w:rFonts w:asciiTheme="minorHAnsi" w:hAnsiTheme="minorHAnsi"/>
        </w:rPr>
        <w:t xml:space="preserve"> 2017 </w:t>
      </w:r>
      <w:r w:rsidRPr="00E9291A">
        <w:rPr>
          <w:rFonts w:asciiTheme="minorHAnsi" w:hAnsiTheme="minorHAnsi"/>
        </w:rPr>
        <w:t>yılı bütçesi, Türkiye Büyük Mi</w:t>
      </w:r>
      <w:r>
        <w:rPr>
          <w:rFonts w:asciiTheme="minorHAnsi" w:hAnsiTheme="minorHAnsi"/>
        </w:rPr>
        <w:t xml:space="preserve">llet Meclisi’nde kabul edilerek </w:t>
      </w:r>
      <w:r w:rsidRPr="000F6005">
        <w:rPr>
          <w:rFonts w:asciiTheme="minorHAnsi" w:hAnsiTheme="minorHAnsi"/>
        </w:rPr>
        <w:t>24.12.2016</w:t>
      </w:r>
      <w:r>
        <w:rPr>
          <w:rFonts w:asciiTheme="minorHAnsi" w:hAnsiTheme="minorHAnsi"/>
        </w:rPr>
        <w:t xml:space="preserve"> </w:t>
      </w:r>
      <w:r w:rsidRPr="00E9291A">
        <w:rPr>
          <w:rFonts w:asciiTheme="minorHAnsi" w:hAnsiTheme="minorHAnsi"/>
        </w:rPr>
        <w:t xml:space="preserve">tarihli ve </w:t>
      </w:r>
      <w:r>
        <w:rPr>
          <w:rFonts w:asciiTheme="minorHAnsi" w:hAnsiTheme="minorHAnsi"/>
        </w:rPr>
        <w:t>29928</w:t>
      </w:r>
      <w:r w:rsidRPr="00E9291A">
        <w:rPr>
          <w:rFonts w:asciiTheme="minorHAnsi" w:hAnsiTheme="minorHAnsi"/>
        </w:rPr>
        <w:t xml:space="preserve"> (Mükerrer) sayılı Resmi Gazetede yayımlanmış ve </w:t>
      </w:r>
      <w:r w:rsidRPr="000F6005">
        <w:rPr>
          <w:rFonts w:asciiTheme="minorHAnsi" w:hAnsiTheme="minorHAnsi"/>
        </w:rPr>
        <w:t>01.01.2017</w:t>
      </w:r>
      <w:r>
        <w:rPr>
          <w:rFonts w:asciiTheme="minorHAnsi" w:hAnsiTheme="minorHAnsi"/>
        </w:rPr>
        <w:t xml:space="preserve"> </w:t>
      </w:r>
      <w:r w:rsidRPr="00E9291A">
        <w:rPr>
          <w:rFonts w:asciiTheme="minorHAnsi" w:hAnsiTheme="minorHAnsi"/>
        </w:rPr>
        <w:t>tarihinden itibaren yürürlüğe girmiştir.</w:t>
      </w:r>
    </w:p>
    <w:p w:rsidR="00B244EB" w:rsidRPr="00B244EB" w:rsidRDefault="00B244EB" w:rsidP="00823523">
      <w:pPr>
        <w:pStyle w:val="Balk3"/>
        <w:numPr>
          <w:ilvl w:val="2"/>
          <w:numId w:val="21"/>
        </w:numPr>
        <w:jc w:val="both"/>
        <w:rPr>
          <w:rFonts w:asciiTheme="minorHAnsi" w:hAnsiTheme="minorHAnsi"/>
          <w:color w:val="000000" w:themeColor="text1"/>
        </w:rPr>
      </w:pPr>
      <w:bookmarkStart w:id="465" w:name="_Toc514251724"/>
      <w:r w:rsidRPr="00E9291A">
        <w:rPr>
          <w:rFonts w:asciiTheme="minorHAnsi" w:hAnsiTheme="minorHAnsi"/>
          <w:color w:val="000000" w:themeColor="text1"/>
        </w:rPr>
        <w:t>Gelir Bütçesi</w:t>
      </w:r>
      <w:bookmarkEnd w:id="465"/>
    </w:p>
    <w:p w:rsidR="00B244EB" w:rsidRPr="00E9291A" w:rsidRDefault="00B244EB" w:rsidP="00B244EB">
      <w:pPr>
        <w:spacing w:after="0"/>
        <w:jc w:val="both"/>
        <w:rPr>
          <w:rFonts w:asciiTheme="minorHAnsi" w:hAnsiTheme="minorHAnsi"/>
        </w:rPr>
      </w:pPr>
      <w:r>
        <w:rPr>
          <w:rFonts w:asciiTheme="minorHAnsi" w:hAnsiTheme="minorHAnsi"/>
        </w:rPr>
        <w:t xml:space="preserve">2017 </w:t>
      </w:r>
      <w:r w:rsidRPr="00E9291A">
        <w:rPr>
          <w:rFonts w:asciiTheme="minorHAnsi" w:hAnsiTheme="minorHAnsi"/>
        </w:rPr>
        <w:t>yılı bütçe gelirleri</w:t>
      </w:r>
      <w:r>
        <w:rPr>
          <w:rFonts w:asciiTheme="minorHAnsi" w:hAnsiTheme="minorHAnsi"/>
        </w:rPr>
        <w:t xml:space="preserve"> 241.536.000.- </w:t>
      </w:r>
      <w:r w:rsidRPr="00E9291A">
        <w:rPr>
          <w:rFonts w:asciiTheme="minorHAnsi" w:hAnsiTheme="minorHAnsi"/>
        </w:rPr>
        <w:t xml:space="preserve">TL olarak tahmin edilmiş ve </w:t>
      </w:r>
      <w:r>
        <w:rPr>
          <w:rFonts w:asciiTheme="minorHAnsi" w:hAnsiTheme="minorHAnsi"/>
        </w:rPr>
        <w:t>276.867.670,97</w:t>
      </w:r>
      <w:r w:rsidRPr="00E9291A">
        <w:rPr>
          <w:rFonts w:asciiTheme="minorHAnsi" w:hAnsiTheme="minorHAnsi"/>
        </w:rPr>
        <w:t xml:space="preserve">.-TL net bütçe geliri elde edilmiştir. Böylece bütçe gelir gerçekleşme oranı % </w:t>
      </w:r>
      <w:r>
        <w:rPr>
          <w:rFonts w:asciiTheme="minorHAnsi" w:hAnsiTheme="minorHAnsi"/>
        </w:rPr>
        <w:t xml:space="preserve">114,63 </w:t>
      </w:r>
      <w:r w:rsidRPr="00E9291A">
        <w:rPr>
          <w:rFonts w:asciiTheme="minorHAnsi" w:hAnsiTheme="minorHAnsi"/>
        </w:rPr>
        <w:t>olmuştur. Kurumun gelirleri, 4628 sayılı Kanunun 10 uncu maddesinde yer alan aşağıdaki unsurlardan oluşmaktadır:</w:t>
      </w:r>
    </w:p>
    <w:p w:rsidR="00B244EB" w:rsidRPr="00E9291A" w:rsidRDefault="00B244EB" w:rsidP="00B244EB">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Lisans (yıllık lisans, lisans alma, lisans yenileme, lisans tadili ve lisans sureti çıkartma), sertifika, onay, izin ve vize işlemleri üzerinden alınacak bedeller,</w:t>
      </w:r>
    </w:p>
    <w:p w:rsidR="00B244EB" w:rsidRPr="00E9291A" w:rsidRDefault="00B244EB" w:rsidP="00B244EB">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 xml:space="preserve">Katılma payı. </w:t>
      </w:r>
    </w:p>
    <w:p w:rsidR="00B244EB" w:rsidRPr="00E9291A" w:rsidRDefault="00B244EB" w:rsidP="008F5245">
      <w:pPr>
        <w:spacing w:after="120"/>
        <w:jc w:val="both"/>
        <w:rPr>
          <w:rFonts w:asciiTheme="minorHAnsi" w:hAnsiTheme="minorHAnsi"/>
        </w:rPr>
      </w:pPr>
      <w:r w:rsidRPr="00E9291A">
        <w:rPr>
          <w:rFonts w:asciiTheme="minorHAnsi" w:hAnsiTheme="minorHAnsi"/>
        </w:rPr>
        <w:t xml:space="preserve">Elektrik piyasasında katılma payı olmayıp, doğal gaz piyasasında katılma payının mükellefi, lisans ve sertifika sahibi olan tüzel kişilerdir. Katılma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rsidR="00B244EB" w:rsidRPr="00E9291A" w:rsidRDefault="00B244EB" w:rsidP="008F5245">
      <w:pPr>
        <w:spacing w:after="120"/>
        <w:jc w:val="both"/>
        <w:rPr>
          <w:rFonts w:asciiTheme="minorHAnsi" w:hAnsiTheme="minorHAnsi"/>
        </w:rPr>
      </w:pPr>
      <w:r w:rsidRPr="00E9291A">
        <w:rPr>
          <w:rFonts w:asciiTheme="minorHAnsi" w:hAnsiTheme="minorHAnsi"/>
        </w:rPr>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rsidR="00B244EB" w:rsidRPr="00E9291A" w:rsidRDefault="00B244EB" w:rsidP="008F5245">
      <w:pPr>
        <w:spacing w:after="120"/>
        <w:jc w:val="both"/>
        <w:rPr>
          <w:rFonts w:asciiTheme="minorHAnsi" w:hAnsiTheme="minorHAnsi"/>
        </w:rPr>
      </w:pPr>
      <w:r w:rsidRPr="00E9291A">
        <w:rPr>
          <w:rFonts w:asciiTheme="minorHAnsi" w:hAnsiTheme="minorHAnsi"/>
        </w:rPr>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rsidR="00B244EB" w:rsidRDefault="00B244EB" w:rsidP="008F5245">
      <w:pPr>
        <w:spacing w:after="120"/>
        <w:jc w:val="both"/>
        <w:rPr>
          <w:rFonts w:asciiTheme="minorHAnsi" w:hAnsiTheme="minorHAnsi"/>
        </w:rPr>
      </w:pPr>
      <w:r w:rsidRPr="00E9291A">
        <w:rPr>
          <w:rFonts w:asciiTheme="minorHAnsi" w:hAnsiTheme="minorHAnsi"/>
        </w:rPr>
        <w:t xml:space="preserve">Ancak petrol ve LPG piyasasına ilişkin katılma payı, lisans sahiplerince yıllık gelir tablolarında yer alan net satışlar tutarının binde biri oranını ve iki milyon ABD Dolarını aşmayacak şekilde Kurulca belirlenmektedir. </w:t>
      </w:r>
    </w:p>
    <w:p w:rsidR="00B244EB" w:rsidRDefault="00B244EB" w:rsidP="00B244EB">
      <w:pPr>
        <w:spacing w:after="0"/>
        <w:jc w:val="both"/>
        <w:rPr>
          <w:rFonts w:asciiTheme="minorHAnsi" w:hAnsiTheme="minorHAnsi"/>
        </w:rPr>
      </w:pPr>
      <w:r>
        <w:rPr>
          <w:rFonts w:asciiTheme="minorHAnsi" w:hAnsiTheme="minorHAnsi"/>
        </w:rPr>
        <w:t>Diğer taraftan;</w:t>
      </w:r>
    </w:p>
    <w:p w:rsidR="00B244EB" w:rsidRPr="00E9291A" w:rsidRDefault="00B244EB" w:rsidP="00B244EB">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Elektrik piyasası iletim tarifesinin en fazla yüzde biri oranındaki iletim ek ücretleri,</w:t>
      </w:r>
    </w:p>
    <w:p w:rsidR="00B244EB" w:rsidRPr="00E9291A" w:rsidRDefault="00B244EB" w:rsidP="00B244EB">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Kurul tarafından verilen elektrik piyasası ile ilgili idari para cezalarının yüzde yirmi</w:t>
      </w:r>
      <w:r w:rsidR="00043DEB">
        <w:rPr>
          <w:rFonts w:asciiTheme="minorHAnsi" w:hAnsiTheme="minorHAnsi"/>
        </w:rPr>
        <w:t xml:space="preserve"> </w:t>
      </w:r>
      <w:r w:rsidRPr="00E9291A">
        <w:rPr>
          <w:rFonts w:asciiTheme="minorHAnsi" w:hAnsiTheme="minorHAnsi"/>
        </w:rPr>
        <w:t>beşi,</w:t>
      </w:r>
    </w:p>
    <w:p w:rsidR="00B244EB" w:rsidRPr="00E9291A" w:rsidRDefault="00B244EB" w:rsidP="00B244EB">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Yayın gelirleri ve sair gelirler,</w:t>
      </w:r>
    </w:p>
    <w:p w:rsidR="00B244EB" w:rsidRPr="00E9291A" w:rsidRDefault="00B244EB" w:rsidP="00B244EB">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Ayrıntıları kamuoyuna duyurulmak kaydıyla ve piyasanın gelişimine dair etüt ve proje çalışmalarının finansmanında kullanılmak üzere uluslararası kurum ve kuruluşlar tarafından verilecek hibeler de gelir kalemlerindendir.</w:t>
      </w:r>
    </w:p>
    <w:p w:rsidR="00B244EB" w:rsidRPr="00E9291A" w:rsidRDefault="00B244EB" w:rsidP="00B244EB">
      <w:pPr>
        <w:spacing w:after="0"/>
        <w:jc w:val="both"/>
        <w:rPr>
          <w:rFonts w:asciiTheme="minorHAnsi" w:hAnsiTheme="minorHAnsi"/>
          <w:color w:val="000000" w:themeColor="text1"/>
        </w:rPr>
      </w:pPr>
      <w:r w:rsidRPr="00E9291A">
        <w:rPr>
          <w:rFonts w:asciiTheme="minorHAnsi" w:hAnsiTheme="minorHAnsi"/>
          <w:color w:val="000000" w:themeColor="text1"/>
        </w:rPr>
        <w:t xml:space="preserve">Yukarıda belirtilen gelir kalemlerine yönelik </w:t>
      </w:r>
      <w:r>
        <w:rPr>
          <w:rFonts w:asciiTheme="minorHAnsi" w:hAnsiTheme="minorHAnsi"/>
          <w:color w:val="000000" w:themeColor="text1"/>
        </w:rPr>
        <w:t>2017</w:t>
      </w:r>
      <w:r w:rsidRPr="00E9291A">
        <w:rPr>
          <w:rFonts w:asciiTheme="minorHAnsi" w:hAnsiTheme="minorHAnsi"/>
          <w:color w:val="000000" w:themeColor="text1"/>
        </w:rPr>
        <w:t xml:space="preserve"> yılında uygulanacak bedeller, Kurul Kararları ile belirlenmiştir.</w:t>
      </w:r>
    </w:p>
    <w:p w:rsidR="00B244EB" w:rsidRPr="00B244EB" w:rsidRDefault="00B244EB" w:rsidP="00823523">
      <w:pPr>
        <w:pStyle w:val="Balk3"/>
        <w:numPr>
          <w:ilvl w:val="2"/>
          <w:numId w:val="21"/>
        </w:numPr>
        <w:spacing w:before="120" w:after="120"/>
        <w:jc w:val="both"/>
        <w:rPr>
          <w:rFonts w:asciiTheme="minorHAnsi" w:hAnsiTheme="minorHAnsi"/>
          <w:color w:val="000000" w:themeColor="text1"/>
        </w:rPr>
      </w:pPr>
      <w:bookmarkStart w:id="466" w:name="_Toc514251725"/>
      <w:r w:rsidRPr="00E9291A">
        <w:rPr>
          <w:rFonts w:asciiTheme="minorHAnsi" w:hAnsiTheme="minorHAnsi"/>
          <w:color w:val="000000" w:themeColor="text1"/>
        </w:rPr>
        <w:t>Gider Bütçesi</w:t>
      </w:r>
      <w:bookmarkEnd w:id="466"/>
    </w:p>
    <w:p w:rsidR="00B244EB" w:rsidRPr="00E9291A" w:rsidRDefault="00B244EB" w:rsidP="008F5245">
      <w:pPr>
        <w:spacing w:after="120"/>
        <w:jc w:val="both"/>
        <w:rPr>
          <w:rFonts w:asciiTheme="minorHAnsi" w:hAnsiTheme="minorHAnsi"/>
        </w:rPr>
      </w:pPr>
      <w:r w:rsidRPr="00E9291A">
        <w:rPr>
          <w:rFonts w:asciiTheme="minorHAnsi" w:hAnsiTheme="minorHAnsi"/>
        </w:rPr>
        <w:t>Kurumun</w:t>
      </w:r>
      <w:r>
        <w:rPr>
          <w:rFonts w:asciiTheme="minorHAnsi" w:hAnsiTheme="minorHAnsi"/>
        </w:rPr>
        <w:t xml:space="preserve"> 2017 </w:t>
      </w:r>
      <w:r w:rsidRPr="00E9291A">
        <w:rPr>
          <w:rFonts w:asciiTheme="minorHAnsi" w:hAnsiTheme="minorHAnsi"/>
        </w:rPr>
        <w:t xml:space="preserve">yılı gider bütçesi, </w:t>
      </w:r>
      <w:r>
        <w:rPr>
          <w:rFonts w:asciiTheme="minorHAnsi" w:hAnsiTheme="minorHAnsi"/>
        </w:rPr>
        <w:t xml:space="preserve">241.536.000.- </w:t>
      </w:r>
      <w:r w:rsidRPr="00E9291A">
        <w:rPr>
          <w:rFonts w:asciiTheme="minorHAnsi" w:hAnsiTheme="minorHAnsi"/>
        </w:rPr>
        <w:t xml:space="preserve">TL olarak öngörülmüş, 5018 sayılı Kamu Mali Yönetimi Kontrol Kanununun 78 inci maddesine istinaden “Genel Bütçeye Verilen Paylar” kodunda,  gelir fazlası karşılığı olarak toplam </w:t>
      </w:r>
      <w:r>
        <w:rPr>
          <w:rFonts w:asciiTheme="minorHAnsi" w:hAnsiTheme="minorHAnsi"/>
        </w:rPr>
        <w:t xml:space="preserve">52.803.612,38 </w:t>
      </w:r>
      <w:r w:rsidRPr="00E9291A">
        <w:rPr>
          <w:rFonts w:asciiTheme="minorHAnsi" w:hAnsiTheme="minorHAnsi"/>
        </w:rPr>
        <w:t>TL</w:t>
      </w:r>
      <w:r>
        <w:rPr>
          <w:rFonts w:asciiTheme="minorHAnsi" w:hAnsiTheme="minorHAnsi"/>
        </w:rPr>
        <w:t xml:space="preserve"> ödenek</w:t>
      </w:r>
      <w:r w:rsidRPr="00E9291A">
        <w:rPr>
          <w:rFonts w:asciiTheme="minorHAnsi" w:hAnsiTheme="minorHAnsi"/>
        </w:rPr>
        <w:t xml:space="preserve"> </w:t>
      </w:r>
      <w:r>
        <w:rPr>
          <w:rFonts w:asciiTheme="minorHAnsi" w:hAnsiTheme="minorHAnsi"/>
        </w:rPr>
        <w:t xml:space="preserve">ve gelir fazlasından sermaye giderlerine 12.643.831,52 TL </w:t>
      </w:r>
      <w:r w:rsidRPr="00E9291A">
        <w:rPr>
          <w:rFonts w:asciiTheme="minorHAnsi" w:hAnsiTheme="minorHAnsi"/>
        </w:rPr>
        <w:t xml:space="preserve">ödenek eklenerek toplam gider bütçesi </w:t>
      </w:r>
      <w:r>
        <w:rPr>
          <w:rFonts w:asciiTheme="minorHAnsi" w:hAnsiTheme="minorHAnsi"/>
        </w:rPr>
        <w:t xml:space="preserve">306.983.443,90 </w:t>
      </w:r>
      <w:r w:rsidRPr="00E9291A">
        <w:rPr>
          <w:rFonts w:asciiTheme="minorHAnsi" w:hAnsiTheme="minorHAnsi"/>
        </w:rPr>
        <w:t xml:space="preserve">TL olmuştur. Toplam bütçe ödeneğinin </w:t>
      </w:r>
      <w:r>
        <w:rPr>
          <w:rFonts w:asciiTheme="minorHAnsi" w:hAnsiTheme="minorHAnsi"/>
        </w:rPr>
        <w:t>276.867.670,97</w:t>
      </w:r>
      <w:r w:rsidRPr="00E9291A">
        <w:rPr>
          <w:rFonts w:asciiTheme="minorHAnsi" w:hAnsiTheme="minorHAnsi"/>
        </w:rPr>
        <w:t xml:space="preserve"> TL’si kullanılmış ve </w:t>
      </w:r>
      <w:r>
        <w:rPr>
          <w:rFonts w:asciiTheme="minorHAnsi" w:hAnsiTheme="minorHAnsi"/>
        </w:rPr>
        <w:t xml:space="preserve">30.115.772,93 </w:t>
      </w:r>
      <w:r w:rsidRPr="00E9291A">
        <w:rPr>
          <w:rFonts w:asciiTheme="minorHAnsi" w:hAnsiTheme="minorHAnsi"/>
        </w:rPr>
        <w:t xml:space="preserve">TL’lik bütçe ödeneği </w:t>
      </w:r>
      <w:r w:rsidR="00F16D46" w:rsidRPr="00E9291A">
        <w:rPr>
          <w:rFonts w:asciiTheme="minorHAnsi" w:hAnsiTheme="minorHAnsi"/>
        </w:rPr>
        <w:t>yıl</w:t>
      </w:r>
      <w:r w:rsidR="00F16D46">
        <w:rPr>
          <w:rFonts w:asciiTheme="minorHAnsi" w:hAnsiTheme="minorHAnsi"/>
        </w:rPr>
        <w:t>sonunda</w:t>
      </w:r>
      <w:r w:rsidRPr="00E9291A">
        <w:rPr>
          <w:rFonts w:asciiTheme="minorHAnsi" w:hAnsiTheme="minorHAnsi"/>
        </w:rPr>
        <w:t xml:space="preserve"> iptal edilmiştir. Böylece gider bütçesi gerçekleşme oranı % </w:t>
      </w:r>
      <w:r w:rsidR="00043DEB">
        <w:rPr>
          <w:rFonts w:asciiTheme="minorHAnsi" w:hAnsiTheme="minorHAnsi"/>
        </w:rPr>
        <w:t>90,19</w:t>
      </w:r>
      <w:r w:rsidRPr="00E9291A">
        <w:rPr>
          <w:rFonts w:asciiTheme="minorHAnsi" w:hAnsiTheme="minorHAnsi"/>
        </w:rPr>
        <w:t xml:space="preserve"> olmuştur.</w:t>
      </w:r>
    </w:p>
    <w:p w:rsidR="00B244EB" w:rsidRPr="00E9291A" w:rsidRDefault="00043DEB" w:rsidP="008F5245">
      <w:pPr>
        <w:spacing w:after="120"/>
        <w:jc w:val="both"/>
        <w:rPr>
          <w:rFonts w:asciiTheme="minorHAnsi" w:hAnsiTheme="minorHAnsi"/>
        </w:rPr>
      </w:pPr>
      <w:r>
        <w:rPr>
          <w:rFonts w:asciiTheme="minorHAnsi" w:hAnsiTheme="minorHAnsi"/>
        </w:rPr>
        <w:t xml:space="preserve">Ek’te Kurumun </w:t>
      </w:r>
      <w:r w:rsidR="00FD406C">
        <w:rPr>
          <w:rFonts w:asciiTheme="minorHAnsi" w:hAnsiTheme="minorHAnsi"/>
        </w:rPr>
        <w:t>2015-2016-2017</w:t>
      </w:r>
      <w:r w:rsidR="00B244EB" w:rsidRPr="00E9291A">
        <w:rPr>
          <w:rFonts w:asciiTheme="minorHAnsi" w:hAnsiTheme="minorHAnsi"/>
        </w:rPr>
        <w:t xml:space="preserve"> </w:t>
      </w:r>
      <w:r w:rsidR="00B244EB">
        <w:rPr>
          <w:rFonts w:asciiTheme="minorHAnsi" w:hAnsiTheme="minorHAnsi"/>
        </w:rPr>
        <w:t xml:space="preserve">yılları </w:t>
      </w:r>
      <w:r w:rsidR="00B244EB" w:rsidRPr="00E9291A">
        <w:rPr>
          <w:rFonts w:asciiTheme="minorHAnsi" w:hAnsiTheme="minorHAnsi"/>
        </w:rPr>
        <w:t>bilançosu ve faaliyet sonuçları tablosu, karşılaştırmalı olarak verilmektedir.</w:t>
      </w: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sectPr w:rsidR="0027136F" w:rsidRPr="00E9291A" w:rsidSect="008F5245">
          <w:pgSz w:w="11906" w:h="16838"/>
          <w:pgMar w:top="1418" w:right="567" w:bottom="1418" w:left="1418" w:header="709" w:footer="709" w:gutter="0"/>
          <w:cols w:space="708"/>
          <w:docGrid w:linePitch="360"/>
        </w:sectPr>
      </w:pPr>
    </w:p>
    <w:p w:rsidR="00056C40" w:rsidRPr="00334A71" w:rsidRDefault="00056C40" w:rsidP="00EE5DCC">
      <w:pPr>
        <w:pStyle w:val="Balk1"/>
        <w:jc w:val="both"/>
        <w:rPr>
          <w:rFonts w:asciiTheme="minorHAnsi" w:hAnsiTheme="minorHAnsi"/>
          <w:b w:val="0"/>
          <w:sz w:val="12"/>
          <w:szCs w:val="12"/>
        </w:rPr>
      </w:pPr>
      <w:bookmarkStart w:id="467" w:name="_Toc514251726"/>
      <w:r w:rsidRPr="00334A71">
        <w:rPr>
          <w:rFonts w:asciiTheme="minorHAnsi" w:hAnsiTheme="minorHAnsi"/>
          <w:color w:val="000000" w:themeColor="text1"/>
          <w:sz w:val="22"/>
          <w:szCs w:val="22"/>
        </w:rPr>
        <w:t>EKLER</w:t>
      </w:r>
      <w:bookmarkEnd w:id="467"/>
    </w:p>
    <w:p w:rsidR="00056C40" w:rsidRPr="00334A71" w:rsidRDefault="00056C40" w:rsidP="00A02EDE">
      <w:pPr>
        <w:jc w:val="both"/>
        <w:rPr>
          <w:rFonts w:asciiTheme="minorHAnsi" w:hAnsiTheme="minorHAnsi"/>
          <w:b/>
          <w:sz w:val="12"/>
          <w:szCs w:val="12"/>
        </w:rPr>
      </w:pPr>
    </w:p>
    <w:p w:rsidR="00AD7268" w:rsidRPr="00864F04" w:rsidRDefault="00056C40" w:rsidP="00864F04">
      <w:pPr>
        <w:jc w:val="center"/>
        <w:rPr>
          <w:b/>
          <w:sz w:val="18"/>
          <w:szCs w:val="18"/>
          <w:highlight w:val="yellow"/>
        </w:rPr>
      </w:pPr>
      <w:r w:rsidRPr="00864F04">
        <w:rPr>
          <w:b/>
          <w:sz w:val="18"/>
          <w:szCs w:val="18"/>
        </w:rPr>
        <w:t>ENERJİ PİYASASI DÜZENLEME KURUMU FAALİYET SONUÇLARI TABLOSU(TL)</w:t>
      </w:r>
    </w:p>
    <w:tbl>
      <w:tblPr>
        <w:tblW w:w="5000" w:type="pct"/>
        <w:tblCellMar>
          <w:left w:w="70" w:type="dxa"/>
          <w:right w:w="70" w:type="dxa"/>
        </w:tblCellMar>
        <w:tblLook w:val="04A0" w:firstRow="1" w:lastRow="0" w:firstColumn="1" w:lastColumn="0" w:noHBand="0" w:noVBand="1"/>
      </w:tblPr>
      <w:tblGrid>
        <w:gridCol w:w="401"/>
        <w:gridCol w:w="315"/>
        <w:gridCol w:w="314"/>
        <w:gridCol w:w="2933"/>
        <w:gridCol w:w="1229"/>
        <w:gridCol w:w="1229"/>
        <w:gridCol w:w="1229"/>
        <w:gridCol w:w="147"/>
        <w:gridCol w:w="400"/>
        <w:gridCol w:w="314"/>
        <w:gridCol w:w="314"/>
        <w:gridCol w:w="314"/>
        <w:gridCol w:w="314"/>
        <w:gridCol w:w="2872"/>
        <w:gridCol w:w="1229"/>
        <w:gridCol w:w="1229"/>
        <w:gridCol w:w="1226"/>
      </w:tblGrid>
      <w:tr w:rsidR="00334A71" w:rsidRPr="009565BF" w:rsidTr="00334A71">
        <w:trPr>
          <w:trHeight w:val="27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897"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right"/>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(TL)</w:t>
            </w:r>
          </w:p>
        </w:tc>
      </w:tr>
      <w:tr w:rsidR="00334A71" w:rsidRPr="009565BF" w:rsidTr="00334A71">
        <w:trPr>
          <w:trHeight w:val="405"/>
        </w:trPr>
        <w:tc>
          <w:tcPr>
            <w:tcW w:w="1237" w:type="pct"/>
            <w:gridSpan w:val="4"/>
            <w:tcBorders>
              <w:top w:val="single" w:sz="8" w:space="0" w:color="auto"/>
              <w:left w:val="single" w:sz="8" w:space="0" w:color="auto"/>
              <w:bottom w:val="single" w:sz="8" w:space="0" w:color="auto"/>
              <w:right w:val="nil"/>
            </w:tcBorders>
            <w:shd w:val="clear" w:color="auto" w:fill="auto"/>
            <w:noWrap/>
            <w:vAlign w:val="center"/>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GİDERİN TÜRÜ</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31.12.2015</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31.12.2016</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31.12.2017</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p>
        </w:tc>
        <w:tc>
          <w:tcPr>
            <w:tcW w:w="517" w:type="pct"/>
            <w:gridSpan w:val="5"/>
            <w:tcBorders>
              <w:top w:val="single" w:sz="8" w:space="0" w:color="auto"/>
              <w:left w:val="single" w:sz="8" w:space="0" w:color="auto"/>
              <w:bottom w:val="single" w:sz="8" w:space="0" w:color="auto"/>
              <w:right w:val="nil"/>
            </w:tcBorders>
            <w:shd w:val="clear" w:color="auto" w:fill="auto"/>
            <w:noWrap/>
            <w:vAlign w:val="center"/>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GELİRİN TÜRÜ</w:t>
            </w:r>
          </w:p>
        </w:tc>
        <w:tc>
          <w:tcPr>
            <w:tcW w:w="897" w:type="pct"/>
            <w:tcBorders>
              <w:top w:val="single" w:sz="8" w:space="0" w:color="auto"/>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 </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31.12.2015</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31.12.2016</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31.12.2017</w:t>
            </w:r>
          </w:p>
        </w:tc>
      </w:tr>
      <w:tr w:rsidR="00334A71" w:rsidRPr="009565BF" w:rsidTr="00334A71">
        <w:trPr>
          <w:trHeight w:val="24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Personel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42.173.227,09</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48.162.981,46</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47.980.412,78</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201.084.694,01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208.353.762,80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223.500.679,46</w:t>
            </w:r>
          </w:p>
        </w:tc>
      </w:tr>
      <w:tr w:rsidR="00334A71" w:rsidRPr="009565BF" w:rsidTr="00334A71">
        <w:trPr>
          <w:trHeight w:val="225"/>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Sosyal Güvenlik Kurumlarına</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4.459.352,95</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5.143.183,83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5.255.587,67</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Mal ve Hizmet Satış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160,00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50.290,00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51.085,00</w:t>
            </w:r>
          </w:p>
        </w:tc>
      </w:tr>
      <w:tr w:rsidR="00334A71" w:rsidRPr="009565BF" w:rsidTr="00334A71">
        <w:trPr>
          <w:trHeight w:val="45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Mal ve Hizmet Alım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83.223.009,21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91.405.944,68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105.178.197,13</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Malların Kullanma veya faaliyette Bulunma İzni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201.084.534,01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208.303.472,80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223.449.594,46</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xml:space="preserve">630 </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Tüketime Yönelik Mal ve Malzeme Alım.</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1.953.623,61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1.714.383,14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2.279.574,71</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10</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52.115.369,47</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46.669.010,03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47.019.926,48</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Yolluklar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1.233.999,00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865.321,61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978.799,22</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11</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Doğal Gaz Piyasası Lisans ve Ser.gel.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48.275.893,12</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49.626.538,87</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46.434.957,19</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04</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Görev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1.003.164,33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2.253.852,11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1.675.785,57</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12</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80.693.672,84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93.923.166,62</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104.953.460,18</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Hizmet Alımları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78.637.793,29</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86.128.539,33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97.359.091,66</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13</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19.999.598,58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18.084.757,28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25.041.250,61</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06</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Temsil ve Tanıtma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90.420,68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63.470,43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117.674,63</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Diğer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88.489.147,52</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56.879.184,03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62.853.776,51</w:t>
            </w:r>
          </w:p>
        </w:tc>
      </w:tr>
      <w:tr w:rsidR="00334A71" w:rsidRPr="009565BF" w:rsidTr="00334A71">
        <w:trPr>
          <w:trHeight w:val="465"/>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07</w:t>
            </w:r>
          </w:p>
        </w:tc>
        <w:tc>
          <w:tcPr>
            <w:tcW w:w="916" w:type="pct"/>
            <w:tcBorders>
              <w:top w:val="nil"/>
              <w:left w:val="nil"/>
              <w:bottom w:val="single" w:sz="4" w:space="0" w:color="auto"/>
              <w:right w:val="nil"/>
            </w:tcBorders>
            <w:shd w:val="clear" w:color="auto" w:fill="auto"/>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Menkul Mal, Gayrimaddi Hak Alımı, Bakım Onarım Gideri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304.008,30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380.378,06</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2.767.271,34</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Faiz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5.090.102,61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3.610.474,31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5.053.822,18</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08</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Gayrimenkul Mal Bakım ve Onarım Gid.</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0,00</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Mevduat Faizleri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5.090.102,61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3.610.474,31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5.053.822,18</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09</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Tedavi ve Cenaze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0,00</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Kişi ve Kurumlardan Alınan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15.863.523,91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29.652.113,34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34.558.808,21</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04</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Faiz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0,00</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99</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Diğer Paylar (TEİAŞ)</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15.863.523,91</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29.652.113,34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34.558.808,21</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Cari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65.255.677,94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68.626.925,70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56.712.518,61</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67.535.521,00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23.616.596,38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23.241.146,12</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Görev Zararları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1.608.010,09</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2.334.419,44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3.384.457,79</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99</w:t>
            </w:r>
          </w:p>
        </w:tc>
        <w:tc>
          <w:tcPr>
            <w:tcW w:w="897" w:type="pct"/>
            <w:tcBorders>
              <w:top w:val="nil"/>
              <w:left w:val="nil"/>
              <w:bottom w:val="single" w:sz="4" w:space="0" w:color="auto"/>
              <w:right w:val="nil"/>
            </w:tcBorders>
            <w:shd w:val="clear" w:color="auto" w:fill="auto"/>
            <w:noWrap/>
            <w:vAlign w:val="center"/>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Yukarıda Tanımlan.Diğer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67.535.521,00</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23.616.596,38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23.241.146,12</w:t>
            </w:r>
          </w:p>
        </w:tc>
      </w:tr>
      <w:tr w:rsidR="00334A71" w:rsidRPr="009565BF" w:rsidTr="00334A71">
        <w:trPr>
          <w:trHeight w:val="435"/>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03</w:t>
            </w:r>
          </w:p>
        </w:tc>
        <w:tc>
          <w:tcPr>
            <w:tcW w:w="916" w:type="pct"/>
            <w:tcBorders>
              <w:top w:val="nil"/>
              <w:left w:val="nil"/>
              <w:bottom w:val="single" w:sz="4" w:space="0" w:color="auto"/>
              <w:right w:val="nil"/>
            </w:tcBorders>
            <w:shd w:val="clear" w:color="auto" w:fill="auto"/>
            <w:vAlign w:val="center"/>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Kar Amacı Gütmeyen Kuruluşlara Yapılan Aktarımlar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220.272,34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246.232,44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241.395,00</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600</w:t>
            </w:r>
          </w:p>
        </w:tc>
        <w:tc>
          <w:tcPr>
            <w:tcW w:w="98" w:type="pct"/>
            <w:tcBorders>
              <w:top w:val="nil"/>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11</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897" w:type="pct"/>
            <w:tcBorders>
              <w:top w:val="nil"/>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Değer ve Miktar Değişimleri Gelirleri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0,00</w:t>
            </w: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06</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Yurtdışına Yapılan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19.089,63</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27.296,95</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33.053,44</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897"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r>
      <w:tr w:rsidR="00334A71" w:rsidRPr="009565BF" w:rsidTr="00334A71">
        <w:trPr>
          <w:trHeight w:val="30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08</w:t>
            </w:r>
          </w:p>
        </w:tc>
        <w:tc>
          <w:tcPr>
            <w:tcW w:w="916"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Gelirden Ayrılan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63.408.305,88</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66.018.976,87</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53.053.612,38</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1414" w:type="pct"/>
            <w:gridSpan w:val="6"/>
            <w:tcBorders>
              <w:top w:val="single" w:sz="8" w:space="0" w:color="auto"/>
              <w:left w:val="single" w:sz="8" w:space="0" w:color="auto"/>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GELİRLER TOPLAMI (B)</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289.573.841,53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265.232.946,83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286.354.455,97</w:t>
            </w:r>
          </w:p>
        </w:tc>
      </w:tr>
      <w:tr w:rsidR="00334A71" w:rsidRPr="009565BF" w:rsidTr="00334A71">
        <w:trPr>
          <w:trHeight w:val="495"/>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4" w:space="0" w:color="auto"/>
              <w:right w:val="nil"/>
            </w:tcBorders>
            <w:shd w:val="clear" w:color="auto" w:fill="auto"/>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Gelirlerin Red ve İadesinden Kaynaklanan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24.043.364,24</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6.793.112,96</w:t>
            </w:r>
          </w:p>
        </w:tc>
        <w:tc>
          <w:tcPr>
            <w:tcW w:w="384" w:type="pct"/>
            <w:tcBorders>
              <w:top w:val="nil"/>
              <w:left w:val="nil"/>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4.861.146,64</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897"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r>
      <w:tr w:rsidR="00334A71" w:rsidRPr="009565BF" w:rsidTr="00334A71">
        <w:trPr>
          <w:trHeight w:val="300"/>
        </w:trPr>
        <w:tc>
          <w:tcPr>
            <w:tcW w:w="125"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630</w:t>
            </w:r>
          </w:p>
        </w:tc>
        <w:tc>
          <w:tcPr>
            <w:tcW w:w="98" w:type="pct"/>
            <w:tcBorders>
              <w:top w:val="nil"/>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13</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 </w:t>
            </w:r>
          </w:p>
        </w:tc>
        <w:tc>
          <w:tcPr>
            <w:tcW w:w="916" w:type="pct"/>
            <w:tcBorders>
              <w:top w:val="nil"/>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Amortisman Giderleri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2.188.044,69</w:t>
            </w:r>
          </w:p>
        </w:tc>
        <w:tc>
          <w:tcPr>
            <w:tcW w:w="384" w:type="pct"/>
            <w:tcBorders>
              <w:top w:val="nil"/>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16.101.332,49</w:t>
            </w:r>
          </w:p>
        </w:tc>
        <w:tc>
          <w:tcPr>
            <w:tcW w:w="384" w:type="pct"/>
            <w:tcBorders>
              <w:top w:val="nil"/>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2.862.657,19</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414" w:type="pct"/>
            <w:gridSpan w:val="6"/>
            <w:tcBorders>
              <w:top w:val="single" w:sz="8" w:space="0" w:color="auto"/>
              <w:left w:val="single" w:sz="8" w:space="0" w:color="auto"/>
              <w:bottom w:val="single" w:sz="8" w:space="0" w:color="auto"/>
              <w:right w:val="nil"/>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İNDİRİM, İADE VE İSKONTO TÜRÜ</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31.12.2015</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31.12.2016</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31.12.2017</w:t>
            </w: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center"/>
              <w:rPr>
                <w:rFonts w:ascii="Arial TUR" w:eastAsia="Times New Roman" w:hAnsi="Arial TUR" w:cs="Arial TUR"/>
                <w:b/>
                <w:bCs/>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nil"/>
              <w:left w:val="single" w:sz="8" w:space="0" w:color="auto"/>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03</w:t>
            </w:r>
          </w:p>
        </w:tc>
        <w:tc>
          <w:tcPr>
            <w:tcW w:w="98" w:type="pct"/>
            <w:tcBorders>
              <w:top w:val="nil"/>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 </w:t>
            </w:r>
          </w:p>
        </w:tc>
        <w:tc>
          <w:tcPr>
            <w:tcW w:w="98" w:type="pct"/>
            <w:tcBorders>
              <w:top w:val="nil"/>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 </w:t>
            </w:r>
          </w:p>
        </w:tc>
        <w:tc>
          <w:tcPr>
            <w:tcW w:w="98" w:type="pct"/>
            <w:tcBorders>
              <w:top w:val="nil"/>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 </w:t>
            </w:r>
          </w:p>
        </w:tc>
        <w:tc>
          <w:tcPr>
            <w:tcW w:w="897" w:type="pct"/>
            <w:tcBorders>
              <w:top w:val="nil"/>
              <w:left w:val="nil"/>
              <w:bottom w:val="nil"/>
              <w:right w:val="nil"/>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rsidR="00334A71" w:rsidRPr="009565BF" w:rsidRDefault="00334A71" w:rsidP="00334A71">
            <w:pPr>
              <w:spacing w:after="0" w:line="240" w:lineRule="auto"/>
              <w:jc w:val="right"/>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1.012.248,06</w:t>
            </w:r>
          </w:p>
        </w:tc>
        <w:tc>
          <w:tcPr>
            <w:tcW w:w="384" w:type="pct"/>
            <w:tcBorders>
              <w:top w:val="nil"/>
              <w:left w:val="nil"/>
              <w:bottom w:val="single" w:sz="4" w:space="0" w:color="auto"/>
              <w:right w:val="nil"/>
            </w:tcBorders>
            <w:shd w:val="clear" w:color="auto" w:fill="auto"/>
            <w:noWrap/>
            <w:vAlign w:val="center"/>
            <w:hideMark/>
          </w:tcPr>
          <w:p w:rsidR="00334A71" w:rsidRPr="009565BF" w:rsidRDefault="00334A71" w:rsidP="00334A71">
            <w:pPr>
              <w:spacing w:after="0" w:line="240" w:lineRule="auto"/>
              <w:jc w:val="right"/>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802.121,57</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rsidR="00334A71" w:rsidRPr="009565BF" w:rsidRDefault="00334A71" w:rsidP="00334A71">
            <w:pPr>
              <w:spacing w:after="0" w:line="240" w:lineRule="auto"/>
              <w:jc w:val="right"/>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1.038.755,66</w:t>
            </w:r>
          </w:p>
        </w:tc>
      </w:tr>
      <w:tr w:rsidR="00334A71" w:rsidRPr="009565BF" w:rsidTr="00334A71">
        <w:trPr>
          <w:trHeight w:val="435"/>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right"/>
              <w:rPr>
                <w:rFonts w:ascii="Arial" w:eastAsia="Times New Roman" w:hAnsi="Arial" w:cs="Arial"/>
                <w:b/>
                <w:bCs/>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 </w:t>
            </w:r>
          </w:p>
        </w:tc>
        <w:tc>
          <w:tcPr>
            <w:tcW w:w="897" w:type="pct"/>
            <w:tcBorders>
              <w:top w:val="single" w:sz="4" w:space="0" w:color="auto"/>
              <w:left w:val="nil"/>
              <w:bottom w:val="nil"/>
              <w:right w:val="nil"/>
            </w:tcBorders>
            <w:shd w:val="clear" w:color="auto" w:fill="auto"/>
            <w:vAlign w:val="center"/>
            <w:hideMark/>
          </w:tcPr>
          <w:p w:rsidR="00334A71" w:rsidRPr="009565BF" w:rsidRDefault="00334A71" w:rsidP="00334A71">
            <w:pPr>
              <w:spacing w:after="0" w:line="240" w:lineRule="auto"/>
              <w:rPr>
                <w:rFonts w:ascii="Arial" w:eastAsia="Times New Roman" w:hAnsi="Arial" w:cs="Arial"/>
                <w:sz w:val="12"/>
                <w:szCs w:val="12"/>
                <w:lang w:eastAsia="tr-TR"/>
              </w:rPr>
            </w:pPr>
            <w:r w:rsidRPr="009565BF">
              <w:rPr>
                <w:rFonts w:ascii="Arial" w:eastAsia="Times New Roman" w:hAnsi="Arial" w:cs="Arial"/>
                <w:sz w:val="12"/>
                <w:szCs w:val="12"/>
                <w:lang w:eastAsia="tr-TR"/>
              </w:rPr>
              <w:t>Malların kullanma veya faaliyet. bulunma izni gelir.</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rsidR="00334A71" w:rsidRPr="009565BF" w:rsidRDefault="00334A71" w:rsidP="00334A71">
            <w:pPr>
              <w:spacing w:after="0" w:line="240" w:lineRule="auto"/>
              <w:jc w:val="right"/>
              <w:rPr>
                <w:rFonts w:ascii="Arial" w:eastAsia="Times New Roman" w:hAnsi="Arial" w:cs="Arial"/>
                <w:sz w:val="12"/>
                <w:szCs w:val="12"/>
                <w:lang w:eastAsia="tr-TR"/>
              </w:rPr>
            </w:pPr>
            <w:r w:rsidRPr="009565BF">
              <w:rPr>
                <w:rFonts w:ascii="Arial" w:eastAsia="Times New Roman" w:hAnsi="Arial" w:cs="Arial"/>
                <w:sz w:val="12"/>
                <w:szCs w:val="12"/>
                <w:lang w:eastAsia="tr-TR"/>
              </w:rPr>
              <w:t>1.012.248,06</w:t>
            </w:r>
          </w:p>
        </w:tc>
        <w:tc>
          <w:tcPr>
            <w:tcW w:w="384" w:type="pct"/>
            <w:tcBorders>
              <w:top w:val="nil"/>
              <w:left w:val="nil"/>
              <w:bottom w:val="single" w:sz="4" w:space="0" w:color="auto"/>
              <w:right w:val="nil"/>
            </w:tcBorders>
            <w:shd w:val="clear" w:color="auto" w:fill="auto"/>
            <w:noWrap/>
            <w:vAlign w:val="center"/>
            <w:hideMark/>
          </w:tcPr>
          <w:p w:rsidR="00334A71" w:rsidRPr="009565BF" w:rsidRDefault="00334A71" w:rsidP="00334A71">
            <w:pPr>
              <w:spacing w:after="0" w:line="240" w:lineRule="auto"/>
              <w:jc w:val="right"/>
              <w:rPr>
                <w:rFonts w:ascii="Arial" w:eastAsia="Times New Roman" w:hAnsi="Arial" w:cs="Arial"/>
                <w:sz w:val="12"/>
                <w:szCs w:val="12"/>
                <w:lang w:eastAsia="tr-TR"/>
              </w:rPr>
            </w:pPr>
            <w:r w:rsidRPr="009565BF">
              <w:rPr>
                <w:rFonts w:ascii="Arial" w:eastAsia="Times New Roman" w:hAnsi="Arial" w:cs="Arial"/>
                <w:sz w:val="12"/>
                <w:szCs w:val="12"/>
                <w:lang w:eastAsia="tr-TR"/>
              </w:rPr>
              <w:t>802.121,57</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rsidR="00334A71" w:rsidRPr="009565BF" w:rsidRDefault="00334A71" w:rsidP="00334A71">
            <w:pPr>
              <w:spacing w:after="0" w:line="240" w:lineRule="auto"/>
              <w:jc w:val="right"/>
              <w:rPr>
                <w:rFonts w:ascii="Arial" w:eastAsia="Times New Roman" w:hAnsi="Arial" w:cs="Arial"/>
                <w:sz w:val="12"/>
                <w:szCs w:val="12"/>
                <w:lang w:eastAsia="tr-TR"/>
              </w:rPr>
            </w:pPr>
            <w:r w:rsidRPr="009565BF">
              <w:rPr>
                <w:rFonts w:ascii="Arial" w:eastAsia="Times New Roman" w:hAnsi="Arial" w:cs="Arial"/>
                <w:sz w:val="12"/>
                <w:szCs w:val="12"/>
                <w:lang w:eastAsia="tr-TR"/>
              </w:rPr>
              <w:t>1.038.755,66</w:t>
            </w: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jc w:val="right"/>
              <w:rPr>
                <w:rFonts w:ascii="Arial" w:eastAsia="Times New Roman" w:hAnsi="Arial" w:cs="Arial"/>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10</w:t>
            </w:r>
          </w:p>
        </w:tc>
        <w:tc>
          <w:tcPr>
            <w:tcW w:w="897" w:type="pct"/>
            <w:tcBorders>
              <w:top w:val="single" w:sz="4" w:space="0" w:color="auto"/>
              <w:left w:val="nil"/>
              <w:bottom w:val="nil"/>
              <w:right w:val="nil"/>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sz w:val="12"/>
                <w:szCs w:val="12"/>
                <w:lang w:eastAsia="tr-TR"/>
              </w:rPr>
            </w:pPr>
            <w:r w:rsidRPr="009565BF">
              <w:rPr>
                <w:rFonts w:ascii="Arial" w:eastAsia="Times New Roman" w:hAnsi="Arial" w:cs="Arial"/>
                <w:sz w:val="12"/>
                <w:szCs w:val="12"/>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372.327,25</w:t>
            </w:r>
          </w:p>
        </w:tc>
        <w:tc>
          <w:tcPr>
            <w:tcW w:w="384"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304.287,77</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205.005,57</w:t>
            </w: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11</w:t>
            </w:r>
          </w:p>
        </w:tc>
        <w:tc>
          <w:tcPr>
            <w:tcW w:w="897" w:type="pct"/>
            <w:tcBorders>
              <w:top w:val="single" w:sz="4" w:space="0" w:color="auto"/>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Doğal Gaz Piyasası Lisans ve Ser.gel.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71.630,38</w:t>
            </w:r>
          </w:p>
        </w:tc>
        <w:tc>
          <w:tcPr>
            <w:tcW w:w="384"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14.133,80</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109.028,32</w:t>
            </w: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12</w:t>
            </w:r>
          </w:p>
        </w:tc>
        <w:tc>
          <w:tcPr>
            <w:tcW w:w="897" w:type="pct"/>
            <w:tcBorders>
              <w:top w:val="nil"/>
              <w:left w:val="nil"/>
              <w:bottom w:val="nil"/>
              <w:right w:val="nil"/>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sz w:val="12"/>
                <w:szCs w:val="12"/>
                <w:lang w:eastAsia="tr-TR"/>
              </w:rPr>
            </w:pPr>
            <w:r w:rsidRPr="009565BF">
              <w:rPr>
                <w:rFonts w:ascii="Arial" w:eastAsia="Times New Roman" w:hAnsi="Arial" w:cs="Arial"/>
                <w:sz w:val="12"/>
                <w:szCs w:val="12"/>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458.200,43</w:t>
            </w:r>
          </w:p>
        </w:tc>
        <w:tc>
          <w:tcPr>
            <w:tcW w:w="384"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385.500,00</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509.568,02</w:t>
            </w: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nil"/>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13</w:t>
            </w:r>
          </w:p>
        </w:tc>
        <w:tc>
          <w:tcPr>
            <w:tcW w:w="897" w:type="pct"/>
            <w:tcBorders>
              <w:top w:val="single" w:sz="4" w:space="0" w:color="auto"/>
              <w:left w:val="nil"/>
              <w:bottom w:val="nil"/>
              <w:right w:val="nil"/>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sz w:val="12"/>
                <w:szCs w:val="12"/>
                <w:lang w:eastAsia="tr-TR"/>
              </w:rPr>
            </w:pPr>
            <w:r w:rsidRPr="009565BF">
              <w:rPr>
                <w:rFonts w:ascii="Arial" w:eastAsia="Times New Roman" w:hAnsi="Arial" w:cs="Arial"/>
                <w:sz w:val="12"/>
                <w:szCs w:val="12"/>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110.090,00</w:t>
            </w:r>
          </w:p>
        </w:tc>
        <w:tc>
          <w:tcPr>
            <w:tcW w:w="384" w:type="pct"/>
            <w:tcBorders>
              <w:top w:val="nil"/>
              <w:left w:val="nil"/>
              <w:bottom w:val="single" w:sz="4"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98.200,00</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215.153,75</w:t>
            </w:r>
          </w:p>
        </w:tc>
      </w:tr>
      <w:tr w:rsidR="00334A71" w:rsidRPr="009565BF" w:rsidTr="00334A71">
        <w:trPr>
          <w:trHeight w:val="405"/>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single" w:sz="8" w:space="0" w:color="auto"/>
              <w:bottom w:val="nil"/>
              <w:right w:val="nil"/>
            </w:tcBorders>
            <w:shd w:val="clear" w:color="auto" w:fill="auto"/>
            <w:noWrap/>
            <w:vAlign w:val="center"/>
            <w:hideMark/>
          </w:tcPr>
          <w:p w:rsidR="00334A71" w:rsidRPr="009565BF" w:rsidRDefault="00334A71" w:rsidP="00334A71">
            <w:pPr>
              <w:spacing w:after="0" w:line="240" w:lineRule="auto"/>
              <w:jc w:val="center"/>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610</w:t>
            </w:r>
          </w:p>
        </w:tc>
        <w:tc>
          <w:tcPr>
            <w:tcW w:w="98" w:type="pct"/>
            <w:tcBorders>
              <w:top w:val="nil"/>
              <w:left w:val="single" w:sz="8" w:space="0" w:color="auto"/>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05</w:t>
            </w:r>
          </w:p>
        </w:tc>
        <w:tc>
          <w:tcPr>
            <w:tcW w:w="98" w:type="pct"/>
            <w:tcBorders>
              <w:top w:val="nil"/>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9</w:t>
            </w:r>
          </w:p>
        </w:tc>
        <w:tc>
          <w:tcPr>
            <w:tcW w:w="98" w:type="pct"/>
            <w:tcBorders>
              <w:top w:val="nil"/>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1</w:t>
            </w:r>
          </w:p>
        </w:tc>
        <w:tc>
          <w:tcPr>
            <w:tcW w:w="98" w:type="pct"/>
            <w:tcBorders>
              <w:top w:val="nil"/>
              <w:left w:val="nil"/>
              <w:bottom w:val="single" w:sz="8" w:space="0" w:color="auto"/>
              <w:right w:val="single" w:sz="8" w:space="0" w:color="auto"/>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99</w:t>
            </w:r>
          </w:p>
        </w:tc>
        <w:tc>
          <w:tcPr>
            <w:tcW w:w="897" w:type="pct"/>
            <w:tcBorders>
              <w:top w:val="single" w:sz="4" w:space="0" w:color="auto"/>
              <w:left w:val="nil"/>
              <w:bottom w:val="single" w:sz="4" w:space="0" w:color="auto"/>
              <w:right w:val="nil"/>
            </w:tcBorders>
            <w:shd w:val="clear" w:color="auto" w:fill="auto"/>
            <w:vAlign w:val="center"/>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Yukarıda Tanımlanmayan Diğ.Ç. Gelir.</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4.493.312,00</w:t>
            </w:r>
          </w:p>
        </w:tc>
        <w:tc>
          <w:tcPr>
            <w:tcW w:w="384" w:type="pct"/>
            <w:tcBorders>
              <w:top w:val="nil"/>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1.268.392,13</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1.854.000,00</w:t>
            </w: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414" w:type="pct"/>
            <w:gridSpan w:val="6"/>
            <w:tcBorders>
              <w:top w:val="single" w:sz="8" w:space="0" w:color="auto"/>
              <w:left w:val="single" w:sz="8" w:space="0" w:color="auto"/>
              <w:bottom w:val="single" w:sz="8" w:space="0" w:color="auto"/>
              <w:right w:val="nil"/>
            </w:tcBorders>
            <w:shd w:val="clear" w:color="auto" w:fill="auto"/>
            <w:noWrap/>
            <w:vAlign w:val="center"/>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İNDİRİM, İADE VE İSKONTO TOPLAMI  ( C)</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5.505.560,06</w:t>
            </w:r>
          </w:p>
        </w:tc>
        <w:tc>
          <w:tcPr>
            <w:tcW w:w="384" w:type="pct"/>
            <w:tcBorders>
              <w:top w:val="nil"/>
              <w:left w:val="nil"/>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2.070.513,70</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r w:rsidRPr="009565BF">
              <w:rPr>
                <w:rFonts w:ascii="Arial TUR" w:eastAsia="Times New Roman" w:hAnsi="Arial TUR" w:cs="Arial TUR"/>
                <w:sz w:val="12"/>
                <w:szCs w:val="12"/>
                <w:lang w:eastAsia="tr-TR"/>
              </w:rPr>
              <w:t>2.892.755,66</w:t>
            </w:r>
          </w:p>
        </w:tc>
      </w:tr>
      <w:tr w:rsidR="00334A71" w:rsidRPr="009565BF" w:rsidTr="00334A71">
        <w:trPr>
          <w:trHeight w:val="18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897"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r>
      <w:tr w:rsidR="00334A71" w:rsidRPr="009565BF" w:rsidTr="00334A71">
        <w:trPr>
          <w:trHeight w:val="30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414"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334A71" w:rsidRPr="009565BF" w:rsidRDefault="00334A71" w:rsidP="00334A71">
            <w:pPr>
              <w:spacing w:after="0" w:line="240" w:lineRule="auto"/>
              <w:rPr>
                <w:rFonts w:ascii="Arial" w:eastAsia="Times New Roman" w:hAnsi="Arial" w:cs="Arial"/>
                <w:b/>
                <w:bCs/>
                <w:sz w:val="12"/>
                <w:szCs w:val="12"/>
                <w:lang w:eastAsia="tr-TR"/>
              </w:rPr>
            </w:pPr>
            <w:r w:rsidRPr="009565BF">
              <w:rPr>
                <w:rFonts w:ascii="Arial" w:eastAsia="Times New Roman" w:hAnsi="Arial" w:cs="Arial"/>
                <w:b/>
                <w:bCs/>
                <w:sz w:val="12"/>
                <w:szCs w:val="12"/>
                <w:lang w:eastAsia="tr-TR"/>
              </w:rPr>
              <w:t>NET GELİR (D)=(B - C)</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284.068.281,47</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263.162.433,13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283.461.700,31</w:t>
            </w:r>
          </w:p>
        </w:tc>
      </w:tr>
      <w:tr w:rsidR="00334A71" w:rsidRPr="009565BF" w:rsidTr="00334A71">
        <w:trPr>
          <w:trHeight w:val="90"/>
        </w:trPr>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1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125"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98"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897"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c>
          <w:tcPr>
            <w:tcW w:w="384"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Times New Roman" w:eastAsia="Times New Roman" w:hAnsi="Times New Roman"/>
                <w:sz w:val="12"/>
                <w:szCs w:val="12"/>
                <w:lang w:eastAsia="tr-TR"/>
              </w:rPr>
            </w:pPr>
          </w:p>
        </w:tc>
      </w:tr>
      <w:tr w:rsidR="00334A71" w:rsidRPr="009565BF" w:rsidTr="00334A71">
        <w:trPr>
          <w:trHeight w:val="300"/>
        </w:trPr>
        <w:tc>
          <w:tcPr>
            <w:tcW w:w="1237" w:type="pct"/>
            <w:gridSpan w:val="4"/>
            <w:tcBorders>
              <w:top w:val="single" w:sz="8" w:space="0" w:color="auto"/>
              <w:left w:val="single" w:sz="8" w:space="0" w:color="auto"/>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GİDERLER TOPLAMI (A)</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221.342.676,12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236.233.481,12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222.850.520,02</w:t>
            </w:r>
          </w:p>
        </w:tc>
        <w:tc>
          <w:tcPr>
            <w:tcW w:w="46" w:type="pct"/>
            <w:tcBorders>
              <w:top w:val="nil"/>
              <w:left w:val="nil"/>
              <w:bottom w:val="nil"/>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p>
        </w:tc>
        <w:tc>
          <w:tcPr>
            <w:tcW w:w="1414" w:type="pct"/>
            <w:gridSpan w:val="6"/>
            <w:tcBorders>
              <w:top w:val="single" w:sz="8" w:space="0" w:color="auto"/>
              <w:left w:val="single" w:sz="8" w:space="0" w:color="auto"/>
              <w:bottom w:val="single" w:sz="8" w:space="0" w:color="auto"/>
              <w:right w:val="nil"/>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FAALİYET SONUCU (D-A) (+/-)</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62.725.605,35</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26.928.952,01</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334A71" w:rsidRPr="009565BF" w:rsidRDefault="00334A71" w:rsidP="00334A71">
            <w:pPr>
              <w:spacing w:after="0" w:line="240" w:lineRule="auto"/>
              <w:rPr>
                <w:rFonts w:ascii="Arial TUR" w:eastAsia="Times New Roman" w:hAnsi="Arial TUR" w:cs="Arial TUR"/>
                <w:b/>
                <w:bCs/>
                <w:sz w:val="12"/>
                <w:szCs w:val="12"/>
                <w:lang w:eastAsia="tr-TR"/>
              </w:rPr>
            </w:pPr>
            <w:r w:rsidRPr="009565BF">
              <w:rPr>
                <w:rFonts w:ascii="Arial TUR" w:eastAsia="Times New Roman" w:hAnsi="Arial TUR" w:cs="Arial TUR"/>
                <w:b/>
                <w:bCs/>
                <w:sz w:val="12"/>
                <w:szCs w:val="12"/>
                <w:lang w:eastAsia="tr-TR"/>
              </w:rPr>
              <w:t>60.611.180,29</w:t>
            </w:r>
          </w:p>
        </w:tc>
      </w:tr>
    </w:tbl>
    <w:p w:rsidR="005A5806" w:rsidRPr="00F853E9" w:rsidRDefault="005A5806" w:rsidP="00A02EDE">
      <w:pPr>
        <w:jc w:val="both"/>
        <w:rPr>
          <w:rFonts w:asciiTheme="minorHAnsi" w:hAnsiTheme="minorHAnsi"/>
          <w:sz w:val="12"/>
          <w:szCs w:val="12"/>
          <w:highlight w:val="yellow"/>
        </w:rPr>
      </w:pPr>
    </w:p>
    <w:p w:rsidR="005A5806" w:rsidRPr="00864F04" w:rsidRDefault="005A5806" w:rsidP="00864F04">
      <w:pPr>
        <w:rPr>
          <w:b/>
          <w:sz w:val="18"/>
          <w:szCs w:val="18"/>
        </w:rPr>
      </w:pPr>
      <w:r w:rsidRPr="00334A71">
        <w:t xml:space="preserve">                              </w:t>
      </w:r>
      <w:r w:rsidRPr="00334A71">
        <w:tab/>
      </w:r>
      <w:r w:rsidRPr="00334A71">
        <w:tab/>
      </w:r>
      <w:r w:rsidRPr="00334A71">
        <w:tab/>
      </w:r>
      <w:r w:rsidRPr="00334A71">
        <w:tab/>
      </w:r>
      <w:r w:rsidRPr="00334A71">
        <w:tab/>
      </w:r>
      <w:r w:rsidRPr="00334A71">
        <w:tab/>
      </w:r>
      <w:r w:rsidRPr="00334A71">
        <w:tab/>
      </w:r>
      <w:r w:rsidRPr="00334A71">
        <w:tab/>
        <w:t xml:space="preserve">    </w:t>
      </w:r>
      <w:r w:rsidRPr="00864F04">
        <w:rPr>
          <w:b/>
          <w:sz w:val="18"/>
          <w:szCs w:val="18"/>
        </w:rPr>
        <w:t xml:space="preserve"> </w:t>
      </w:r>
      <w:r w:rsidR="00334A71" w:rsidRPr="00864F04">
        <w:rPr>
          <w:b/>
          <w:sz w:val="18"/>
          <w:szCs w:val="18"/>
        </w:rPr>
        <w:t>2017</w:t>
      </w:r>
      <w:r w:rsidRPr="00864F04">
        <w:rPr>
          <w:b/>
          <w:sz w:val="18"/>
          <w:szCs w:val="18"/>
        </w:rPr>
        <w:t xml:space="preserve"> YILI ENERJİ PİYASASI DÜZENLEME KURUMU BİLANÇOSU</w:t>
      </w:r>
    </w:p>
    <w:tbl>
      <w:tblPr>
        <w:tblW w:w="5000" w:type="pct"/>
        <w:tblCellMar>
          <w:left w:w="0" w:type="dxa"/>
          <w:right w:w="0" w:type="dxa"/>
        </w:tblCellMar>
        <w:tblLook w:val="04A0" w:firstRow="1" w:lastRow="0" w:firstColumn="1" w:lastColumn="0" w:noHBand="0" w:noVBand="1"/>
      </w:tblPr>
      <w:tblGrid>
        <w:gridCol w:w="96"/>
        <w:gridCol w:w="128"/>
        <w:gridCol w:w="3438"/>
        <w:gridCol w:w="1440"/>
        <w:gridCol w:w="1440"/>
        <w:gridCol w:w="1440"/>
        <w:gridCol w:w="108"/>
        <w:gridCol w:w="213"/>
        <w:gridCol w:w="3288"/>
        <w:gridCol w:w="1440"/>
        <w:gridCol w:w="1440"/>
        <w:gridCol w:w="1428"/>
      </w:tblGrid>
      <w:tr w:rsidR="00334A71" w:rsidRPr="009565BF" w:rsidTr="00334A71">
        <w:trPr>
          <w:trHeight w:val="20"/>
        </w:trPr>
        <w:tc>
          <w:tcPr>
            <w:tcW w:w="5000" w:type="pct"/>
            <w:gridSpan w:val="1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p>
        </w:tc>
      </w:tr>
      <w:tr w:rsidR="00334A71" w:rsidRPr="009565BF" w:rsidTr="00334A71">
        <w:trPr>
          <w:trHeight w:val="20"/>
        </w:trPr>
        <w:tc>
          <w:tcPr>
            <w:tcW w:w="1151" w:type="pct"/>
            <w:gridSpan w:val="3"/>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AKTİF</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p>
        </w:tc>
        <w:tc>
          <w:tcPr>
            <w:tcW w:w="1007" w:type="pct"/>
            <w:gridSpan w:val="4"/>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jc w:val="right"/>
              <w:rPr>
                <w:rFonts w:ascii="Arial TUR" w:hAnsi="Arial TUR" w:cs="Arial TUR"/>
                <w:sz w:val="12"/>
                <w:szCs w:val="12"/>
              </w:rPr>
            </w:pP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sz w:val="12"/>
                <w:szCs w:val="12"/>
              </w:rPr>
            </w:pPr>
          </w:p>
        </w:tc>
        <w:tc>
          <w:tcPr>
            <w:tcW w:w="45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PASİF    (TL)</w:t>
            </w:r>
          </w:p>
        </w:tc>
      </w:tr>
      <w:tr w:rsidR="00334A71" w:rsidRPr="009565BF" w:rsidTr="00334A71">
        <w:trPr>
          <w:trHeight w:val="20"/>
        </w:trPr>
        <w:tc>
          <w:tcPr>
            <w:tcW w:w="30" w:type="pct"/>
            <w:tcBorders>
              <w:top w:val="single" w:sz="8" w:space="0" w:color="auto"/>
              <w:left w:val="single" w:sz="8" w:space="0" w:color="auto"/>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w:t>
            </w:r>
          </w:p>
        </w:tc>
        <w:tc>
          <w:tcPr>
            <w:tcW w:w="40" w:type="pct"/>
            <w:tcBorders>
              <w:top w:val="single" w:sz="8" w:space="0" w:color="auto"/>
              <w:left w:val="nil"/>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 </w:t>
            </w:r>
          </w:p>
        </w:tc>
        <w:tc>
          <w:tcPr>
            <w:tcW w:w="1080" w:type="pct"/>
            <w:tcBorders>
              <w:top w:val="single" w:sz="8" w:space="0" w:color="auto"/>
              <w:left w:val="nil"/>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 </w:t>
            </w:r>
          </w:p>
        </w:tc>
        <w:tc>
          <w:tcPr>
            <w:tcW w:w="453" w:type="pct"/>
            <w:tcBorders>
              <w:top w:val="single" w:sz="8" w:space="0" w:color="auto"/>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31.12.2015</w:t>
            </w:r>
          </w:p>
        </w:tc>
        <w:tc>
          <w:tcPr>
            <w:tcW w:w="453" w:type="pct"/>
            <w:tcBorders>
              <w:top w:val="single" w:sz="8" w:space="0" w:color="auto"/>
              <w:left w:val="nil"/>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31.12.2016</w:t>
            </w:r>
          </w:p>
        </w:tc>
        <w:tc>
          <w:tcPr>
            <w:tcW w:w="453" w:type="pct"/>
            <w:tcBorders>
              <w:top w:val="single" w:sz="8" w:space="0" w:color="auto"/>
              <w:left w:val="nil"/>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31.12.2017</w:t>
            </w:r>
          </w:p>
        </w:tc>
        <w:tc>
          <w:tcPr>
            <w:tcW w:w="34" w:type="pct"/>
            <w:tcBorders>
              <w:top w:val="single" w:sz="8" w:space="0" w:color="auto"/>
              <w:left w:val="nil"/>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jc w:val="right"/>
              <w:rPr>
                <w:rFonts w:ascii="Arial TUR" w:hAnsi="Arial TUR" w:cs="Arial TUR"/>
                <w:b/>
                <w:bCs/>
                <w:sz w:val="12"/>
                <w:szCs w:val="12"/>
              </w:rPr>
            </w:pPr>
            <w:r w:rsidRPr="009565BF">
              <w:rPr>
                <w:rFonts w:ascii="Arial TUR" w:hAnsi="Arial TUR" w:cs="Arial TUR"/>
                <w:b/>
                <w:bCs/>
                <w:sz w:val="12"/>
                <w:szCs w:val="12"/>
              </w:rPr>
              <w:t> </w:t>
            </w:r>
          </w:p>
        </w:tc>
        <w:tc>
          <w:tcPr>
            <w:tcW w:w="67" w:type="pct"/>
            <w:tcBorders>
              <w:top w:val="single" w:sz="8" w:space="0" w:color="auto"/>
              <w:left w:val="nil"/>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jc w:val="right"/>
              <w:rPr>
                <w:rFonts w:ascii="Arial TUR" w:hAnsi="Arial TUR" w:cs="Arial TUR"/>
                <w:b/>
                <w:bCs/>
                <w:sz w:val="12"/>
                <w:szCs w:val="12"/>
              </w:rPr>
            </w:pPr>
            <w:r w:rsidRPr="009565BF">
              <w:rPr>
                <w:rFonts w:ascii="Arial TUR" w:hAnsi="Arial TUR" w:cs="Arial TUR"/>
                <w:b/>
                <w:bCs/>
                <w:sz w:val="12"/>
                <w:szCs w:val="12"/>
              </w:rPr>
              <w:t> </w:t>
            </w:r>
          </w:p>
        </w:tc>
        <w:tc>
          <w:tcPr>
            <w:tcW w:w="1034" w:type="pct"/>
            <w:tcBorders>
              <w:top w:val="single" w:sz="8" w:space="0" w:color="auto"/>
              <w:left w:val="nil"/>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w:t>
            </w:r>
          </w:p>
        </w:tc>
        <w:tc>
          <w:tcPr>
            <w:tcW w:w="453" w:type="pct"/>
            <w:tcBorders>
              <w:top w:val="single" w:sz="8" w:space="0" w:color="auto"/>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31.12.2015</w:t>
            </w:r>
          </w:p>
        </w:tc>
        <w:tc>
          <w:tcPr>
            <w:tcW w:w="453" w:type="pct"/>
            <w:tcBorders>
              <w:top w:val="single" w:sz="8" w:space="0" w:color="auto"/>
              <w:left w:val="nil"/>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31.12.2016</w:t>
            </w:r>
          </w:p>
        </w:tc>
        <w:tc>
          <w:tcPr>
            <w:tcW w:w="450" w:type="pct"/>
            <w:tcBorders>
              <w:top w:val="single" w:sz="8" w:space="0" w:color="auto"/>
              <w:left w:val="nil"/>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jc w:val="center"/>
              <w:rPr>
                <w:rFonts w:ascii="Arial TUR" w:hAnsi="Arial TUR" w:cs="Arial TUR"/>
                <w:b/>
                <w:bCs/>
                <w:sz w:val="12"/>
                <w:szCs w:val="12"/>
              </w:rPr>
            </w:pPr>
            <w:r w:rsidRPr="009565BF">
              <w:rPr>
                <w:rFonts w:ascii="Arial TUR" w:hAnsi="Arial TUR" w:cs="Arial TUR"/>
                <w:b/>
                <w:bCs/>
                <w:sz w:val="12"/>
                <w:szCs w:val="12"/>
              </w:rPr>
              <w:t>31.12.2017</w:t>
            </w:r>
          </w:p>
        </w:tc>
      </w:tr>
      <w:tr w:rsidR="00334A71" w:rsidRPr="009565BF" w:rsidTr="00334A71">
        <w:trPr>
          <w:trHeight w:val="20"/>
        </w:trPr>
        <w:tc>
          <w:tcPr>
            <w:tcW w:w="1151" w:type="pct"/>
            <w:gridSpan w:val="3"/>
            <w:tcBorders>
              <w:top w:val="single" w:sz="8" w:space="0" w:color="auto"/>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I-DÖNEN VARLIKLAR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42.835.847,85</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80.941.243,33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67.572.006,12</w:t>
            </w:r>
          </w:p>
        </w:tc>
        <w:tc>
          <w:tcPr>
            <w:tcW w:w="1135" w:type="pct"/>
            <w:gridSpan w:val="3"/>
            <w:tcBorders>
              <w:top w:val="single" w:sz="8" w:space="0" w:color="auto"/>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I-KISA VADELİ YABANCI KAYNAKLAR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37.738.400,40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48.914.843,87</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54.261.325,20</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10-HAZIR DEĞERLER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37.653.701,67</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76.308.739,92</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61.985.820,48</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0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32-FAALİYET BORÇLARI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2.372.859,22</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2.512.692,47</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1.740.106,82</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102-Banka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37.653.701,67</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76.308.739,92</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61.985.820,48</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320-Bütçe Emanetleri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2.372.859,22</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2.512.692,47</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1.740.106,82</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12-FAALİYET ALACAKLARI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4.221.898,92</w:t>
            </w:r>
          </w:p>
        </w:tc>
        <w:tc>
          <w:tcPr>
            <w:tcW w:w="453"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3.682.483,33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4.946.774,40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0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33-EMANET YABANCI  KAYNAKLAR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17.930.937,76</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15.275.344,86</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16.558.348,63</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120-Gelirlerden Alacaklar Hes.</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4.195.000,09</w:t>
            </w:r>
          </w:p>
        </w:tc>
        <w:tc>
          <w:tcPr>
            <w:tcW w:w="453"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3.655.584,50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4.946.774,40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330-Alınan Depozito ve Teminatlar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87.990,26</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596.487,24</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1.947.111,24</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126-Verilen Depozito ve Teminatlar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26.898,83</w:t>
            </w:r>
          </w:p>
        </w:tc>
        <w:tc>
          <w:tcPr>
            <w:tcW w:w="453"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26.898,83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333-Emanetler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17.842.947,50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14.678.857,62</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14.611.237,39</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14-DİĞER ALACAKLAR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937.799,90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930.530,16</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596.678,66</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0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36-ÖDENECEK DİĞER YÜKÜMLÜLÜKLER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17.434.603,42</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31.126.806,54</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35.962.869,75</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140-Kişilerden Alacaklar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937.799,90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930.530,16</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596.678,66</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360-Ödenecek Vergi ve Fonlar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1.506.297,54</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1.607.829,67</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1.805.557,37</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15-STOKLAR HESABI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361-Ödenecek Sosyal Güvenlik Kesintileri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150-İlk Madde ve Malzemeler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363-Kamu İdareleri Payları Hes.</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15.928.305,88</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29.518.976,87</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34.157.312,38</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16-BÜTÇE DIŞI AVANS VE KREDİLER HESABI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2.180,00</w:t>
            </w:r>
          </w:p>
        </w:tc>
        <w:tc>
          <w:tcPr>
            <w:tcW w:w="1135"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II-UZUN VADELİ YABANCI KAYNAKLAR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4.130.422,25</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160-İş Avansı ve Krediler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2.180,00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0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47-BORÇ VE GİDER KARŞILIKLARI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4.130.422,25</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162-Bütçe Dışı Avans ve Krediler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472-Kıdem Tazminatı karşılığı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4.130.422,25</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18-GELECEK AYLARA AİT GİD.VE GEL.TAH.</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22.447,36</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19.489,92</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40.552,58</w:t>
            </w:r>
          </w:p>
        </w:tc>
        <w:tc>
          <w:tcPr>
            <w:tcW w:w="1135"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III-ÖZ KAYNAKLAR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160.847.447,45</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187.776.399,46</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244.257.157,50</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181-Gelir Tahakkukları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22.447,36</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19.489,92</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40.552,58</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w:t>
            </w:r>
          </w:p>
        </w:tc>
        <w:tc>
          <w:tcPr>
            <w:tcW w:w="1101" w:type="pct"/>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50-NET DEĞER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-4.130.422,25</w:t>
            </w:r>
          </w:p>
        </w:tc>
      </w:tr>
      <w:tr w:rsidR="00334A71" w:rsidRPr="009565BF" w:rsidTr="00334A71">
        <w:trPr>
          <w:trHeight w:val="20"/>
        </w:trPr>
        <w:tc>
          <w:tcPr>
            <w:tcW w:w="1151"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II-DURAN VARLIKLAR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155.750.000,00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155.750.000,00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235.076.898,83</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500-Net Değer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-4.130.422,25</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22-FAALİYET ALACAKLARI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w:t>
            </w:r>
          </w:p>
        </w:tc>
        <w:tc>
          <w:tcPr>
            <w:tcW w:w="453"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26.898,83</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57</w:t>
            </w: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GEÇMİŞ YILLAR OLUMLU FAALİYET SON.</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98.121.842,10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160.847.447,45</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187.776.399,46</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226-Verilen Depozito ve Teminatlar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3"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26.898,83</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570-Geçmiş yıllar Olumlu Faal. Son.</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98.121.842,10</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160.847.447,45</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187.776.399,46</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25-MADDİ DURAN VARLIKLAR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155.750.000,00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155.750.000,00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235.050.000,00</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0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59-DÖNEM FAALİYET SONUÇLARI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62.725.605,35</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26.928.952,01</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60.611.180,29</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250-Arazi ve Arsalar Hes.</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96.310.000,00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96.310.000,00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96.310.000,00</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590-Dönem Olumlu Faaliyet Sonucu Hes.</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62.725.605,35</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26.928.952,01</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60.611.180,29</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252-Binalar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14.915.698,80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14.915.698,80</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253-Tesis, Makine ve Cihazlar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286.482,65</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285.458,65</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301.694,31</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254-Taşıtlar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0,00</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255-Demirbaşlar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12.798.145,16</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13.512.187,97</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14.888.996,96</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257-Birikmiş Amortismanlar Hesabı (-)</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-13.084.627,81</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-28.713.345,42</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-30.106.390,07</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258-Yapılmakta Olan Yatırımlar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4.045.036,89</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31.516.361,93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91.160.193,45</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259-Yatırım Avansları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55.394.963,11</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27.923.638,07</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47.579.806,55</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21" w:type="pct"/>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26-MADDİ OLMAYAN DURAN VARLİKLAR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0,00</w:t>
            </w:r>
          </w:p>
        </w:tc>
        <w:tc>
          <w:tcPr>
            <w:tcW w:w="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260-Haklar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4.365.913,14</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4.400.553,83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4.996.917,57</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268-Birikmiş Amortismanlar Hesabı (-)</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-4.365.913,14</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-4.400.553,83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-4.996.917,57</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bottom"/>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1151"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AKTİF TOPLAMI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198.585.847,85</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236.691.243,33</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302.648.904,95</w:t>
            </w:r>
          </w:p>
        </w:tc>
        <w:tc>
          <w:tcPr>
            <w:tcW w:w="1135"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PASİF TOPLAMI</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198.585.847,85</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236.691.243,33</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302.648.904,95</w:t>
            </w:r>
          </w:p>
        </w:tc>
      </w:tr>
      <w:tr w:rsidR="00334A71" w:rsidRPr="009565BF" w:rsidTr="00334A71">
        <w:trPr>
          <w:trHeight w:val="20"/>
        </w:trPr>
        <w:tc>
          <w:tcPr>
            <w:tcW w:w="1151"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r w:rsidRPr="009565BF">
              <w:rPr>
                <w:rFonts w:ascii="Arial TUR" w:hAnsi="Arial TUR" w:cs="Arial TUR"/>
                <w:b/>
                <w:bCs/>
                <w:sz w:val="12"/>
                <w:szCs w:val="12"/>
                <w:u w:val="single"/>
              </w:rPr>
              <w:t xml:space="preserve">   NAZIM HESAPLAR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135"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r w:rsidRPr="009565BF">
              <w:rPr>
                <w:rFonts w:ascii="Arial TUR" w:hAnsi="Arial TUR" w:cs="Arial TUR"/>
                <w:b/>
                <w:bCs/>
                <w:sz w:val="12"/>
                <w:szCs w:val="12"/>
                <w:u w:val="single"/>
              </w:rPr>
              <w:t xml:space="preserve">   NAZIM HESAPLAR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r w:rsidRPr="009565BF">
              <w:rPr>
                <w:rFonts w:ascii="Arial TUR" w:hAnsi="Arial TUR" w:cs="Arial TUR"/>
                <w:b/>
                <w:bCs/>
                <w:sz w:val="12"/>
                <w:szCs w:val="12"/>
                <w:u w:val="single"/>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910-Teminat Mektupları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3.985.793.975,85</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3.719.316.081,69</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2.729.452.451,27</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911-Teminat Mektupları Emanetleri Hesabı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3.985.793.975,85</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3.719.316.081,69</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2.729.452.451,27</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r w:rsidRPr="009565BF">
              <w:rPr>
                <w:rFonts w:ascii="Arial TUR" w:hAnsi="Arial TUR" w:cs="Arial TUR"/>
                <w:b/>
                <w:bCs/>
                <w:sz w:val="12"/>
                <w:szCs w:val="12"/>
                <w:u w:val="single"/>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998-Diğer Nazım Hesaplar</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1.881.782.370,82</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2.791.515.633,02</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3.034.566.159,25</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999-Diğer Nazım Hes. Karşılığı</w:t>
            </w: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1.881.782.370,82</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2.791.515.633,02</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3.034.566.159,25</w:t>
            </w:r>
          </w:p>
        </w:tc>
      </w:tr>
      <w:tr w:rsidR="00334A71" w:rsidRPr="009565BF" w:rsidTr="00334A71">
        <w:trPr>
          <w:trHeight w:val="20"/>
        </w:trPr>
        <w:tc>
          <w:tcPr>
            <w:tcW w:w="30" w:type="pct"/>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r w:rsidRPr="009565BF">
              <w:rPr>
                <w:rFonts w:ascii="Arial TUR" w:hAnsi="Arial TUR" w:cs="Arial TUR"/>
                <w:b/>
                <w:bCs/>
                <w:sz w:val="12"/>
                <w:szCs w:val="12"/>
                <w:u w:val="single"/>
              </w:rPr>
              <w:t> </w:t>
            </w:r>
          </w:p>
        </w:tc>
        <w:tc>
          <w:tcPr>
            <w:tcW w:w="4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u w:val="single"/>
              </w:rPr>
            </w:pPr>
          </w:p>
        </w:tc>
        <w:tc>
          <w:tcPr>
            <w:tcW w:w="1080"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1034" w:type="pct"/>
            <w:tcBorders>
              <w:top w:val="nil"/>
              <w:left w:val="nil"/>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p>
        </w:tc>
        <w:tc>
          <w:tcPr>
            <w:tcW w:w="453" w:type="pct"/>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r w:rsidR="00334A71" w:rsidRPr="009565BF" w:rsidTr="00334A71">
        <w:trPr>
          <w:trHeight w:val="20"/>
        </w:trPr>
        <w:tc>
          <w:tcPr>
            <w:tcW w:w="1151" w:type="pct"/>
            <w:gridSpan w:val="3"/>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NAZIM HESAPLAR TOPLAMI</w:t>
            </w:r>
          </w:p>
        </w:tc>
        <w:tc>
          <w:tcPr>
            <w:tcW w:w="453" w:type="pct"/>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5.867.576.346,67</w:t>
            </w:r>
          </w:p>
        </w:tc>
        <w:tc>
          <w:tcPr>
            <w:tcW w:w="453"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6.510.831.714,71</w:t>
            </w:r>
          </w:p>
        </w:tc>
        <w:tc>
          <w:tcPr>
            <w:tcW w:w="453" w:type="pct"/>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5.764.018.610,52</w:t>
            </w:r>
          </w:p>
        </w:tc>
        <w:tc>
          <w:tcPr>
            <w:tcW w:w="1135" w:type="pct"/>
            <w:gridSpan w:val="3"/>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NAZIM HESAPLAR TOPLAMI</w:t>
            </w:r>
          </w:p>
        </w:tc>
        <w:tc>
          <w:tcPr>
            <w:tcW w:w="453" w:type="pct"/>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5.867.576.346,67</w:t>
            </w:r>
          </w:p>
        </w:tc>
        <w:tc>
          <w:tcPr>
            <w:tcW w:w="453" w:type="pct"/>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6.510.831.714,71</w:t>
            </w:r>
          </w:p>
        </w:tc>
        <w:tc>
          <w:tcPr>
            <w:tcW w:w="450" w:type="pct"/>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5.764.018.610,52</w:t>
            </w:r>
          </w:p>
        </w:tc>
      </w:tr>
      <w:tr w:rsidR="00334A71" w:rsidRPr="009565BF" w:rsidTr="00334A71">
        <w:trPr>
          <w:trHeight w:val="20"/>
        </w:trPr>
        <w:tc>
          <w:tcPr>
            <w:tcW w:w="1151" w:type="pct"/>
            <w:gridSpan w:val="3"/>
            <w:tcBorders>
              <w:top w:val="single" w:sz="8" w:space="0" w:color="auto"/>
              <w:left w:val="single" w:sz="8" w:space="0" w:color="auto"/>
              <w:bottom w:val="single" w:sz="8" w:space="0" w:color="auto"/>
              <w:right w:val="single" w:sz="8" w:space="0" w:color="000000"/>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GENEL TOPLAM</w:t>
            </w:r>
          </w:p>
        </w:tc>
        <w:tc>
          <w:tcPr>
            <w:tcW w:w="453" w:type="pct"/>
            <w:tcBorders>
              <w:top w:val="nil"/>
              <w:left w:val="nil"/>
              <w:bottom w:val="double" w:sz="6"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6.066.162.194,52</w:t>
            </w:r>
          </w:p>
        </w:tc>
        <w:tc>
          <w:tcPr>
            <w:tcW w:w="453" w:type="pct"/>
            <w:tcBorders>
              <w:top w:val="nil"/>
              <w:left w:val="nil"/>
              <w:bottom w:val="double" w:sz="6"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6.747.522.958,04</w:t>
            </w:r>
          </w:p>
        </w:tc>
        <w:tc>
          <w:tcPr>
            <w:tcW w:w="453" w:type="pct"/>
            <w:tcBorders>
              <w:top w:val="nil"/>
              <w:left w:val="nil"/>
              <w:bottom w:val="double" w:sz="6"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6.066.667.515,47</w:t>
            </w:r>
          </w:p>
        </w:tc>
        <w:tc>
          <w:tcPr>
            <w:tcW w:w="1135" w:type="pct"/>
            <w:gridSpan w:val="3"/>
            <w:tcBorders>
              <w:top w:val="single" w:sz="8" w:space="0" w:color="auto"/>
              <w:left w:val="single" w:sz="8" w:space="0" w:color="auto"/>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 xml:space="preserve">   GENEL TOPLAM</w:t>
            </w:r>
          </w:p>
        </w:tc>
        <w:tc>
          <w:tcPr>
            <w:tcW w:w="453" w:type="pct"/>
            <w:tcBorders>
              <w:top w:val="nil"/>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6.066.162.194,52</w:t>
            </w:r>
          </w:p>
        </w:tc>
        <w:tc>
          <w:tcPr>
            <w:tcW w:w="453" w:type="pct"/>
            <w:tcBorders>
              <w:top w:val="nil"/>
              <w:left w:val="nil"/>
              <w:bottom w:val="single" w:sz="8" w:space="0" w:color="auto"/>
              <w:right w:val="nil"/>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6.747.522.958,04</w:t>
            </w:r>
          </w:p>
        </w:tc>
        <w:tc>
          <w:tcPr>
            <w:tcW w:w="450" w:type="pct"/>
            <w:tcBorders>
              <w:top w:val="nil"/>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rsidR="00334A71" w:rsidRPr="009565BF" w:rsidRDefault="00334A71" w:rsidP="00334A71">
            <w:pPr>
              <w:rPr>
                <w:rFonts w:ascii="Arial TUR" w:hAnsi="Arial TUR" w:cs="Arial TUR"/>
                <w:b/>
                <w:bCs/>
                <w:sz w:val="12"/>
                <w:szCs w:val="12"/>
              </w:rPr>
            </w:pPr>
            <w:r w:rsidRPr="009565BF">
              <w:rPr>
                <w:rFonts w:ascii="Arial TUR" w:hAnsi="Arial TUR" w:cs="Arial TUR"/>
                <w:b/>
                <w:bCs/>
                <w:sz w:val="12"/>
                <w:szCs w:val="12"/>
              </w:rPr>
              <w:t>6.066.667.515,47</w:t>
            </w:r>
          </w:p>
        </w:tc>
      </w:tr>
      <w:tr w:rsidR="00334A71" w:rsidRPr="009565BF" w:rsidTr="00334A71">
        <w:trPr>
          <w:trHeight w:val="20"/>
        </w:trPr>
        <w:tc>
          <w:tcPr>
            <w:tcW w:w="30" w:type="pct"/>
            <w:tcBorders>
              <w:top w:val="nil"/>
              <w:left w:val="single" w:sz="8" w:space="0" w:color="auto"/>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0"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080" w:type="pct"/>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34"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67"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1034"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3" w:type="pct"/>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c>
          <w:tcPr>
            <w:tcW w:w="450" w:type="pct"/>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334A71" w:rsidRPr="009565BF" w:rsidRDefault="00334A71" w:rsidP="00334A71">
            <w:pPr>
              <w:rPr>
                <w:rFonts w:ascii="Arial TUR" w:hAnsi="Arial TUR" w:cs="Arial TUR"/>
                <w:sz w:val="12"/>
                <w:szCs w:val="12"/>
              </w:rPr>
            </w:pPr>
            <w:r w:rsidRPr="009565BF">
              <w:rPr>
                <w:rFonts w:ascii="Arial TUR" w:hAnsi="Arial TUR" w:cs="Arial TUR"/>
                <w:sz w:val="12"/>
                <w:szCs w:val="12"/>
              </w:rPr>
              <w:t> </w:t>
            </w:r>
          </w:p>
        </w:tc>
      </w:tr>
    </w:tbl>
    <w:p w:rsidR="001E4B05" w:rsidRPr="00F853E9" w:rsidRDefault="001E4B05" w:rsidP="00A02EDE">
      <w:pPr>
        <w:jc w:val="both"/>
        <w:rPr>
          <w:rFonts w:asciiTheme="minorHAnsi" w:hAnsiTheme="minorHAnsi"/>
          <w:sz w:val="12"/>
          <w:szCs w:val="12"/>
          <w:highlight w:val="yellow"/>
        </w:rPr>
      </w:pPr>
    </w:p>
    <w:p w:rsidR="001E4B05" w:rsidRPr="00E9291A" w:rsidRDefault="001E4B05" w:rsidP="00A02EDE">
      <w:pPr>
        <w:spacing w:after="0" w:line="240" w:lineRule="auto"/>
        <w:jc w:val="both"/>
        <w:rPr>
          <w:rFonts w:asciiTheme="minorHAnsi" w:eastAsia="Times New Roman" w:hAnsiTheme="minorHAnsi" w:cs="Arial"/>
          <w:b/>
          <w:bCs/>
          <w:sz w:val="16"/>
          <w:szCs w:val="16"/>
          <w:lang w:eastAsia="tr-TR"/>
        </w:rPr>
      </w:pPr>
    </w:p>
    <w:p w:rsidR="001E4B05" w:rsidRPr="00E9291A" w:rsidRDefault="001E4B05" w:rsidP="00A02EDE">
      <w:pPr>
        <w:jc w:val="both"/>
        <w:rPr>
          <w:rFonts w:asciiTheme="minorHAnsi" w:hAnsiTheme="minorHAnsi"/>
          <w:sz w:val="18"/>
          <w:szCs w:val="18"/>
          <w:highlight w:val="yellow"/>
        </w:rPr>
      </w:pPr>
    </w:p>
    <w:p w:rsidR="001E4B05" w:rsidRPr="00E9291A" w:rsidRDefault="001E4B05" w:rsidP="00A02EDE">
      <w:pPr>
        <w:jc w:val="both"/>
        <w:rPr>
          <w:rFonts w:asciiTheme="minorHAnsi" w:hAnsiTheme="minorHAnsi"/>
          <w:sz w:val="18"/>
          <w:szCs w:val="18"/>
          <w:highlight w:val="yellow"/>
        </w:rPr>
      </w:pPr>
    </w:p>
    <w:p w:rsidR="001E4B05" w:rsidRPr="00E9291A" w:rsidRDefault="001E4B05" w:rsidP="00A02EDE">
      <w:pPr>
        <w:jc w:val="both"/>
        <w:rPr>
          <w:rFonts w:asciiTheme="minorHAnsi" w:hAnsiTheme="minorHAnsi"/>
          <w:sz w:val="18"/>
          <w:szCs w:val="18"/>
          <w:highlight w:val="yellow"/>
        </w:rPr>
      </w:pPr>
    </w:p>
    <w:p w:rsidR="001E4B05" w:rsidRPr="00E9291A" w:rsidRDefault="001E4B05" w:rsidP="00A02EDE">
      <w:pPr>
        <w:jc w:val="both"/>
        <w:rPr>
          <w:rFonts w:asciiTheme="minorHAnsi" w:hAnsiTheme="minorHAnsi"/>
          <w:sz w:val="18"/>
          <w:szCs w:val="18"/>
          <w:highlight w:val="yellow"/>
        </w:rPr>
      </w:pPr>
    </w:p>
    <w:sectPr w:rsidR="001E4B05" w:rsidRPr="00E9291A"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758" w:rsidRDefault="00FC2758" w:rsidP="00297FE1">
      <w:pPr>
        <w:spacing w:after="0" w:line="240" w:lineRule="auto"/>
      </w:pPr>
      <w:r>
        <w:separator/>
      </w:r>
    </w:p>
  </w:endnote>
  <w:endnote w:type="continuationSeparator" w:id="0">
    <w:p w:rsidR="00FC2758" w:rsidRDefault="00FC2758"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imesNewRomanPSMT">
    <w:altName w:val="Times New Roman"/>
    <w:panose1 w:val="00000000000000000000"/>
    <w:charset w:val="00"/>
    <w:family w:val="swiss"/>
    <w:notTrueType/>
    <w:pitch w:val="default"/>
    <w:sig w:usb0="00000007" w:usb1="08070000" w:usb2="00000010" w:usb3="00000000" w:csb0="00020011" w:csb1="00000000"/>
  </w:font>
  <w:font w:name="Batang">
    <w:altName w:val="바탕"/>
    <w:panose1 w:val="02030600000101010101"/>
    <w:charset w:val="81"/>
    <w:family w:val="roman"/>
    <w:pitch w:val="variable"/>
    <w:sig w:usb0="B00002AF" w:usb1="69D77CFB" w:usb2="00000030" w:usb3="00000000" w:csb0="0008009F" w:csb1="00000000"/>
  </w:font>
  <w:font w:name="Arial TUR">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262706"/>
      <w:docPartObj>
        <w:docPartGallery w:val="Page Numbers (Bottom of Page)"/>
        <w:docPartUnique/>
      </w:docPartObj>
    </w:sdtPr>
    <w:sdtEndPr/>
    <w:sdtContent>
      <w:p w:rsidR="008D594C" w:rsidRDefault="008D594C">
        <w:pPr>
          <w:pStyle w:val="Altbilgi"/>
          <w:jc w:val="center"/>
        </w:pPr>
        <w:r>
          <w:fldChar w:fldCharType="begin"/>
        </w:r>
        <w:r>
          <w:instrText>PAGE   \* MERGEFORMAT</w:instrText>
        </w:r>
        <w:r>
          <w:fldChar w:fldCharType="separate"/>
        </w:r>
        <w:r>
          <w:rPr>
            <w:noProof/>
          </w:rPr>
          <w:t>iii</w:t>
        </w:r>
        <w:r>
          <w:rPr>
            <w:noProof/>
          </w:rPr>
          <w:fldChar w:fldCharType="end"/>
        </w:r>
      </w:p>
    </w:sdtContent>
  </w:sdt>
  <w:p w:rsidR="008D594C" w:rsidRDefault="008D594C">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372141"/>
      <w:docPartObj>
        <w:docPartGallery w:val="Page Numbers (Bottom of Page)"/>
        <w:docPartUnique/>
      </w:docPartObj>
    </w:sdtPr>
    <w:sdtEndPr/>
    <w:sdtContent>
      <w:p w:rsidR="008D594C" w:rsidRDefault="008D594C">
        <w:pPr>
          <w:pStyle w:val="Altbilgi"/>
          <w:jc w:val="center"/>
        </w:pPr>
        <w:r>
          <w:fldChar w:fldCharType="begin"/>
        </w:r>
        <w:r>
          <w:instrText>PAGE   \* MERGEFORMAT</w:instrText>
        </w:r>
        <w:r>
          <w:fldChar w:fldCharType="separate"/>
        </w:r>
        <w:r w:rsidR="0095298C">
          <w:rPr>
            <w:noProof/>
          </w:rPr>
          <w:t>6</w:t>
        </w:r>
        <w:r>
          <w:rPr>
            <w:noProof/>
          </w:rPr>
          <w:fldChar w:fldCharType="end"/>
        </w:r>
      </w:p>
    </w:sdtContent>
  </w:sdt>
  <w:p w:rsidR="008D594C" w:rsidRDefault="008D594C">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94C" w:rsidRDefault="008D594C">
    <w:pPr>
      <w:pStyle w:val="Altbilgi"/>
      <w:jc w:val="center"/>
      <w:rPr>
        <w:noProof/>
      </w:rPr>
    </w:pPr>
  </w:p>
  <w:p w:rsidR="008D594C" w:rsidRDefault="008D594C">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94C" w:rsidRDefault="008D594C">
    <w:pPr>
      <w:pStyle w:val="Altbilgi"/>
      <w:jc w:val="center"/>
      <w:rPr>
        <w:noProof/>
      </w:rPr>
    </w:pPr>
    <w:r>
      <w:rPr>
        <w:noProof/>
      </w:rPr>
      <w:t>i</w:t>
    </w:r>
  </w:p>
  <w:p w:rsidR="008D594C" w:rsidRDefault="008D594C">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90" w:rsidRDefault="00111290" w:rsidP="00357653">
    <w:pPr>
      <w:pStyle w:val="Altbilgi"/>
      <w:jc w:val="center"/>
    </w:pPr>
    <w:r>
      <w:rPr>
        <w:noProof/>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2971724"/>
      <w:docPartObj>
        <w:docPartGallery w:val="Page Numbers (Bottom of Page)"/>
        <w:docPartUnique/>
      </w:docPartObj>
    </w:sdtPr>
    <w:sdtEndPr/>
    <w:sdtContent>
      <w:p w:rsidR="008D594C" w:rsidRDefault="008D594C">
        <w:pPr>
          <w:pStyle w:val="Altbilgi"/>
          <w:jc w:val="center"/>
        </w:pPr>
        <w:r>
          <w:fldChar w:fldCharType="begin"/>
        </w:r>
        <w:r>
          <w:instrText>PAGE   \* MERGEFORMAT</w:instrText>
        </w:r>
        <w:r>
          <w:fldChar w:fldCharType="separate"/>
        </w:r>
        <w:r w:rsidR="0095298C">
          <w:rPr>
            <w:noProof/>
          </w:rPr>
          <w:t>58</w:t>
        </w:r>
        <w:r>
          <w:rPr>
            <w:noProof/>
          </w:rPr>
          <w:fldChar w:fldCharType="end"/>
        </w:r>
      </w:p>
    </w:sdtContent>
  </w:sdt>
  <w:p w:rsidR="008D594C" w:rsidRDefault="008D594C">
    <w:pPr>
      <w:pStyle w:val="Altbilgi"/>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290" w:rsidRDefault="00111290" w:rsidP="007650B8">
    <w:pPr>
      <w:pStyle w:val="Altbilgi"/>
      <w:tabs>
        <w:tab w:val="left" w:pos="4725"/>
        <w:tab w:val="center" w:pos="4961"/>
      </w:tabs>
      <w:jc w:val="center"/>
      <w:rPr>
        <w:noProof/>
      </w:rPr>
    </w:pPr>
    <w:r>
      <w:rPr>
        <w:noProof/>
      </w:rPr>
      <w:t>1</w:t>
    </w:r>
  </w:p>
  <w:p w:rsidR="00111290" w:rsidRDefault="0011129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758" w:rsidRDefault="00FC2758" w:rsidP="00297FE1">
      <w:pPr>
        <w:spacing w:after="0" w:line="240" w:lineRule="auto"/>
      </w:pPr>
      <w:r>
        <w:separator/>
      </w:r>
    </w:p>
  </w:footnote>
  <w:footnote w:type="continuationSeparator" w:id="0">
    <w:p w:rsidR="00FC2758" w:rsidRDefault="00FC2758" w:rsidP="00297FE1">
      <w:pPr>
        <w:spacing w:after="0" w:line="240" w:lineRule="auto"/>
      </w:pPr>
      <w:r>
        <w:continuationSeparator/>
      </w:r>
    </w:p>
  </w:footnote>
  <w:footnote w:id="1">
    <w:p w:rsidR="008D594C" w:rsidRDefault="008D594C">
      <w:pPr>
        <w:pStyle w:val="DipnotMetni"/>
      </w:pPr>
      <w:r>
        <w:rPr>
          <w:rStyle w:val="DipnotBavurusu"/>
        </w:rPr>
        <w:footnoteRef/>
      </w:r>
      <w:r>
        <w:t xml:space="preserve"> 24/03/2018 tarihli ve 30370 sayılı Resmi Gazetede yayımlanan 14/03/2018 tarih ve 7738-7 sayılı Kurul Kararı ile rüzgar enerjisine dayalı önlisans başvurularının 6, 7, 8, 9 ve 10 Nisan 2020 tarihleri arasında alınmasına karar verilmiştir.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C6316"/>
    <w:multiLevelType w:val="hybridMultilevel"/>
    <w:tmpl w:val="7D1E8564"/>
    <w:lvl w:ilvl="0" w:tplc="041F0005">
      <w:start w:val="1"/>
      <w:numFmt w:val="bullet"/>
      <w:lvlText w:val=""/>
      <w:lvlJc w:val="left"/>
      <w:pPr>
        <w:ind w:left="1766" w:hanging="360"/>
      </w:pPr>
      <w:rPr>
        <w:rFonts w:ascii="Wingdings" w:hAnsi="Wingdings" w:hint="default"/>
      </w:rPr>
    </w:lvl>
    <w:lvl w:ilvl="1" w:tplc="041F0003" w:tentative="1">
      <w:start w:val="1"/>
      <w:numFmt w:val="bullet"/>
      <w:lvlText w:val="o"/>
      <w:lvlJc w:val="left"/>
      <w:pPr>
        <w:ind w:left="2486" w:hanging="360"/>
      </w:pPr>
      <w:rPr>
        <w:rFonts w:ascii="Courier New" w:hAnsi="Courier New" w:cs="Courier New" w:hint="default"/>
      </w:rPr>
    </w:lvl>
    <w:lvl w:ilvl="2" w:tplc="041F0005" w:tentative="1">
      <w:start w:val="1"/>
      <w:numFmt w:val="bullet"/>
      <w:lvlText w:val=""/>
      <w:lvlJc w:val="left"/>
      <w:pPr>
        <w:ind w:left="3206" w:hanging="360"/>
      </w:pPr>
      <w:rPr>
        <w:rFonts w:ascii="Wingdings" w:hAnsi="Wingdings" w:hint="default"/>
      </w:rPr>
    </w:lvl>
    <w:lvl w:ilvl="3" w:tplc="041F0001" w:tentative="1">
      <w:start w:val="1"/>
      <w:numFmt w:val="bullet"/>
      <w:lvlText w:val=""/>
      <w:lvlJc w:val="left"/>
      <w:pPr>
        <w:ind w:left="3926" w:hanging="360"/>
      </w:pPr>
      <w:rPr>
        <w:rFonts w:ascii="Symbol" w:hAnsi="Symbol" w:hint="default"/>
      </w:rPr>
    </w:lvl>
    <w:lvl w:ilvl="4" w:tplc="041F0003" w:tentative="1">
      <w:start w:val="1"/>
      <w:numFmt w:val="bullet"/>
      <w:lvlText w:val="o"/>
      <w:lvlJc w:val="left"/>
      <w:pPr>
        <w:ind w:left="4646" w:hanging="360"/>
      </w:pPr>
      <w:rPr>
        <w:rFonts w:ascii="Courier New" w:hAnsi="Courier New" w:cs="Courier New" w:hint="default"/>
      </w:rPr>
    </w:lvl>
    <w:lvl w:ilvl="5" w:tplc="041F0005" w:tentative="1">
      <w:start w:val="1"/>
      <w:numFmt w:val="bullet"/>
      <w:lvlText w:val=""/>
      <w:lvlJc w:val="left"/>
      <w:pPr>
        <w:ind w:left="5366" w:hanging="360"/>
      </w:pPr>
      <w:rPr>
        <w:rFonts w:ascii="Wingdings" w:hAnsi="Wingdings" w:hint="default"/>
      </w:rPr>
    </w:lvl>
    <w:lvl w:ilvl="6" w:tplc="041F0001" w:tentative="1">
      <w:start w:val="1"/>
      <w:numFmt w:val="bullet"/>
      <w:lvlText w:val=""/>
      <w:lvlJc w:val="left"/>
      <w:pPr>
        <w:ind w:left="6086" w:hanging="360"/>
      </w:pPr>
      <w:rPr>
        <w:rFonts w:ascii="Symbol" w:hAnsi="Symbol" w:hint="default"/>
      </w:rPr>
    </w:lvl>
    <w:lvl w:ilvl="7" w:tplc="041F0003" w:tentative="1">
      <w:start w:val="1"/>
      <w:numFmt w:val="bullet"/>
      <w:lvlText w:val="o"/>
      <w:lvlJc w:val="left"/>
      <w:pPr>
        <w:ind w:left="6806" w:hanging="360"/>
      </w:pPr>
      <w:rPr>
        <w:rFonts w:ascii="Courier New" w:hAnsi="Courier New" w:cs="Courier New" w:hint="default"/>
      </w:rPr>
    </w:lvl>
    <w:lvl w:ilvl="8" w:tplc="041F0005" w:tentative="1">
      <w:start w:val="1"/>
      <w:numFmt w:val="bullet"/>
      <w:lvlText w:val=""/>
      <w:lvlJc w:val="left"/>
      <w:pPr>
        <w:ind w:left="7526" w:hanging="360"/>
      </w:pPr>
      <w:rPr>
        <w:rFonts w:ascii="Wingdings" w:hAnsi="Wingdings" w:hint="default"/>
      </w:rPr>
    </w:lvl>
  </w:abstractNum>
  <w:abstractNum w:abstractNumId="1">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D1923DB"/>
    <w:multiLevelType w:val="hybridMultilevel"/>
    <w:tmpl w:val="1F126F86"/>
    <w:lvl w:ilvl="0" w:tplc="041F0005">
      <w:start w:val="1"/>
      <w:numFmt w:val="bullet"/>
      <w:lvlText w:val=""/>
      <w:lvlJc w:val="left"/>
      <w:pPr>
        <w:ind w:left="2160" w:hanging="360"/>
      </w:pPr>
      <w:rPr>
        <w:rFonts w:ascii="Wingdings" w:hAnsi="Wingdings"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3">
    <w:nsid w:val="0E3424EB"/>
    <w:multiLevelType w:val="hybridMultilevel"/>
    <w:tmpl w:val="58B45DD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3E274AC"/>
    <w:multiLevelType w:val="hybridMultilevel"/>
    <w:tmpl w:val="86FA9752"/>
    <w:lvl w:ilvl="0" w:tplc="041F0005">
      <w:start w:val="1"/>
      <w:numFmt w:val="bullet"/>
      <w:lvlText w:val=""/>
      <w:lvlJc w:val="left"/>
      <w:pPr>
        <w:ind w:left="1671" w:hanging="360"/>
      </w:pPr>
      <w:rPr>
        <w:rFonts w:ascii="Wingdings" w:hAnsi="Wingdings" w:hint="default"/>
      </w:rPr>
    </w:lvl>
    <w:lvl w:ilvl="1" w:tplc="041F0003" w:tentative="1">
      <w:start w:val="1"/>
      <w:numFmt w:val="bullet"/>
      <w:lvlText w:val="o"/>
      <w:lvlJc w:val="left"/>
      <w:pPr>
        <w:ind w:left="2391" w:hanging="360"/>
      </w:pPr>
      <w:rPr>
        <w:rFonts w:ascii="Courier New" w:hAnsi="Courier New" w:cs="Courier New" w:hint="default"/>
      </w:rPr>
    </w:lvl>
    <w:lvl w:ilvl="2" w:tplc="041F0005" w:tentative="1">
      <w:start w:val="1"/>
      <w:numFmt w:val="bullet"/>
      <w:lvlText w:val=""/>
      <w:lvlJc w:val="left"/>
      <w:pPr>
        <w:ind w:left="3111" w:hanging="360"/>
      </w:pPr>
      <w:rPr>
        <w:rFonts w:ascii="Wingdings" w:hAnsi="Wingdings" w:hint="default"/>
      </w:rPr>
    </w:lvl>
    <w:lvl w:ilvl="3" w:tplc="041F0001" w:tentative="1">
      <w:start w:val="1"/>
      <w:numFmt w:val="bullet"/>
      <w:lvlText w:val=""/>
      <w:lvlJc w:val="left"/>
      <w:pPr>
        <w:ind w:left="3831" w:hanging="360"/>
      </w:pPr>
      <w:rPr>
        <w:rFonts w:ascii="Symbol" w:hAnsi="Symbol" w:hint="default"/>
      </w:rPr>
    </w:lvl>
    <w:lvl w:ilvl="4" w:tplc="041F0003" w:tentative="1">
      <w:start w:val="1"/>
      <w:numFmt w:val="bullet"/>
      <w:lvlText w:val="o"/>
      <w:lvlJc w:val="left"/>
      <w:pPr>
        <w:ind w:left="4551" w:hanging="360"/>
      </w:pPr>
      <w:rPr>
        <w:rFonts w:ascii="Courier New" w:hAnsi="Courier New" w:cs="Courier New" w:hint="default"/>
      </w:rPr>
    </w:lvl>
    <w:lvl w:ilvl="5" w:tplc="041F0005" w:tentative="1">
      <w:start w:val="1"/>
      <w:numFmt w:val="bullet"/>
      <w:lvlText w:val=""/>
      <w:lvlJc w:val="left"/>
      <w:pPr>
        <w:ind w:left="5271" w:hanging="360"/>
      </w:pPr>
      <w:rPr>
        <w:rFonts w:ascii="Wingdings" w:hAnsi="Wingdings" w:hint="default"/>
      </w:rPr>
    </w:lvl>
    <w:lvl w:ilvl="6" w:tplc="041F0001" w:tentative="1">
      <w:start w:val="1"/>
      <w:numFmt w:val="bullet"/>
      <w:lvlText w:val=""/>
      <w:lvlJc w:val="left"/>
      <w:pPr>
        <w:ind w:left="5991" w:hanging="360"/>
      </w:pPr>
      <w:rPr>
        <w:rFonts w:ascii="Symbol" w:hAnsi="Symbol" w:hint="default"/>
      </w:rPr>
    </w:lvl>
    <w:lvl w:ilvl="7" w:tplc="041F0003" w:tentative="1">
      <w:start w:val="1"/>
      <w:numFmt w:val="bullet"/>
      <w:lvlText w:val="o"/>
      <w:lvlJc w:val="left"/>
      <w:pPr>
        <w:ind w:left="6711" w:hanging="360"/>
      </w:pPr>
      <w:rPr>
        <w:rFonts w:ascii="Courier New" w:hAnsi="Courier New" w:cs="Courier New" w:hint="default"/>
      </w:rPr>
    </w:lvl>
    <w:lvl w:ilvl="8" w:tplc="041F0005" w:tentative="1">
      <w:start w:val="1"/>
      <w:numFmt w:val="bullet"/>
      <w:lvlText w:val=""/>
      <w:lvlJc w:val="left"/>
      <w:pPr>
        <w:ind w:left="7431" w:hanging="360"/>
      </w:pPr>
      <w:rPr>
        <w:rFonts w:ascii="Wingdings" w:hAnsi="Wingdings" w:hint="default"/>
      </w:rPr>
    </w:lvl>
  </w:abstractNum>
  <w:abstractNum w:abstractNumId="5">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7E030BB"/>
    <w:multiLevelType w:val="hybridMultilevel"/>
    <w:tmpl w:val="40ECFEBC"/>
    <w:lvl w:ilvl="0" w:tplc="041F0001">
      <w:start w:val="1"/>
      <w:numFmt w:val="bullet"/>
      <w:lvlText w:val=""/>
      <w:lvlJc w:val="left"/>
      <w:pPr>
        <w:ind w:left="720" w:hanging="360"/>
      </w:pPr>
      <w:rPr>
        <w:rFonts w:ascii="Symbol" w:hAnsi="Symbol" w:hint="default"/>
      </w:rPr>
    </w:lvl>
    <w:lvl w:ilvl="1" w:tplc="D89A2C68">
      <w:start w:val="1"/>
      <w:numFmt w:val="bullet"/>
      <w:lvlText w:val="o"/>
      <w:lvlJc w:val="left"/>
      <w:pPr>
        <w:ind w:left="1440" w:hanging="360"/>
      </w:pPr>
      <w:rPr>
        <w:rFonts w:ascii="Courier New" w:hAnsi="Courier New" w:cs="Courier New" w:hint="default"/>
        <w:b/>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A3814E9"/>
    <w:multiLevelType w:val="hybridMultilevel"/>
    <w:tmpl w:val="6FC2008C"/>
    <w:lvl w:ilvl="0" w:tplc="041F0005">
      <w:start w:val="1"/>
      <w:numFmt w:val="bullet"/>
      <w:lvlText w:val=""/>
      <w:lvlJc w:val="left"/>
      <w:pPr>
        <w:ind w:left="1630" w:hanging="360"/>
      </w:pPr>
      <w:rPr>
        <w:rFonts w:ascii="Wingdings" w:hAnsi="Wingdings" w:hint="default"/>
      </w:rPr>
    </w:lvl>
    <w:lvl w:ilvl="1" w:tplc="041F0003" w:tentative="1">
      <w:start w:val="1"/>
      <w:numFmt w:val="bullet"/>
      <w:lvlText w:val="o"/>
      <w:lvlJc w:val="left"/>
      <w:pPr>
        <w:ind w:left="2350" w:hanging="360"/>
      </w:pPr>
      <w:rPr>
        <w:rFonts w:ascii="Courier New" w:hAnsi="Courier New" w:cs="Courier New" w:hint="default"/>
      </w:rPr>
    </w:lvl>
    <w:lvl w:ilvl="2" w:tplc="041F0005" w:tentative="1">
      <w:start w:val="1"/>
      <w:numFmt w:val="bullet"/>
      <w:lvlText w:val=""/>
      <w:lvlJc w:val="left"/>
      <w:pPr>
        <w:ind w:left="3070" w:hanging="360"/>
      </w:pPr>
      <w:rPr>
        <w:rFonts w:ascii="Wingdings" w:hAnsi="Wingdings" w:hint="default"/>
      </w:rPr>
    </w:lvl>
    <w:lvl w:ilvl="3" w:tplc="041F0001" w:tentative="1">
      <w:start w:val="1"/>
      <w:numFmt w:val="bullet"/>
      <w:lvlText w:val=""/>
      <w:lvlJc w:val="left"/>
      <w:pPr>
        <w:ind w:left="3790" w:hanging="360"/>
      </w:pPr>
      <w:rPr>
        <w:rFonts w:ascii="Symbol" w:hAnsi="Symbol" w:hint="default"/>
      </w:rPr>
    </w:lvl>
    <w:lvl w:ilvl="4" w:tplc="041F0003" w:tentative="1">
      <w:start w:val="1"/>
      <w:numFmt w:val="bullet"/>
      <w:lvlText w:val="o"/>
      <w:lvlJc w:val="left"/>
      <w:pPr>
        <w:ind w:left="4510" w:hanging="360"/>
      </w:pPr>
      <w:rPr>
        <w:rFonts w:ascii="Courier New" w:hAnsi="Courier New" w:cs="Courier New" w:hint="default"/>
      </w:rPr>
    </w:lvl>
    <w:lvl w:ilvl="5" w:tplc="041F0005" w:tentative="1">
      <w:start w:val="1"/>
      <w:numFmt w:val="bullet"/>
      <w:lvlText w:val=""/>
      <w:lvlJc w:val="left"/>
      <w:pPr>
        <w:ind w:left="5230" w:hanging="360"/>
      </w:pPr>
      <w:rPr>
        <w:rFonts w:ascii="Wingdings" w:hAnsi="Wingdings" w:hint="default"/>
      </w:rPr>
    </w:lvl>
    <w:lvl w:ilvl="6" w:tplc="041F0001" w:tentative="1">
      <w:start w:val="1"/>
      <w:numFmt w:val="bullet"/>
      <w:lvlText w:val=""/>
      <w:lvlJc w:val="left"/>
      <w:pPr>
        <w:ind w:left="5950" w:hanging="360"/>
      </w:pPr>
      <w:rPr>
        <w:rFonts w:ascii="Symbol" w:hAnsi="Symbol" w:hint="default"/>
      </w:rPr>
    </w:lvl>
    <w:lvl w:ilvl="7" w:tplc="041F0003" w:tentative="1">
      <w:start w:val="1"/>
      <w:numFmt w:val="bullet"/>
      <w:lvlText w:val="o"/>
      <w:lvlJc w:val="left"/>
      <w:pPr>
        <w:ind w:left="6670" w:hanging="360"/>
      </w:pPr>
      <w:rPr>
        <w:rFonts w:ascii="Courier New" w:hAnsi="Courier New" w:cs="Courier New" w:hint="default"/>
      </w:rPr>
    </w:lvl>
    <w:lvl w:ilvl="8" w:tplc="041F0005" w:tentative="1">
      <w:start w:val="1"/>
      <w:numFmt w:val="bullet"/>
      <w:lvlText w:val=""/>
      <w:lvlJc w:val="left"/>
      <w:pPr>
        <w:ind w:left="7390" w:hanging="360"/>
      </w:pPr>
      <w:rPr>
        <w:rFonts w:ascii="Wingdings" w:hAnsi="Wingdings" w:hint="default"/>
      </w:rPr>
    </w:lvl>
  </w:abstractNum>
  <w:abstractNum w:abstractNumId="8">
    <w:nsid w:val="1B0714EE"/>
    <w:multiLevelType w:val="hybridMultilevel"/>
    <w:tmpl w:val="3CC2357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CD24D06"/>
    <w:multiLevelType w:val="hybridMultilevel"/>
    <w:tmpl w:val="A6F20946"/>
    <w:lvl w:ilvl="0" w:tplc="041F0005">
      <w:start w:val="1"/>
      <w:numFmt w:val="bullet"/>
      <w:lvlText w:val=""/>
      <w:lvlJc w:val="left"/>
      <w:pPr>
        <w:ind w:left="1970" w:hanging="360"/>
      </w:pPr>
      <w:rPr>
        <w:rFonts w:ascii="Wingdings" w:hAnsi="Wingdings" w:hint="default"/>
      </w:rPr>
    </w:lvl>
    <w:lvl w:ilvl="1" w:tplc="041F0003" w:tentative="1">
      <w:start w:val="1"/>
      <w:numFmt w:val="bullet"/>
      <w:lvlText w:val="o"/>
      <w:lvlJc w:val="left"/>
      <w:pPr>
        <w:ind w:left="2690" w:hanging="360"/>
      </w:pPr>
      <w:rPr>
        <w:rFonts w:ascii="Courier New" w:hAnsi="Courier New" w:cs="Courier New" w:hint="default"/>
      </w:rPr>
    </w:lvl>
    <w:lvl w:ilvl="2" w:tplc="041F0005" w:tentative="1">
      <w:start w:val="1"/>
      <w:numFmt w:val="bullet"/>
      <w:lvlText w:val=""/>
      <w:lvlJc w:val="left"/>
      <w:pPr>
        <w:ind w:left="3410" w:hanging="360"/>
      </w:pPr>
      <w:rPr>
        <w:rFonts w:ascii="Wingdings" w:hAnsi="Wingdings" w:hint="default"/>
      </w:rPr>
    </w:lvl>
    <w:lvl w:ilvl="3" w:tplc="041F0001" w:tentative="1">
      <w:start w:val="1"/>
      <w:numFmt w:val="bullet"/>
      <w:lvlText w:val=""/>
      <w:lvlJc w:val="left"/>
      <w:pPr>
        <w:ind w:left="4130" w:hanging="360"/>
      </w:pPr>
      <w:rPr>
        <w:rFonts w:ascii="Symbol" w:hAnsi="Symbol" w:hint="default"/>
      </w:rPr>
    </w:lvl>
    <w:lvl w:ilvl="4" w:tplc="041F0003" w:tentative="1">
      <w:start w:val="1"/>
      <w:numFmt w:val="bullet"/>
      <w:lvlText w:val="o"/>
      <w:lvlJc w:val="left"/>
      <w:pPr>
        <w:ind w:left="4850" w:hanging="360"/>
      </w:pPr>
      <w:rPr>
        <w:rFonts w:ascii="Courier New" w:hAnsi="Courier New" w:cs="Courier New" w:hint="default"/>
      </w:rPr>
    </w:lvl>
    <w:lvl w:ilvl="5" w:tplc="041F0005" w:tentative="1">
      <w:start w:val="1"/>
      <w:numFmt w:val="bullet"/>
      <w:lvlText w:val=""/>
      <w:lvlJc w:val="left"/>
      <w:pPr>
        <w:ind w:left="5570" w:hanging="360"/>
      </w:pPr>
      <w:rPr>
        <w:rFonts w:ascii="Wingdings" w:hAnsi="Wingdings" w:hint="default"/>
      </w:rPr>
    </w:lvl>
    <w:lvl w:ilvl="6" w:tplc="041F0001" w:tentative="1">
      <w:start w:val="1"/>
      <w:numFmt w:val="bullet"/>
      <w:lvlText w:val=""/>
      <w:lvlJc w:val="left"/>
      <w:pPr>
        <w:ind w:left="6290" w:hanging="360"/>
      </w:pPr>
      <w:rPr>
        <w:rFonts w:ascii="Symbol" w:hAnsi="Symbol" w:hint="default"/>
      </w:rPr>
    </w:lvl>
    <w:lvl w:ilvl="7" w:tplc="041F0003" w:tentative="1">
      <w:start w:val="1"/>
      <w:numFmt w:val="bullet"/>
      <w:lvlText w:val="o"/>
      <w:lvlJc w:val="left"/>
      <w:pPr>
        <w:ind w:left="7010" w:hanging="360"/>
      </w:pPr>
      <w:rPr>
        <w:rFonts w:ascii="Courier New" w:hAnsi="Courier New" w:cs="Courier New" w:hint="default"/>
      </w:rPr>
    </w:lvl>
    <w:lvl w:ilvl="8" w:tplc="041F0005" w:tentative="1">
      <w:start w:val="1"/>
      <w:numFmt w:val="bullet"/>
      <w:lvlText w:val=""/>
      <w:lvlJc w:val="left"/>
      <w:pPr>
        <w:ind w:left="7730" w:hanging="360"/>
      </w:pPr>
      <w:rPr>
        <w:rFonts w:ascii="Wingdings" w:hAnsi="Wingdings" w:hint="default"/>
      </w:rPr>
    </w:lvl>
  </w:abstractNum>
  <w:abstractNum w:abstractNumId="10">
    <w:nsid w:val="1DAB57BB"/>
    <w:multiLevelType w:val="hybridMultilevel"/>
    <w:tmpl w:val="C86456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71333FD"/>
    <w:multiLevelType w:val="hybridMultilevel"/>
    <w:tmpl w:val="447EFC54"/>
    <w:lvl w:ilvl="0" w:tplc="041F0001">
      <w:start w:val="1"/>
      <w:numFmt w:val="bullet"/>
      <w:lvlText w:val=""/>
      <w:lvlJc w:val="left"/>
      <w:pPr>
        <w:ind w:left="720" w:hanging="360"/>
      </w:pPr>
      <w:rPr>
        <w:rFonts w:ascii="Symbol" w:hAnsi="Symbol" w:hint="default"/>
        <w:sz w:val="2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8910EEB"/>
    <w:multiLevelType w:val="hybridMultilevel"/>
    <w:tmpl w:val="31EC98B6"/>
    <w:lvl w:ilvl="0" w:tplc="041F0005">
      <w:start w:val="1"/>
      <w:numFmt w:val="bullet"/>
      <w:lvlText w:val=""/>
      <w:lvlJc w:val="left"/>
      <w:pPr>
        <w:ind w:left="1562" w:hanging="360"/>
      </w:pPr>
      <w:rPr>
        <w:rFonts w:ascii="Wingdings" w:hAnsi="Wingdings" w:hint="default"/>
      </w:rPr>
    </w:lvl>
    <w:lvl w:ilvl="1" w:tplc="041F0003" w:tentative="1">
      <w:start w:val="1"/>
      <w:numFmt w:val="bullet"/>
      <w:lvlText w:val="o"/>
      <w:lvlJc w:val="left"/>
      <w:pPr>
        <w:ind w:left="2282" w:hanging="360"/>
      </w:pPr>
      <w:rPr>
        <w:rFonts w:ascii="Courier New" w:hAnsi="Courier New" w:cs="Courier New" w:hint="default"/>
      </w:rPr>
    </w:lvl>
    <w:lvl w:ilvl="2" w:tplc="041F0005" w:tentative="1">
      <w:start w:val="1"/>
      <w:numFmt w:val="bullet"/>
      <w:lvlText w:val=""/>
      <w:lvlJc w:val="left"/>
      <w:pPr>
        <w:ind w:left="3002" w:hanging="360"/>
      </w:pPr>
      <w:rPr>
        <w:rFonts w:ascii="Wingdings" w:hAnsi="Wingdings" w:hint="default"/>
      </w:rPr>
    </w:lvl>
    <w:lvl w:ilvl="3" w:tplc="041F0001" w:tentative="1">
      <w:start w:val="1"/>
      <w:numFmt w:val="bullet"/>
      <w:lvlText w:val=""/>
      <w:lvlJc w:val="left"/>
      <w:pPr>
        <w:ind w:left="3722" w:hanging="360"/>
      </w:pPr>
      <w:rPr>
        <w:rFonts w:ascii="Symbol" w:hAnsi="Symbol" w:hint="default"/>
      </w:rPr>
    </w:lvl>
    <w:lvl w:ilvl="4" w:tplc="041F0003" w:tentative="1">
      <w:start w:val="1"/>
      <w:numFmt w:val="bullet"/>
      <w:lvlText w:val="o"/>
      <w:lvlJc w:val="left"/>
      <w:pPr>
        <w:ind w:left="4442" w:hanging="360"/>
      </w:pPr>
      <w:rPr>
        <w:rFonts w:ascii="Courier New" w:hAnsi="Courier New" w:cs="Courier New" w:hint="default"/>
      </w:rPr>
    </w:lvl>
    <w:lvl w:ilvl="5" w:tplc="041F0005" w:tentative="1">
      <w:start w:val="1"/>
      <w:numFmt w:val="bullet"/>
      <w:lvlText w:val=""/>
      <w:lvlJc w:val="left"/>
      <w:pPr>
        <w:ind w:left="5162" w:hanging="360"/>
      </w:pPr>
      <w:rPr>
        <w:rFonts w:ascii="Wingdings" w:hAnsi="Wingdings" w:hint="default"/>
      </w:rPr>
    </w:lvl>
    <w:lvl w:ilvl="6" w:tplc="041F0001" w:tentative="1">
      <w:start w:val="1"/>
      <w:numFmt w:val="bullet"/>
      <w:lvlText w:val=""/>
      <w:lvlJc w:val="left"/>
      <w:pPr>
        <w:ind w:left="5882" w:hanging="360"/>
      </w:pPr>
      <w:rPr>
        <w:rFonts w:ascii="Symbol" w:hAnsi="Symbol" w:hint="default"/>
      </w:rPr>
    </w:lvl>
    <w:lvl w:ilvl="7" w:tplc="041F0003" w:tentative="1">
      <w:start w:val="1"/>
      <w:numFmt w:val="bullet"/>
      <w:lvlText w:val="o"/>
      <w:lvlJc w:val="left"/>
      <w:pPr>
        <w:ind w:left="6602" w:hanging="360"/>
      </w:pPr>
      <w:rPr>
        <w:rFonts w:ascii="Courier New" w:hAnsi="Courier New" w:cs="Courier New" w:hint="default"/>
      </w:rPr>
    </w:lvl>
    <w:lvl w:ilvl="8" w:tplc="041F0005" w:tentative="1">
      <w:start w:val="1"/>
      <w:numFmt w:val="bullet"/>
      <w:lvlText w:val=""/>
      <w:lvlJc w:val="left"/>
      <w:pPr>
        <w:ind w:left="7322" w:hanging="360"/>
      </w:pPr>
      <w:rPr>
        <w:rFonts w:ascii="Wingdings" w:hAnsi="Wingdings" w:hint="default"/>
      </w:rPr>
    </w:lvl>
  </w:abstractNum>
  <w:abstractNum w:abstractNumId="14">
    <w:nsid w:val="2B9102EE"/>
    <w:multiLevelType w:val="multilevel"/>
    <w:tmpl w:val="AA480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A40198"/>
    <w:multiLevelType w:val="hybridMultilevel"/>
    <w:tmpl w:val="B1FA577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ECD2C7A"/>
    <w:multiLevelType w:val="hybridMultilevel"/>
    <w:tmpl w:val="A34658E8"/>
    <w:lvl w:ilvl="0" w:tplc="041F0005">
      <w:start w:val="1"/>
      <w:numFmt w:val="bullet"/>
      <w:lvlText w:val=""/>
      <w:lvlJc w:val="left"/>
      <w:pPr>
        <w:ind w:left="1671" w:hanging="360"/>
      </w:pPr>
      <w:rPr>
        <w:rFonts w:ascii="Wingdings" w:hAnsi="Wingdings" w:hint="default"/>
      </w:rPr>
    </w:lvl>
    <w:lvl w:ilvl="1" w:tplc="041F0003" w:tentative="1">
      <w:start w:val="1"/>
      <w:numFmt w:val="bullet"/>
      <w:lvlText w:val="o"/>
      <w:lvlJc w:val="left"/>
      <w:pPr>
        <w:ind w:left="2391" w:hanging="360"/>
      </w:pPr>
      <w:rPr>
        <w:rFonts w:ascii="Courier New" w:hAnsi="Courier New" w:cs="Courier New" w:hint="default"/>
      </w:rPr>
    </w:lvl>
    <w:lvl w:ilvl="2" w:tplc="041F0005" w:tentative="1">
      <w:start w:val="1"/>
      <w:numFmt w:val="bullet"/>
      <w:lvlText w:val=""/>
      <w:lvlJc w:val="left"/>
      <w:pPr>
        <w:ind w:left="3111" w:hanging="360"/>
      </w:pPr>
      <w:rPr>
        <w:rFonts w:ascii="Wingdings" w:hAnsi="Wingdings" w:hint="default"/>
      </w:rPr>
    </w:lvl>
    <w:lvl w:ilvl="3" w:tplc="041F0001" w:tentative="1">
      <w:start w:val="1"/>
      <w:numFmt w:val="bullet"/>
      <w:lvlText w:val=""/>
      <w:lvlJc w:val="left"/>
      <w:pPr>
        <w:ind w:left="3831" w:hanging="360"/>
      </w:pPr>
      <w:rPr>
        <w:rFonts w:ascii="Symbol" w:hAnsi="Symbol" w:hint="default"/>
      </w:rPr>
    </w:lvl>
    <w:lvl w:ilvl="4" w:tplc="041F0003" w:tentative="1">
      <w:start w:val="1"/>
      <w:numFmt w:val="bullet"/>
      <w:lvlText w:val="o"/>
      <w:lvlJc w:val="left"/>
      <w:pPr>
        <w:ind w:left="4551" w:hanging="360"/>
      </w:pPr>
      <w:rPr>
        <w:rFonts w:ascii="Courier New" w:hAnsi="Courier New" w:cs="Courier New" w:hint="default"/>
      </w:rPr>
    </w:lvl>
    <w:lvl w:ilvl="5" w:tplc="041F0005" w:tentative="1">
      <w:start w:val="1"/>
      <w:numFmt w:val="bullet"/>
      <w:lvlText w:val=""/>
      <w:lvlJc w:val="left"/>
      <w:pPr>
        <w:ind w:left="5271" w:hanging="360"/>
      </w:pPr>
      <w:rPr>
        <w:rFonts w:ascii="Wingdings" w:hAnsi="Wingdings" w:hint="default"/>
      </w:rPr>
    </w:lvl>
    <w:lvl w:ilvl="6" w:tplc="041F0001" w:tentative="1">
      <w:start w:val="1"/>
      <w:numFmt w:val="bullet"/>
      <w:lvlText w:val=""/>
      <w:lvlJc w:val="left"/>
      <w:pPr>
        <w:ind w:left="5991" w:hanging="360"/>
      </w:pPr>
      <w:rPr>
        <w:rFonts w:ascii="Symbol" w:hAnsi="Symbol" w:hint="default"/>
      </w:rPr>
    </w:lvl>
    <w:lvl w:ilvl="7" w:tplc="041F0003" w:tentative="1">
      <w:start w:val="1"/>
      <w:numFmt w:val="bullet"/>
      <w:lvlText w:val="o"/>
      <w:lvlJc w:val="left"/>
      <w:pPr>
        <w:ind w:left="6711" w:hanging="360"/>
      </w:pPr>
      <w:rPr>
        <w:rFonts w:ascii="Courier New" w:hAnsi="Courier New" w:cs="Courier New" w:hint="default"/>
      </w:rPr>
    </w:lvl>
    <w:lvl w:ilvl="8" w:tplc="041F0005" w:tentative="1">
      <w:start w:val="1"/>
      <w:numFmt w:val="bullet"/>
      <w:lvlText w:val=""/>
      <w:lvlJc w:val="left"/>
      <w:pPr>
        <w:ind w:left="7431" w:hanging="360"/>
      </w:pPr>
      <w:rPr>
        <w:rFonts w:ascii="Wingdings" w:hAnsi="Wingdings" w:hint="default"/>
      </w:rPr>
    </w:lvl>
  </w:abstractNum>
  <w:abstractNum w:abstractNumId="17">
    <w:nsid w:val="30DF1BE1"/>
    <w:multiLevelType w:val="hybridMultilevel"/>
    <w:tmpl w:val="78B071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356D4820"/>
    <w:multiLevelType w:val="hybridMultilevel"/>
    <w:tmpl w:val="A4A853D8"/>
    <w:lvl w:ilvl="0" w:tplc="041F0005">
      <w:start w:val="1"/>
      <w:numFmt w:val="bullet"/>
      <w:lvlText w:val=""/>
      <w:lvlJc w:val="left"/>
      <w:pPr>
        <w:ind w:left="1671" w:hanging="360"/>
      </w:pPr>
      <w:rPr>
        <w:rFonts w:ascii="Wingdings" w:hAnsi="Wingdings" w:hint="default"/>
      </w:rPr>
    </w:lvl>
    <w:lvl w:ilvl="1" w:tplc="041F0003" w:tentative="1">
      <w:start w:val="1"/>
      <w:numFmt w:val="bullet"/>
      <w:lvlText w:val="o"/>
      <w:lvlJc w:val="left"/>
      <w:pPr>
        <w:ind w:left="2391" w:hanging="360"/>
      </w:pPr>
      <w:rPr>
        <w:rFonts w:ascii="Courier New" w:hAnsi="Courier New" w:cs="Courier New" w:hint="default"/>
      </w:rPr>
    </w:lvl>
    <w:lvl w:ilvl="2" w:tplc="041F0005" w:tentative="1">
      <w:start w:val="1"/>
      <w:numFmt w:val="bullet"/>
      <w:lvlText w:val=""/>
      <w:lvlJc w:val="left"/>
      <w:pPr>
        <w:ind w:left="3111" w:hanging="360"/>
      </w:pPr>
      <w:rPr>
        <w:rFonts w:ascii="Wingdings" w:hAnsi="Wingdings" w:hint="default"/>
      </w:rPr>
    </w:lvl>
    <w:lvl w:ilvl="3" w:tplc="041F0001" w:tentative="1">
      <w:start w:val="1"/>
      <w:numFmt w:val="bullet"/>
      <w:lvlText w:val=""/>
      <w:lvlJc w:val="left"/>
      <w:pPr>
        <w:ind w:left="3831" w:hanging="360"/>
      </w:pPr>
      <w:rPr>
        <w:rFonts w:ascii="Symbol" w:hAnsi="Symbol" w:hint="default"/>
      </w:rPr>
    </w:lvl>
    <w:lvl w:ilvl="4" w:tplc="041F0003" w:tentative="1">
      <w:start w:val="1"/>
      <w:numFmt w:val="bullet"/>
      <w:lvlText w:val="o"/>
      <w:lvlJc w:val="left"/>
      <w:pPr>
        <w:ind w:left="4551" w:hanging="360"/>
      </w:pPr>
      <w:rPr>
        <w:rFonts w:ascii="Courier New" w:hAnsi="Courier New" w:cs="Courier New" w:hint="default"/>
      </w:rPr>
    </w:lvl>
    <w:lvl w:ilvl="5" w:tplc="041F0005" w:tentative="1">
      <w:start w:val="1"/>
      <w:numFmt w:val="bullet"/>
      <w:lvlText w:val=""/>
      <w:lvlJc w:val="left"/>
      <w:pPr>
        <w:ind w:left="5271" w:hanging="360"/>
      </w:pPr>
      <w:rPr>
        <w:rFonts w:ascii="Wingdings" w:hAnsi="Wingdings" w:hint="default"/>
      </w:rPr>
    </w:lvl>
    <w:lvl w:ilvl="6" w:tplc="041F0001" w:tentative="1">
      <w:start w:val="1"/>
      <w:numFmt w:val="bullet"/>
      <w:lvlText w:val=""/>
      <w:lvlJc w:val="left"/>
      <w:pPr>
        <w:ind w:left="5991" w:hanging="360"/>
      </w:pPr>
      <w:rPr>
        <w:rFonts w:ascii="Symbol" w:hAnsi="Symbol" w:hint="default"/>
      </w:rPr>
    </w:lvl>
    <w:lvl w:ilvl="7" w:tplc="041F0003" w:tentative="1">
      <w:start w:val="1"/>
      <w:numFmt w:val="bullet"/>
      <w:lvlText w:val="o"/>
      <w:lvlJc w:val="left"/>
      <w:pPr>
        <w:ind w:left="6711" w:hanging="360"/>
      </w:pPr>
      <w:rPr>
        <w:rFonts w:ascii="Courier New" w:hAnsi="Courier New" w:cs="Courier New" w:hint="default"/>
      </w:rPr>
    </w:lvl>
    <w:lvl w:ilvl="8" w:tplc="041F0005" w:tentative="1">
      <w:start w:val="1"/>
      <w:numFmt w:val="bullet"/>
      <w:lvlText w:val=""/>
      <w:lvlJc w:val="left"/>
      <w:pPr>
        <w:ind w:left="7431" w:hanging="360"/>
      </w:pPr>
      <w:rPr>
        <w:rFonts w:ascii="Wingdings" w:hAnsi="Wingdings" w:hint="default"/>
      </w:rPr>
    </w:lvl>
  </w:abstractNum>
  <w:abstractNum w:abstractNumId="19">
    <w:nsid w:val="36813D42"/>
    <w:multiLevelType w:val="hybridMultilevel"/>
    <w:tmpl w:val="E31407A4"/>
    <w:lvl w:ilvl="0" w:tplc="041F0005">
      <w:start w:val="1"/>
      <w:numFmt w:val="bullet"/>
      <w:lvlText w:val=""/>
      <w:lvlJc w:val="left"/>
      <w:pPr>
        <w:ind w:left="1712" w:hanging="360"/>
      </w:pPr>
      <w:rPr>
        <w:rFonts w:ascii="Wingdings" w:hAnsi="Wingdings" w:hint="default"/>
      </w:rPr>
    </w:lvl>
    <w:lvl w:ilvl="1" w:tplc="041F0003" w:tentative="1">
      <w:start w:val="1"/>
      <w:numFmt w:val="bullet"/>
      <w:lvlText w:val="o"/>
      <w:lvlJc w:val="left"/>
      <w:pPr>
        <w:ind w:left="2432" w:hanging="360"/>
      </w:pPr>
      <w:rPr>
        <w:rFonts w:ascii="Courier New" w:hAnsi="Courier New" w:cs="Courier New" w:hint="default"/>
      </w:rPr>
    </w:lvl>
    <w:lvl w:ilvl="2" w:tplc="041F0005" w:tentative="1">
      <w:start w:val="1"/>
      <w:numFmt w:val="bullet"/>
      <w:lvlText w:val=""/>
      <w:lvlJc w:val="left"/>
      <w:pPr>
        <w:ind w:left="3152" w:hanging="360"/>
      </w:pPr>
      <w:rPr>
        <w:rFonts w:ascii="Wingdings" w:hAnsi="Wingdings" w:hint="default"/>
      </w:rPr>
    </w:lvl>
    <w:lvl w:ilvl="3" w:tplc="041F0001" w:tentative="1">
      <w:start w:val="1"/>
      <w:numFmt w:val="bullet"/>
      <w:lvlText w:val=""/>
      <w:lvlJc w:val="left"/>
      <w:pPr>
        <w:ind w:left="3872" w:hanging="360"/>
      </w:pPr>
      <w:rPr>
        <w:rFonts w:ascii="Symbol" w:hAnsi="Symbol" w:hint="default"/>
      </w:rPr>
    </w:lvl>
    <w:lvl w:ilvl="4" w:tplc="041F0003" w:tentative="1">
      <w:start w:val="1"/>
      <w:numFmt w:val="bullet"/>
      <w:lvlText w:val="o"/>
      <w:lvlJc w:val="left"/>
      <w:pPr>
        <w:ind w:left="4592" w:hanging="360"/>
      </w:pPr>
      <w:rPr>
        <w:rFonts w:ascii="Courier New" w:hAnsi="Courier New" w:cs="Courier New" w:hint="default"/>
      </w:rPr>
    </w:lvl>
    <w:lvl w:ilvl="5" w:tplc="041F0005" w:tentative="1">
      <w:start w:val="1"/>
      <w:numFmt w:val="bullet"/>
      <w:lvlText w:val=""/>
      <w:lvlJc w:val="left"/>
      <w:pPr>
        <w:ind w:left="5312" w:hanging="360"/>
      </w:pPr>
      <w:rPr>
        <w:rFonts w:ascii="Wingdings" w:hAnsi="Wingdings" w:hint="default"/>
      </w:rPr>
    </w:lvl>
    <w:lvl w:ilvl="6" w:tplc="041F0001" w:tentative="1">
      <w:start w:val="1"/>
      <w:numFmt w:val="bullet"/>
      <w:lvlText w:val=""/>
      <w:lvlJc w:val="left"/>
      <w:pPr>
        <w:ind w:left="6032" w:hanging="360"/>
      </w:pPr>
      <w:rPr>
        <w:rFonts w:ascii="Symbol" w:hAnsi="Symbol" w:hint="default"/>
      </w:rPr>
    </w:lvl>
    <w:lvl w:ilvl="7" w:tplc="041F0003" w:tentative="1">
      <w:start w:val="1"/>
      <w:numFmt w:val="bullet"/>
      <w:lvlText w:val="o"/>
      <w:lvlJc w:val="left"/>
      <w:pPr>
        <w:ind w:left="6752" w:hanging="360"/>
      </w:pPr>
      <w:rPr>
        <w:rFonts w:ascii="Courier New" w:hAnsi="Courier New" w:cs="Courier New" w:hint="default"/>
      </w:rPr>
    </w:lvl>
    <w:lvl w:ilvl="8" w:tplc="041F0005" w:tentative="1">
      <w:start w:val="1"/>
      <w:numFmt w:val="bullet"/>
      <w:lvlText w:val=""/>
      <w:lvlJc w:val="left"/>
      <w:pPr>
        <w:ind w:left="7472" w:hanging="360"/>
      </w:pPr>
      <w:rPr>
        <w:rFonts w:ascii="Wingdings" w:hAnsi="Wingdings" w:hint="default"/>
      </w:rPr>
    </w:lvl>
  </w:abstractNum>
  <w:abstractNum w:abstractNumId="20">
    <w:nsid w:val="38ED284F"/>
    <w:multiLevelType w:val="hybridMultilevel"/>
    <w:tmpl w:val="7CC05FD2"/>
    <w:lvl w:ilvl="0" w:tplc="041F0005">
      <w:start w:val="1"/>
      <w:numFmt w:val="bullet"/>
      <w:lvlText w:val=""/>
      <w:lvlJc w:val="left"/>
      <w:pPr>
        <w:ind w:left="1671" w:hanging="360"/>
      </w:pPr>
      <w:rPr>
        <w:rFonts w:ascii="Wingdings" w:hAnsi="Wingdings" w:hint="default"/>
      </w:rPr>
    </w:lvl>
    <w:lvl w:ilvl="1" w:tplc="041F0003" w:tentative="1">
      <w:start w:val="1"/>
      <w:numFmt w:val="bullet"/>
      <w:lvlText w:val="o"/>
      <w:lvlJc w:val="left"/>
      <w:pPr>
        <w:ind w:left="2391" w:hanging="360"/>
      </w:pPr>
      <w:rPr>
        <w:rFonts w:ascii="Courier New" w:hAnsi="Courier New" w:cs="Courier New" w:hint="default"/>
      </w:rPr>
    </w:lvl>
    <w:lvl w:ilvl="2" w:tplc="041F0005" w:tentative="1">
      <w:start w:val="1"/>
      <w:numFmt w:val="bullet"/>
      <w:lvlText w:val=""/>
      <w:lvlJc w:val="left"/>
      <w:pPr>
        <w:ind w:left="3111" w:hanging="360"/>
      </w:pPr>
      <w:rPr>
        <w:rFonts w:ascii="Wingdings" w:hAnsi="Wingdings" w:hint="default"/>
      </w:rPr>
    </w:lvl>
    <w:lvl w:ilvl="3" w:tplc="041F0001" w:tentative="1">
      <w:start w:val="1"/>
      <w:numFmt w:val="bullet"/>
      <w:lvlText w:val=""/>
      <w:lvlJc w:val="left"/>
      <w:pPr>
        <w:ind w:left="3831" w:hanging="360"/>
      </w:pPr>
      <w:rPr>
        <w:rFonts w:ascii="Symbol" w:hAnsi="Symbol" w:hint="default"/>
      </w:rPr>
    </w:lvl>
    <w:lvl w:ilvl="4" w:tplc="041F0003" w:tentative="1">
      <w:start w:val="1"/>
      <w:numFmt w:val="bullet"/>
      <w:lvlText w:val="o"/>
      <w:lvlJc w:val="left"/>
      <w:pPr>
        <w:ind w:left="4551" w:hanging="360"/>
      </w:pPr>
      <w:rPr>
        <w:rFonts w:ascii="Courier New" w:hAnsi="Courier New" w:cs="Courier New" w:hint="default"/>
      </w:rPr>
    </w:lvl>
    <w:lvl w:ilvl="5" w:tplc="041F0005" w:tentative="1">
      <w:start w:val="1"/>
      <w:numFmt w:val="bullet"/>
      <w:lvlText w:val=""/>
      <w:lvlJc w:val="left"/>
      <w:pPr>
        <w:ind w:left="5271" w:hanging="360"/>
      </w:pPr>
      <w:rPr>
        <w:rFonts w:ascii="Wingdings" w:hAnsi="Wingdings" w:hint="default"/>
      </w:rPr>
    </w:lvl>
    <w:lvl w:ilvl="6" w:tplc="041F0001" w:tentative="1">
      <w:start w:val="1"/>
      <w:numFmt w:val="bullet"/>
      <w:lvlText w:val=""/>
      <w:lvlJc w:val="left"/>
      <w:pPr>
        <w:ind w:left="5991" w:hanging="360"/>
      </w:pPr>
      <w:rPr>
        <w:rFonts w:ascii="Symbol" w:hAnsi="Symbol" w:hint="default"/>
      </w:rPr>
    </w:lvl>
    <w:lvl w:ilvl="7" w:tplc="041F0003" w:tentative="1">
      <w:start w:val="1"/>
      <w:numFmt w:val="bullet"/>
      <w:lvlText w:val="o"/>
      <w:lvlJc w:val="left"/>
      <w:pPr>
        <w:ind w:left="6711" w:hanging="360"/>
      </w:pPr>
      <w:rPr>
        <w:rFonts w:ascii="Courier New" w:hAnsi="Courier New" w:cs="Courier New" w:hint="default"/>
      </w:rPr>
    </w:lvl>
    <w:lvl w:ilvl="8" w:tplc="041F0005" w:tentative="1">
      <w:start w:val="1"/>
      <w:numFmt w:val="bullet"/>
      <w:lvlText w:val=""/>
      <w:lvlJc w:val="left"/>
      <w:pPr>
        <w:ind w:left="7431" w:hanging="360"/>
      </w:pPr>
      <w:rPr>
        <w:rFonts w:ascii="Wingdings" w:hAnsi="Wingdings" w:hint="default"/>
      </w:rPr>
    </w:lvl>
  </w:abstractNum>
  <w:abstractNum w:abstractNumId="21">
    <w:nsid w:val="3EA73FA3"/>
    <w:multiLevelType w:val="hybridMultilevel"/>
    <w:tmpl w:val="3A52B366"/>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22">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41120B05"/>
    <w:multiLevelType w:val="hybridMultilevel"/>
    <w:tmpl w:val="9B6AD5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4A3E7A04"/>
    <w:multiLevelType w:val="hybridMultilevel"/>
    <w:tmpl w:val="EA6843B6"/>
    <w:lvl w:ilvl="0" w:tplc="041F0005">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7">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4E030BDC"/>
    <w:multiLevelType w:val="hybridMultilevel"/>
    <w:tmpl w:val="69F8B4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4F8B3C9E"/>
    <w:multiLevelType w:val="hybridMultilevel"/>
    <w:tmpl w:val="55DAED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52024C07"/>
    <w:multiLevelType w:val="hybridMultilevel"/>
    <w:tmpl w:val="B8D0B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E930A07"/>
    <w:multiLevelType w:val="hybridMultilevel"/>
    <w:tmpl w:val="3B94007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5EF34DA9"/>
    <w:multiLevelType w:val="hybridMultilevel"/>
    <w:tmpl w:val="0600A2EE"/>
    <w:lvl w:ilvl="0" w:tplc="041F0005">
      <w:start w:val="1"/>
      <w:numFmt w:val="bullet"/>
      <w:lvlText w:val=""/>
      <w:lvlJc w:val="left"/>
      <w:pPr>
        <w:ind w:left="1522" w:hanging="360"/>
      </w:pPr>
      <w:rPr>
        <w:rFonts w:ascii="Wingdings" w:hAnsi="Wingdings" w:hint="default"/>
      </w:rPr>
    </w:lvl>
    <w:lvl w:ilvl="1" w:tplc="041F0003" w:tentative="1">
      <w:start w:val="1"/>
      <w:numFmt w:val="bullet"/>
      <w:lvlText w:val="o"/>
      <w:lvlJc w:val="left"/>
      <w:pPr>
        <w:ind w:left="2242" w:hanging="360"/>
      </w:pPr>
      <w:rPr>
        <w:rFonts w:ascii="Courier New" w:hAnsi="Courier New" w:cs="Courier New" w:hint="default"/>
      </w:rPr>
    </w:lvl>
    <w:lvl w:ilvl="2" w:tplc="041F0005" w:tentative="1">
      <w:start w:val="1"/>
      <w:numFmt w:val="bullet"/>
      <w:lvlText w:val=""/>
      <w:lvlJc w:val="left"/>
      <w:pPr>
        <w:ind w:left="2962" w:hanging="360"/>
      </w:pPr>
      <w:rPr>
        <w:rFonts w:ascii="Wingdings" w:hAnsi="Wingdings" w:hint="default"/>
      </w:rPr>
    </w:lvl>
    <w:lvl w:ilvl="3" w:tplc="041F0001" w:tentative="1">
      <w:start w:val="1"/>
      <w:numFmt w:val="bullet"/>
      <w:lvlText w:val=""/>
      <w:lvlJc w:val="left"/>
      <w:pPr>
        <w:ind w:left="3682" w:hanging="360"/>
      </w:pPr>
      <w:rPr>
        <w:rFonts w:ascii="Symbol" w:hAnsi="Symbol" w:hint="default"/>
      </w:rPr>
    </w:lvl>
    <w:lvl w:ilvl="4" w:tplc="041F0003" w:tentative="1">
      <w:start w:val="1"/>
      <w:numFmt w:val="bullet"/>
      <w:lvlText w:val="o"/>
      <w:lvlJc w:val="left"/>
      <w:pPr>
        <w:ind w:left="4402" w:hanging="360"/>
      </w:pPr>
      <w:rPr>
        <w:rFonts w:ascii="Courier New" w:hAnsi="Courier New" w:cs="Courier New" w:hint="default"/>
      </w:rPr>
    </w:lvl>
    <w:lvl w:ilvl="5" w:tplc="041F0005" w:tentative="1">
      <w:start w:val="1"/>
      <w:numFmt w:val="bullet"/>
      <w:lvlText w:val=""/>
      <w:lvlJc w:val="left"/>
      <w:pPr>
        <w:ind w:left="5122" w:hanging="360"/>
      </w:pPr>
      <w:rPr>
        <w:rFonts w:ascii="Wingdings" w:hAnsi="Wingdings" w:hint="default"/>
      </w:rPr>
    </w:lvl>
    <w:lvl w:ilvl="6" w:tplc="041F0001" w:tentative="1">
      <w:start w:val="1"/>
      <w:numFmt w:val="bullet"/>
      <w:lvlText w:val=""/>
      <w:lvlJc w:val="left"/>
      <w:pPr>
        <w:ind w:left="5842" w:hanging="360"/>
      </w:pPr>
      <w:rPr>
        <w:rFonts w:ascii="Symbol" w:hAnsi="Symbol" w:hint="default"/>
      </w:rPr>
    </w:lvl>
    <w:lvl w:ilvl="7" w:tplc="041F0003" w:tentative="1">
      <w:start w:val="1"/>
      <w:numFmt w:val="bullet"/>
      <w:lvlText w:val="o"/>
      <w:lvlJc w:val="left"/>
      <w:pPr>
        <w:ind w:left="6562" w:hanging="360"/>
      </w:pPr>
      <w:rPr>
        <w:rFonts w:ascii="Courier New" w:hAnsi="Courier New" w:cs="Courier New" w:hint="default"/>
      </w:rPr>
    </w:lvl>
    <w:lvl w:ilvl="8" w:tplc="041F0005" w:tentative="1">
      <w:start w:val="1"/>
      <w:numFmt w:val="bullet"/>
      <w:lvlText w:val=""/>
      <w:lvlJc w:val="left"/>
      <w:pPr>
        <w:ind w:left="7282" w:hanging="360"/>
      </w:pPr>
      <w:rPr>
        <w:rFonts w:ascii="Wingdings" w:hAnsi="Wingdings" w:hint="default"/>
      </w:rPr>
    </w:lvl>
  </w:abstractNum>
  <w:abstractNum w:abstractNumId="35">
    <w:nsid w:val="626D3DEC"/>
    <w:multiLevelType w:val="hybridMultilevel"/>
    <w:tmpl w:val="91D646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6E80D74"/>
    <w:multiLevelType w:val="hybridMultilevel"/>
    <w:tmpl w:val="33EC3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67556FDA"/>
    <w:multiLevelType w:val="hybridMultilevel"/>
    <w:tmpl w:val="CE3695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688F06B8"/>
    <w:multiLevelType w:val="hybridMultilevel"/>
    <w:tmpl w:val="0D049C5E"/>
    <w:lvl w:ilvl="0" w:tplc="041F0005">
      <w:start w:val="1"/>
      <w:numFmt w:val="bullet"/>
      <w:lvlText w:val=""/>
      <w:lvlJc w:val="left"/>
      <w:pPr>
        <w:ind w:left="1861" w:hanging="360"/>
      </w:pPr>
      <w:rPr>
        <w:rFonts w:ascii="Wingdings" w:hAnsi="Wingdings" w:hint="default"/>
      </w:rPr>
    </w:lvl>
    <w:lvl w:ilvl="1" w:tplc="041F0003" w:tentative="1">
      <w:start w:val="1"/>
      <w:numFmt w:val="bullet"/>
      <w:lvlText w:val="o"/>
      <w:lvlJc w:val="left"/>
      <w:pPr>
        <w:ind w:left="2581" w:hanging="360"/>
      </w:pPr>
      <w:rPr>
        <w:rFonts w:ascii="Courier New" w:hAnsi="Courier New" w:cs="Courier New" w:hint="default"/>
      </w:rPr>
    </w:lvl>
    <w:lvl w:ilvl="2" w:tplc="041F0005" w:tentative="1">
      <w:start w:val="1"/>
      <w:numFmt w:val="bullet"/>
      <w:lvlText w:val=""/>
      <w:lvlJc w:val="left"/>
      <w:pPr>
        <w:ind w:left="3301" w:hanging="360"/>
      </w:pPr>
      <w:rPr>
        <w:rFonts w:ascii="Wingdings" w:hAnsi="Wingdings" w:hint="default"/>
      </w:rPr>
    </w:lvl>
    <w:lvl w:ilvl="3" w:tplc="041F0001" w:tentative="1">
      <w:start w:val="1"/>
      <w:numFmt w:val="bullet"/>
      <w:lvlText w:val=""/>
      <w:lvlJc w:val="left"/>
      <w:pPr>
        <w:ind w:left="4021" w:hanging="360"/>
      </w:pPr>
      <w:rPr>
        <w:rFonts w:ascii="Symbol" w:hAnsi="Symbol" w:hint="default"/>
      </w:rPr>
    </w:lvl>
    <w:lvl w:ilvl="4" w:tplc="041F0003" w:tentative="1">
      <w:start w:val="1"/>
      <w:numFmt w:val="bullet"/>
      <w:lvlText w:val="o"/>
      <w:lvlJc w:val="left"/>
      <w:pPr>
        <w:ind w:left="4741" w:hanging="360"/>
      </w:pPr>
      <w:rPr>
        <w:rFonts w:ascii="Courier New" w:hAnsi="Courier New" w:cs="Courier New" w:hint="default"/>
      </w:rPr>
    </w:lvl>
    <w:lvl w:ilvl="5" w:tplc="041F0005" w:tentative="1">
      <w:start w:val="1"/>
      <w:numFmt w:val="bullet"/>
      <w:lvlText w:val=""/>
      <w:lvlJc w:val="left"/>
      <w:pPr>
        <w:ind w:left="5461" w:hanging="360"/>
      </w:pPr>
      <w:rPr>
        <w:rFonts w:ascii="Wingdings" w:hAnsi="Wingdings" w:hint="default"/>
      </w:rPr>
    </w:lvl>
    <w:lvl w:ilvl="6" w:tplc="041F0001" w:tentative="1">
      <w:start w:val="1"/>
      <w:numFmt w:val="bullet"/>
      <w:lvlText w:val=""/>
      <w:lvlJc w:val="left"/>
      <w:pPr>
        <w:ind w:left="6181" w:hanging="360"/>
      </w:pPr>
      <w:rPr>
        <w:rFonts w:ascii="Symbol" w:hAnsi="Symbol" w:hint="default"/>
      </w:rPr>
    </w:lvl>
    <w:lvl w:ilvl="7" w:tplc="041F0003" w:tentative="1">
      <w:start w:val="1"/>
      <w:numFmt w:val="bullet"/>
      <w:lvlText w:val="o"/>
      <w:lvlJc w:val="left"/>
      <w:pPr>
        <w:ind w:left="6901" w:hanging="360"/>
      </w:pPr>
      <w:rPr>
        <w:rFonts w:ascii="Courier New" w:hAnsi="Courier New" w:cs="Courier New" w:hint="default"/>
      </w:rPr>
    </w:lvl>
    <w:lvl w:ilvl="8" w:tplc="041F0005" w:tentative="1">
      <w:start w:val="1"/>
      <w:numFmt w:val="bullet"/>
      <w:lvlText w:val=""/>
      <w:lvlJc w:val="left"/>
      <w:pPr>
        <w:ind w:left="7621" w:hanging="360"/>
      </w:pPr>
      <w:rPr>
        <w:rFonts w:ascii="Wingdings" w:hAnsi="Wingdings" w:hint="default"/>
      </w:rPr>
    </w:lvl>
  </w:abstractNum>
  <w:abstractNum w:abstractNumId="39">
    <w:nsid w:val="714C3A94"/>
    <w:multiLevelType w:val="hybridMultilevel"/>
    <w:tmpl w:val="491629E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71AB7069"/>
    <w:multiLevelType w:val="hybridMultilevel"/>
    <w:tmpl w:val="983019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72CD04FB"/>
    <w:multiLevelType w:val="hybridMultilevel"/>
    <w:tmpl w:val="A81A95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8E1298A"/>
    <w:multiLevelType w:val="hybridMultilevel"/>
    <w:tmpl w:val="A3348EBE"/>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3">
    <w:nsid w:val="7A3939B2"/>
    <w:multiLevelType w:val="hybridMultilevel"/>
    <w:tmpl w:val="64CAEDF0"/>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44">
    <w:nsid w:val="7B676AF9"/>
    <w:multiLevelType w:val="hybridMultilevel"/>
    <w:tmpl w:val="58E49B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6">
    <w:nsid w:val="7C505BDE"/>
    <w:multiLevelType w:val="hybridMultilevel"/>
    <w:tmpl w:val="31447E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7E280759"/>
    <w:multiLevelType w:val="hybridMultilevel"/>
    <w:tmpl w:val="D29C5FFE"/>
    <w:lvl w:ilvl="0" w:tplc="041F0005">
      <w:start w:val="1"/>
      <w:numFmt w:val="bullet"/>
      <w:lvlText w:val=""/>
      <w:lvlJc w:val="left"/>
      <w:pPr>
        <w:ind w:left="1820" w:hanging="360"/>
      </w:pPr>
      <w:rPr>
        <w:rFonts w:ascii="Wingdings" w:hAnsi="Wingdings" w:hint="default"/>
      </w:rPr>
    </w:lvl>
    <w:lvl w:ilvl="1" w:tplc="041F0003" w:tentative="1">
      <w:start w:val="1"/>
      <w:numFmt w:val="bullet"/>
      <w:lvlText w:val="o"/>
      <w:lvlJc w:val="left"/>
      <w:pPr>
        <w:ind w:left="2540" w:hanging="360"/>
      </w:pPr>
      <w:rPr>
        <w:rFonts w:ascii="Courier New" w:hAnsi="Courier New" w:cs="Courier New" w:hint="default"/>
      </w:rPr>
    </w:lvl>
    <w:lvl w:ilvl="2" w:tplc="041F0005" w:tentative="1">
      <w:start w:val="1"/>
      <w:numFmt w:val="bullet"/>
      <w:lvlText w:val=""/>
      <w:lvlJc w:val="left"/>
      <w:pPr>
        <w:ind w:left="3260" w:hanging="360"/>
      </w:pPr>
      <w:rPr>
        <w:rFonts w:ascii="Wingdings" w:hAnsi="Wingdings" w:hint="default"/>
      </w:rPr>
    </w:lvl>
    <w:lvl w:ilvl="3" w:tplc="041F0001" w:tentative="1">
      <w:start w:val="1"/>
      <w:numFmt w:val="bullet"/>
      <w:lvlText w:val=""/>
      <w:lvlJc w:val="left"/>
      <w:pPr>
        <w:ind w:left="3980" w:hanging="360"/>
      </w:pPr>
      <w:rPr>
        <w:rFonts w:ascii="Symbol" w:hAnsi="Symbol" w:hint="default"/>
      </w:rPr>
    </w:lvl>
    <w:lvl w:ilvl="4" w:tplc="041F0003" w:tentative="1">
      <w:start w:val="1"/>
      <w:numFmt w:val="bullet"/>
      <w:lvlText w:val="o"/>
      <w:lvlJc w:val="left"/>
      <w:pPr>
        <w:ind w:left="4700" w:hanging="360"/>
      </w:pPr>
      <w:rPr>
        <w:rFonts w:ascii="Courier New" w:hAnsi="Courier New" w:cs="Courier New" w:hint="default"/>
      </w:rPr>
    </w:lvl>
    <w:lvl w:ilvl="5" w:tplc="041F0005" w:tentative="1">
      <w:start w:val="1"/>
      <w:numFmt w:val="bullet"/>
      <w:lvlText w:val=""/>
      <w:lvlJc w:val="left"/>
      <w:pPr>
        <w:ind w:left="5420" w:hanging="360"/>
      </w:pPr>
      <w:rPr>
        <w:rFonts w:ascii="Wingdings" w:hAnsi="Wingdings" w:hint="default"/>
      </w:rPr>
    </w:lvl>
    <w:lvl w:ilvl="6" w:tplc="041F0001" w:tentative="1">
      <w:start w:val="1"/>
      <w:numFmt w:val="bullet"/>
      <w:lvlText w:val=""/>
      <w:lvlJc w:val="left"/>
      <w:pPr>
        <w:ind w:left="6140" w:hanging="360"/>
      </w:pPr>
      <w:rPr>
        <w:rFonts w:ascii="Symbol" w:hAnsi="Symbol" w:hint="default"/>
      </w:rPr>
    </w:lvl>
    <w:lvl w:ilvl="7" w:tplc="041F0003" w:tentative="1">
      <w:start w:val="1"/>
      <w:numFmt w:val="bullet"/>
      <w:lvlText w:val="o"/>
      <w:lvlJc w:val="left"/>
      <w:pPr>
        <w:ind w:left="6860" w:hanging="360"/>
      </w:pPr>
      <w:rPr>
        <w:rFonts w:ascii="Courier New" w:hAnsi="Courier New" w:cs="Courier New" w:hint="default"/>
      </w:rPr>
    </w:lvl>
    <w:lvl w:ilvl="8" w:tplc="041F0005" w:tentative="1">
      <w:start w:val="1"/>
      <w:numFmt w:val="bullet"/>
      <w:lvlText w:val=""/>
      <w:lvlJc w:val="left"/>
      <w:pPr>
        <w:ind w:left="7580" w:hanging="360"/>
      </w:pPr>
      <w:rPr>
        <w:rFonts w:ascii="Wingdings" w:hAnsi="Wingdings" w:hint="default"/>
      </w:rPr>
    </w:lvl>
  </w:abstractNum>
  <w:num w:numId="1">
    <w:abstractNumId w:val="24"/>
  </w:num>
  <w:num w:numId="2">
    <w:abstractNumId w:val="32"/>
  </w:num>
  <w:num w:numId="3">
    <w:abstractNumId w:val="33"/>
  </w:num>
  <w:num w:numId="4">
    <w:abstractNumId w:val="11"/>
  </w:num>
  <w:num w:numId="5">
    <w:abstractNumId w:val="25"/>
  </w:num>
  <w:num w:numId="6">
    <w:abstractNumId w:val="5"/>
  </w:num>
  <w:num w:numId="7">
    <w:abstractNumId w:val="45"/>
  </w:num>
  <w:num w:numId="8">
    <w:abstractNumId w:val="28"/>
  </w:num>
  <w:num w:numId="9">
    <w:abstractNumId w:val="1"/>
  </w:num>
  <w:num w:numId="10">
    <w:abstractNumId w:val="39"/>
  </w:num>
  <w:num w:numId="11">
    <w:abstractNumId w:val="30"/>
  </w:num>
  <w:num w:numId="12">
    <w:abstractNumId w:val="27"/>
  </w:num>
  <w:num w:numId="13">
    <w:abstractNumId w:val="21"/>
  </w:num>
  <w:num w:numId="14">
    <w:abstractNumId w:val="3"/>
  </w:num>
  <w:num w:numId="15">
    <w:abstractNumId w:val="36"/>
  </w:num>
  <w:num w:numId="16">
    <w:abstractNumId w:val="41"/>
  </w:num>
  <w:num w:numId="17">
    <w:abstractNumId w:val="15"/>
  </w:num>
  <w:num w:numId="18">
    <w:abstractNumId w:val="37"/>
  </w:num>
  <w:num w:numId="19">
    <w:abstractNumId w:val="40"/>
  </w:num>
  <w:num w:numId="20">
    <w:abstractNumId w:val="22"/>
  </w:num>
  <w:num w:numId="21">
    <w:abstractNumId w:val="14"/>
  </w:num>
  <w:num w:numId="22">
    <w:abstractNumId w:val="12"/>
  </w:num>
  <w:num w:numId="23">
    <w:abstractNumId w:val="46"/>
  </w:num>
  <w:num w:numId="24">
    <w:abstractNumId w:val="17"/>
  </w:num>
  <w:num w:numId="25">
    <w:abstractNumId w:val="8"/>
  </w:num>
  <w:num w:numId="26">
    <w:abstractNumId w:val="31"/>
  </w:num>
  <w:num w:numId="27">
    <w:abstractNumId w:val="43"/>
  </w:num>
  <w:num w:numId="28">
    <w:abstractNumId w:val="26"/>
  </w:num>
  <w:num w:numId="29">
    <w:abstractNumId w:val="42"/>
  </w:num>
  <w:num w:numId="30">
    <w:abstractNumId w:val="6"/>
  </w:num>
  <w:num w:numId="31">
    <w:abstractNumId w:val="23"/>
  </w:num>
  <w:num w:numId="32">
    <w:abstractNumId w:val="35"/>
  </w:num>
  <w:num w:numId="33">
    <w:abstractNumId w:val="2"/>
  </w:num>
  <w:num w:numId="34">
    <w:abstractNumId w:val="38"/>
  </w:num>
  <w:num w:numId="35">
    <w:abstractNumId w:val="47"/>
  </w:num>
  <w:num w:numId="36">
    <w:abstractNumId w:val="9"/>
  </w:num>
  <w:num w:numId="37">
    <w:abstractNumId w:val="16"/>
  </w:num>
  <w:num w:numId="38">
    <w:abstractNumId w:val="4"/>
  </w:num>
  <w:num w:numId="39">
    <w:abstractNumId w:val="13"/>
  </w:num>
  <w:num w:numId="40">
    <w:abstractNumId w:val="0"/>
  </w:num>
  <w:num w:numId="41">
    <w:abstractNumId w:val="19"/>
  </w:num>
  <w:num w:numId="42">
    <w:abstractNumId w:val="34"/>
  </w:num>
  <w:num w:numId="43">
    <w:abstractNumId w:val="20"/>
  </w:num>
  <w:num w:numId="44">
    <w:abstractNumId w:val="18"/>
  </w:num>
  <w:num w:numId="45">
    <w:abstractNumId w:val="7"/>
  </w:num>
  <w:num w:numId="46">
    <w:abstractNumId w:val="44"/>
  </w:num>
  <w:num w:numId="47">
    <w:abstractNumId w:val="10"/>
  </w:num>
  <w:num w:numId="48">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00A5"/>
    <w:rsid w:val="00000968"/>
    <w:rsid w:val="00001076"/>
    <w:rsid w:val="00001229"/>
    <w:rsid w:val="0000140F"/>
    <w:rsid w:val="00001426"/>
    <w:rsid w:val="000019FB"/>
    <w:rsid w:val="000020BB"/>
    <w:rsid w:val="000024E4"/>
    <w:rsid w:val="00002A7F"/>
    <w:rsid w:val="00003053"/>
    <w:rsid w:val="000030AD"/>
    <w:rsid w:val="0000400D"/>
    <w:rsid w:val="0000661F"/>
    <w:rsid w:val="00006795"/>
    <w:rsid w:val="00006A0D"/>
    <w:rsid w:val="000074B5"/>
    <w:rsid w:val="00010DDB"/>
    <w:rsid w:val="00012040"/>
    <w:rsid w:val="000122C8"/>
    <w:rsid w:val="00012426"/>
    <w:rsid w:val="00012FCF"/>
    <w:rsid w:val="00013DC2"/>
    <w:rsid w:val="00014201"/>
    <w:rsid w:val="00014B87"/>
    <w:rsid w:val="00016365"/>
    <w:rsid w:val="00016500"/>
    <w:rsid w:val="00016A9F"/>
    <w:rsid w:val="000174DF"/>
    <w:rsid w:val="0001777C"/>
    <w:rsid w:val="00017A98"/>
    <w:rsid w:val="0002166D"/>
    <w:rsid w:val="000226B3"/>
    <w:rsid w:val="000244C2"/>
    <w:rsid w:val="00025110"/>
    <w:rsid w:val="0002564D"/>
    <w:rsid w:val="000256CF"/>
    <w:rsid w:val="0002596E"/>
    <w:rsid w:val="000276C9"/>
    <w:rsid w:val="000315EA"/>
    <w:rsid w:val="000324EF"/>
    <w:rsid w:val="000324F5"/>
    <w:rsid w:val="00032640"/>
    <w:rsid w:val="0003285A"/>
    <w:rsid w:val="00033973"/>
    <w:rsid w:val="00033E32"/>
    <w:rsid w:val="00034468"/>
    <w:rsid w:val="000348AE"/>
    <w:rsid w:val="000349E1"/>
    <w:rsid w:val="00035752"/>
    <w:rsid w:val="00035C70"/>
    <w:rsid w:val="00035D5B"/>
    <w:rsid w:val="00036E47"/>
    <w:rsid w:val="00036EA4"/>
    <w:rsid w:val="0004311F"/>
    <w:rsid w:val="000438D2"/>
    <w:rsid w:val="00043DEB"/>
    <w:rsid w:val="00044652"/>
    <w:rsid w:val="000456AD"/>
    <w:rsid w:val="000459DB"/>
    <w:rsid w:val="000471B5"/>
    <w:rsid w:val="00047C88"/>
    <w:rsid w:val="0005083C"/>
    <w:rsid w:val="00050ADE"/>
    <w:rsid w:val="00052C51"/>
    <w:rsid w:val="00052EEA"/>
    <w:rsid w:val="0005491A"/>
    <w:rsid w:val="000552D9"/>
    <w:rsid w:val="0005536B"/>
    <w:rsid w:val="00055410"/>
    <w:rsid w:val="000554AE"/>
    <w:rsid w:val="00056173"/>
    <w:rsid w:val="00056634"/>
    <w:rsid w:val="00056C40"/>
    <w:rsid w:val="0005712A"/>
    <w:rsid w:val="00057138"/>
    <w:rsid w:val="00057AC7"/>
    <w:rsid w:val="0006019A"/>
    <w:rsid w:val="0006026E"/>
    <w:rsid w:val="00060CED"/>
    <w:rsid w:val="000612B4"/>
    <w:rsid w:val="00061C27"/>
    <w:rsid w:val="00062D77"/>
    <w:rsid w:val="00062E31"/>
    <w:rsid w:val="00062F9F"/>
    <w:rsid w:val="000643BD"/>
    <w:rsid w:val="00066908"/>
    <w:rsid w:val="000709AA"/>
    <w:rsid w:val="00070CEA"/>
    <w:rsid w:val="00071A8F"/>
    <w:rsid w:val="000732CA"/>
    <w:rsid w:val="000735C9"/>
    <w:rsid w:val="00074352"/>
    <w:rsid w:val="00074ECA"/>
    <w:rsid w:val="00074EF2"/>
    <w:rsid w:val="00075022"/>
    <w:rsid w:val="00075A3F"/>
    <w:rsid w:val="000762A4"/>
    <w:rsid w:val="00076409"/>
    <w:rsid w:val="000769CC"/>
    <w:rsid w:val="000770AD"/>
    <w:rsid w:val="00080239"/>
    <w:rsid w:val="000804B7"/>
    <w:rsid w:val="00080C51"/>
    <w:rsid w:val="000814E8"/>
    <w:rsid w:val="00081A65"/>
    <w:rsid w:val="00082B50"/>
    <w:rsid w:val="00082F2B"/>
    <w:rsid w:val="00085082"/>
    <w:rsid w:val="00085E29"/>
    <w:rsid w:val="000869D0"/>
    <w:rsid w:val="00090153"/>
    <w:rsid w:val="000905EC"/>
    <w:rsid w:val="0009152A"/>
    <w:rsid w:val="0009188B"/>
    <w:rsid w:val="00092407"/>
    <w:rsid w:val="0009260D"/>
    <w:rsid w:val="00092967"/>
    <w:rsid w:val="00092B30"/>
    <w:rsid w:val="00092ED4"/>
    <w:rsid w:val="00093E77"/>
    <w:rsid w:val="000943F3"/>
    <w:rsid w:val="000951F7"/>
    <w:rsid w:val="00097575"/>
    <w:rsid w:val="00097791"/>
    <w:rsid w:val="00097796"/>
    <w:rsid w:val="000A02ED"/>
    <w:rsid w:val="000A03EB"/>
    <w:rsid w:val="000A052B"/>
    <w:rsid w:val="000A109B"/>
    <w:rsid w:val="000A1FA3"/>
    <w:rsid w:val="000A1FD8"/>
    <w:rsid w:val="000A258C"/>
    <w:rsid w:val="000A28F2"/>
    <w:rsid w:val="000A29A5"/>
    <w:rsid w:val="000A4EAA"/>
    <w:rsid w:val="000A572B"/>
    <w:rsid w:val="000A5E9B"/>
    <w:rsid w:val="000A5FB6"/>
    <w:rsid w:val="000A77AD"/>
    <w:rsid w:val="000B08EE"/>
    <w:rsid w:val="000B1340"/>
    <w:rsid w:val="000B13C1"/>
    <w:rsid w:val="000B1AAA"/>
    <w:rsid w:val="000B2963"/>
    <w:rsid w:val="000B2B43"/>
    <w:rsid w:val="000B36A2"/>
    <w:rsid w:val="000B3D2B"/>
    <w:rsid w:val="000B4E5B"/>
    <w:rsid w:val="000B50EF"/>
    <w:rsid w:val="000B5240"/>
    <w:rsid w:val="000B5701"/>
    <w:rsid w:val="000B5A0E"/>
    <w:rsid w:val="000B64F2"/>
    <w:rsid w:val="000B7659"/>
    <w:rsid w:val="000B796D"/>
    <w:rsid w:val="000C0874"/>
    <w:rsid w:val="000C14D2"/>
    <w:rsid w:val="000C289A"/>
    <w:rsid w:val="000C33B0"/>
    <w:rsid w:val="000C342C"/>
    <w:rsid w:val="000C3BEE"/>
    <w:rsid w:val="000C3F15"/>
    <w:rsid w:val="000C43B2"/>
    <w:rsid w:val="000C4D85"/>
    <w:rsid w:val="000C706E"/>
    <w:rsid w:val="000C72E1"/>
    <w:rsid w:val="000C7D26"/>
    <w:rsid w:val="000D058F"/>
    <w:rsid w:val="000D0C4C"/>
    <w:rsid w:val="000D0C8A"/>
    <w:rsid w:val="000D0DBD"/>
    <w:rsid w:val="000D1AD8"/>
    <w:rsid w:val="000D1C5C"/>
    <w:rsid w:val="000D2262"/>
    <w:rsid w:val="000D284E"/>
    <w:rsid w:val="000D2F33"/>
    <w:rsid w:val="000D304D"/>
    <w:rsid w:val="000D3346"/>
    <w:rsid w:val="000D33A6"/>
    <w:rsid w:val="000D3911"/>
    <w:rsid w:val="000D4A53"/>
    <w:rsid w:val="000D554F"/>
    <w:rsid w:val="000D5697"/>
    <w:rsid w:val="000D5A41"/>
    <w:rsid w:val="000D6A3E"/>
    <w:rsid w:val="000D6D3A"/>
    <w:rsid w:val="000D7C55"/>
    <w:rsid w:val="000E1526"/>
    <w:rsid w:val="000E161D"/>
    <w:rsid w:val="000E254D"/>
    <w:rsid w:val="000E2BD3"/>
    <w:rsid w:val="000E3BCA"/>
    <w:rsid w:val="000E3BE3"/>
    <w:rsid w:val="000E3EA2"/>
    <w:rsid w:val="000E400B"/>
    <w:rsid w:val="000E4C94"/>
    <w:rsid w:val="000E54D7"/>
    <w:rsid w:val="000E5A01"/>
    <w:rsid w:val="000E649D"/>
    <w:rsid w:val="000E6554"/>
    <w:rsid w:val="000E66BC"/>
    <w:rsid w:val="000E6F7E"/>
    <w:rsid w:val="000E7543"/>
    <w:rsid w:val="000E75F0"/>
    <w:rsid w:val="000E767F"/>
    <w:rsid w:val="000E7D9C"/>
    <w:rsid w:val="000F0CC1"/>
    <w:rsid w:val="000F167F"/>
    <w:rsid w:val="000F1C1B"/>
    <w:rsid w:val="000F2021"/>
    <w:rsid w:val="000F2232"/>
    <w:rsid w:val="000F2466"/>
    <w:rsid w:val="000F2772"/>
    <w:rsid w:val="000F3122"/>
    <w:rsid w:val="000F34AC"/>
    <w:rsid w:val="000F3D47"/>
    <w:rsid w:val="000F3FA9"/>
    <w:rsid w:val="000F453B"/>
    <w:rsid w:val="000F4FEB"/>
    <w:rsid w:val="000F5759"/>
    <w:rsid w:val="000F6005"/>
    <w:rsid w:val="000F710B"/>
    <w:rsid w:val="000F72D1"/>
    <w:rsid w:val="000F769E"/>
    <w:rsid w:val="00101392"/>
    <w:rsid w:val="001013E4"/>
    <w:rsid w:val="001031C3"/>
    <w:rsid w:val="00103205"/>
    <w:rsid w:val="00103238"/>
    <w:rsid w:val="00103887"/>
    <w:rsid w:val="00104067"/>
    <w:rsid w:val="0010591A"/>
    <w:rsid w:val="00106DBC"/>
    <w:rsid w:val="00106F1E"/>
    <w:rsid w:val="00107333"/>
    <w:rsid w:val="001074C6"/>
    <w:rsid w:val="001079E3"/>
    <w:rsid w:val="00110C9B"/>
    <w:rsid w:val="00111290"/>
    <w:rsid w:val="00111EF0"/>
    <w:rsid w:val="0011210D"/>
    <w:rsid w:val="00112A7D"/>
    <w:rsid w:val="0011314E"/>
    <w:rsid w:val="001133ED"/>
    <w:rsid w:val="001133FF"/>
    <w:rsid w:val="00113ACB"/>
    <w:rsid w:val="00113DBA"/>
    <w:rsid w:val="001140CB"/>
    <w:rsid w:val="001142D0"/>
    <w:rsid w:val="00114A1F"/>
    <w:rsid w:val="001167ED"/>
    <w:rsid w:val="00117046"/>
    <w:rsid w:val="00117332"/>
    <w:rsid w:val="001175EF"/>
    <w:rsid w:val="001176C5"/>
    <w:rsid w:val="00117739"/>
    <w:rsid w:val="001177E7"/>
    <w:rsid w:val="001179F5"/>
    <w:rsid w:val="00117E60"/>
    <w:rsid w:val="001204A8"/>
    <w:rsid w:val="00120988"/>
    <w:rsid w:val="00121A8D"/>
    <w:rsid w:val="00121BA4"/>
    <w:rsid w:val="00121CBC"/>
    <w:rsid w:val="001222ED"/>
    <w:rsid w:val="00122E34"/>
    <w:rsid w:val="001230BA"/>
    <w:rsid w:val="00124BFC"/>
    <w:rsid w:val="00125620"/>
    <w:rsid w:val="00125713"/>
    <w:rsid w:val="00125991"/>
    <w:rsid w:val="00125B2F"/>
    <w:rsid w:val="00125BE7"/>
    <w:rsid w:val="00125D44"/>
    <w:rsid w:val="00125E1D"/>
    <w:rsid w:val="0012644A"/>
    <w:rsid w:val="00126686"/>
    <w:rsid w:val="00127FC0"/>
    <w:rsid w:val="001300E8"/>
    <w:rsid w:val="0013020E"/>
    <w:rsid w:val="001308E8"/>
    <w:rsid w:val="00130C90"/>
    <w:rsid w:val="00130CE7"/>
    <w:rsid w:val="0013234F"/>
    <w:rsid w:val="00132411"/>
    <w:rsid w:val="001324FC"/>
    <w:rsid w:val="00132CF1"/>
    <w:rsid w:val="0013459C"/>
    <w:rsid w:val="00134838"/>
    <w:rsid w:val="00134954"/>
    <w:rsid w:val="00135B03"/>
    <w:rsid w:val="0013668A"/>
    <w:rsid w:val="0013742A"/>
    <w:rsid w:val="001376B5"/>
    <w:rsid w:val="00140136"/>
    <w:rsid w:val="00140D42"/>
    <w:rsid w:val="00141348"/>
    <w:rsid w:val="00141AF3"/>
    <w:rsid w:val="00141E49"/>
    <w:rsid w:val="00142BB7"/>
    <w:rsid w:val="00142FE2"/>
    <w:rsid w:val="001431DC"/>
    <w:rsid w:val="00143445"/>
    <w:rsid w:val="001435A7"/>
    <w:rsid w:val="00143BC6"/>
    <w:rsid w:val="001440B2"/>
    <w:rsid w:val="001450F3"/>
    <w:rsid w:val="0014585B"/>
    <w:rsid w:val="00145A74"/>
    <w:rsid w:val="00146671"/>
    <w:rsid w:val="001470FB"/>
    <w:rsid w:val="0015037C"/>
    <w:rsid w:val="00151125"/>
    <w:rsid w:val="00151702"/>
    <w:rsid w:val="001531EA"/>
    <w:rsid w:val="0015469F"/>
    <w:rsid w:val="001550AB"/>
    <w:rsid w:val="001556D1"/>
    <w:rsid w:val="00155CE3"/>
    <w:rsid w:val="001567C5"/>
    <w:rsid w:val="001573F6"/>
    <w:rsid w:val="0015746B"/>
    <w:rsid w:val="00157DCB"/>
    <w:rsid w:val="00162A75"/>
    <w:rsid w:val="00163807"/>
    <w:rsid w:val="00163DC1"/>
    <w:rsid w:val="00164766"/>
    <w:rsid w:val="00166F31"/>
    <w:rsid w:val="00167A62"/>
    <w:rsid w:val="00170052"/>
    <w:rsid w:val="0017060C"/>
    <w:rsid w:val="00170D5E"/>
    <w:rsid w:val="001712EC"/>
    <w:rsid w:val="00171438"/>
    <w:rsid w:val="00171A5B"/>
    <w:rsid w:val="00172B07"/>
    <w:rsid w:val="00173651"/>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BDD"/>
    <w:rsid w:val="00183024"/>
    <w:rsid w:val="0018332D"/>
    <w:rsid w:val="001839CA"/>
    <w:rsid w:val="001853D3"/>
    <w:rsid w:val="00185879"/>
    <w:rsid w:val="001872C8"/>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918"/>
    <w:rsid w:val="001976B7"/>
    <w:rsid w:val="001A04B0"/>
    <w:rsid w:val="001A1424"/>
    <w:rsid w:val="001A18DE"/>
    <w:rsid w:val="001A217D"/>
    <w:rsid w:val="001A2529"/>
    <w:rsid w:val="001A2F40"/>
    <w:rsid w:val="001A4552"/>
    <w:rsid w:val="001A56A8"/>
    <w:rsid w:val="001A5DD5"/>
    <w:rsid w:val="001A6A64"/>
    <w:rsid w:val="001A6DDF"/>
    <w:rsid w:val="001A756B"/>
    <w:rsid w:val="001B05E1"/>
    <w:rsid w:val="001B0CDB"/>
    <w:rsid w:val="001B14BE"/>
    <w:rsid w:val="001B1CD0"/>
    <w:rsid w:val="001B1D32"/>
    <w:rsid w:val="001B1ECD"/>
    <w:rsid w:val="001B4143"/>
    <w:rsid w:val="001B49F5"/>
    <w:rsid w:val="001B5728"/>
    <w:rsid w:val="001B590F"/>
    <w:rsid w:val="001B62D5"/>
    <w:rsid w:val="001B73C4"/>
    <w:rsid w:val="001C02AE"/>
    <w:rsid w:val="001C16A4"/>
    <w:rsid w:val="001C189C"/>
    <w:rsid w:val="001C18E2"/>
    <w:rsid w:val="001C2126"/>
    <w:rsid w:val="001C350A"/>
    <w:rsid w:val="001C3568"/>
    <w:rsid w:val="001C47C9"/>
    <w:rsid w:val="001C4B84"/>
    <w:rsid w:val="001C5890"/>
    <w:rsid w:val="001C5E9C"/>
    <w:rsid w:val="001C5F6B"/>
    <w:rsid w:val="001C686E"/>
    <w:rsid w:val="001C6CB5"/>
    <w:rsid w:val="001C7876"/>
    <w:rsid w:val="001C7A37"/>
    <w:rsid w:val="001D077F"/>
    <w:rsid w:val="001D08CC"/>
    <w:rsid w:val="001D13EF"/>
    <w:rsid w:val="001D1494"/>
    <w:rsid w:val="001D1BC9"/>
    <w:rsid w:val="001D1C98"/>
    <w:rsid w:val="001D1FAB"/>
    <w:rsid w:val="001D2131"/>
    <w:rsid w:val="001D25EF"/>
    <w:rsid w:val="001D4D93"/>
    <w:rsid w:val="001D4FAC"/>
    <w:rsid w:val="001D52A6"/>
    <w:rsid w:val="001D5FC1"/>
    <w:rsid w:val="001D713A"/>
    <w:rsid w:val="001E0C3E"/>
    <w:rsid w:val="001E18EA"/>
    <w:rsid w:val="001E2AB6"/>
    <w:rsid w:val="001E2F17"/>
    <w:rsid w:val="001E372A"/>
    <w:rsid w:val="001E3BE0"/>
    <w:rsid w:val="001E4901"/>
    <w:rsid w:val="001E4B05"/>
    <w:rsid w:val="001E4EA8"/>
    <w:rsid w:val="001E4F7C"/>
    <w:rsid w:val="001E52CE"/>
    <w:rsid w:val="001E52D0"/>
    <w:rsid w:val="001E61B6"/>
    <w:rsid w:val="001E74D5"/>
    <w:rsid w:val="001E7C9E"/>
    <w:rsid w:val="001F0804"/>
    <w:rsid w:val="001F0872"/>
    <w:rsid w:val="001F0D30"/>
    <w:rsid w:val="001F0E73"/>
    <w:rsid w:val="001F14C3"/>
    <w:rsid w:val="001F2637"/>
    <w:rsid w:val="001F2722"/>
    <w:rsid w:val="001F27F6"/>
    <w:rsid w:val="001F3F80"/>
    <w:rsid w:val="001F50C0"/>
    <w:rsid w:val="001F55A3"/>
    <w:rsid w:val="001F5913"/>
    <w:rsid w:val="001F5ADE"/>
    <w:rsid w:val="001F751B"/>
    <w:rsid w:val="00201160"/>
    <w:rsid w:val="0020161D"/>
    <w:rsid w:val="00201872"/>
    <w:rsid w:val="00201AA7"/>
    <w:rsid w:val="00201F35"/>
    <w:rsid w:val="00202F2B"/>
    <w:rsid w:val="0020302F"/>
    <w:rsid w:val="0020327A"/>
    <w:rsid w:val="00203B42"/>
    <w:rsid w:val="0020515F"/>
    <w:rsid w:val="0020516A"/>
    <w:rsid w:val="0020537C"/>
    <w:rsid w:val="00205A7C"/>
    <w:rsid w:val="002060AD"/>
    <w:rsid w:val="00210716"/>
    <w:rsid w:val="00211403"/>
    <w:rsid w:val="0021143C"/>
    <w:rsid w:val="00211B2C"/>
    <w:rsid w:val="002127E5"/>
    <w:rsid w:val="00212910"/>
    <w:rsid w:val="00212B4C"/>
    <w:rsid w:val="002130CB"/>
    <w:rsid w:val="002133D4"/>
    <w:rsid w:val="002133E5"/>
    <w:rsid w:val="00213ADE"/>
    <w:rsid w:val="00214E11"/>
    <w:rsid w:val="0021556A"/>
    <w:rsid w:val="00215B1E"/>
    <w:rsid w:val="00215BA7"/>
    <w:rsid w:val="00215CEF"/>
    <w:rsid w:val="00216636"/>
    <w:rsid w:val="00217064"/>
    <w:rsid w:val="00217737"/>
    <w:rsid w:val="00217F5D"/>
    <w:rsid w:val="002200EC"/>
    <w:rsid w:val="002212BF"/>
    <w:rsid w:val="00221A82"/>
    <w:rsid w:val="002240F1"/>
    <w:rsid w:val="0022422F"/>
    <w:rsid w:val="002249D2"/>
    <w:rsid w:val="00225782"/>
    <w:rsid w:val="00225FA6"/>
    <w:rsid w:val="00226442"/>
    <w:rsid w:val="00226EE2"/>
    <w:rsid w:val="00230358"/>
    <w:rsid w:val="002309A2"/>
    <w:rsid w:val="00230FF9"/>
    <w:rsid w:val="00231CC8"/>
    <w:rsid w:val="0023238D"/>
    <w:rsid w:val="00232805"/>
    <w:rsid w:val="00233B53"/>
    <w:rsid w:val="0023426B"/>
    <w:rsid w:val="0023444B"/>
    <w:rsid w:val="002344C8"/>
    <w:rsid w:val="002357C3"/>
    <w:rsid w:val="0023623C"/>
    <w:rsid w:val="00236F4A"/>
    <w:rsid w:val="00237A91"/>
    <w:rsid w:val="00237DFB"/>
    <w:rsid w:val="00242396"/>
    <w:rsid w:val="002424C2"/>
    <w:rsid w:val="00242D92"/>
    <w:rsid w:val="002435D9"/>
    <w:rsid w:val="00243B7C"/>
    <w:rsid w:val="00244C32"/>
    <w:rsid w:val="00244F6A"/>
    <w:rsid w:val="00244F77"/>
    <w:rsid w:val="0024543B"/>
    <w:rsid w:val="0024602F"/>
    <w:rsid w:val="002463DA"/>
    <w:rsid w:val="0024710A"/>
    <w:rsid w:val="002476A4"/>
    <w:rsid w:val="00251642"/>
    <w:rsid w:val="00251C24"/>
    <w:rsid w:val="00252026"/>
    <w:rsid w:val="0025202F"/>
    <w:rsid w:val="00252E21"/>
    <w:rsid w:val="002537C0"/>
    <w:rsid w:val="00253FAB"/>
    <w:rsid w:val="00254982"/>
    <w:rsid w:val="0025690D"/>
    <w:rsid w:val="00256C28"/>
    <w:rsid w:val="0025712C"/>
    <w:rsid w:val="002571B8"/>
    <w:rsid w:val="0025747A"/>
    <w:rsid w:val="00257B95"/>
    <w:rsid w:val="00260D9F"/>
    <w:rsid w:val="002614CA"/>
    <w:rsid w:val="00261932"/>
    <w:rsid w:val="0026246D"/>
    <w:rsid w:val="002644EA"/>
    <w:rsid w:val="002649D6"/>
    <w:rsid w:val="00264E99"/>
    <w:rsid w:val="002652A3"/>
    <w:rsid w:val="00265BEB"/>
    <w:rsid w:val="0026729D"/>
    <w:rsid w:val="00267456"/>
    <w:rsid w:val="002700C0"/>
    <w:rsid w:val="00270371"/>
    <w:rsid w:val="0027117B"/>
    <w:rsid w:val="0027136F"/>
    <w:rsid w:val="00272468"/>
    <w:rsid w:val="0027266E"/>
    <w:rsid w:val="0027341F"/>
    <w:rsid w:val="00273F9A"/>
    <w:rsid w:val="00274B95"/>
    <w:rsid w:val="002750DB"/>
    <w:rsid w:val="002752A0"/>
    <w:rsid w:val="00275388"/>
    <w:rsid w:val="00275770"/>
    <w:rsid w:val="002765EE"/>
    <w:rsid w:val="00276BD4"/>
    <w:rsid w:val="00276CD5"/>
    <w:rsid w:val="00276F27"/>
    <w:rsid w:val="002774C4"/>
    <w:rsid w:val="002774C6"/>
    <w:rsid w:val="0027766B"/>
    <w:rsid w:val="002800A9"/>
    <w:rsid w:val="002802F3"/>
    <w:rsid w:val="00281A64"/>
    <w:rsid w:val="00281FC8"/>
    <w:rsid w:val="00282569"/>
    <w:rsid w:val="002835C9"/>
    <w:rsid w:val="00283B5A"/>
    <w:rsid w:val="00283DB3"/>
    <w:rsid w:val="00286576"/>
    <w:rsid w:val="00286C67"/>
    <w:rsid w:val="00286F82"/>
    <w:rsid w:val="00291A78"/>
    <w:rsid w:val="0029225F"/>
    <w:rsid w:val="0029334D"/>
    <w:rsid w:val="00293711"/>
    <w:rsid w:val="00294356"/>
    <w:rsid w:val="00296389"/>
    <w:rsid w:val="00297FE1"/>
    <w:rsid w:val="002A12D8"/>
    <w:rsid w:val="002A197D"/>
    <w:rsid w:val="002A1C87"/>
    <w:rsid w:val="002A222D"/>
    <w:rsid w:val="002A22A9"/>
    <w:rsid w:val="002A23FE"/>
    <w:rsid w:val="002A2649"/>
    <w:rsid w:val="002A3734"/>
    <w:rsid w:val="002A4101"/>
    <w:rsid w:val="002A46DA"/>
    <w:rsid w:val="002A4A82"/>
    <w:rsid w:val="002A5282"/>
    <w:rsid w:val="002A5BF8"/>
    <w:rsid w:val="002A7A43"/>
    <w:rsid w:val="002A7E9C"/>
    <w:rsid w:val="002B0BE0"/>
    <w:rsid w:val="002B2058"/>
    <w:rsid w:val="002B269C"/>
    <w:rsid w:val="002B2758"/>
    <w:rsid w:val="002B335A"/>
    <w:rsid w:val="002B3C41"/>
    <w:rsid w:val="002B3DD9"/>
    <w:rsid w:val="002B41E0"/>
    <w:rsid w:val="002B4FB6"/>
    <w:rsid w:val="002B60C7"/>
    <w:rsid w:val="002B799F"/>
    <w:rsid w:val="002C00F9"/>
    <w:rsid w:val="002C0394"/>
    <w:rsid w:val="002C0C22"/>
    <w:rsid w:val="002C1149"/>
    <w:rsid w:val="002C13EC"/>
    <w:rsid w:val="002C1908"/>
    <w:rsid w:val="002C1E62"/>
    <w:rsid w:val="002C2BCA"/>
    <w:rsid w:val="002C4207"/>
    <w:rsid w:val="002C4C2E"/>
    <w:rsid w:val="002C62A0"/>
    <w:rsid w:val="002C7C56"/>
    <w:rsid w:val="002C7C86"/>
    <w:rsid w:val="002C7E9C"/>
    <w:rsid w:val="002D079B"/>
    <w:rsid w:val="002D1794"/>
    <w:rsid w:val="002D1B91"/>
    <w:rsid w:val="002D1E78"/>
    <w:rsid w:val="002D2363"/>
    <w:rsid w:val="002D2913"/>
    <w:rsid w:val="002D2C09"/>
    <w:rsid w:val="002D2FB6"/>
    <w:rsid w:val="002D37D7"/>
    <w:rsid w:val="002D482D"/>
    <w:rsid w:val="002D4866"/>
    <w:rsid w:val="002D5FD0"/>
    <w:rsid w:val="002D626D"/>
    <w:rsid w:val="002D64A5"/>
    <w:rsid w:val="002D64F8"/>
    <w:rsid w:val="002D6B73"/>
    <w:rsid w:val="002D6E78"/>
    <w:rsid w:val="002D73D1"/>
    <w:rsid w:val="002D7780"/>
    <w:rsid w:val="002E0F10"/>
    <w:rsid w:val="002E0F36"/>
    <w:rsid w:val="002E11D2"/>
    <w:rsid w:val="002E36C1"/>
    <w:rsid w:val="002E3859"/>
    <w:rsid w:val="002E50B9"/>
    <w:rsid w:val="002E54F6"/>
    <w:rsid w:val="002E5724"/>
    <w:rsid w:val="002E5945"/>
    <w:rsid w:val="002E5A70"/>
    <w:rsid w:val="002E6BA6"/>
    <w:rsid w:val="002E701D"/>
    <w:rsid w:val="002E7E27"/>
    <w:rsid w:val="002F1C23"/>
    <w:rsid w:val="002F1C3B"/>
    <w:rsid w:val="002F29A8"/>
    <w:rsid w:val="002F2FD3"/>
    <w:rsid w:val="002F3320"/>
    <w:rsid w:val="002F3D41"/>
    <w:rsid w:val="002F480A"/>
    <w:rsid w:val="002F69FE"/>
    <w:rsid w:val="002F6BC3"/>
    <w:rsid w:val="002F6D7E"/>
    <w:rsid w:val="0030024B"/>
    <w:rsid w:val="0030100F"/>
    <w:rsid w:val="00301211"/>
    <w:rsid w:val="0030242A"/>
    <w:rsid w:val="003025B3"/>
    <w:rsid w:val="003030F7"/>
    <w:rsid w:val="00307663"/>
    <w:rsid w:val="0031006B"/>
    <w:rsid w:val="00310900"/>
    <w:rsid w:val="00311025"/>
    <w:rsid w:val="00311296"/>
    <w:rsid w:val="00311777"/>
    <w:rsid w:val="0031226D"/>
    <w:rsid w:val="003122F7"/>
    <w:rsid w:val="00313354"/>
    <w:rsid w:val="003141FD"/>
    <w:rsid w:val="003146CE"/>
    <w:rsid w:val="00314D39"/>
    <w:rsid w:val="00314FC7"/>
    <w:rsid w:val="00315964"/>
    <w:rsid w:val="00316359"/>
    <w:rsid w:val="00316BE9"/>
    <w:rsid w:val="003178B1"/>
    <w:rsid w:val="00317D68"/>
    <w:rsid w:val="00320135"/>
    <w:rsid w:val="0032061B"/>
    <w:rsid w:val="003214AA"/>
    <w:rsid w:val="00321EE7"/>
    <w:rsid w:val="00322412"/>
    <w:rsid w:val="00322841"/>
    <w:rsid w:val="00323BBB"/>
    <w:rsid w:val="0032471A"/>
    <w:rsid w:val="0032494F"/>
    <w:rsid w:val="00325C7B"/>
    <w:rsid w:val="00326D96"/>
    <w:rsid w:val="00331486"/>
    <w:rsid w:val="00331EA0"/>
    <w:rsid w:val="003323F5"/>
    <w:rsid w:val="003326E3"/>
    <w:rsid w:val="003332A5"/>
    <w:rsid w:val="00333317"/>
    <w:rsid w:val="003334A7"/>
    <w:rsid w:val="003334E8"/>
    <w:rsid w:val="00333724"/>
    <w:rsid w:val="00333848"/>
    <w:rsid w:val="003339B4"/>
    <w:rsid w:val="003341D4"/>
    <w:rsid w:val="00334300"/>
    <w:rsid w:val="003343BB"/>
    <w:rsid w:val="00334A71"/>
    <w:rsid w:val="003360B6"/>
    <w:rsid w:val="003362A4"/>
    <w:rsid w:val="0033739D"/>
    <w:rsid w:val="00337C8A"/>
    <w:rsid w:val="00340477"/>
    <w:rsid w:val="00340D9C"/>
    <w:rsid w:val="00340FE9"/>
    <w:rsid w:val="00341340"/>
    <w:rsid w:val="003427EB"/>
    <w:rsid w:val="00342B3D"/>
    <w:rsid w:val="0034385B"/>
    <w:rsid w:val="00343CF8"/>
    <w:rsid w:val="00344300"/>
    <w:rsid w:val="003448B2"/>
    <w:rsid w:val="00345754"/>
    <w:rsid w:val="00345884"/>
    <w:rsid w:val="00345FD7"/>
    <w:rsid w:val="00346538"/>
    <w:rsid w:val="00347666"/>
    <w:rsid w:val="00347C81"/>
    <w:rsid w:val="00350D54"/>
    <w:rsid w:val="003528E3"/>
    <w:rsid w:val="003536C3"/>
    <w:rsid w:val="003536D1"/>
    <w:rsid w:val="003543E9"/>
    <w:rsid w:val="00354E06"/>
    <w:rsid w:val="00354F03"/>
    <w:rsid w:val="0035523B"/>
    <w:rsid w:val="00355500"/>
    <w:rsid w:val="00355B96"/>
    <w:rsid w:val="0035716A"/>
    <w:rsid w:val="00357653"/>
    <w:rsid w:val="0035787B"/>
    <w:rsid w:val="0035799E"/>
    <w:rsid w:val="00357FD6"/>
    <w:rsid w:val="003608F9"/>
    <w:rsid w:val="00360A4A"/>
    <w:rsid w:val="003612F6"/>
    <w:rsid w:val="00362C9E"/>
    <w:rsid w:val="0036307C"/>
    <w:rsid w:val="0036361E"/>
    <w:rsid w:val="00363B2F"/>
    <w:rsid w:val="00364770"/>
    <w:rsid w:val="00364BDD"/>
    <w:rsid w:val="00365CCA"/>
    <w:rsid w:val="0036648D"/>
    <w:rsid w:val="0036667C"/>
    <w:rsid w:val="003701CD"/>
    <w:rsid w:val="00370427"/>
    <w:rsid w:val="00370D27"/>
    <w:rsid w:val="003716B1"/>
    <w:rsid w:val="00371A7E"/>
    <w:rsid w:val="003723B7"/>
    <w:rsid w:val="00372E9A"/>
    <w:rsid w:val="003732EA"/>
    <w:rsid w:val="003739E6"/>
    <w:rsid w:val="0037460F"/>
    <w:rsid w:val="0037506B"/>
    <w:rsid w:val="00375179"/>
    <w:rsid w:val="0037517C"/>
    <w:rsid w:val="0037554B"/>
    <w:rsid w:val="00377CB1"/>
    <w:rsid w:val="00380788"/>
    <w:rsid w:val="00382BA0"/>
    <w:rsid w:val="00382EB1"/>
    <w:rsid w:val="003832C8"/>
    <w:rsid w:val="003834DE"/>
    <w:rsid w:val="00383A0F"/>
    <w:rsid w:val="003843EA"/>
    <w:rsid w:val="0038447E"/>
    <w:rsid w:val="003845E8"/>
    <w:rsid w:val="003846E2"/>
    <w:rsid w:val="00384FAA"/>
    <w:rsid w:val="003857D4"/>
    <w:rsid w:val="00385BC4"/>
    <w:rsid w:val="00386C0F"/>
    <w:rsid w:val="00386D06"/>
    <w:rsid w:val="003947C6"/>
    <w:rsid w:val="00394E17"/>
    <w:rsid w:val="00395DCF"/>
    <w:rsid w:val="00395E15"/>
    <w:rsid w:val="003963BA"/>
    <w:rsid w:val="003967C4"/>
    <w:rsid w:val="003972C0"/>
    <w:rsid w:val="0039768F"/>
    <w:rsid w:val="0039795A"/>
    <w:rsid w:val="00397BAD"/>
    <w:rsid w:val="003A0348"/>
    <w:rsid w:val="003A087D"/>
    <w:rsid w:val="003A18AD"/>
    <w:rsid w:val="003A21AE"/>
    <w:rsid w:val="003A2AEA"/>
    <w:rsid w:val="003A368F"/>
    <w:rsid w:val="003A5304"/>
    <w:rsid w:val="003A61B4"/>
    <w:rsid w:val="003A63DE"/>
    <w:rsid w:val="003A74B4"/>
    <w:rsid w:val="003A7FDD"/>
    <w:rsid w:val="003B0159"/>
    <w:rsid w:val="003B08A0"/>
    <w:rsid w:val="003B099D"/>
    <w:rsid w:val="003B0F76"/>
    <w:rsid w:val="003B1AF6"/>
    <w:rsid w:val="003B3003"/>
    <w:rsid w:val="003B371D"/>
    <w:rsid w:val="003B399E"/>
    <w:rsid w:val="003B3B05"/>
    <w:rsid w:val="003B3D08"/>
    <w:rsid w:val="003B3D5A"/>
    <w:rsid w:val="003B3EE0"/>
    <w:rsid w:val="003B4D34"/>
    <w:rsid w:val="003B5C91"/>
    <w:rsid w:val="003B5E89"/>
    <w:rsid w:val="003B7B70"/>
    <w:rsid w:val="003C0778"/>
    <w:rsid w:val="003C0D0F"/>
    <w:rsid w:val="003C1342"/>
    <w:rsid w:val="003C1379"/>
    <w:rsid w:val="003C1696"/>
    <w:rsid w:val="003C18B1"/>
    <w:rsid w:val="003C2635"/>
    <w:rsid w:val="003C2EB9"/>
    <w:rsid w:val="003C3D2A"/>
    <w:rsid w:val="003C4554"/>
    <w:rsid w:val="003C5589"/>
    <w:rsid w:val="003C55D7"/>
    <w:rsid w:val="003C67E1"/>
    <w:rsid w:val="003C72D7"/>
    <w:rsid w:val="003C7568"/>
    <w:rsid w:val="003D0877"/>
    <w:rsid w:val="003D1167"/>
    <w:rsid w:val="003D1919"/>
    <w:rsid w:val="003D2F7D"/>
    <w:rsid w:val="003D3125"/>
    <w:rsid w:val="003D3663"/>
    <w:rsid w:val="003D4B33"/>
    <w:rsid w:val="003D5034"/>
    <w:rsid w:val="003D55AA"/>
    <w:rsid w:val="003D5B32"/>
    <w:rsid w:val="003D5F2A"/>
    <w:rsid w:val="003D66C9"/>
    <w:rsid w:val="003D6B7E"/>
    <w:rsid w:val="003D7CFF"/>
    <w:rsid w:val="003E0425"/>
    <w:rsid w:val="003E083E"/>
    <w:rsid w:val="003E08D8"/>
    <w:rsid w:val="003E11F7"/>
    <w:rsid w:val="003E18DC"/>
    <w:rsid w:val="003E245F"/>
    <w:rsid w:val="003E3920"/>
    <w:rsid w:val="003E3D33"/>
    <w:rsid w:val="003E4324"/>
    <w:rsid w:val="003E462C"/>
    <w:rsid w:val="003E575E"/>
    <w:rsid w:val="003E7268"/>
    <w:rsid w:val="003E728D"/>
    <w:rsid w:val="003E74DA"/>
    <w:rsid w:val="003E7ACC"/>
    <w:rsid w:val="003E7E66"/>
    <w:rsid w:val="003F062E"/>
    <w:rsid w:val="003F0C6A"/>
    <w:rsid w:val="003F0E3B"/>
    <w:rsid w:val="003F223E"/>
    <w:rsid w:val="003F29D4"/>
    <w:rsid w:val="003F3C8C"/>
    <w:rsid w:val="003F5513"/>
    <w:rsid w:val="003F5E09"/>
    <w:rsid w:val="003F64C3"/>
    <w:rsid w:val="003F6843"/>
    <w:rsid w:val="004001B7"/>
    <w:rsid w:val="00400499"/>
    <w:rsid w:val="0040160E"/>
    <w:rsid w:val="00402331"/>
    <w:rsid w:val="004026EE"/>
    <w:rsid w:val="0040416E"/>
    <w:rsid w:val="00404BAD"/>
    <w:rsid w:val="00405189"/>
    <w:rsid w:val="00405388"/>
    <w:rsid w:val="004054C9"/>
    <w:rsid w:val="004059B8"/>
    <w:rsid w:val="00405C95"/>
    <w:rsid w:val="0040724A"/>
    <w:rsid w:val="004075B0"/>
    <w:rsid w:val="00407654"/>
    <w:rsid w:val="00407E06"/>
    <w:rsid w:val="004121FF"/>
    <w:rsid w:val="0041266A"/>
    <w:rsid w:val="00413849"/>
    <w:rsid w:val="00414580"/>
    <w:rsid w:val="004146F2"/>
    <w:rsid w:val="00414920"/>
    <w:rsid w:val="004172A5"/>
    <w:rsid w:val="0041794E"/>
    <w:rsid w:val="00417994"/>
    <w:rsid w:val="00420770"/>
    <w:rsid w:val="00420F73"/>
    <w:rsid w:val="0042129F"/>
    <w:rsid w:val="00421531"/>
    <w:rsid w:val="00421558"/>
    <w:rsid w:val="00421A19"/>
    <w:rsid w:val="00422204"/>
    <w:rsid w:val="004233A8"/>
    <w:rsid w:val="0042421D"/>
    <w:rsid w:val="004253BE"/>
    <w:rsid w:val="004259C8"/>
    <w:rsid w:val="0042643A"/>
    <w:rsid w:val="0042791A"/>
    <w:rsid w:val="00431BD8"/>
    <w:rsid w:val="0043238C"/>
    <w:rsid w:val="0043266E"/>
    <w:rsid w:val="00433407"/>
    <w:rsid w:val="00433536"/>
    <w:rsid w:val="00433EF3"/>
    <w:rsid w:val="00434CCE"/>
    <w:rsid w:val="00434E71"/>
    <w:rsid w:val="00435307"/>
    <w:rsid w:val="00435384"/>
    <w:rsid w:val="00435B91"/>
    <w:rsid w:val="004367E4"/>
    <w:rsid w:val="004371D0"/>
    <w:rsid w:val="00437E68"/>
    <w:rsid w:val="00440979"/>
    <w:rsid w:val="00441D56"/>
    <w:rsid w:val="00442123"/>
    <w:rsid w:val="004432E4"/>
    <w:rsid w:val="0044365D"/>
    <w:rsid w:val="00443A47"/>
    <w:rsid w:val="00443B37"/>
    <w:rsid w:val="00443BAB"/>
    <w:rsid w:val="00443F83"/>
    <w:rsid w:val="0044489F"/>
    <w:rsid w:val="00444B0D"/>
    <w:rsid w:val="00445098"/>
    <w:rsid w:val="004458D2"/>
    <w:rsid w:val="00445B4E"/>
    <w:rsid w:val="00445C36"/>
    <w:rsid w:val="00445DC3"/>
    <w:rsid w:val="00446554"/>
    <w:rsid w:val="00446608"/>
    <w:rsid w:val="00447198"/>
    <w:rsid w:val="00450ECF"/>
    <w:rsid w:val="00451B4E"/>
    <w:rsid w:val="00452B04"/>
    <w:rsid w:val="0045497F"/>
    <w:rsid w:val="00454F20"/>
    <w:rsid w:val="0045577F"/>
    <w:rsid w:val="00455E5D"/>
    <w:rsid w:val="00456BC4"/>
    <w:rsid w:val="00460602"/>
    <w:rsid w:val="00460DB0"/>
    <w:rsid w:val="00461ACA"/>
    <w:rsid w:val="00462ED1"/>
    <w:rsid w:val="00463548"/>
    <w:rsid w:val="0046491D"/>
    <w:rsid w:val="00465948"/>
    <w:rsid w:val="00465F86"/>
    <w:rsid w:val="004661F3"/>
    <w:rsid w:val="00470DEC"/>
    <w:rsid w:val="0047107E"/>
    <w:rsid w:val="0047175C"/>
    <w:rsid w:val="00472418"/>
    <w:rsid w:val="00472665"/>
    <w:rsid w:val="00472C66"/>
    <w:rsid w:val="00473968"/>
    <w:rsid w:val="00474386"/>
    <w:rsid w:val="0047448F"/>
    <w:rsid w:val="0047466E"/>
    <w:rsid w:val="00475F5C"/>
    <w:rsid w:val="0047674E"/>
    <w:rsid w:val="00480270"/>
    <w:rsid w:val="004802FA"/>
    <w:rsid w:val="00483083"/>
    <w:rsid w:val="004834C9"/>
    <w:rsid w:val="00483A17"/>
    <w:rsid w:val="0048410C"/>
    <w:rsid w:val="00484123"/>
    <w:rsid w:val="00484191"/>
    <w:rsid w:val="004863D2"/>
    <w:rsid w:val="00486BA6"/>
    <w:rsid w:val="004878C6"/>
    <w:rsid w:val="00491400"/>
    <w:rsid w:val="0049153D"/>
    <w:rsid w:val="00491B93"/>
    <w:rsid w:val="00493343"/>
    <w:rsid w:val="0049386F"/>
    <w:rsid w:val="00493910"/>
    <w:rsid w:val="00493A28"/>
    <w:rsid w:val="00495016"/>
    <w:rsid w:val="00495438"/>
    <w:rsid w:val="00495A05"/>
    <w:rsid w:val="00496144"/>
    <w:rsid w:val="00496211"/>
    <w:rsid w:val="0049654F"/>
    <w:rsid w:val="00496599"/>
    <w:rsid w:val="004970BE"/>
    <w:rsid w:val="00497810"/>
    <w:rsid w:val="004A0D58"/>
    <w:rsid w:val="004A1960"/>
    <w:rsid w:val="004A25BD"/>
    <w:rsid w:val="004A3FBF"/>
    <w:rsid w:val="004A51C4"/>
    <w:rsid w:val="004A5A6F"/>
    <w:rsid w:val="004A615A"/>
    <w:rsid w:val="004A6605"/>
    <w:rsid w:val="004A791B"/>
    <w:rsid w:val="004B05C7"/>
    <w:rsid w:val="004B06BE"/>
    <w:rsid w:val="004B12EC"/>
    <w:rsid w:val="004B1BD6"/>
    <w:rsid w:val="004B3718"/>
    <w:rsid w:val="004B4EBD"/>
    <w:rsid w:val="004B59B8"/>
    <w:rsid w:val="004B64C3"/>
    <w:rsid w:val="004B64F3"/>
    <w:rsid w:val="004B665D"/>
    <w:rsid w:val="004B6AA2"/>
    <w:rsid w:val="004B7B42"/>
    <w:rsid w:val="004C349B"/>
    <w:rsid w:val="004C439E"/>
    <w:rsid w:val="004C4E36"/>
    <w:rsid w:val="004C4E38"/>
    <w:rsid w:val="004C5FCB"/>
    <w:rsid w:val="004C5FFF"/>
    <w:rsid w:val="004C6196"/>
    <w:rsid w:val="004C63B0"/>
    <w:rsid w:val="004C63CC"/>
    <w:rsid w:val="004C65CB"/>
    <w:rsid w:val="004C696D"/>
    <w:rsid w:val="004C6E1D"/>
    <w:rsid w:val="004C7A0A"/>
    <w:rsid w:val="004D07B7"/>
    <w:rsid w:val="004D32F8"/>
    <w:rsid w:val="004D3A7D"/>
    <w:rsid w:val="004D549E"/>
    <w:rsid w:val="004D5A70"/>
    <w:rsid w:val="004D6390"/>
    <w:rsid w:val="004D63E0"/>
    <w:rsid w:val="004E32A7"/>
    <w:rsid w:val="004E3315"/>
    <w:rsid w:val="004E356C"/>
    <w:rsid w:val="004E384B"/>
    <w:rsid w:val="004E3894"/>
    <w:rsid w:val="004E38F0"/>
    <w:rsid w:val="004E39D2"/>
    <w:rsid w:val="004E422F"/>
    <w:rsid w:val="004E43EC"/>
    <w:rsid w:val="004E47E8"/>
    <w:rsid w:val="004E52C1"/>
    <w:rsid w:val="004E5694"/>
    <w:rsid w:val="004E5987"/>
    <w:rsid w:val="004E6613"/>
    <w:rsid w:val="004E6944"/>
    <w:rsid w:val="004F0AB0"/>
    <w:rsid w:val="004F0C5F"/>
    <w:rsid w:val="004F1BCE"/>
    <w:rsid w:val="004F1BD5"/>
    <w:rsid w:val="004F1E82"/>
    <w:rsid w:val="004F1FCC"/>
    <w:rsid w:val="004F237E"/>
    <w:rsid w:val="004F27ED"/>
    <w:rsid w:val="004F2AF4"/>
    <w:rsid w:val="004F2ECD"/>
    <w:rsid w:val="004F3B93"/>
    <w:rsid w:val="004F3C69"/>
    <w:rsid w:val="004F485F"/>
    <w:rsid w:val="004F6C26"/>
    <w:rsid w:val="005003C8"/>
    <w:rsid w:val="00500ABA"/>
    <w:rsid w:val="00500F0D"/>
    <w:rsid w:val="00501EC5"/>
    <w:rsid w:val="00502832"/>
    <w:rsid w:val="0050284D"/>
    <w:rsid w:val="005030EB"/>
    <w:rsid w:val="0050338E"/>
    <w:rsid w:val="00504F0C"/>
    <w:rsid w:val="0050584E"/>
    <w:rsid w:val="005058F1"/>
    <w:rsid w:val="00505E98"/>
    <w:rsid w:val="00505EE2"/>
    <w:rsid w:val="00505F31"/>
    <w:rsid w:val="0050607E"/>
    <w:rsid w:val="00506522"/>
    <w:rsid w:val="005072CA"/>
    <w:rsid w:val="00510281"/>
    <w:rsid w:val="00511628"/>
    <w:rsid w:val="005117E5"/>
    <w:rsid w:val="00512059"/>
    <w:rsid w:val="005126C9"/>
    <w:rsid w:val="00512BB5"/>
    <w:rsid w:val="005153D1"/>
    <w:rsid w:val="00515871"/>
    <w:rsid w:val="00516AED"/>
    <w:rsid w:val="005179A3"/>
    <w:rsid w:val="00521103"/>
    <w:rsid w:val="005213BD"/>
    <w:rsid w:val="005215C8"/>
    <w:rsid w:val="00524130"/>
    <w:rsid w:val="0052464C"/>
    <w:rsid w:val="00524AA6"/>
    <w:rsid w:val="005259E6"/>
    <w:rsid w:val="00526564"/>
    <w:rsid w:val="00526A9C"/>
    <w:rsid w:val="005277A6"/>
    <w:rsid w:val="0052786C"/>
    <w:rsid w:val="00527936"/>
    <w:rsid w:val="00530194"/>
    <w:rsid w:val="00530298"/>
    <w:rsid w:val="00530DE4"/>
    <w:rsid w:val="00531F11"/>
    <w:rsid w:val="00532BBE"/>
    <w:rsid w:val="00534FB4"/>
    <w:rsid w:val="00535854"/>
    <w:rsid w:val="00535C9D"/>
    <w:rsid w:val="00536097"/>
    <w:rsid w:val="0053670D"/>
    <w:rsid w:val="00536C13"/>
    <w:rsid w:val="00540857"/>
    <w:rsid w:val="0054096B"/>
    <w:rsid w:val="00541917"/>
    <w:rsid w:val="005419BC"/>
    <w:rsid w:val="005422EE"/>
    <w:rsid w:val="00542C14"/>
    <w:rsid w:val="00542CEF"/>
    <w:rsid w:val="0054379B"/>
    <w:rsid w:val="00543DE2"/>
    <w:rsid w:val="00544805"/>
    <w:rsid w:val="00544D42"/>
    <w:rsid w:val="00545362"/>
    <w:rsid w:val="00545BC2"/>
    <w:rsid w:val="00545E1B"/>
    <w:rsid w:val="00546AB4"/>
    <w:rsid w:val="005476EA"/>
    <w:rsid w:val="00547866"/>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66F0"/>
    <w:rsid w:val="0055678B"/>
    <w:rsid w:val="00556A80"/>
    <w:rsid w:val="005573DE"/>
    <w:rsid w:val="00560771"/>
    <w:rsid w:val="00560B9F"/>
    <w:rsid w:val="00561206"/>
    <w:rsid w:val="005618C1"/>
    <w:rsid w:val="00562362"/>
    <w:rsid w:val="0056353C"/>
    <w:rsid w:val="00563BEF"/>
    <w:rsid w:val="005640FA"/>
    <w:rsid w:val="005646B5"/>
    <w:rsid w:val="00564BDA"/>
    <w:rsid w:val="005655FA"/>
    <w:rsid w:val="00566EF3"/>
    <w:rsid w:val="00567BBC"/>
    <w:rsid w:val="00570276"/>
    <w:rsid w:val="005706C2"/>
    <w:rsid w:val="005720F4"/>
    <w:rsid w:val="00572EF1"/>
    <w:rsid w:val="00573292"/>
    <w:rsid w:val="005736E6"/>
    <w:rsid w:val="005747D2"/>
    <w:rsid w:val="00574C6C"/>
    <w:rsid w:val="005755B2"/>
    <w:rsid w:val="00575B9F"/>
    <w:rsid w:val="00576742"/>
    <w:rsid w:val="00577E47"/>
    <w:rsid w:val="00577FD5"/>
    <w:rsid w:val="0058225D"/>
    <w:rsid w:val="005852AA"/>
    <w:rsid w:val="005862DC"/>
    <w:rsid w:val="005868E2"/>
    <w:rsid w:val="00587A69"/>
    <w:rsid w:val="00587C71"/>
    <w:rsid w:val="00590286"/>
    <w:rsid w:val="00591217"/>
    <w:rsid w:val="0059225F"/>
    <w:rsid w:val="00592C02"/>
    <w:rsid w:val="00593D29"/>
    <w:rsid w:val="0059425B"/>
    <w:rsid w:val="0059470F"/>
    <w:rsid w:val="005947D6"/>
    <w:rsid w:val="00594917"/>
    <w:rsid w:val="00594DA8"/>
    <w:rsid w:val="005958B6"/>
    <w:rsid w:val="00595978"/>
    <w:rsid w:val="005962AF"/>
    <w:rsid w:val="00597300"/>
    <w:rsid w:val="00597B0A"/>
    <w:rsid w:val="005A003E"/>
    <w:rsid w:val="005A07F2"/>
    <w:rsid w:val="005A084A"/>
    <w:rsid w:val="005A128A"/>
    <w:rsid w:val="005A1BC7"/>
    <w:rsid w:val="005A276C"/>
    <w:rsid w:val="005A2830"/>
    <w:rsid w:val="005A5806"/>
    <w:rsid w:val="005A5B1A"/>
    <w:rsid w:val="005A6A63"/>
    <w:rsid w:val="005A6A75"/>
    <w:rsid w:val="005A6B8C"/>
    <w:rsid w:val="005A6CC1"/>
    <w:rsid w:val="005A6EA1"/>
    <w:rsid w:val="005A73A8"/>
    <w:rsid w:val="005A78C6"/>
    <w:rsid w:val="005A7DFB"/>
    <w:rsid w:val="005B0211"/>
    <w:rsid w:val="005B071B"/>
    <w:rsid w:val="005B1313"/>
    <w:rsid w:val="005B1E65"/>
    <w:rsid w:val="005B2170"/>
    <w:rsid w:val="005B2229"/>
    <w:rsid w:val="005B22EF"/>
    <w:rsid w:val="005B2B5F"/>
    <w:rsid w:val="005B2E8B"/>
    <w:rsid w:val="005B331A"/>
    <w:rsid w:val="005B3C08"/>
    <w:rsid w:val="005B426F"/>
    <w:rsid w:val="005B4435"/>
    <w:rsid w:val="005B446D"/>
    <w:rsid w:val="005B475D"/>
    <w:rsid w:val="005B626D"/>
    <w:rsid w:val="005B63CD"/>
    <w:rsid w:val="005B7C28"/>
    <w:rsid w:val="005C00FE"/>
    <w:rsid w:val="005C01DC"/>
    <w:rsid w:val="005C0EDA"/>
    <w:rsid w:val="005C1AA8"/>
    <w:rsid w:val="005C26A3"/>
    <w:rsid w:val="005C2C49"/>
    <w:rsid w:val="005C3E81"/>
    <w:rsid w:val="005C4066"/>
    <w:rsid w:val="005C452F"/>
    <w:rsid w:val="005C4B9E"/>
    <w:rsid w:val="005C4F00"/>
    <w:rsid w:val="005C6257"/>
    <w:rsid w:val="005C6402"/>
    <w:rsid w:val="005C69D1"/>
    <w:rsid w:val="005C6E5D"/>
    <w:rsid w:val="005C7E97"/>
    <w:rsid w:val="005D0A86"/>
    <w:rsid w:val="005D10D2"/>
    <w:rsid w:val="005D1222"/>
    <w:rsid w:val="005D16A6"/>
    <w:rsid w:val="005D1882"/>
    <w:rsid w:val="005D1B24"/>
    <w:rsid w:val="005D1C68"/>
    <w:rsid w:val="005D1D81"/>
    <w:rsid w:val="005D2A13"/>
    <w:rsid w:val="005D2C30"/>
    <w:rsid w:val="005D2CB5"/>
    <w:rsid w:val="005D3D80"/>
    <w:rsid w:val="005D4216"/>
    <w:rsid w:val="005D462B"/>
    <w:rsid w:val="005D49E0"/>
    <w:rsid w:val="005D5122"/>
    <w:rsid w:val="005D57E4"/>
    <w:rsid w:val="005D5AC8"/>
    <w:rsid w:val="005D5AD7"/>
    <w:rsid w:val="005D65ED"/>
    <w:rsid w:val="005E01EA"/>
    <w:rsid w:val="005E03A1"/>
    <w:rsid w:val="005E12B8"/>
    <w:rsid w:val="005E189E"/>
    <w:rsid w:val="005E1D8D"/>
    <w:rsid w:val="005E2512"/>
    <w:rsid w:val="005E4BFF"/>
    <w:rsid w:val="005E5567"/>
    <w:rsid w:val="005E5C86"/>
    <w:rsid w:val="005E66DC"/>
    <w:rsid w:val="005E71FD"/>
    <w:rsid w:val="005F14D3"/>
    <w:rsid w:val="005F1AE0"/>
    <w:rsid w:val="005F24D3"/>
    <w:rsid w:val="005F2521"/>
    <w:rsid w:val="005F2C1A"/>
    <w:rsid w:val="005F31FA"/>
    <w:rsid w:val="005F3A40"/>
    <w:rsid w:val="005F3EE6"/>
    <w:rsid w:val="005F4004"/>
    <w:rsid w:val="005F460F"/>
    <w:rsid w:val="005F52B6"/>
    <w:rsid w:val="005F5F65"/>
    <w:rsid w:val="005F61DD"/>
    <w:rsid w:val="005F64DA"/>
    <w:rsid w:val="005F6989"/>
    <w:rsid w:val="005F6AA8"/>
    <w:rsid w:val="005F6D1A"/>
    <w:rsid w:val="005F78F5"/>
    <w:rsid w:val="0060084D"/>
    <w:rsid w:val="00600993"/>
    <w:rsid w:val="00600D0C"/>
    <w:rsid w:val="006018C7"/>
    <w:rsid w:val="00601C53"/>
    <w:rsid w:val="00601DB9"/>
    <w:rsid w:val="00601EAA"/>
    <w:rsid w:val="00602E3F"/>
    <w:rsid w:val="006032B2"/>
    <w:rsid w:val="00603494"/>
    <w:rsid w:val="00603FCC"/>
    <w:rsid w:val="00604E82"/>
    <w:rsid w:val="0060563D"/>
    <w:rsid w:val="0060598F"/>
    <w:rsid w:val="00605BF3"/>
    <w:rsid w:val="00606192"/>
    <w:rsid w:val="00606847"/>
    <w:rsid w:val="0060743D"/>
    <w:rsid w:val="0061024B"/>
    <w:rsid w:val="0061061A"/>
    <w:rsid w:val="0061065E"/>
    <w:rsid w:val="00611189"/>
    <w:rsid w:val="006112B7"/>
    <w:rsid w:val="00612061"/>
    <w:rsid w:val="0061299E"/>
    <w:rsid w:val="00614EE0"/>
    <w:rsid w:val="00615754"/>
    <w:rsid w:val="006157EC"/>
    <w:rsid w:val="00616AE0"/>
    <w:rsid w:val="00617458"/>
    <w:rsid w:val="00617F97"/>
    <w:rsid w:val="00620D4E"/>
    <w:rsid w:val="00621191"/>
    <w:rsid w:val="00622AFE"/>
    <w:rsid w:val="006237A2"/>
    <w:rsid w:val="00623B28"/>
    <w:rsid w:val="00624589"/>
    <w:rsid w:val="00624DD1"/>
    <w:rsid w:val="00625F01"/>
    <w:rsid w:val="00626504"/>
    <w:rsid w:val="00626708"/>
    <w:rsid w:val="00631005"/>
    <w:rsid w:val="00631F71"/>
    <w:rsid w:val="00632316"/>
    <w:rsid w:val="00632432"/>
    <w:rsid w:val="00633721"/>
    <w:rsid w:val="00633C2D"/>
    <w:rsid w:val="006343EC"/>
    <w:rsid w:val="006344CF"/>
    <w:rsid w:val="00634A2D"/>
    <w:rsid w:val="00634CF2"/>
    <w:rsid w:val="00634DF4"/>
    <w:rsid w:val="00635379"/>
    <w:rsid w:val="0063585C"/>
    <w:rsid w:val="00636C39"/>
    <w:rsid w:val="00636CC0"/>
    <w:rsid w:val="00637273"/>
    <w:rsid w:val="00640C19"/>
    <w:rsid w:val="006412F3"/>
    <w:rsid w:val="00641CCF"/>
    <w:rsid w:val="00641FF5"/>
    <w:rsid w:val="006426AB"/>
    <w:rsid w:val="00642B5D"/>
    <w:rsid w:val="006438AC"/>
    <w:rsid w:val="00643C80"/>
    <w:rsid w:val="00644979"/>
    <w:rsid w:val="00644AD0"/>
    <w:rsid w:val="00644E4F"/>
    <w:rsid w:val="00646056"/>
    <w:rsid w:val="00646CAA"/>
    <w:rsid w:val="006479BB"/>
    <w:rsid w:val="00647BEA"/>
    <w:rsid w:val="006500FE"/>
    <w:rsid w:val="00650E7F"/>
    <w:rsid w:val="00651B2F"/>
    <w:rsid w:val="00651B9B"/>
    <w:rsid w:val="00651FC7"/>
    <w:rsid w:val="00652702"/>
    <w:rsid w:val="00652928"/>
    <w:rsid w:val="0065317A"/>
    <w:rsid w:val="006536C1"/>
    <w:rsid w:val="006538DB"/>
    <w:rsid w:val="00653E39"/>
    <w:rsid w:val="00654813"/>
    <w:rsid w:val="00655059"/>
    <w:rsid w:val="00660385"/>
    <w:rsid w:val="006608BA"/>
    <w:rsid w:val="0066117C"/>
    <w:rsid w:val="00661C51"/>
    <w:rsid w:val="00661E36"/>
    <w:rsid w:val="00661F67"/>
    <w:rsid w:val="00662F59"/>
    <w:rsid w:val="00663241"/>
    <w:rsid w:val="00663374"/>
    <w:rsid w:val="00663FB1"/>
    <w:rsid w:val="00665020"/>
    <w:rsid w:val="006658AA"/>
    <w:rsid w:val="006662F0"/>
    <w:rsid w:val="006668BA"/>
    <w:rsid w:val="00666C0D"/>
    <w:rsid w:val="00666FA5"/>
    <w:rsid w:val="006674E4"/>
    <w:rsid w:val="006678AD"/>
    <w:rsid w:val="00667D33"/>
    <w:rsid w:val="00667D6D"/>
    <w:rsid w:val="00667FA7"/>
    <w:rsid w:val="00670A17"/>
    <w:rsid w:val="00671C63"/>
    <w:rsid w:val="006725C7"/>
    <w:rsid w:val="00672CF8"/>
    <w:rsid w:val="00677A49"/>
    <w:rsid w:val="0068019E"/>
    <w:rsid w:val="0068032E"/>
    <w:rsid w:val="00680446"/>
    <w:rsid w:val="006818D1"/>
    <w:rsid w:val="00681B15"/>
    <w:rsid w:val="00681F56"/>
    <w:rsid w:val="006822C0"/>
    <w:rsid w:val="00682742"/>
    <w:rsid w:val="00682DC8"/>
    <w:rsid w:val="00683B2D"/>
    <w:rsid w:val="00685039"/>
    <w:rsid w:val="00685A52"/>
    <w:rsid w:val="006861CE"/>
    <w:rsid w:val="00686A7F"/>
    <w:rsid w:val="006875C5"/>
    <w:rsid w:val="006903BF"/>
    <w:rsid w:val="0069090B"/>
    <w:rsid w:val="006911BE"/>
    <w:rsid w:val="006919C5"/>
    <w:rsid w:val="00692D18"/>
    <w:rsid w:val="006931AC"/>
    <w:rsid w:val="00693C58"/>
    <w:rsid w:val="00694416"/>
    <w:rsid w:val="00696508"/>
    <w:rsid w:val="00697BA6"/>
    <w:rsid w:val="00697FE7"/>
    <w:rsid w:val="006A0790"/>
    <w:rsid w:val="006A0D84"/>
    <w:rsid w:val="006A0E1F"/>
    <w:rsid w:val="006A11E1"/>
    <w:rsid w:val="006A3473"/>
    <w:rsid w:val="006A3EF9"/>
    <w:rsid w:val="006A4844"/>
    <w:rsid w:val="006A4DE1"/>
    <w:rsid w:val="006A4ED1"/>
    <w:rsid w:val="006A58E1"/>
    <w:rsid w:val="006A5D51"/>
    <w:rsid w:val="006A6635"/>
    <w:rsid w:val="006A6BF0"/>
    <w:rsid w:val="006A73CD"/>
    <w:rsid w:val="006A7BCB"/>
    <w:rsid w:val="006A7C74"/>
    <w:rsid w:val="006B09F9"/>
    <w:rsid w:val="006B0D12"/>
    <w:rsid w:val="006B0E0B"/>
    <w:rsid w:val="006B106A"/>
    <w:rsid w:val="006B1294"/>
    <w:rsid w:val="006B15E7"/>
    <w:rsid w:val="006B27CD"/>
    <w:rsid w:val="006B3378"/>
    <w:rsid w:val="006B3696"/>
    <w:rsid w:val="006B4709"/>
    <w:rsid w:val="006B517E"/>
    <w:rsid w:val="006B5273"/>
    <w:rsid w:val="006B5600"/>
    <w:rsid w:val="006B5DDF"/>
    <w:rsid w:val="006B72D4"/>
    <w:rsid w:val="006B7474"/>
    <w:rsid w:val="006C02D3"/>
    <w:rsid w:val="006C0526"/>
    <w:rsid w:val="006C09B4"/>
    <w:rsid w:val="006C1094"/>
    <w:rsid w:val="006C145F"/>
    <w:rsid w:val="006C1B52"/>
    <w:rsid w:val="006C20DB"/>
    <w:rsid w:val="006C2A21"/>
    <w:rsid w:val="006C3691"/>
    <w:rsid w:val="006C411D"/>
    <w:rsid w:val="006C4988"/>
    <w:rsid w:val="006C50E4"/>
    <w:rsid w:val="006C5183"/>
    <w:rsid w:val="006C621C"/>
    <w:rsid w:val="006C65EC"/>
    <w:rsid w:val="006C6D34"/>
    <w:rsid w:val="006D0D29"/>
    <w:rsid w:val="006D17D9"/>
    <w:rsid w:val="006D225E"/>
    <w:rsid w:val="006D263F"/>
    <w:rsid w:val="006D2AE6"/>
    <w:rsid w:val="006D2BF6"/>
    <w:rsid w:val="006D2D18"/>
    <w:rsid w:val="006D2E93"/>
    <w:rsid w:val="006D3682"/>
    <w:rsid w:val="006D4C7F"/>
    <w:rsid w:val="006D4F27"/>
    <w:rsid w:val="006D5091"/>
    <w:rsid w:val="006D60C6"/>
    <w:rsid w:val="006E09FB"/>
    <w:rsid w:val="006E0B58"/>
    <w:rsid w:val="006E2BD8"/>
    <w:rsid w:val="006E3472"/>
    <w:rsid w:val="006E3F01"/>
    <w:rsid w:val="006E43C3"/>
    <w:rsid w:val="006E48D3"/>
    <w:rsid w:val="006E4DD4"/>
    <w:rsid w:val="006E5BBE"/>
    <w:rsid w:val="006E5DF5"/>
    <w:rsid w:val="006E7029"/>
    <w:rsid w:val="006F00AF"/>
    <w:rsid w:val="006F052B"/>
    <w:rsid w:val="006F0E17"/>
    <w:rsid w:val="006F0F92"/>
    <w:rsid w:val="006F22CB"/>
    <w:rsid w:val="006F2C03"/>
    <w:rsid w:val="006F36F5"/>
    <w:rsid w:val="006F4722"/>
    <w:rsid w:val="006F4D49"/>
    <w:rsid w:val="006F4D7C"/>
    <w:rsid w:val="006F5BF6"/>
    <w:rsid w:val="006F62A9"/>
    <w:rsid w:val="006F6BA8"/>
    <w:rsid w:val="006F6C96"/>
    <w:rsid w:val="006F75F0"/>
    <w:rsid w:val="006F77C1"/>
    <w:rsid w:val="006F7CB3"/>
    <w:rsid w:val="00700DB9"/>
    <w:rsid w:val="007023EC"/>
    <w:rsid w:val="00702486"/>
    <w:rsid w:val="00702C5C"/>
    <w:rsid w:val="00703660"/>
    <w:rsid w:val="00704712"/>
    <w:rsid w:val="00705029"/>
    <w:rsid w:val="00706DB9"/>
    <w:rsid w:val="00707108"/>
    <w:rsid w:val="00707FD0"/>
    <w:rsid w:val="00710826"/>
    <w:rsid w:val="00710C4D"/>
    <w:rsid w:val="00710E8A"/>
    <w:rsid w:val="00711603"/>
    <w:rsid w:val="00711823"/>
    <w:rsid w:val="0071384A"/>
    <w:rsid w:val="007151BF"/>
    <w:rsid w:val="00715657"/>
    <w:rsid w:val="00717003"/>
    <w:rsid w:val="0071728A"/>
    <w:rsid w:val="007176B0"/>
    <w:rsid w:val="00720C82"/>
    <w:rsid w:val="007214A7"/>
    <w:rsid w:val="00722A9F"/>
    <w:rsid w:val="00723590"/>
    <w:rsid w:val="0072375D"/>
    <w:rsid w:val="00723D3F"/>
    <w:rsid w:val="007245E4"/>
    <w:rsid w:val="00724BD9"/>
    <w:rsid w:val="00724ECF"/>
    <w:rsid w:val="007251C5"/>
    <w:rsid w:val="007270BC"/>
    <w:rsid w:val="00727FBC"/>
    <w:rsid w:val="007301E3"/>
    <w:rsid w:val="00730DC9"/>
    <w:rsid w:val="00731A00"/>
    <w:rsid w:val="00731B29"/>
    <w:rsid w:val="007326ED"/>
    <w:rsid w:val="00734EC7"/>
    <w:rsid w:val="00735373"/>
    <w:rsid w:val="00735859"/>
    <w:rsid w:val="007364AC"/>
    <w:rsid w:val="0073650B"/>
    <w:rsid w:val="00736FC0"/>
    <w:rsid w:val="00737643"/>
    <w:rsid w:val="007411AA"/>
    <w:rsid w:val="007418F9"/>
    <w:rsid w:val="00742F71"/>
    <w:rsid w:val="007441CB"/>
    <w:rsid w:val="00744E2C"/>
    <w:rsid w:val="007456FF"/>
    <w:rsid w:val="0074587E"/>
    <w:rsid w:val="00745A79"/>
    <w:rsid w:val="007466E7"/>
    <w:rsid w:val="00746B96"/>
    <w:rsid w:val="00750015"/>
    <w:rsid w:val="0075039A"/>
    <w:rsid w:val="00750B8D"/>
    <w:rsid w:val="00750ED5"/>
    <w:rsid w:val="007522DD"/>
    <w:rsid w:val="00752713"/>
    <w:rsid w:val="00752F88"/>
    <w:rsid w:val="007534C1"/>
    <w:rsid w:val="00754092"/>
    <w:rsid w:val="007541B4"/>
    <w:rsid w:val="00754450"/>
    <w:rsid w:val="00754878"/>
    <w:rsid w:val="00754B05"/>
    <w:rsid w:val="00755E53"/>
    <w:rsid w:val="00755E75"/>
    <w:rsid w:val="007569B2"/>
    <w:rsid w:val="00757434"/>
    <w:rsid w:val="00757582"/>
    <w:rsid w:val="0075790E"/>
    <w:rsid w:val="0076042F"/>
    <w:rsid w:val="007609E5"/>
    <w:rsid w:val="00760F3E"/>
    <w:rsid w:val="00761D11"/>
    <w:rsid w:val="00761D90"/>
    <w:rsid w:val="007625FD"/>
    <w:rsid w:val="007628A5"/>
    <w:rsid w:val="007628D4"/>
    <w:rsid w:val="00763188"/>
    <w:rsid w:val="007636B4"/>
    <w:rsid w:val="00763C32"/>
    <w:rsid w:val="00763F59"/>
    <w:rsid w:val="00763FB0"/>
    <w:rsid w:val="007647D3"/>
    <w:rsid w:val="007650B8"/>
    <w:rsid w:val="0076517A"/>
    <w:rsid w:val="007658C2"/>
    <w:rsid w:val="00766963"/>
    <w:rsid w:val="00767472"/>
    <w:rsid w:val="007675C6"/>
    <w:rsid w:val="00767CF3"/>
    <w:rsid w:val="007707FF"/>
    <w:rsid w:val="00771D29"/>
    <w:rsid w:val="00772499"/>
    <w:rsid w:val="007725AD"/>
    <w:rsid w:val="00772862"/>
    <w:rsid w:val="00772BD5"/>
    <w:rsid w:val="00773395"/>
    <w:rsid w:val="00773CF1"/>
    <w:rsid w:val="00774789"/>
    <w:rsid w:val="00774896"/>
    <w:rsid w:val="00775C25"/>
    <w:rsid w:val="00775CDB"/>
    <w:rsid w:val="00776563"/>
    <w:rsid w:val="00776894"/>
    <w:rsid w:val="00777B61"/>
    <w:rsid w:val="00777C0E"/>
    <w:rsid w:val="00777C5A"/>
    <w:rsid w:val="00777CBD"/>
    <w:rsid w:val="007800D4"/>
    <w:rsid w:val="007804E9"/>
    <w:rsid w:val="0078130C"/>
    <w:rsid w:val="007814EC"/>
    <w:rsid w:val="00781EB7"/>
    <w:rsid w:val="0078392F"/>
    <w:rsid w:val="00783F34"/>
    <w:rsid w:val="00785701"/>
    <w:rsid w:val="007858B3"/>
    <w:rsid w:val="00785AB2"/>
    <w:rsid w:val="00785F2C"/>
    <w:rsid w:val="00786221"/>
    <w:rsid w:val="00786908"/>
    <w:rsid w:val="007870D5"/>
    <w:rsid w:val="007871B8"/>
    <w:rsid w:val="00787954"/>
    <w:rsid w:val="00790668"/>
    <w:rsid w:val="00790D76"/>
    <w:rsid w:val="00790F50"/>
    <w:rsid w:val="00791959"/>
    <w:rsid w:val="0079270A"/>
    <w:rsid w:val="007929EC"/>
    <w:rsid w:val="007945C2"/>
    <w:rsid w:val="00794633"/>
    <w:rsid w:val="00794C92"/>
    <w:rsid w:val="0079588F"/>
    <w:rsid w:val="00795E4E"/>
    <w:rsid w:val="00796211"/>
    <w:rsid w:val="00797507"/>
    <w:rsid w:val="00797745"/>
    <w:rsid w:val="007977F8"/>
    <w:rsid w:val="00797973"/>
    <w:rsid w:val="00797FEB"/>
    <w:rsid w:val="007A0225"/>
    <w:rsid w:val="007A0606"/>
    <w:rsid w:val="007A0923"/>
    <w:rsid w:val="007A141E"/>
    <w:rsid w:val="007A14D7"/>
    <w:rsid w:val="007A16E7"/>
    <w:rsid w:val="007A1E2A"/>
    <w:rsid w:val="007A25FB"/>
    <w:rsid w:val="007A38C5"/>
    <w:rsid w:val="007A4344"/>
    <w:rsid w:val="007A4593"/>
    <w:rsid w:val="007A45AE"/>
    <w:rsid w:val="007A46F9"/>
    <w:rsid w:val="007A5078"/>
    <w:rsid w:val="007A5A94"/>
    <w:rsid w:val="007A5E0F"/>
    <w:rsid w:val="007A5FD5"/>
    <w:rsid w:val="007A69AA"/>
    <w:rsid w:val="007A7736"/>
    <w:rsid w:val="007A7BE0"/>
    <w:rsid w:val="007B0776"/>
    <w:rsid w:val="007B0BF1"/>
    <w:rsid w:val="007B0C74"/>
    <w:rsid w:val="007B1CB9"/>
    <w:rsid w:val="007B21E3"/>
    <w:rsid w:val="007B3E22"/>
    <w:rsid w:val="007B4008"/>
    <w:rsid w:val="007B47C3"/>
    <w:rsid w:val="007B4A7B"/>
    <w:rsid w:val="007B5598"/>
    <w:rsid w:val="007B5F33"/>
    <w:rsid w:val="007B61F6"/>
    <w:rsid w:val="007B628E"/>
    <w:rsid w:val="007B677F"/>
    <w:rsid w:val="007B6DBE"/>
    <w:rsid w:val="007B7273"/>
    <w:rsid w:val="007B7FFB"/>
    <w:rsid w:val="007C0E31"/>
    <w:rsid w:val="007C1195"/>
    <w:rsid w:val="007C22BD"/>
    <w:rsid w:val="007C40C1"/>
    <w:rsid w:val="007C4160"/>
    <w:rsid w:val="007C4943"/>
    <w:rsid w:val="007C4B97"/>
    <w:rsid w:val="007C5BBD"/>
    <w:rsid w:val="007C68CB"/>
    <w:rsid w:val="007C6B71"/>
    <w:rsid w:val="007D0763"/>
    <w:rsid w:val="007D0E86"/>
    <w:rsid w:val="007D1140"/>
    <w:rsid w:val="007D11CE"/>
    <w:rsid w:val="007D1DE5"/>
    <w:rsid w:val="007D227A"/>
    <w:rsid w:val="007D314C"/>
    <w:rsid w:val="007D3384"/>
    <w:rsid w:val="007D3D51"/>
    <w:rsid w:val="007D4798"/>
    <w:rsid w:val="007D4F40"/>
    <w:rsid w:val="007D5333"/>
    <w:rsid w:val="007D58A9"/>
    <w:rsid w:val="007D5CA6"/>
    <w:rsid w:val="007D66D9"/>
    <w:rsid w:val="007D6784"/>
    <w:rsid w:val="007D683D"/>
    <w:rsid w:val="007D77BF"/>
    <w:rsid w:val="007E0019"/>
    <w:rsid w:val="007E1094"/>
    <w:rsid w:val="007E2391"/>
    <w:rsid w:val="007E38DC"/>
    <w:rsid w:val="007E4989"/>
    <w:rsid w:val="007E590A"/>
    <w:rsid w:val="007E5AE9"/>
    <w:rsid w:val="007E5E99"/>
    <w:rsid w:val="007E5FE2"/>
    <w:rsid w:val="007E6074"/>
    <w:rsid w:val="007E64C1"/>
    <w:rsid w:val="007E6EA5"/>
    <w:rsid w:val="007E749E"/>
    <w:rsid w:val="007E7F0A"/>
    <w:rsid w:val="007F0164"/>
    <w:rsid w:val="007F01CB"/>
    <w:rsid w:val="007F037C"/>
    <w:rsid w:val="007F069E"/>
    <w:rsid w:val="007F16F5"/>
    <w:rsid w:val="007F3129"/>
    <w:rsid w:val="007F4367"/>
    <w:rsid w:val="007F53C5"/>
    <w:rsid w:val="007F557C"/>
    <w:rsid w:val="007F64B8"/>
    <w:rsid w:val="007F6D94"/>
    <w:rsid w:val="007F7084"/>
    <w:rsid w:val="007F79FE"/>
    <w:rsid w:val="007F7C80"/>
    <w:rsid w:val="0080071C"/>
    <w:rsid w:val="00800A9A"/>
    <w:rsid w:val="008011A0"/>
    <w:rsid w:val="008015A2"/>
    <w:rsid w:val="00801B8B"/>
    <w:rsid w:val="00801E2F"/>
    <w:rsid w:val="008040EF"/>
    <w:rsid w:val="00805AA8"/>
    <w:rsid w:val="00806083"/>
    <w:rsid w:val="00806E9A"/>
    <w:rsid w:val="00806EC1"/>
    <w:rsid w:val="008071B4"/>
    <w:rsid w:val="0080720B"/>
    <w:rsid w:val="00807445"/>
    <w:rsid w:val="00807553"/>
    <w:rsid w:val="00807933"/>
    <w:rsid w:val="00807F60"/>
    <w:rsid w:val="00811FA6"/>
    <w:rsid w:val="008128D2"/>
    <w:rsid w:val="0081452A"/>
    <w:rsid w:val="008151C2"/>
    <w:rsid w:val="008157FE"/>
    <w:rsid w:val="00817668"/>
    <w:rsid w:val="00817C3E"/>
    <w:rsid w:val="00821096"/>
    <w:rsid w:val="008215E0"/>
    <w:rsid w:val="00821DDB"/>
    <w:rsid w:val="008222A6"/>
    <w:rsid w:val="00823523"/>
    <w:rsid w:val="0082383B"/>
    <w:rsid w:val="008254D0"/>
    <w:rsid w:val="00826513"/>
    <w:rsid w:val="00827052"/>
    <w:rsid w:val="00830DCC"/>
    <w:rsid w:val="0083125B"/>
    <w:rsid w:val="00832C62"/>
    <w:rsid w:val="00832E4C"/>
    <w:rsid w:val="0083497E"/>
    <w:rsid w:val="00840043"/>
    <w:rsid w:val="00840313"/>
    <w:rsid w:val="0084058A"/>
    <w:rsid w:val="00840714"/>
    <w:rsid w:val="008407B8"/>
    <w:rsid w:val="00840B76"/>
    <w:rsid w:val="00841E14"/>
    <w:rsid w:val="00842089"/>
    <w:rsid w:val="008426B5"/>
    <w:rsid w:val="00842C3E"/>
    <w:rsid w:val="0084366E"/>
    <w:rsid w:val="00843A13"/>
    <w:rsid w:val="00843AA9"/>
    <w:rsid w:val="00843F23"/>
    <w:rsid w:val="00844071"/>
    <w:rsid w:val="00844263"/>
    <w:rsid w:val="00844704"/>
    <w:rsid w:val="008449DB"/>
    <w:rsid w:val="00844C43"/>
    <w:rsid w:val="00844D86"/>
    <w:rsid w:val="00845BB9"/>
    <w:rsid w:val="008461E4"/>
    <w:rsid w:val="008466CA"/>
    <w:rsid w:val="00846C19"/>
    <w:rsid w:val="00846E68"/>
    <w:rsid w:val="00847083"/>
    <w:rsid w:val="008473D5"/>
    <w:rsid w:val="00850140"/>
    <w:rsid w:val="00851128"/>
    <w:rsid w:val="00852741"/>
    <w:rsid w:val="00853256"/>
    <w:rsid w:val="008539B4"/>
    <w:rsid w:val="00853E2C"/>
    <w:rsid w:val="008554C9"/>
    <w:rsid w:val="00855A66"/>
    <w:rsid w:val="00855B96"/>
    <w:rsid w:val="00856DE8"/>
    <w:rsid w:val="00857B43"/>
    <w:rsid w:val="00857B67"/>
    <w:rsid w:val="00857D20"/>
    <w:rsid w:val="008607ED"/>
    <w:rsid w:val="0086098E"/>
    <w:rsid w:val="008631F8"/>
    <w:rsid w:val="008633F1"/>
    <w:rsid w:val="00863BB3"/>
    <w:rsid w:val="00863FBD"/>
    <w:rsid w:val="00864F04"/>
    <w:rsid w:val="00865E80"/>
    <w:rsid w:val="00866212"/>
    <w:rsid w:val="00866BB4"/>
    <w:rsid w:val="00866E14"/>
    <w:rsid w:val="00867967"/>
    <w:rsid w:val="0086798D"/>
    <w:rsid w:val="00870E4C"/>
    <w:rsid w:val="008712B5"/>
    <w:rsid w:val="00871A59"/>
    <w:rsid w:val="00871E67"/>
    <w:rsid w:val="00871FBD"/>
    <w:rsid w:val="0087217F"/>
    <w:rsid w:val="008722D3"/>
    <w:rsid w:val="008722F1"/>
    <w:rsid w:val="0087417F"/>
    <w:rsid w:val="00874658"/>
    <w:rsid w:val="00876C5D"/>
    <w:rsid w:val="00880043"/>
    <w:rsid w:val="00880C2E"/>
    <w:rsid w:val="0088114E"/>
    <w:rsid w:val="00881A32"/>
    <w:rsid w:val="008824FD"/>
    <w:rsid w:val="00884755"/>
    <w:rsid w:val="00884AEA"/>
    <w:rsid w:val="00884DE7"/>
    <w:rsid w:val="0088522E"/>
    <w:rsid w:val="008867BB"/>
    <w:rsid w:val="00886996"/>
    <w:rsid w:val="00886D11"/>
    <w:rsid w:val="00886EF1"/>
    <w:rsid w:val="0089031F"/>
    <w:rsid w:val="00892049"/>
    <w:rsid w:val="00892360"/>
    <w:rsid w:val="00892508"/>
    <w:rsid w:val="00892C9F"/>
    <w:rsid w:val="00895572"/>
    <w:rsid w:val="008961E1"/>
    <w:rsid w:val="0089744F"/>
    <w:rsid w:val="008A0883"/>
    <w:rsid w:val="008A0B5E"/>
    <w:rsid w:val="008A1A3D"/>
    <w:rsid w:val="008A2035"/>
    <w:rsid w:val="008A2167"/>
    <w:rsid w:val="008A25CF"/>
    <w:rsid w:val="008A2C96"/>
    <w:rsid w:val="008A3144"/>
    <w:rsid w:val="008A3580"/>
    <w:rsid w:val="008A3B4D"/>
    <w:rsid w:val="008A3EAA"/>
    <w:rsid w:val="008A5A5E"/>
    <w:rsid w:val="008A627B"/>
    <w:rsid w:val="008A6A95"/>
    <w:rsid w:val="008A6E00"/>
    <w:rsid w:val="008A6E55"/>
    <w:rsid w:val="008A7740"/>
    <w:rsid w:val="008A79E7"/>
    <w:rsid w:val="008B0270"/>
    <w:rsid w:val="008B02BE"/>
    <w:rsid w:val="008B1516"/>
    <w:rsid w:val="008B19BA"/>
    <w:rsid w:val="008B1B37"/>
    <w:rsid w:val="008B1C2D"/>
    <w:rsid w:val="008B300B"/>
    <w:rsid w:val="008B38B6"/>
    <w:rsid w:val="008B5A90"/>
    <w:rsid w:val="008B688D"/>
    <w:rsid w:val="008B6D6C"/>
    <w:rsid w:val="008B6FD2"/>
    <w:rsid w:val="008B71E9"/>
    <w:rsid w:val="008B73E1"/>
    <w:rsid w:val="008B75EA"/>
    <w:rsid w:val="008C16CF"/>
    <w:rsid w:val="008C2286"/>
    <w:rsid w:val="008C320F"/>
    <w:rsid w:val="008C3BA9"/>
    <w:rsid w:val="008C48A9"/>
    <w:rsid w:val="008C53D0"/>
    <w:rsid w:val="008C5FCE"/>
    <w:rsid w:val="008C7200"/>
    <w:rsid w:val="008C756D"/>
    <w:rsid w:val="008C7657"/>
    <w:rsid w:val="008C7897"/>
    <w:rsid w:val="008C79F2"/>
    <w:rsid w:val="008D0CD8"/>
    <w:rsid w:val="008D0D4D"/>
    <w:rsid w:val="008D28F9"/>
    <w:rsid w:val="008D3811"/>
    <w:rsid w:val="008D3ABB"/>
    <w:rsid w:val="008D44EC"/>
    <w:rsid w:val="008D49AB"/>
    <w:rsid w:val="008D5630"/>
    <w:rsid w:val="008D56ED"/>
    <w:rsid w:val="008D594C"/>
    <w:rsid w:val="008D5BAE"/>
    <w:rsid w:val="008D64A5"/>
    <w:rsid w:val="008D6553"/>
    <w:rsid w:val="008D733E"/>
    <w:rsid w:val="008D7A34"/>
    <w:rsid w:val="008D7EDA"/>
    <w:rsid w:val="008E05B2"/>
    <w:rsid w:val="008E1000"/>
    <w:rsid w:val="008E1C4B"/>
    <w:rsid w:val="008E257E"/>
    <w:rsid w:val="008E28FD"/>
    <w:rsid w:val="008E3058"/>
    <w:rsid w:val="008E3C25"/>
    <w:rsid w:val="008E4D1C"/>
    <w:rsid w:val="008E51E5"/>
    <w:rsid w:val="008E521A"/>
    <w:rsid w:val="008E58E9"/>
    <w:rsid w:val="008E6CB6"/>
    <w:rsid w:val="008E7554"/>
    <w:rsid w:val="008E7CD9"/>
    <w:rsid w:val="008E7E27"/>
    <w:rsid w:val="008F07AB"/>
    <w:rsid w:val="008F2766"/>
    <w:rsid w:val="008F2AF5"/>
    <w:rsid w:val="008F391D"/>
    <w:rsid w:val="008F4995"/>
    <w:rsid w:val="008F4A49"/>
    <w:rsid w:val="008F51E7"/>
    <w:rsid w:val="008F5245"/>
    <w:rsid w:val="008F5564"/>
    <w:rsid w:val="008F6316"/>
    <w:rsid w:val="008F6E3E"/>
    <w:rsid w:val="008F71B1"/>
    <w:rsid w:val="008F7FE8"/>
    <w:rsid w:val="00900608"/>
    <w:rsid w:val="009016F1"/>
    <w:rsid w:val="009022B3"/>
    <w:rsid w:val="009029CC"/>
    <w:rsid w:val="00903602"/>
    <w:rsid w:val="00903E2A"/>
    <w:rsid w:val="00904391"/>
    <w:rsid w:val="00904661"/>
    <w:rsid w:val="00904D3B"/>
    <w:rsid w:val="00905C34"/>
    <w:rsid w:val="009068DD"/>
    <w:rsid w:val="00906972"/>
    <w:rsid w:val="0090752B"/>
    <w:rsid w:val="00907C63"/>
    <w:rsid w:val="009101E4"/>
    <w:rsid w:val="00910C35"/>
    <w:rsid w:val="00912985"/>
    <w:rsid w:val="00913D76"/>
    <w:rsid w:val="009142AC"/>
    <w:rsid w:val="0091442C"/>
    <w:rsid w:val="00914720"/>
    <w:rsid w:val="0091643A"/>
    <w:rsid w:val="0091699D"/>
    <w:rsid w:val="0091742D"/>
    <w:rsid w:val="009174CB"/>
    <w:rsid w:val="00917BAB"/>
    <w:rsid w:val="00917E4C"/>
    <w:rsid w:val="00917FFC"/>
    <w:rsid w:val="0092015A"/>
    <w:rsid w:val="0092066A"/>
    <w:rsid w:val="009214C1"/>
    <w:rsid w:val="009217C3"/>
    <w:rsid w:val="0092189E"/>
    <w:rsid w:val="009218C8"/>
    <w:rsid w:val="009221DB"/>
    <w:rsid w:val="009228EA"/>
    <w:rsid w:val="00922ABA"/>
    <w:rsid w:val="009239A7"/>
    <w:rsid w:val="00924B1C"/>
    <w:rsid w:val="00924CA2"/>
    <w:rsid w:val="00925669"/>
    <w:rsid w:val="00925766"/>
    <w:rsid w:val="00925A08"/>
    <w:rsid w:val="00925FA1"/>
    <w:rsid w:val="009270D4"/>
    <w:rsid w:val="00927175"/>
    <w:rsid w:val="00927430"/>
    <w:rsid w:val="009274FD"/>
    <w:rsid w:val="00927BF5"/>
    <w:rsid w:val="00927CDC"/>
    <w:rsid w:val="0093020C"/>
    <w:rsid w:val="00932F44"/>
    <w:rsid w:val="00933463"/>
    <w:rsid w:val="00933C8D"/>
    <w:rsid w:val="009358AF"/>
    <w:rsid w:val="009364F6"/>
    <w:rsid w:val="00936C1E"/>
    <w:rsid w:val="00936EE1"/>
    <w:rsid w:val="00937382"/>
    <w:rsid w:val="0094100F"/>
    <w:rsid w:val="009410A4"/>
    <w:rsid w:val="0094139C"/>
    <w:rsid w:val="00941893"/>
    <w:rsid w:val="00941A18"/>
    <w:rsid w:val="00941B2B"/>
    <w:rsid w:val="00942179"/>
    <w:rsid w:val="00942361"/>
    <w:rsid w:val="00943F68"/>
    <w:rsid w:val="009448D9"/>
    <w:rsid w:val="00945970"/>
    <w:rsid w:val="009464A5"/>
    <w:rsid w:val="00946DC4"/>
    <w:rsid w:val="009471A9"/>
    <w:rsid w:val="00950154"/>
    <w:rsid w:val="009503E0"/>
    <w:rsid w:val="00950A4E"/>
    <w:rsid w:val="00950D4A"/>
    <w:rsid w:val="00951047"/>
    <w:rsid w:val="00951128"/>
    <w:rsid w:val="0095114C"/>
    <w:rsid w:val="00951C08"/>
    <w:rsid w:val="00951E64"/>
    <w:rsid w:val="009526E3"/>
    <w:rsid w:val="0095298C"/>
    <w:rsid w:val="00952AF4"/>
    <w:rsid w:val="00952E9C"/>
    <w:rsid w:val="00953303"/>
    <w:rsid w:val="00953387"/>
    <w:rsid w:val="009538C9"/>
    <w:rsid w:val="009540BB"/>
    <w:rsid w:val="00954201"/>
    <w:rsid w:val="009543A0"/>
    <w:rsid w:val="00954586"/>
    <w:rsid w:val="009560DD"/>
    <w:rsid w:val="00960737"/>
    <w:rsid w:val="0096074C"/>
    <w:rsid w:val="00960C38"/>
    <w:rsid w:val="00960EEB"/>
    <w:rsid w:val="00961154"/>
    <w:rsid w:val="009615C3"/>
    <w:rsid w:val="00962AD1"/>
    <w:rsid w:val="0096345C"/>
    <w:rsid w:val="0096363E"/>
    <w:rsid w:val="0096364A"/>
    <w:rsid w:val="00963A08"/>
    <w:rsid w:val="00963B49"/>
    <w:rsid w:val="009653D7"/>
    <w:rsid w:val="009658AA"/>
    <w:rsid w:val="00967A7E"/>
    <w:rsid w:val="00970BA3"/>
    <w:rsid w:val="00970C59"/>
    <w:rsid w:val="00970FA8"/>
    <w:rsid w:val="00974D25"/>
    <w:rsid w:val="009751A5"/>
    <w:rsid w:val="0097543A"/>
    <w:rsid w:val="009772D1"/>
    <w:rsid w:val="00977411"/>
    <w:rsid w:val="00980AB6"/>
    <w:rsid w:val="0098367E"/>
    <w:rsid w:val="009837C5"/>
    <w:rsid w:val="009839AB"/>
    <w:rsid w:val="00983AC9"/>
    <w:rsid w:val="00983D83"/>
    <w:rsid w:val="00983D97"/>
    <w:rsid w:val="00983DD5"/>
    <w:rsid w:val="00984AE3"/>
    <w:rsid w:val="00984DD4"/>
    <w:rsid w:val="009854BC"/>
    <w:rsid w:val="00985D48"/>
    <w:rsid w:val="00986ACF"/>
    <w:rsid w:val="00987314"/>
    <w:rsid w:val="009900FC"/>
    <w:rsid w:val="0099108B"/>
    <w:rsid w:val="009911B1"/>
    <w:rsid w:val="009915AF"/>
    <w:rsid w:val="009946C5"/>
    <w:rsid w:val="00994789"/>
    <w:rsid w:val="00994CA4"/>
    <w:rsid w:val="009951C0"/>
    <w:rsid w:val="00995424"/>
    <w:rsid w:val="009963A2"/>
    <w:rsid w:val="0099715C"/>
    <w:rsid w:val="0099776F"/>
    <w:rsid w:val="009A034C"/>
    <w:rsid w:val="009A0A29"/>
    <w:rsid w:val="009A2537"/>
    <w:rsid w:val="009A2AAB"/>
    <w:rsid w:val="009A39D9"/>
    <w:rsid w:val="009A428B"/>
    <w:rsid w:val="009A4392"/>
    <w:rsid w:val="009A6671"/>
    <w:rsid w:val="009A6B0E"/>
    <w:rsid w:val="009A7719"/>
    <w:rsid w:val="009B01BD"/>
    <w:rsid w:val="009B020A"/>
    <w:rsid w:val="009B3336"/>
    <w:rsid w:val="009B3A43"/>
    <w:rsid w:val="009B3C1E"/>
    <w:rsid w:val="009B3F07"/>
    <w:rsid w:val="009B706D"/>
    <w:rsid w:val="009B7289"/>
    <w:rsid w:val="009C0C2E"/>
    <w:rsid w:val="009C115B"/>
    <w:rsid w:val="009C11D0"/>
    <w:rsid w:val="009C1209"/>
    <w:rsid w:val="009C1808"/>
    <w:rsid w:val="009C1B59"/>
    <w:rsid w:val="009C22E5"/>
    <w:rsid w:val="009C249E"/>
    <w:rsid w:val="009C291C"/>
    <w:rsid w:val="009C3528"/>
    <w:rsid w:val="009C4628"/>
    <w:rsid w:val="009C491E"/>
    <w:rsid w:val="009C50C4"/>
    <w:rsid w:val="009C511E"/>
    <w:rsid w:val="009C633F"/>
    <w:rsid w:val="009C6BA9"/>
    <w:rsid w:val="009C7FAD"/>
    <w:rsid w:val="009D017D"/>
    <w:rsid w:val="009D0A56"/>
    <w:rsid w:val="009D2516"/>
    <w:rsid w:val="009D27E5"/>
    <w:rsid w:val="009D2956"/>
    <w:rsid w:val="009D4BD0"/>
    <w:rsid w:val="009D5357"/>
    <w:rsid w:val="009D5495"/>
    <w:rsid w:val="009D5A40"/>
    <w:rsid w:val="009D5C63"/>
    <w:rsid w:val="009D6D70"/>
    <w:rsid w:val="009D7A33"/>
    <w:rsid w:val="009E02D5"/>
    <w:rsid w:val="009E1437"/>
    <w:rsid w:val="009E22EB"/>
    <w:rsid w:val="009E23F5"/>
    <w:rsid w:val="009E251F"/>
    <w:rsid w:val="009E2A4B"/>
    <w:rsid w:val="009E3F6A"/>
    <w:rsid w:val="009E408C"/>
    <w:rsid w:val="009E49A1"/>
    <w:rsid w:val="009E5618"/>
    <w:rsid w:val="009E5A80"/>
    <w:rsid w:val="009E5E07"/>
    <w:rsid w:val="009E6287"/>
    <w:rsid w:val="009E6451"/>
    <w:rsid w:val="009E7F3D"/>
    <w:rsid w:val="009F08FD"/>
    <w:rsid w:val="009F3273"/>
    <w:rsid w:val="009F4528"/>
    <w:rsid w:val="009F4B0C"/>
    <w:rsid w:val="009F5F1A"/>
    <w:rsid w:val="009F67A7"/>
    <w:rsid w:val="009F6B4A"/>
    <w:rsid w:val="009F7628"/>
    <w:rsid w:val="009F7DA6"/>
    <w:rsid w:val="00A00407"/>
    <w:rsid w:val="00A01AF4"/>
    <w:rsid w:val="00A026EF"/>
    <w:rsid w:val="00A02EDE"/>
    <w:rsid w:val="00A037E1"/>
    <w:rsid w:val="00A03BB7"/>
    <w:rsid w:val="00A03C92"/>
    <w:rsid w:val="00A052AA"/>
    <w:rsid w:val="00A05737"/>
    <w:rsid w:val="00A06107"/>
    <w:rsid w:val="00A062B6"/>
    <w:rsid w:val="00A0687A"/>
    <w:rsid w:val="00A06D31"/>
    <w:rsid w:val="00A06DA1"/>
    <w:rsid w:val="00A06FF8"/>
    <w:rsid w:val="00A0707B"/>
    <w:rsid w:val="00A07DC6"/>
    <w:rsid w:val="00A105FA"/>
    <w:rsid w:val="00A1062D"/>
    <w:rsid w:val="00A10B3E"/>
    <w:rsid w:val="00A116EB"/>
    <w:rsid w:val="00A11ED0"/>
    <w:rsid w:val="00A12354"/>
    <w:rsid w:val="00A128CA"/>
    <w:rsid w:val="00A143D7"/>
    <w:rsid w:val="00A148E9"/>
    <w:rsid w:val="00A1585E"/>
    <w:rsid w:val="00A1621F"/>
    <w:rsid w:val="00A2018D"/>
    <w:rsid w:val="00A201E7"/>
    <w:rsid w:val="00A201EC"/>
    <w:rsid w:val="00A21CFA"/>
    <w:rsid w:val="00A22095"/>
    <w:rsid w:val="00A229D5"/>
    <w:rsid w:val="00A237EE"/>
    <w:rsid w:val="00A24726"/>
    <w:rsid w:val="00A24817"/>
    <w:rsid w:val="00A249E7"/>
    <w:rsid w:val="00A24C34"/>
    <w:rsid w:val="00A25034"/>
    <w:rsid w:val="00A25A21"/>
    <w:rsid w:val="00A25FA8"/>
    <w:rsid w:val="00A27064"/>
    <w:rsid w:val="00A270C1"/>
    <w:rsid w:val="00A27A4D"/>
    <w:rsid w:val="00A303A9"/>
    <w:rsid w:val="00A309BB"/>
    <w:rsid w:val="00A31625"/>
    <w:rsid w:val="00A31756"/>
    <w:rsid w:val="00A319FC"/>
    <w:rsid w:val="00A31F88"/>
    <w:rsid w:val="00A3249E"/>
    <w:rsid w:val="00A336D0"/>
    <w:rsid w:val="00A3399D"/>
    <w:rsid w:val="00A35DC9"/>
    <w:rsid w:val="00A3634F"/>
    <w:rsid w:val="00A3663B"/>
    <w:rsid w:val="00A36939"/>
    <w:rsid w:val="00A37161"/>
    <w:rsid w:val="00A40D94"/>
    <w:rsid w:val="00A422AA"/>
    <w:rsid w:val="00A44665"/>
    <w:rsid w:val="00A45684"/>
    <w:rsid w:val="00A4589F"/>
    <w:rsid w:val="00A45CBC"/>
    <w:rsid w:val="00A46050"/>
    <w:rsid w:val="00A46D74"/>
    <w:rsid w:val="00A47B80"/>
    <w:rsid w:val="00A5084E"/>
    <w:rsid w:val="00A50A65"/>
    <w:rsid w:val="00A50B94"/>
    <w:rsid w:val="00A51005"/>
    <w:rsid w:val="00A51572"/>
    <w:rsid w:val="00A51B57"/>
    <w:rsid w:val="00A528A1"/>
    <w:rsid w:val="00A538C3"/>
    <w:rsid w:val="00A54B01"/>
    <w:rsid w:val="00A555CD"/>
    <w:rsid w:val="00A569F9"/>
    <w:rsid w:val="00A5704C"/>
    <w:rsid w:val="00A57CBF"/>
    <w:rsid w:val="00A60280"/>
    <w:rsid w:val="00A6035F"/>
    <w:rsid w:val="00A60ADB"/>
    <w:rsid w:val="00A60E33"/>
    <w:rsid w:val="00A62F40"/>
    <w:rsid w:val="00A63278"/>
    <w:rsid w:val="00A634EF"/>
    <w:rsid w:val="00A643BC"/>
    <w:rsid w:val="00A646D6"/>
    <w:rsid w:val="00A666E8"/>
    <w:rsid w:val="00A67DF6"/>
    <w:rsid w:val="00A67EC5"/>
    <w:rsid w:val="00A70430"/>
    <w:rsid w:val="00A70B24"/>
    <w:rsid w:val="00A70C2C"/>
    <w:rsid w:val="00A71AAC"/>
    <w:rsid w:val="00A71F5D"/>
    <w:rsid w:val="00A727E0"/>
    <w:rsid w:val="00A72FBE"/>
    <w:rsid w:val="00A75220"/>
    <w:rsid w:val="00A75787"/>
    <w:rsid w:val="00A7617F"/>
    <w:rsid w:val="00A76D63"/>
    <w:rsid w:val="00A771C7"/>
    <w:rsid w:val="00A7738D"/>
    <w:rsid w:val="00A777BD"/>
    <w:rsid w:val="00A77E92"/>
    <w:rsid w:val="00A81688"/>
    <w:rsid w:val="00A818FB"/>
    <w:rsid w:val="00A827CD"/>
    <w:rsid w:val="00A827D0"/>
    <w:rsid w:val="00A83482"/>
    <w:rsid w:val="00A83DA5"/>
    <w:rsid w:val="00A843EA"/>
    <w:rsid w:val="00A84847"/>
    <w:rsid w:val="00A849B2"/>
    <w:rsid w:val="00A849E3"/>
    <w:rsid w:val="00A85D6F"/>
    <w:rsid w:val="00A85F15"/>
    <w:rsid w:val="00A902C1"/>
    <w:rsid w:val="00A90762"/>
    <w:rsid w:val="00A90DAC"/>
    <w:rsid w:val="00A90ECF"/>
    <w:rsid w:val="00A911A0"/>
    <w:rsid w:val="00A913D4"/>
    <w:rsid w:val="00A91661"/>
    <w:rsid w:val="00A91BC1"/>
    <w:rsid w:val="00A920AC"/>
    <w:rsid w:val="00A92DB0"/>
    <w:rsid w:val="00A93735"/>
    <w:rsid w:val="00A93A98"/>
    <w:rsid w:val="00A941F0"/>
    <w:rsid w:val="00A94379"/>
    <w:rsid w:val="00A9503D"/>
    <w:rsid w:val="00A95C99"/>
    <w:rsid w:val="00A9659C"/>
    <w:rsid w:val="00A965C0"/>
    <w:rsid w:val="00A96C0F"/>
    <w:rsid w:val="00A9710E"/>
    <w:rsid w:val="00A97653"/>
    <w:rsid w:val="00AA00C9"/>
    <w:rsid w:val="00AA1232"/>
    <w:rsid w:val="00AA1CDB"/>
    <w:rsid w:val="00AA1EAA"/>
    <w:rsid w:val="00AA2607"/>
    <w:rsid w:val="00AA28DA"/>
    <w:rsid w:val="00AA360F"/>
    <w:rsid w:val="00AA57BE"/>
    <w:rsid w:val="00AA5EE4"/>
    <w:rsid w:val="00AA63E7"/>
    <w:rsid w:val="00AA6919"/>
    <w:rsid w:val="00AA6AB4"/>
    <w:rsid w:val="00AA6E25"/>
    <w:rsid w:val="00AA725F"/>
    <w:rsid w:val="00AA732E"/>
    <w:rsid w:val="00AA769A"/>
    <w:rsid w:val="00AA787F"/>
    <w:rsid w:val="00AA7F6B"/>
    <w:rsid w:val="00AB055A"/>
    <w:rsid w:val="00AB11D1"/>
    <w:rsid w:val="00AB3665"/>
    <w:rsid w:val="00AB38D6"/>
    <w:rsid w:val="00AB4C73"/>
    <w:rsid w:val="00AB4FBC"/>
    <w:rsid w:val="00AB5125"/>
    <w:rsid w:val="00AB537C"/>
    <w:rsid w:val="00AB6864"/>
    <w:rsid w:val="00AB6D93"/>
    <w:rsid w:val="00AC0042"/>
    <w:rsid w:val="00AC025F"/>
    <w:rsid w:val="00AC19C3"/>
    <w:rsid w:val="00AC239B"/>
    <w:rsid w:val="00AC2B2C"/>
    <w:rsid w:val="00AC4EE6"/>
    <w:rsid w:val="00AC552C"/>
    <w:rsid w:val="00AC64E4"/>
    <w:rsid w:val="00AC6767"/>
    <w:rsid w:val="00AD04AF"/>
    <w:rsid w:val="00AD06E1"/>
    <w:rsid w:val="00AD0810"/>
    <w:rsid w:val="00AD0ABC"/>
    <w:rsid w:val="00AD11E6"/>
    <w:rsid w:val="00AD1249"/>
    <w:rsid w:val="00AD19C1"/>
    <w:rsid w:val="00AD2140"/>
    <w:rsid w:val="00AD239F"/>
    <w:rsid w:val="00AD258F"/>
    <w:rsid w:val="00AD29CB"/>
    <w:rsid w:val="00AD37A6"/>
    <w:rsid w:val="00AD42D1"/>
    <w:rsid w:val="00AD4C18"/>
    <w:rsid w:val="00AD4C87"/>
    <w:rsid w:val="00AD4CEF"/>
    <w:rsid w:val="00AD5F80"/>
    <w:rsid w:val="00AD610E"/>
    <w:rsid w:val="00AD687F"/>
    <w:rsid w:val="00AD6F25"/>
    <w:rsid w:val="00AD7268"/>
    <w:rsid w:val="00AD76D7"/>
    <w:rsid w:val="00AD7D50"/>
    <w:rsid w:val="00AE01B3"/>
    <w:rsid w:val="00AE0620"/>
    <w:rsid w:val="00AE078B"/>
    <w:rsid w:val="00AE0C03"/>
    <w:rsid w:val="00AE0CC4"/>
    <w:rsid w:val="00AE0EE5"/>
    <w:rsid w:val="00AE1182"/>
    <w:rsid w:val="00AE2381"/>
    <w:rsid w:val="00AE2789"/>
    <w:rsid w:val="00AE4245"/>
    <w:rsid w:val="00AE5DFB"/>
    <w:rsid w:val="00AE5F0B"/>
    <w:rsid w:val="00AE6414"/>
    <w:rsid w:val="00AE649F"/>
    <w:rsid w:val="00AE6D23"/>
    <w:rsid w:val="00AE6FA4"/>
    <w:rsid w:val="00AE6FB7"/>
    <w:rsid w:val="00AF0239"/>
    <w:rsid w:val="00AF1273"/>
    <w:rsid w:val="00AF1E7D"/>
    <w:rsid w:val="00AF2044"/>
    <w:rsid w:val="00AF2085"/>
    <w:rsid w:val="00AF20EF"/>
    <w:rsid w:val="00AF2E34"/>
    <w:rsid w:val="00AF2EBE"/>
    <w:rsid w:val="00AF3252"/>
    <w:rsid w:val="00AF3B37"/>
    <w:rsid w:val="00AF3F79"/>
    <w:rsid w:val="00AF5233"/>
    <w:rsid w:val="00AF5922"/>
    <w:rsid w:val="00AF7284"/>
    <w:rsid w:val="00AF7707"/>
    <w:rsid w:val="00AF7BB0"/>
    <w:rsid w:val="00B00534"/>
    <w:rsid w:val="00B01D33"/>
    <w:rsid w:val="00B02119"/>
    <w:rsid w:val="00B021BC"/>
    <w:rsid w:val="00B02773"/>
    <w:rsid w:val="00B02F30"/>
    <w:rsid w:val="00B03446"/>
    <w:rsid w:val="00B03B27"/>
    <w:rsid w:val="00B04300"/>
    <w:rsid w:val="00B04380"/>
    <w:rsid w:val="00B0491E"/>
    <w:rsid w:val="00B04E51"/>
    <w:rsid w:val="00B04F37"/>
    <w:rsid w:val="00B059FE"/>
    <w:rsid w:val="00B0754E"/>
    <w:rsid w:val="00B078EC"/>
    <w:rsid w:val="00B07A3F"/>
    <w:rsid w:val="00B07C61"/>
    <w:rsid w:val="00B1027E"/>
    <w:rsid w:val="00B1136E"/>
    <w:rsid w:val="00B115A9"/>
    <w:rsid w:val="00B118FE"/>
    <w:rsid w:val="00B126C0"/>
    <w:rsid w:val="00B145AA"/>
    <w:rsid w:val="00B146F0"/>
    <w:rsid w:val="00B147FF"/>
    <w:rsid w:val="00B14B80"/>
    <w:rsid w:val="00B15896"/>
    <w:rsid w:val="00B1606B"/>
    <w:rsid w:val="00B165A1"/>
    <w:rsid w:val="00B16C07"/>
    <w:rsid w:val="00B173E4"/>
    <w:rsid w:val="00B20230"/>
    <w:rsid w:val="00B206FD"/>
    <w:rsid w:val="00B208BC"/>
    <w:rsid w:val="00B20FCD"/>
    <w:rsid w:val="00B211C1"/>
    <w:rsid w:val="00B2149C"/>
    <w:rsid w:val="00B22D13"/>
    <w:rsid w:val="00B230BC"/>
    <w:rsid w:val="00B23F56"/>
    <w:rsid w:val="00B244EB"/>
    <w:rsid w:val="00B2468B"/>
    <w:rsid w:val="00B24AD2"/>
    <w:rsid w:val="00B25782"/>
    <w:rsid w:val="00B30CFC"/>
    <w:rsid w:val="00B326D2"/>
    <w:rsid w:val="00B32A66"/>
    <w:rsid w:val="00B32C14"/>
    <w:rsid w:val="00B337AC"/>
    <w:rsid w:val="00B33BBA"/>
    <w:rsid w:val="00B34157"/>
    <w:rsid w:val="00B3435F"/>
    <w:rsid w:val="00B34A8E"/>
    <w:rsid w:val="00B351DD"/>
    <w:rsid w:val="00B355AA"/>
    <w:rsid w:val="00B35CF1"/>
    <w:rsid w:val="00B362D7"/>
    <w:rsid w:val="00B36356"/>
    <w:rsid w:val="00B37A2E"/>
    <w:rsid w:val="00B37FFE"/>
    <w:rsid w:val="00B40020"/>
    <w:rsid w:val="00B41D5B"/>
    <w:rsid w:val="00B42A68"/>
    <w:rsid w:val="00B43134"/>
    <w:rsid w:val="00B445E8"/>
    <w:rsid w:val="00B45D10"/>
    <w:rsid w:val="00B464FC"/>
    <w:rsid w:val="00B47FA1"/>
    <w:rsid w:val="00B50F71"/>
    <w:rsid w:val="00B5125C"/>
    <w:rsid w:val="00B52055"/>
    <w:rsid w:val="00B546D6"/>
    <w:rsid w:val="00B54BE2"/>
    <w:rsid w:val="00B54D90"/>
    <w:rsid w:val="00B55AF1"/>
    <w:rsid w:val="00B5761C"/>
    <w:rsid w:val="00B5798A"/>
    <w:rsid w:val="00B604C9"/>
    <w:rsid w:val="00B613A5"/>
    <w:rsid w:val="00B61AA0"/>
    <w:rsid w:val="00B61C5D"/>
    <w:rsid w:val="00B627C9"/>
    <w:rsid w:val="00B637BC"/>
    <w:rsid w:val="00B6417B"/>
    <w:rsid w:val="00B644AF"/>
    <w:rsid w:val="00B64523"/>
    <w:rsid w:val="00B65C7F"/>
    <w:rsid w:val="00B662E2"/>
    <w:rsid w:val="00B66CFE"/>
    <w:rsid w:val="00B66F0A"/>
    <w:rsid w:val="00B671F2"/>
    <w:rsid w:val="00B72010"/>
    <w:rsid w:val="00B73B97"/>
    <w:rsid w:val="00B73BF1"/>
    <w:rsid w:val="00B74979"/>
    <w:rsid w:val="00B74C3F"/>
    <w:rsid w:val="00B7558D"/>
    <w:rsid w:val="00B75BBC"/>
    <w:rsid w:val="00B76C7D"/>
    <w:rsid w:val="00B778CF"/>
    <w:rsid w:val="00B77CA9"/>
    <w:rsid w:val="00B77E3E"/>
    <w:rsid w:val="00B77F8E"/>
    <w:rsid w:val="00B82693"/>
    <w:rsid w:val="00B8357F"/>
    <w:rsid w:val="00B83D23"/>
    <w:rsid w:val="00B84342"/>
    <w:rsid w:val="00B846DA"/>
    <w:rsid w:val="00B847A3"/>
    <w:rsid w:val="00B84D18"/>
    <w:rsid w:val="00B85DAD"/>
    <w:rsid w:val="00B86D15"/>
    <w:rsid w:val="00B87EAB"/>
    <w:rsid w:val="00B90066"/>
    <w:rsid w:val="00B908A5"/>
    <w:rsid w:val="00B9104C"/>
    <w:rsid w:val="00B914CA"/>
    <w:rsid w:val="00B91A3F"/>
    <w:rsid w:val="00B91AF2"/>
    <w:rsid w:val="00B921E5"/>
    <w:rsid w:val="00B92D0C"/>
    <w:rsid w:val="00B943A3"/>
    <w:rsid w:val="00B945CD"/>
    <w:rsid w:val="00B95291"/>
    <w:rsid w:val="00B9545F"/>
    <w:rsid w:val="00B962CC"/>
    <w:rsid w:val="00B97AAB"/>
    <w:rsid w:val="00BA0411"/>
    <w:rsid w:val="00BA0C97"/>
    <w:rsid w:val="00BA0D57"/>
    <w:rsid w:val="00BA0EEB"/>
    <w:rsid w:val="00BA2078"/>
    <w:rsid w:val="00BA2311"/>
    <w:rsid w:val="00BA4B13"/>
    <w:rsid w:val="00BA5869"/>
    <w:rsid w:val="00BA757F"/>
    <w:rsid w:val="00BB0072"/>
    <w:rsid w:val="00BB073E"/>
    <w:rsid w:val="00BB1792"/>
    <w:rsid w:val="00BB1EE7"/>
    <w:rsid w:val="00BB1F7F"/>
    <w:rsid w:val="00BB2472"/>
    <w:rsid w:val="00BB2F27"/>
    <w:rsid w:val="00BB44C4"/>
    <w:rsid w:val="00BB45C8"/>
    <w:rsid w:val="00BB5D3A"/>
    <w:rsid w:val="00BB6392"/>
    <w:rsid w:val="00BB7F26"/>
    <w:rsid w:val="00BC0424"/>
    <w:rsid w:val="00BC0A35"/>
    <w:rsid w:val="00BC16C7"/>
    <w:rsid w:val="00BC2070"/>
    <w:rsid w:val="00BC3490"/>
    <w:rsid w:val="00BC373B"/>
    <w:rsid w:val="00BC3899"/>
    <w:rsid w:val="00BC39C2"/>
    <w:rsid w:val="00BC3B5B"/>
    <w:rsid w:val="00BC420D"/>
    <w:rsid w:val="00BC457B"/>
    <w:rsid w:val="00BC524F"/>
    <w:rsid w:val="00BC5321"/>
    <w:rsid w:val="00BC5605"/>
    <w:rsid w:val="00BC6D92"/>
    <w:rsid w:val="00BC70DF"/>
    <w:rsid w:val="00BC7128"/>
    <w:rsid w:val="00BC72B2"/>
    <w:rsid w:val="00BC753B"/>
    <w:rsid w:val="00BD0035"/>
    <w:rsid w:val="00BD0573"/>
    <w:rsid w:val="00BD1247"/>
    <w:rsid w:val="00BD1BFE"/>
    <w:rsid w:val="00BD3F44"/>
    <w:rsid w:val="00BD50D9"/>
    <w:rsid w:val="00BD53B3"/>
    <w:rsid w:val="00BD5ABD"/>
    <w:rsid w:val="00BD627F"/>
    <w:rsid w:val="00BD6B32"/>
    <w:rsid w:val="00BD7B5D"/>
    <w:rsid w:val="00BE08D0"/>
    <w:rsid w:val="00BE1665"/>
    <w:rsid w:val="00BE1772"/>
    <w:rsid w:val="00BE25CE"/>
    <w:rsid w:val="00BE2A9F"/>
    <w:rsid w:val="00BE3705"/>
    <w:rsid w:val="00BE3C5C"/>
    <w:rsid w:val="00BE3E17"/>
    <w:rsid w:val="00BE4CED"/>
    <w:rsid w:val="00BE4FD4"/>
    <w:rsid w:val="00BE5E93"/>
    <w:rsid w:val="00BE61BE"/>
    <w:rsid w:val="00BE7217"/>
    <w:rsid w:val="00BE725F"/>
    <w:rsid w:val="00BE7304"/>
    <w:rsid w:val="00BE75A4"/>
    <w:rsid w:val="00BE7709"/>
    <w:rsid w:val="00BF0124"/>
    <w:rsid w:val="00BF013E"/>
    <w:rsid w:val="00BF0F5D"/>
    <w:rsid w:val="00BF3120"/>
    <w:rsid w:val="00BF3494"/>
    <w:rsid w:val="00BF366B"/>
    <w:rsid w:val="00BF388A"/>
    <w:rsid w:val="00BF3AB1"/>
    <w:rsid w:val="00BF3C26"/>
    <w:rsid w:val="00BF3CD9"/>
    <w:rsid w:val="00BF4660"/>
    <w:rsid w:val="00BF46A1"/>
    <w:rsid w:val="00BF49C3"/>
    <w:rsid w:val="00BF5A25"/>
    <w:rsid w:val="00BF60F1"/>
    <w:rsid w:val="00BF6701"/>
    <w:rsid w:val="00BF7FD3"/>
    <w:rsid w:val="00C024DF"/>
    <w:rsid w:val="00C0276C"/>
    <w:rsid w:val="00C030D9"/>
    <w:rsid w:val="00C04417"/>
    <w:rsid w:val="00C07CB5"/>
    <w:rsid w:val="00C1021C"/>
    <w:rsid w:val="00C10739"/>
    <w:rsid w:val="00C11003"/>
    <w:rsid w:val="00C111E9"/>
    <w:rsid w:val="00C11251"/>
    <w:rsid w:val="00C12578"/>
    <w:rsid w:val="00C1340A"/>
    <w:rsid w:val="00C13514"/>
    <w:rsid w:val="00C13CD5"/>
    <w:rsid w:val="00C13F3C"/>
    <w:rsid w:val="00C13FA9"/>
    <w:rsid w:val="00C14EEA"/>
    <w:rsid w:val="00C16253"/>
    <w:rsid w:val="00C166AD"/>
    <w:rsid w:val="00C16EC8"/>
    <w:rsid w:val="00C2006A"/>
    <w:rsid w:val="00C20BD8"/>
    <w:rsid w:val="00C20BF0"/>
    <w:rsid w:val="00C20EDC"/>
    <w:rsid w:val="00C2284B"/>
    <w:rsid w:val="00C22DF8"/>
    <w:rsid w:val="00C235E2"/>
    <w:rsid w:val="00C23DA5"/>
    <w:rsid w:val="00C23E1D"/>
    <w:rsid w:val="00C240DA"/>
    <w:rsid w:val="00C242FF"/>
    <w:rsid w:val="00C24330"/>
    <w:rsid w:val="00C2480B"/>
    <w:rsid w:val="00C25F76"/>
    <w:rsid w:val="00C26F21"/>
    <w:rsid w:val="00C30A1B"/>
    <w:rsid w:val="00C310AC"/>
    <w:rsid w:val="00C31842"/>
    <w:rsid w:val="00C31904"/>
    <w:rsid w:val="00C31CDD"/>
    <w:rsid w:val="00C31F9A"/>
    <w:rsid w:val="00C327A5"/>
    <w:rsid w:val="00C334CB"/>
    <w:rsid w:val="00C33D11"/>
    <w:rsid w:val="00C34FBC"/>
    <w:rsid w:val="00C352DB"/>
    <w:rsid w:val="00C36650"/>
    <w:rsid w:val="00C40A05"/>
    <w:rsid w:val="00C40A1C"/>
    <w:rsid w:val="00C418F0"/>
    <w:rsid w:val="00C4211B"/>
    <w:rsid w:val="00C428DB"/>
    <w:rsid w:val="00C44049"/>
    <w:rsid w:val="00C44AB2"/>
    <w:rsid w:val="00C4506D"/>
    <w:rsid w:val="00C450A8"/>
    <w:rsid w:val="00C45CE9"/>
    <w:rsid w:val="00C466F8"/>
    <w:rsid w:val="00C46FA4"/>
    <w:rsid w:val="00C46FE3"/>
    <w:rsid w:val="00C47092"/>
    <w:rsid w:val="00C50BD6"/>
    <w:rsid w:val="00C51F96"/>
    <w:rsid w:val="00C52322"/>
    <w:rsid w:val="00C52538"/>
    <w:rsid w:val="00C52A2B"/>
    <w:rsid w:val="00C52E8F"/>
    <w:rsid w:val="00C52F08"/>
    <w:rsid w:val="00C54309"/>
    <w:rsid w:val="00C5517B"/>
    <w:rsid w:val="00C553AB"/>
    <w:rsid w:val="00C55401"/>
    <w:rsid w:val="00C557E1"/>
    <w:rsid w:val="00C561E5"/>
    <w:rsid w:val="00C56263"/>
    <w:rsid w:val="00C56A29"/>
    <w:rsid w:val="00C56B3A"/>
    <w:rsid w:val="00C5792C"/>
    <w:rsid w:val="00C60E61"/>
    <w:rsid w:val="00C6171A"/>
    <w:rsid w:val="00C6175D"/>
    <w:rsid w:val="00C61BF9"/>
    <w:rsid w:val="00C61DFD"/>
    <w:rsid w:val="00C62561"/>
    <w:rsid w:val="00C62AB2"/>
    <w:rsid w:val="00C62DB3"/>
    <w:rsid w:val="00C635B7"/>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4672"/>
    <w:rsid w:val="00C753D5"/>
    <w:rsid w:val="00C75C52"/>
    <w:rsid w:val="00C80790"/>
    <w:rsid w:val="00C809C9"/>
    <w:rsid w:val="00C80ABF"/>
    <w:rsid w:val="00C8228B"/>
    <w:rsid w:val="00C83C93"/>
    <w:rsid w:val="00C84C82"/>
    <w:rsid w:val="00C84FA8"/>
    <w:rsid w:val="00C8506C"/>
    <w:rsid w:val="00C85164"/>
    <w:rsid w:val="00C851E2"/>
    <w:rsid w:val="00C85230"/>
    <w:rsid w:val="00C858E1"/>
    <w:rsid w:val="00C864F1"/>
    <w:rsid w:val="00C867F7"/>
    <w:rsid w:val="00C86F78"/>
    <w:rsid w:val="00C87007"/>
    <w:rsid w:val="00C878BB"/>
    <w:rsid w:val="00C87B3F"/>
    <w:rsid w:val="00C901CF"/>
    <w:rsid w:val="00C90794"/>
    <w:rsid w:val="00C90BC4"/>
    <w:rsid w:val="00C90BEB"/>
    <w:rsid w:val="00C90D99"/>
    <w:rsid w:val="00C91631"/>
    <w:rsid w:val="00C9195D"/>
    <w:rsid w:val="00C923CC"/>
    <w:rsid w:val="00C92C4F"/>
    <w:rsid w:val="00C9301C"/>
    <w:rsid w:val="00C932D7"/>
    <w:rsid w:val="00C93883"/>
    <w:rsid w:val="00C9483C"/>
    <w:rsid w:val="00C94F55"/>
    <w:rsid w:val="00CA13AF"/>
    <w:rsid w:val="00CA1DA8"/>
    <w:rsid w:val="00CA1EF2"/>
    <w:rsid w:val="00CA21FA"/>
    <w:rsid w:val="00CA2947"/>
    <w:rsid w:val="00CA2B94"/>
    <w:rsid w:val="00CA313B"/>
    <w:rsid w:val="00CA4849"/>
    <w:rsid w:val="00CA4BD7"/>
    <w:rsid w:val="00CA5375"/>
    <w:rsid w:val="00CA5FD7"/>
    <w:rsid w:val="00CA6E46"/>
    <w:rsid w:val="00CA71F7"/>
    <w:rsid w:val="00CA780E"/>
    <w:rsid w:val="00CB066A"/>
    <w:rsid w:val="00CB068B"/>
    <w:rsid w:val="00CB1200"/>
    <w:rsid w:val="00CB1748"/>
    <w:rsid w:val="00CB1B23"/>
    <w:rsid w:val="00CB1BB4"/>
    <w:rsid w:val="00CB2A1A"/>
    <w:rsid w:val="00CB3033"/>
    <w:rsid w:val="00CB3464"/>
    <w:rsid w:val="00CB3B32"/>
    <w:rsid w:val="00CB3DC7"/>
    <w:rsid w:val="00CB43F6"/>
    <w:rsid w:val="00CB4530"/>
    <w:rsid w:val="00CB47DF"/>
    <w:rsid w:val="00CB49BD"/>
    <w:rsid w:val="00CB55C7"/>
    <w:rsid w:val="00CB5826"/>
    <w:rsid w:val="00CB590D"/>
    <w:rsid w:val="00CB59F9"/>
    <w:rsid w:val="00CB5DA0"/>
    <w:rsid w:val="00CB68EF"/>
    <w:rsid w:val="00CB7B59"/>
    <w:rsid w:val="00CB7EC8"/>
    <w:rsid w:val="00CC0200"/>
    <w:rsid w:val="00CC1A9A"/>
    <w:rsid w:val="00CC219F"/>
    <w:rsid w:val="00CC2333"/>
    <w:rsid w:val="00CC2DC9"/>
    <w:rsid w:val="00CC2E19"/>
    <w:rsid w:val="00CC310C"/>
    <w:rsid w:val="00CC41CF"/>
    <w:rsid w:val="00CC438D"/>
    <w:rsid w:val="00CC63A3"/>
    <w:rsid w:val="00CC68C2"/>
    <w:rsid w:val="00CC6976"/>
    <w:rsid w:val="00CC7891"/>
    <w:rsid w:val="00CC7C7E"/>
    <w:rsid w:val="00CD00A6"/>
    <w:rsid w:val="00CD09B9"/>
    <w:rsid w:val="00CD0D7B"/>
    <w:rsid w:val="00CD14E7"/>
    <w:rsid w:val="00CD1854"/>
    <w:rsid w:val="00CD2931"/>
    <w:rsid w:val="00CD2AA1"/>
    <w:rsid w:val="00CD2D91"/>
    <w:rsid w:val="00CD2F37"/>
    <w:rsid w:val="00CD3401"/>
    <w:rsid w:val="00CD3A90"/>
    <w:rsid w:val="00CD407D"/>
    <w:rsid w:val="00CD4416"/>
    <w:rsid w:val="00CD44E9"/>
    <w:rsid w:val="00CD466A"/>
    <w:rsid w:val="00CD4F8D"/>
    <w:rsid w:val="00CD5B00"/>
    <w:rsid w:val="00CD5D4A"/>
    <w:rsid w:val="00CD7D2A"/>
    <w:rsid w:val="00CD7D57"/>
    <w:rsid w:val="00CD7DDF"/>
    <w:rsid w:val="00CD7E64"/>
    <w:rsid w:val="00CE018B"/>
    <w:rsid w:val="00CE065C"/>
    <w:rsid w:val="00CE07B9"/>
    <w:rsid w:val="00CE0CCB"/>
    <w:rsid w:val="00CE19B6"/>
    <w:rsid w:val="00CE1A86"/>
    <w:rsid w:val="00CE3227"/>
    <w:rsid w:val="00CE4DB4"/>
    <w:rsid w:val="00CE55AA"/>
    <w:rsid w:val="00CE65BA"/>
    <w:rsid w:val="00CF10A2"/>
    <w:rsid w:val="00CF1C59"/>
    <w:rsid w:val="00CF1E8A"/>
    <w:rsid w:val="00CF3D99"/>
    <w:rsid w:val="00CF408B"/>
    <w:rsid w:val="00CF4834"/>
    <w:rsid w:val="00CF4AE7"/>
    <w:rsid w:val="00CF5479"/>
    <w:rsid w:val="00CF644E"/>
    <w:rsid w:val="00CF6D0C"/>
    <w:rsid w:val="00CF75EE"/>
    <w:rsid w:val="00CF76EB"/>
    <w:rsid w:val="00D008A6"/>
    <w:rsid w:val="00D011DE"/>
    <w:rsid w:val="00D012E7"/>
    <w:rsid w:val="00D02FF9"/>
    <w:rsid w:val="00D039E6"/>
    <w:rsid w:val="00D03F3A"/>
    <w:rsid w:val="00D0443E"/>
    <w:rsid w:val="00D04615"/>
    <w:rsid w:val="00D0515C"/>
    <w:rsid w:val="00D06174"/>
    <w:rsid w:val="00D0656C"/>
    <w:rsid w:val="00D07AC3"/>
    <w:rsid w:val="00D102F6"/>
    <w:rsid w:val="00D10C2C"/>
    <w:rsid w:val="00D10C81"/>
    <w:rsid w:val="00D1189D"/>
    <w:rsid w:val="00D11F65"/>
    <w:rsid w:val="00D12598"/>
    <w:rsid w:val="00D12E0C"/>
    <w:rsid w:val="00D13CA4"/>
    <w:rsid w:val="00D14FDF"/>
    <w:rsid w:val="00D1519F"/>
    <w:rsid w:val="00D152DB"/>
    <w:rsid w:val="00D1781D"/>
    <w:rsid w:val="00D200AE"/>
    <w:rsid w:val="00D20898"/>
    <w:rsid w:val="00D20BC9"/>
    <w:rsid w:val="00D20E34"/>
    <w:rsid w:val="00D217EA"/>
    <w:rsid w:val="00D221A1"/>
    <w:rsid w:val="00D232CB"/>
    <w:rsid w:val="00D25B34"/>
    <w:rsid w:val="00D2674D"/>
    <w:rsid w:val="00D27066"/>
    <w:rsid w:val="00D30697"/>
    <w:rsid w:val="00D306F8"/>
    <w:rsid w:val="00D31A56"/>
    <w:rsid w:val="00D31B73"/>
    <w:rsid w:val="00D3228B"/>
    <w:rsid w:val="00D32EC9"/>
    <w:rsid w:val="00D33AAE"/>
    <w:rsid w:val="00D353C5"/>
    <w:rsid w:val="00D35B05"/>
    <w:rsid w:val="00D35C41"/>
    <w:rsid w:val="00D36495"/>
    <w:rsid w:val="00D37167"/>
    <w:rsid w:val="00D37349"/>
    <w:rsid w:val="00D402DE"/>
    <w:rsid w:val="00D40482"/>
    <w:rsid w:val="00D40624"/>
    <w:rsid w:val="00D41B09"/>
    <w:rsid w:val="00D42089"/>
    <w:rsid w:val="00D448F7"/>
    <w:rsid w:val="00D44BCC"/>
    <w:rsid w:val="00D45371"/>
    <w:rsid w:val="00D46968"/>
    <w:rsid w:val="00D470E6"/>
    <w:rsid w:val="00D47307"/>
    <w:rsid w:val="00D47BEA"/>
    <w:rsid w:val="00D47FD8"/>
    <w:rsid w:val="00D519F5"/>
    <w:rsid w:val="00D51AA2"/>
    <w:rsid w:val="00D52205"/>
    <w:rsid w:val="00D526D9"/>
    <w:rsid w:val="00D52720"/>
    <w:rsid w:val="00D537FA"/>
    <w:rsid w:val="00D5423A"/>
    <w:rsid w:val="00D55DBB"/>
    <w:rsid w:val="00D55ED7"/>
    <w:rsid w:val="00D6073A"/>
    <w:rsid w:val="00D617B3"/>
    <w:rsid w:val="00D62E15"/>
    <w:rsid w:val="00D6338E"/>
    <w:rsid w:val="00D646F2"/>
    <w:rsid w:val="00D64A6F"/>
    <w:rsid w:val="00D64E99"/>
    <w:rsid w:val="00D65B87"/>
    <w:rsid w:val="00D65BB2"/>
    <w:rsid w:val="00D666DD"/>
    <w:rsid w:val="00D6764F"/>
    <w:rsid w:val="00D71122"/>
    <w:rsid w:val="00D71155"/>
    <w:rsid w:val="00D717E9"/>
    <w:rsid w:val="00D71E27"/>
    <w:rsid w:val="00D7219F"/>
    <w:rsid w:val="00D72422"/>
    <w:rsid w:val="00D73B5B"/>
    <w:rsid w:val="00D73F53"/>
    <w:rsid w:val="00D748DC"/>
    <w:rsid w:val="00D74ABC"/>
    <w:rsid w:val="00D74C6E"/>
    <w:rsid w:val="00D76174"/>
    <w:rsid w:val="00D7706F"/>
    <w:rsid w:val="00D777E2"/>
    <w:rsid w:val="00D80C47"/>
    <w:rsid w:val="00D81316"/>
    <w:rsid w:val="00D837D7"/>
    <w:rsid w:val="00D84586"/>
    <w:rsid w:val="00D84759"/>
    <w:rsid w:val="00D84978"/>
    <w:rsid w:val="00D85144"/>
    <w:rsid w:val="00D8589A"/>
    <w:rsid w:val="00D85BCB"/>
    <w:rsid w:val="00D860F2"/>
    <w:rsid w:val="00D90209"/>
    <w:rsid w:val="00D91298"/>
    <w:rsid w:val="00D91308"/>
    <w:rsid w:val="00D91488"/>
    <w:rsid w:val="00D91F2E"/>
    <w:rsid w:val="00D921C7"/>
    <w:rsid w:val="00D92E09"/>
    <w:rsid w:val="00D92E99"/>
    <w:rsid w:val="00D94BB6"/>
    <w:rsid w:val="00D95342"/>
    <w:rsid w:val="00D9535C"/>
    <w:rsid w:val="00D95B47"/>
    <w:rsid w:val="00D95DE5"/>
    <w:rsid w:val="00D977A8"/>
    <w:rsid w:val="00DA013F"/>
    <w:rsid w:val="00DA0FB6"/>
    <w:rsid w:val="00DA1023"/>
    <w:rsid w:val="00DA11DA"/>
    <w:rsid w:val="00DA142F"/>
    <w:rsid w:val="00DA1BAD"/>
    <w:rsid w:val="00DA1BB8"/>
    <w:rsid w:val="00DA31A9"/>
    <w:rsid w:val="00DA3926"/>
    <w:rsid w:val="00DA4214"/>
    <w:rsid w:val="00DA48C3"/>
    <w:rsid w:val="00DA506A"/>
    <w:rsid w:val="00DA508A"/>
    <w:rsid w:val="00DA5B99"/>
    <w:rsid w:val="00DA74D0"/>
    <w:rsid w:val="00DB0057"/>
    <w:rsid w:val="00DB00CA"/>
    <w:rsid w:val="00DB011B"/>
    <w:rsid w:val="00DB08AD"/>
    <w:rsid w:val="00DB0B88"/>
    <w:rsid w:val="00DB0F73"/>
    <w:rsid w:val="00DB0F8F"/>
    <w:rsid w:val="00DB1ABE"/>
    <w:rsid w:val="00DB1BF7"/>
    <w:rsid w:val="00DB34C2"/>
    <w:rsid w:val="00DB3716"/>
    <w:rsid w:val="00DB4CBB"/>
    <w:rsid w:val="00DB504A"/>
    <w:rsid w:val="00DB5ED8"/>
    <w:rsid w:val="00DB62D1"/>
    <w:rsid w:val="00DB64E1"/>
    <w:rsid w:val="00DB6CC3"/>
    <w:rsid w:val="00DC06F0"/>
    <w:rsid w:val="00DC09F5"/>
    <w:rsid w:val="00DC110E"/>
    <w:rsid w:val="00DC1210"/>
    <w:rsid w:val="00DC1ADE"/>
    <w:rsid w:val="00DC36FA"/>
    <w:rsid w:val="00DC3D70"/>
    <w:rsid w:val="00DC6745"/>
    <w:rsid w:val="00DC7478"/>
    <w:rsid w:val="00DD0572"/>
    <w:rsid w:val="00DD09F2"/>
    <w:rsid w:val="00DD2BD1"/>
    <w:rsid w:val="00DD3061"/>
    <w:rsid w:val="00DD34C6"/>
    <w:rsid w:val="00DD350B"/>
    <w:rsid w:val="00DD3691"/>
    <w:rsid w:val="00DD4E1C"/>
    <w:rsid w:val="00DD54C3"/>
    <w:rsid w:val="00DD54CA"/>
    <w:rsid w:val="00DD572F"/>
    <w:rsid w:val="00DD5E14"/>
    <w:rsid w:val="00DD6D2E"/>
    <w:rsid w:val="00DD6E87"/>
    <w:rsid w:val="00DD7F39"/>
    <w:rsid w:val="00DD7FC6"/>
    <w:rsid w:val="00DE1193"/>
    <w:rsid w:val="00DE121D"/>
    <w:rsid w:val="00DE1223"/>
    <w:rsid w:val="00DE16CA"/>
    <w:rsid w:val="00DE1AC4"/>
    <w:rsid w:val="00DE1E8B"/>
    <w:rsid w:val="00DE21D9"/>
    <w:rsid w:val="00DE2450"/>
    <w:rsid w:val="00DE6365"/>
    <w:rsid w:val="00DE6646"/>
    <w:rsid w:val="00DE6BD9"/>
    <w:rsid w:val="00DE796A"/>
    <w:rsid w:val="00DE7982"/>
    <w:rsid w:val="00DE7EF5"/>
    <w:rsid w:val="00DF126F"/>
    <w:rsid w:val="00DF1B4F"/>
    <w:rsid w:val="00DF1C11"/>
    <w:rsid w:val="00DF1EC8"/>
    <w:rsid w:val="00DF20DA"/>
    <w:rsid w:val="00DF2801"/>
    <w:rsid w:val="00DF44C5"/>
    <w:rsid w:val="00DF4EC8"/>
    <w:rsid w:val="00DF530A"/>
    <w:rsid w:val="00DF7059"/>
    <w:rsid w:val="00E00780"/>
    <w:rsid w:val="00E00BC1"/>
    <w:rsid w:val="00E00C72"/>
    <w:rsid w:val="00E023F7"/>
    <w:rsid w:val="00E028A6"/>
    <w:rsid w:val="00E032D8"/>
    <w:rsid w:val="00E03744"/>
    <w:rsid w:val="00E03B2D"/>
    <w:rsid w:val="00E04329"/>
    <w:rsid w:val="00E04AE7"/>
    <w:rsid w:val="00E0520D"/>
    <w:rsid w:val="00E0725D"/>
    <w:rsid w:val="00E07B9F"/>
    <w:rsid w:val="00E1001D"/>
    <w:rsid w:val="00E10578"/>
    <w:rsid w:val="00E10E64"/>
    <w:rsid w:val="00E1230D"/>
    <w:rsid w:val="00E12CDC"/>
    <w:rsid w:val="00E12CFF"/>
    <w:rsid w:val="00E15828"/>
    <w:rsid w:val="00E15955"/>
    <w:rsid w:val="00E16B85"/>
    <w:rsid w:val="00E1799F"/>
    <w:rsid w:val="00E17D4A"/>
    <w:rsid w:val="00E17FC2"/>
    <w:rsid w:val="00E2072A"/>
    <w:rsid w:val="00E21364"/>
    <w:rsid w:val="00E229BB"/>
    <w:rsid w:val="00E23133"/>
    <w:rsid w:val="00E234E5"/>
    <w:rsid w:val="00E24E84"/>
    <w:rsid w:val="00E25CBA"/>
    <w:rsid w:val="00E25DEE"/>
    <w:rsid w:val="00E26338"/>
    <w:rsid w:val="00E2735B"/>
    <w:rsid w:val="00E278A4"/>
    <w:rsid w:val="00E27F02"/>
    <w:rsid w:val="00E301E5"/>
    <w:rsid w:val="00E30291"/>
    <w:rsid w:val="00E3125C"/>
    <w:rsid w:val="00E315B1"/>
    <w:rsid w:val="00E31D62"/>
    <w:rsid w:val="00E321A5"/>
    <w:rsid w:val="00E32938"/>
    <w:rsid w:val="00E32E96"/>
    <w:rsid w:val="00E32F1B"/>
    <w:rsid w:val="00E332E0"/>
    <w:rsid w:val="00E342F5"/>
    <w:rsid w:val="00E347CA"/>
    <w:rsid w:val="00E34BE6"/>
    <w:rsid w:val="00E34D80"/>
    <w:rsid w:val="00E34F0B"/>
    <w:rsid w:val="00E3593C"/>
    <w:rsid w:val="00E35EB4"/>
    <w:rsid w:val="00E36693"/>
    <w:rsid w:val="00E36B8C"/>
    <w:rsid w:val="00E36F0D"/>
    <w:rsid w:val="00E376C9"/>
    <w:rsid w:val="00E377AE"/>
    <w:rsid w:val="00E37FEB"/>
    <w:rsid w:val="00E40093"/>
    <w:rsid w:val="00E40C4E"/>
    <w:rsid w:val="00E411DD"/>
    <w:rsid w:val="00E4260E"/>
    <w:rsid w:val="00E4263E"/>
    <w:rsid w:val="00E43027"/>
    <w:rsid w:val="00E431C5"/>
    <w:rsid w:val="00E431E3"/>
    <w:rsid w:val="00E43566"/>
    <w:rsid w:val="00E43794"/>
    <w:rsid w:val="00E43B71"/>
    <w:rsid w:val="00E44360"/>
    <w:rsid w:val="00E44A8D"/>
    <w:rsid w:val="00E44B04"/>
    <w:rsid w:val="00E4533D"/>
    <w:rsid w:val="00E4539B"/>
    <w:rsid w:val="00E46B29"/>
    <w:rsid w:val="00E47FE4"/>
    <w:rsid w:val="00E50346"/>
    <w:rsid w:val="00E503B6"/>
    <w:rsid w:val="00E504EB"/>
    <w:rsid w:val="00E5194E"/>
    <w:rsid w:val="00E51D2E"/>
    <w:rsid w:val="00E53AC5"/>
    <w:rsid w:val="00E540BD"/>
    <w:rsid w:val="00E548F6"/>
    <w:rsid w:val="00E54B08"/>
    <w:rsid w:val="00E55409"/>
    <w:rsid w:val="00E55C99"/>
    <w:rsid w:val="00E56409"/>
    <w:rsid w:val="00E566A5"/>
    <w:rsid w:val="00E56D72"/>
    <w:rsid w:val="00E57D42"/>
    <w:rsid w:val="00E602B7"/>
    <w:rsid w:val="00E60669"/>
    <w:rsid w:val="00E60B35"/>
    <w:rsid w:val="00E60D2A"/>
    <w:rsid w:val="00E6177D"/>
    <w:rsid w:val="00E61FF8"/>
    <w:rsid w:val="00E62049"/>
    <w:rsid w:val="00E63447"/>
    <w:rsid w:val="00E636B7"/>
    <w:rsid w:val="00E63738"/>
    <w:rsid w:val="00E63C49"/>
    <w:rsid w:val="00E65275"/>
    <w:rsid w:val="00E65EAD"/>
    <w:rsid w:val="00E660AD"/>
    <w:rsid w:val="00E66485"/>
    <w:rsid w:val="00E66E6A"/>
    <w:rsid w:val="00E709F5"/>
    <w:rsid w:val="00E70CE2"/>
    <w:rsid w:val="00E71B45"/>
    <w:rsid w:val="00E7267F"/>
    <w:rsid w:val="00E745EC"/>
    <w:rsid w:val="00E748FA"/>
    <w:rsid w:val="00E74BAF"/>
    <w:rsid w:val="00E75243"/>
    <w:rsid w:val="00E759D7"/>
    <w:rsid w:val="00E76E71"/>
    <w:rsid w:val="00E776D2"/>
    <w:rsid w:val="00E80024"/>
    <w:rsid w:val="00E81389"/>
    <w:rsid w:val="00E815ED"/>
    <w:rsid w:val="00E81B3F"/>
    <w:rsid w:val="00E81C6E"/>
    <w:rsid w:val="00E82845"/>
    <w:rsid w:val="00E82CD9"/>
    <w:rsid w:val="00E845A6"/>
    <w:rsid w:val="00E846D5"/>
    <w:rsid w:val="00E84886"/>
    <w:rsid w:val="00E85044"/>
    <w:rsid w:val="00E85070"/>
    <w:rsid w:val="00E85352"/>
    <w:rsid w:val="00E85B2A"/>
    <w:rsid w:val="00E86150"/>
    <w:rsid w:val="00E867D7"/>
    <w:rsid w:val="00E86CE6"/>
    <w:rsid w:val="00E90290"/>
    <w:rsid w:val="00E904E4"/>
    <w:rsid w:val="00E90ED1"/>
    <w:rsid w:val="00E914F0"/>
    <w:rsid w:val="00E91E48"/>
    <w:rsid w:val="00E91FEE"/>
    <w:rsid w:val="00E9291A"/>
    <w:rsid w:val="00E92B01"/>
    <w:rsid w:val="00E92CE8"/>
    <w:rsid w:val="00E935FA"/>
    <w:rsid w:val="00E93C78"/>
    <w:rsid w:val="00E9458E"/>
    <w:rsid w:val="00E94B14"/>
    <w:rsid w:val="00E95B8F"/>
    <w:rsid w:val="00E9683D"/>
    <w:rsid w:val="00E96B47"/>
    <w:rsid w:val="00E97864"/>
    <w:rsid w:val="00EA0729"/>
    <w:rsid w:val="00EA196A"/>
    <w:rsid w:val="00EA20D8"/>
    <w:rsid w:val="00EA29DC"/>
    <w:rsid w:val="00EA2E0A"/>
    <w:rsid w:val="00EA3763"/>
    <w:rsid w:val="00EA3D71"/>
    <w:rsid w:val="00EA44ED"/>
    <w:rsid w:val="00EA5044"/>
    <w:rsid w:val="00EA523C"/>
    <w:rsid w:val="00EA5BE1"/>
    <w:rsid w:val="00EA6552"/>
    <w:rsid w:val="00EA6586"/>
    <w:rsid w:val="00EA6A41"/>
    <w:rsid w:val="00EA6D7A"/>
    <w:rsid w:val="00EA726B"/>
    <w:rsid w:val="00EA79A9"/>
    <w:rsid w:val="00EA7ADF"/>
    <w:rsid w:val="00EA7C2C"/>
    <w:rsid w:val="00EB0331"/>
    <w:rsid w:val="00EB0A0D"/>
    <w:rsid w:val="00EB0B68"/>
    <w:rsid w:val="00EB0FFA"/>
    <w:rsid w:val="00EB12AD"/>
    <w:rsid w:val="00EB1AD2"/>
    <w:rsid w:val="00EB1FCF"/>
    <w:rsid w:val="00EB27C5"/>
    <w:rsid w:val="00EB3DA9"/>
    <w:rsid w:val="00EB3F99"/>
    <w:rsid w:val="00EB4504"/>
    <w:rsid w:val="00EB53E0"/>
    <w:rsid w:val="00EB573A"/>
    <w:rsid w:val="00EB6413"/>
    <w:rsid w:val="00EB681F"/>
    <w:rsid w:val="00EB696B"/>
    <w:rsid w:val="00EB6B6C"/>
    <w:rsid w:val="00EB6C35"/>
    <w:rsid w:val="00EB7427"/>
    <w:rsid w:val="00EB77D4"/>
    <w:rsid w:val="00EC070D"/>
    <w:rsid w:val="00EC278C"/>
    <w:rsid w:val="00EC27C6"/>
    <w:rsid w:val="00EC2946"/>
    <w:rsid w:val="00EC2958"/>
    <w:rsid w:val="00EC31FF"/>
    <w:rsid w:val="00EC403B"/>
    <w:rsid w:val="00EC5F06"/>
    <w:rsid w:val="00EC6AC7"/>
    <w:rsid w:val="00EC6CEF"/>
    <w:rsid w:val="00EC7414"/>
    <w:rsid w:val="00ED007D"/>
    <w:rsid w:val="00ED00D2"/>
    <w:rsid w:val="00ED098A"/>
    <w:rsid w:val="00ED09EF"/>
    <w:rsid w:val="00ED0D97"/>
    <w:rsid w:val="00ED0DD7"/>
    <w:rsid w:val="00ED1099"/>
    <w:rsid w:val="00ED1AF3"/>
    <w:rsid w:val="00ED2251"/>
    <w:rsid w:val="00ED22F3"/>
    <w:rsid w:val="00ED2A7E"/>
    <w:rsid w:val="00ED2F6D"/>
    <w:rsid w:val="00ED32DB"/>
    <w:rsid w:val="00ED3DFD"/>
    <w:rsid w:val="00ED3F8A"/>
    <w:rsid w:val="00ED4FED"/>
    <w:rsid w:val="00ED5A0B"/>
    <w:rsid w:val="00ED6048"/>
    <w:rsid w:val="00ED6516"/>
    <w:rsid w:val="00ED661E"/>
    <w:rsid w:val="00ED6FD2"/>
    <w:rsid w:val="00ED7E48"/>
    <w:rsid w:val="00EE18EC"/>
    <w:rsid w:val="00EE3616"/>
    <w:rsid w:val="00EE3654"/>
    <w:rsid w:val="00EE5134"/>
    <w:rsid w:val="00EE5DCC"/>
    <w:rsid w:val="00EE6475"/>
    <w:rsid w:val="00EE6539"/>
    <w:rsid w:val="00EE6C6C"/>
    <w:rsid w:val="00EF000F"/>
    <w:rsid w:val="00EF081F"/>
    <w:rsid w:val="00EF0EBE"/>
    <w:rsid w:val="00EF13AC"/>
    <w:rsid w:val="00EF20FA"/>
    <w:rsid w:val="00EF2114"/>
    <w:rsid w:val="00EF268B"/>
    <w:rsid w:val="00EF2850"/>
    <w:rsid w:val="00EF2D44"/>
    <w:rsid w:val="00EF313F"/>
    <w:rsid w:val="00EF40EB"/>
    <w:rsid w:val="00EF4478"/>
    <w:rsid w:val="00EF5D69"/>
    <w:rsid w:val="00EF602D"/>
    <w:rsid w:val="00EF7A93"/>
    <w:rsid w:val="00EF7B11"/>
    <w:rsid w:val="00F0033B"/>
    <w:rsid w:val="00F011A6"/>
    <w:rsid w:val="00F01ACD"/>
    <w:rsid w:val="00F03D04"/>
    <w:rsid w:val="00F03FBD"/>
    <w:rsid w:val="00F04B35"/>
    <w:rsid w:val="00F056E6"/>
    <w:rsid w:val="00F05A55"/>
    <w:rsid w:val="00F05C40"/>
    <w:rsid w:val="00F0611F"/>
    <w:rsid w:val="00F06200"/>
    <w:rsid w:val="00F06B52"/>
    <w:rsid w:val="00F078B2"/>
    <w:rsid w:val="00F11C21"/>
    <w:rsid w:val="00F13523"/>
    <w:rsid w:val="00F13B2A"/>
    <w:rsid w:val="00F13C8E"/>
    <w:rsid w:val="00F1583B"/>
    <w:rsid w:val="00F16069"/>
    <w:rsid w:val="00F164D7"/>
    <w:rsid w:val="00F16BC0"/>
    <w:rsid w:val="00F16D46"/>
    <w:rsid w:val="00F17508"/>
    <w:rsid w:val="00F179DD"/>
    <w:rsid w:val="00F20149"/>
    <w:rsid w:val="00F20699"/>
    <w:rsid w:val="00F21AD2"/>
    <w:rsid w:val="00F21EF8"/>
    <w:rsid w:val="00F223DC"/>
    <w:rsid w:val="00F223F6"/>
    <w:rsid w:val="00F227BE"/>
    <w:rsid w:val="00F22901"/>
    <w:rsid w:val="00F22D18"/>
    <w:rsid w:val="00F2349E"/>
    <w:rsid w:val="00F23540"/>
    <w:rsid w:val="00F24181"/>
    <w:rsid w:val="00F242B2"/>
    <w:rsid w:val="00F24316"/>
    <w:rsid w:val="00F25C0A"/>
    <w:rsid w:val="00F26467"/>
    <w:rsid w:val="00F265A3"/>
    <w:rsid w:val="00F26A81"/>
    <w:rsid w:val="00F26FA2"/>
    <w:rsid w:val="00F2776D"/>
    <w:rsid w:val="00F27A6B"/>
    <w:rsid w:val="00F30120"/>
    <w:rsid w:val="00F30204"/>
    <w:rsid w:val="00F305F8"/>
    <w:rsid w:val="00F307FA"/>
    <w:rsid w:val="00F312DD"/>
    <w:rsid w:val="00F324AA"/>
    <w:rsid w:val="00F32871"/>
    <w:rsid w:val="00F33D2D"/>
    <w:rsid w:val="00F34594"/>
    <w:rsid w:val="00F35DF7"/>
    <w:rsid w:val="00F36B87"/>
    <w:rsid w:val="00F3709C"/>
    <w:rsid w:val="00F37596"/>
    <w:rsid w:val="00F40094"/>
    <w:rsid w:val="00F4024E"/>
    <w:rsid w:val="00F403C0"/>
    <w:rsid w:val="00F404F2"/>
    <w:rsid w:val="00F4087E"/>
    <w:rsid w:val="00F40978"/>
    <w:rsid w:val="00F40D6C"/>
    <w:rsid w:val="00F41715"/>
    <w:rsid w:val="00F417DC"/>
    <w:rsid w:val="00F422AF"/>
    <w:rsid w:val="00F425D2"/>
    <w:rsid w:val="00F43496"/>
    <w:rsid w:val="00F44309"/>
    <w:rsid w:val="00F45277"/>
    <w:rsid w:val="00F454E9"/>
    <w:rsid w:val="00F45504"/>
    <w:rsid w:val="00F4582D"/>
    <w:rsid w:val="00F45D81"/>
    <w:rsid w:val="00F46180"/>
    <w:rsid w:val="00F46692"/>
    <w:rsid w:val="00F4712F"/>
    <w:rsid w:val="00F47C14"/>
    <w:rsid w:val="00F50255"/>
    <w:rsid w:val="00F5096A"/>
    <w:rsid w:val="00F50E0B"/>
    <w:rsid w:val="00F51A3E"/>
    <w:rsid w:val="00F5218B"/>
    <w:rsid w:val="00F52B5A"/>
    <w:rsid w:val="00F5485F"/>
    <w:rsid w:val="00F54A42"/>
    <w:rsid w:val="00F55BEC"/>
    <w:rsid w:val="00F55D72"/>
    <w:rsid w:val="00F56291"/>
    <w:rsid w:val="00F563E4"/>
    <w:rsid w:val="00F56698"/>
    <w:rsid w:val="00F568F5"/>
    <w:rsid w:val="00F602BD"/>
    <w:rsid w:val="00F602CA"/>
    <w:rsid w:val="00F606FF"/>
    <w:rsid w:val="00F61652"/>
    <w:rsid w:val="00F61FC5"/>
    <w:rsid w:val="00F621AA"/>
    <w:rsid w:val="00F6311E"/>
    <w:rsid w:val="00F63BA6"/>
    <w:rsid w:val="00F63EEC"/>
    <w:rsid w:val="00F64AC2"/>
    <w:rsid w:val="00F64DD1"/>
    <w:rsid w:val="00F65283"/>
    <w:rsid w:val="00F6781E"/>
    <w:rsid w:val="00F70B71"/>
    <w:rsid w:val="00F70C00"/>
    <w:rsid w:val="00F728A8"/>
    <w:rsid w:val="00F728DB"/>
    <w:rsid w:val="00F7423E"/>
    <w:rsid w:val="00F74FEC"/>
    <w:rsid w:val="00F751F4"/>
    <w:rsid w:val="00F754CD"/>
    <w:rsid w:val="00F75529"/>
    <w:rsid w:val="00F7562A"/>
    <w:rsid w:val="00F76143"/>
    <w:rsid w:val="00F76269"/>
    <w:rsid w:val="00F76378"/>
    <w:rsid w:val="00F76B15"/>
    <w:rsid w:val="00F77357"/>
    <w:rsid w:val="00F811D7"/>
    <w:rsid w:val="00F817DF"/>
    <w:rsid w:val="00F819FC"/>
    <w:rsid w:val="00F81AA1"/>
    <w:rsid w:val="00F8242C"/>
    <w:rsid w:val="00F82B4F"/>
    <w:rsid w:val="00F82CD3"/>
    <w:rsid w:val="00F82EF0"/>
    <w:rsid w:val="00F833AA"/>
    <w:rsid w:val="00F8384E"/>
    <w:rsid w:val="00F853E9"/>
    <w:rsid w:val="00F859B0"/>
    <w:rsid w:val="00F87879"/>
    <w:rsid w:val="00F90C02"/>
    <w:rsid w:val="00F935B0"/>
    <w:rsid w:val="00F93C2B"/>
    <w:rsid w:val="00F93E5E"/>
    <w:rsid w:val="00F93F48"/>
    <w:rsid w:val="00F93F59"/>
    <w:rsid w:val="00F94D31"/>
    <w:rsid w:val="00F952F0"/>
    <w:rsid w:val="00F9593B"/>
    <w:rsid w:val="00F9658C"/>
    <w:rsid w:val="00F96644"/>
    <w:rsid w:val="00F97350"/>
    <w:rsid w:val="00F97EF2"/>
    <w:rsid w:val="00FA09CB"/>
    <w:rsid w:val="00FA09E1"/>
    <w:rsid w:val="00FA1943"/>
    <w:rsid w:val="00FA4572"/>
    <w:rsid w:val="00FA6226"/>
    <w:rsid w:val="00FA631B"/>
    <w:rsid w:val="00FA690F"/>
    <w:rsid w:val="00FA69BD"/>
    <w:rsid w:val="00FA6ACE"/>
    <w:rsid w:val="00FA6D21"/>
    <w:rsid w:val="00FA6F6F"/>
    <w:rsid w:val="00FA77B5"/>
    <w:rsid w:val="00FB0DA8"/>
    <w:rsid w:val="00FB11EE"/>
    <w:rsid w:val="00FB1D4E"/>
    <w:rsid w:val="00FB27B6"/>
    <w:rsid w:val="00FB30D4"/>
    <w:rsid w:val="00FB362C"/>
    <w:rsid w:val="00FB3708"/>
    <w:rsid w:val="00FB37EF"/>
    <w:rsid w:val="00FB3F9D"/>
    <w:rsid w:val="00FB6CB7"/>
    <w:rsid w:val="00FB72DB"/>
    <w:rsid w:val="00FB7A54"/>
    <w:rsid w:val="00FC08CD"/>
    <w:rsid w:val="00FC0B92"/>
    <w:rsid w:val="00FC0D7E"/>
    <w:rsid w:val="00FC1275"/>
    <w:rsid w:val="00FC272A"/>
    <w:rsid w:val="00FC2758"/>
    <w:rsid w:val="00FC382F"/>
    <w:rsid w:val="00FC3C79"/>
    <w:rsid w:val="00FC415C"/>
    <w:rsid w:val="00FC4269"/>
    <w:rsid w:val="00FC4B1A"/>
    <w:rsid w:val="00FC5B2F"/>
    <w:rsid w:val="00FC6845"/>
    <w:rsid w:val="00FC6ED4"/>
    <w:rsid w:val="00FC706C"/>
    <w:rsid w:val="00FC7749"/>
    <w:rsid w:val="00FD03BE"/>
    <w:rsid w:val="00FD105F"/>
    <w:rsid w:val="00FD1E9F"/>
    <w:rsid w:val="00FD1F5C"/>
    <w:rsid w:val="00FD2388"/>
    <w:rsid w:val="00FD2B51"/>
    <w:rsid w:val="00FD2C95"/>
    <w:rsid w:val="00FD3DB1"/>
    <w:rsid w:val="00FD3DF6"/>
    <w:rsid w:val="00FD406C"/>
    <w:rsid w:val="00FD61C5"/>
    <w:rsid w:val="00FD6659"/>
    <w:rsid w:val="00FD73CF"/>
    <w:rsid w:val="00FD7D22"/>
    <w:rsid w:val="00FE0C67"/>
    <w:rsid w:val="00FE1A21"/>
    <w:rsid w:val="00FE1A4C"/>
    <w:rsid w:val="00FE2A3F"/>
    <w:rsid w:val="00FE2C2D"/>
    <w:rsid w:val="00FE3918"/>
    <w:rsid w:val="00FE3F1C"/>
    <w:rsid w:val="00FE4483"/>
    <w:rsid w:val="00FE4BF2"/>
    <w:rsid w:val="00FE6FEA"/>
    <w:rsid w:val="00FE73DC"/>
    <w:rsid w:val="00FF0ED0"/>
    <w:rsid w:val="00FF1867"/>
    <w:rsid w:val="00FF2168"/>
    <w:rsid w:val="00FF308B"/>
    <w:rsid w:val="00FF3398"/>
    <w:rsid w:val="00FF3729"/>
    <w:rsid w:val="00FF3D89"/>
    <w:rsid w:val="00FF4582"/>
    <w:rsid w:val="00FF4915"/>
    <w:rsid w:val="00FF49AF"/>
    <w:rsid w:val="00FF51E1"/>
    <w:rsid w:val="00FF5721"/>
    <w:rsid w:val="00FF587C"/>
    <w:rsid w:val="00FF5DB0"/>
    <w:rsid w:val="00FF6231"/>
    <w:rsid w:val="00FF641B"/>
    <w:rsid w:val="00FF7982"/>
    <w:rsid w:val="00FF7F1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0B7659"/>
    <w:pPr>
      <w:tabs>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8D594C"/>
    <w:pPr>
      <w:tabs>
        <w:tab w:val="left" w:pos="1320"/>
        <w:tab w:val="right" w:leader="dot" w:pos="9072"/>
      </w:tabs>
      <w:spacing w:after="0" w:line="23" w:lineRule="atLeast"/>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
    <w:basedOn w:val="Normal"/>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0B7659"/>
    <w:pPr>
      <w:tabs>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8D594C"/>
    <w:pPr>
      <w:tabs>
        <w:tab w:val="left" w:pos="1320"/>
        <w:tab w:val="right" w:leader="dot" w:pos="9072"/>
      </w:tabs>
      <w:spacing w:after="0" w:line="23" w:lineRule="atLeast"/>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
    <w:basedOn w:val="Normal"/>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otas.gov.tr/" TargetMode="External"/><Relationship Id="rId18" Type="http://schemas.openxmlformats.org/officeDocument/2006/relationships/image" Target="media/image2.jpg"/><Relationship Id="rId26" Type="http://schemas.openxmlformats.org/officeDocument/2006/relationships/chart" Target="charts/chart6.xml"/><Relationship Id="rId3" Type="http://schemas.openxmlformats.org/officeDocument/2006/relationships/numbering" Target="numbering.xml"/><Relationship Id="rId21" Type="http://schemas.openxmlformats.org/officeDocument/2006/relationships/image" Target="media/image3.emf"/><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chart" Target="charts/chart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chart" Target="charts/chart4.xml"/><Relationship Id="rId32" Type="http://schemas.openxmlformats.org/officeDocument/2006/relationships/image" Target="media/image5.emf"/><Relationship Id="rId5" Type="http://schemas.microsoft.com/office/2007/relationships/stylesWithEffects" Target="stylesWithEffects.xml"/><Relationship Id="rId15" Type="http://schemas.openxmlformats.org/officeDocument/2006/relationships/chart" Target="charts/chart1.xml"/><Relationship Id="rId23" Type="http://schemas.openxmlformats.org/officeDocument/2006/relationships/chart" Target="charts/chart3.xml"/><Relationship Id="rId28" Type="http://schemas.openxmlformats.org/officeDocument/2006/relationships/chart" Target="charts/chart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chart" Target="charts/chart1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 Id="rId22" Type="http://schemas.openxmlformats.org/officeDocument/2006/relationships/image" Target="media/image4.png"/><Relationship Id="rId27" Type="http://schemas.openxmlformats.org/officeDocument/2006/relationships/chart" Target="charts/chart7.xml"/><Relationship Id="rId30"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kucukcapraz\Desktop\2017%20Faaliyet%20Raporu%20Dosyas&#305;\gruplardan%20gelen\kurul%20kararlar&#305;%20verisi%20.xlsx" TargetMode="External"/><Relationship Id="rId2" Type="http://schemas.openxmlformats.org/officeDocument/2006/relationships/image" Target="../media/image1.jpeg"/><Relationship Id="rId1" Type="http://schemas.openxmlformats.org/officeDocument/2006/relationships/themeOverride" Target="../theme/themeOverrid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kucukcapraz\Desktop\kurul%20kararlar&#305;%20verisi%20.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skucukcapraz\Desktop\Bilgi%20Kanallar&#305;na%20G&#246;r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kucukcapraz\Desktop\Bilgi%20Kanallar&#305;na%20G&#246;r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kucukcapraz\Desktop\Bilgi%20Kanallar&#305;na%20G&#246;r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kucukcapraz\Desktop\Do&#287;al%20Gaz%20&#304;lk%201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iarioz\Desktop\Faaliyet%20RAporu\Do&#287;al%20Gaz%20Aylar.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skucukcapraz\Desktop\2017%20Faaliyet%20Raporu%20Dosyas&#305;\Elektrik%20&#304;lk%201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skucukcapraz\Desktop\Elektrik%20Aylar.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iarioz\Desktop\Faaliyet%20RAporu\Petrol%20&#304;lk%2010.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100"/>
              <a:t>201</a:t>
            </a:r>
            <a:r>
              <a:rPr lang="tr-TR" sz="1100"/>
              <a:t>7</a:t>
            </a:r>
            <a:r>
              <a:rPr lang="en-US" sz="1100"/>
              <a:t> Yılı </a:t>
            </a:r>
            <a:r>
              <a:rPr lang="tr-TR" sz="1100"/>
              <a:t>Hizmet Birimlerine</a:t>
            </a:r>
            <a:r>
              <a:rPr lang="en-US" sz="1100"/>
              <a:t> Göre Alınan Kurul Kararları</a:t>
            </a:r>
          </a:p>
        </c:rich>
      </c:tx>
      <c:overlay val="0"/>
    </c:title>
    <c:autoTitleDeleted val="0"/>
    <c:view3D>
      <c:rotX val="15"/>
      <c:rotY val="20"/>
      <c:rAngAx val="1"/>
    </c:view3D>
    <c:floor>
      <c:thickness val="0"/>
      <c:spPr>
        <a:pattFill prst="pct5">
          <a:fgClr>
            <a:schemeClr val="accent1"/>
          </a:fgClr>
          <a:bgClr>
            <a:schemeClr val="bg1"/>
          </a:bgClr>
        </a:pattFill>
      </c:spPr>
    </c:floor>
    <c:sideWall>
      <c:thickness val="0"/>
    </c:sideWall>
    <c:backWall>
      <c:thickness val="0"/>
    </c:backWall>
    <c:plotArea>
      <c:layout>
        <c:manualLayout>
          <c:layoutTarget val="inner"/>
          <c:xMode val="edge"/>
          <c:yMode val="edge"/>
          <c:x val="8.8355906731170983E-2"/>
          <c:y val="0.12838306314634781"/>
          <c:w val="0.88531811572333918"/>
          <c:h val="0.69449522946474074"/>
        </c:manualLayout>
      </c:layout>
      <c:bar3DChart>
        <c:barDir val="col"/>
        <c:grouping val="clustered"/>
        <c:varyColors val="0"/>
        <c:ser>
          <c:idx val="0"/>
          <c:order val="0"/>
          <c:invertIfNegative val="0"/>
          <c:dLbls>
            <c:dLbl>
              <c:idx val="2"/>
              <c:tx>
                <c:rich>
                  <a:bodyPr/>
                  <a:lstStyle/>
                  <a:p>
                    <a:r>
                      <a:rPr lang="en-US"/>
                      <a:t>1.010</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7AB7-4529-B495-8AE66E392763}"/>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Sayfa2!$L$2:$L$12</c:f>
              <c:strCache>
                <c:ptCount val="11"/>
                <c:pt idx="0">
                  <c:v>DDB</c:v>
                </c:pt>
                <c:pt idx="1">
                  <c:v>EPD</c:v>
                </c:pt>
                <c:pt idx="2">
                  <c:v>KDB</c:v>
                </c:pt>
                <c:pt idx="3">
                  <c:v>TDB</c:v>
                </c:pt>
                <c:pt idx="4">
                  <c:v>DPD</c:v>
                </c:pt>
                <c:pt idx="5">
                  <c:v>PPD</c:v>
                </c:pt>
                <c:pt idx="6">
                  <c:v>LPG</c:v>
                </c:pt>
                <c:pt idx="7">
                  <c:v>İKM</c:v>
                </c:pt>
                <c:pt idx="8">
                  <c:v>SGD</c:v>
                </c:pt>
                <c:pt idx="9">
                  <c:v>HDB</c:v>
                </c:pt>
                <c:pt idx="10">
                  <c:v>KHM</c:v>
                </c:pt>
              </c:strCache>
            </c:strRef>
          </c:cat>
          <c:val>
            <c:numRef>
              <c:f>Sayfa2!$M$2:$M$12</c:f>
              <c:numCache>
                <c:formatCode>#,##0</c:formatCode>
                <c:ptCount val="11"/>
                <c:pt idx="0">
                  <c:v>2382</c:v>
                </c:pt>
                <c:pt idx="1">
                  <c:v>1878</c:v>
                </c:pt>
                <c:pt idx="2" formatCode="General">
                  <c:v>1010</c:v>
                </c:pt>
                <c:pt idx="3" formatCode="General">
                  <c:v>525</c:v>
                </c:pt>
                <c:pt idx="4" formatCode="General">
                  <c:v>364</c:v>
                </c:pt>
                <c:pt idx="5" formatCode="General">
                  <c:v>334</c:v>
                </c:pt>
                <c:pt idx="6" formatCode="General">
                  <c:v>116</c:v>
                </c:pt>
                <c:pt idx="7" formatCode="General">
                  <c:v>35</c:v>
                </c:pt>
                <c:pt idx="8" formatCode="General">
                  <c:v>29</c:v>
                </c:pt>
                <c:pt idx="9" formatCode="General">
                  <c:v>0</c:v>
                </c:pt>
                <c:pt idx="10" formatCode="General">
                  <c:v>0</c:v>
                </c:pt>
              </c:numCache>
            </c:numRef>
          </c:val>
          <c:extLst xmlns:c16r2="http://schemas.microsoft.com/office/drawing/2015/06/chart">
            <c:ext xmlns:c16="http://schemas.microsoft.com/office/drawing/2014/chart" uri="{C3380CC4-5D6E-409C-BE32-E72D297353CC}">
              <c16:uniqueId val="{00000000-4ECF-441A-BC96-E8AD9DABB445}"/>
            </c:ext>
          </c:extLst>
        </c:ser>
        <c:dLbls>
          <c:showLegendKey val="0"/>
          <c:showVal val="0"/>
          <c:showCatName val="0"/>
          <c:showSerName val="0"/>
          <c:showPercent val="0"/>
          <c:showBubbleSize val="0"/>
        </c:dLbls>
        <c:gapWidth val="150"/>
        <c:shape val="box"/>
        <c:axId val="109966464"/>
        <c:axId val="109968000"/>
        <c:axId val="0"/>
      </c:bar3DChart>
      <c:catAx>
        <c:axId val="109966464"/>
        <c:scaling>
          <c:orientation val="minMax"/>
        </c:scaling>
        <c:delete val="0"/>
        <c:axPos val="b"/>
        <c:numFmt formatCode="General" sourceLinked="0"/>
        <c:majorTickMark val="out"/>
        <c:minorTickMark val="none"/>
        <c:tickLblPos val="nextTo"/>
        <c:crossAx val="109968000"/>
        <c:crosses val="autoZero"/>
        <c:auto val="1"/>
        <c:lblAlgn val="ctr"/>
        <c:lblOffset val="100"/>
        <c:noMultiLvlLbl val="0"/>
      </c:catAx>
      <c:valAx>
        <c:axId val="109968000"/>
        <c:scaling>
          <c:orientation val="minMax"/>
        </c:scaling>
        <c:delete val="0"/>
        <c:axPos val="l"/>
        <c:majorGridlines/>
        <c:numFmt formatCode="#,##0" sourceLinked="1"/>
        <c:majorTickMark val="out"/>
        <c:minorTickMark val="none"/>
        <c:tickLblPos val="nextTo"/>
        <c:crossAx val="109966464"/>
        <c:crosses val="autoZero"/>
        <c:crossBetween val="between"/>
      </c:valAx>
      <c:spPr>
        <a:blipFill>
          <a:blip xmlns:r="http://schemas.openxmlformats.org/officeDocument/2006/relationships" r:embed="rId2"/>
          <a:tile tx="0" ty="0" sx="100000" sy="100000" flip="none" algn="tl"/>
        </a:blipFill>
      </c:spPr>
    </c:plotArea>
    <c:plotVisOnly val="1"/>
    <c:dispBlanksAs val="gap"/>
    <c:showDLblsOverMax val="0"/>
  </c:chart>
  <c:txPr>
    <a:bodyPr/>
    <a:lstStyle/>
    <a:p>
      <a:pPr>
        <a:defRPr>
          <a:solidFill>
            <a:schemeClr val="tx1">
              <a:lumMod val="95000"/>
              <a:lumOff val="5000"/>
            </a:schemeClr>
          </a:solidFill>
        </a:defRPr>
      </a:pPr>
      <a:endParaRPr lang="tr-TR"/>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100"/>
              <a:t>2013-2017</a:t>
            </a:r>
            <a:r>
              <a:rPr lang="tr-TR" sz="1100" baseline="0"/>
              <a:t> Yılları Arasında Alınan Kurul Kararlarının Dağılımı</a:t>
            </a:r>
            <a:endParaRPr lang="tr-TR" sz="1100"/>
          </a:p>
        </c:rich>
      </c:tx>
      <c:overlay val="0"/>
    </c:title>
    <c:autoTitleDeleted val="0"/>
    <c:plotArea>
      <c:layout/>
      <c:barChart>
        <c:barDir val="col"/>
        <c:grouping val="clustered"/>
        <c:varyColors val="0"/>
        <c:ser>
          <c:idx val="0"/>
          <c:order val="0"/>
          <c:tx>
            <c:strRef>
              <c:f>Sayfa5!$L$1:$L$2</c:f>
              <c:strCache>
                <c:ptCount val="2"/>
                <c:pt idx="0">
                  <c:v>2013</c:v>
                </c:pt>
              </c:strCache>
            </c:strRef>
          </c:tx>
          <c:invertIfNegative val="0"/>
          <c:cat>
            <c:strRef>
              <c:f>Sayfa5!$K$3:$K$13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Sayfa5!$L$3:$L$13</c:f>
              <c:numCache>
                <c:formatCode>#,##0</c:formatCode>
                <c:ptCount val="11"/>
                <c:pt idx="0">
                  <c:v>4598</c:v>
                </c:pt>
                <c:pt idx="1">
                  <c:v>1074</c:v>
                </c:pt>
                <c:pt idx="2" formatCode="General">
                  <c:v>335</c:v>
                </c:pt>
                <c:pt idx="3" formatCode="General">
                  <c:v>848</c:v>
                </c:pt>
                <c:pt idx="4" formatCode="General">
                  <c:v>347</c:v>
                </c:pt>
                <c:pt idx="5" formatCode="General">
                  <c:v>369</c:v>
                </c:pt>
                <c:pt idx="6" formatCode="General">
                  <c:v>44</c:v>
                </c:pt>
                <c:pt idx="7" formatCode="General">
                  <c:v>34</c:v>
                </c:pt>
                <c:pt idx="8" formatCode="General">
                  <c:v>79</c:v>
                </c:pt>
                <c:pt idx="10" formatCode="General">
                  <c:v>22</c:v>
                </c:pt>
              </c:numCache>
            </c:numRef>
          </c:val>
          <c:extLst xmlns:c16r2="http://schemas.microsoft.com/office/drawing/2015/06/chart">
            <c:ext xmlns:c16="http://schemas.microsoft.com/office/drawing/2014/chart" uri="{C3380CC4-5D6E-409C-BE32-E72D297353CC}">
              <c16:uniqueId val="{00000000-11E3-46C9-8EDD-29B867420A50}"/>
            </c:ext>
          </c:extLst>
        </c:ser>
        <c:ser>
          <c:idx val="1"/>
          <c:order val="1"/>
          <c:tx>
            <c:strRef>
              <c:f>Sayfa5!$M$1:$M$2</c:f>
              <c:strCache>
                <c:ptCount val="2"/>
                <c:pt idx="0">
                  <c:v>2014</c:v>
                </c:pt>
              </c:strCache>
            </c:strRef>
          </c:tx>
          <c:invertIfNegative val="0"/>
          <c:cat>
            <c:strRef>
              <c:f>Sayfa5!$K$3:$K$13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Sayfa5!$M$3:$M$13</c:f>
              <c:numCache>
                <c:formatCode>#,##0</c:formatCode>
                <c:ptCount val="11"/>
                <c:pt idx="0">
                  <c:v>3769</c:v>
                </c:pt>
                <c:pt idx="1">
                  <c:v>1753</c:v>
                </c:pt>
                <c:pt idx="2" formatCode="General">
                  <c:v>225</c:v>
                </c:pt>
                <c:pt idx="3" formatCode="General">
                  <c:v>800</c:v>
                </c:pt>
                <c:pt idx="4" formatCode="General">
                  <c:v>360</c:v>
                </c:pt>
                <c:pt idx="5" formatCode="General">
                  <c:v>429</c:v>
                </c:pt>
                <c:pt idx="6" formatCode="General">
                  <c:v>72</c:v>
                </c:pt>
                <c:pt idx="7" formatCode="General">
                  <c:v>48</c:v>
                </c:pt>
                <c:pt idx="8" formatCode="General">
                  <c:v>103</c:v>
                </c:pt>
              </c:numCache>
            </c:numRef>
          </c:val>
          <c:extLst xmlns:c16r2="http://schemas.microsoft.com/office/drawing/2015/06/chart">
            <c:ext xmlns:c16="http://schemas.microsoft.com/office/drawing/2014/chart" uri="{C3380CC4-5D6E-409C-BE32-E72D297353CC}">
              <c16:uniqueId val="{00000001-11E3-46C9-8EDD-29B867420A50}"/>
            </c:ext>
          </c:extLst>
        </c:ser>
        <c:ser>
          <c:idx val="2"/>
          <c:order val="2"/>
          <c:tx>
            <c:strRef>
              <c:f>Sayfa5!$N$1:$N$2</c:f>
              <c:strCache>
                <c:ptCount val="2"/>
                <c:pt idx="0">
                  <c:v>2015</c:v>
                </c:pt>
              </c:strCache>
            </c:strRef>
          </c:tx>
          <c:invertIfNegative val="0"/>
          <c:cat>
            <c:strRef>
              <c:f>Sayfa5!$K$3:$K$13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Sayfa5!$N$3:$N$13</c:f>
              <c:numCache>
                <c:formatCode>#,##0</c:formatCode>
                <c:ptCount val="11"/>
                <c:pt idx="0">
                  <c:v>3163</c:v>
                </c:pt>
                <c:pt idx="1">
                  <c:v>1676</c:v>
                </c:pt>
                <c:pt idx="2" formatCode="General">
                  <c:v>245</c:v>
                </c:pt>
                <c:pt idx="3" formatCode="General">
                  <c:v>658</c:v>
                </c:pt>
                <c:pt idx="4" formatCode="General">
                  <c:v>293</c:v>
                </c:pt>
                <c:pt idx="5" formatCode="General">
                  <c:v>588</c:v>
                </c:pt>
                <c:pt idx="6" formatCode="General">
                  <c:v>35</c:v>
                </c:pt>
                <c:pt idx="7" formatCode="General">
                  <c:v>28</c:v>
                </c:pt>
                <c:pt idx="8" formatCode="General">
                  <c:v>39</c:v>
                </c:pt>
                <c:pt idx="9" formatCode="General">
                  <c:v>3</c:v>
                </c:pt>
                <c:pt idx="10" formatCode="General">
                  <c:v>1</c:v>
                </c:pt>
              </c:numCache>
            </c:numRef>
          </c:val>
          <c:extLst xmlns:c16r2="http://schemas.microsoft.com/office/drawing/2015/06/chart">
            <c:ext xmlns:c16="http://schemas.microsoft.com/office/drawing/2014/chart" uri="{C3380CC4-5D6E-409C-BE32-E72D297353CC}">
              <c16:uniqueId val="{00000002-11E3-46C9-8EDD-29B867420A50}"/>
            </c:ext>
          </c:extLst>
        </c:ser>
        <c:ser>
          <c:idx val="3"/>
          <c:order val="3"/>
          <c:tx>
            <c:strRef>
              <c:f>Sayfa5!$O$1:$O$2</c:f>
              <c:strCache>
                <c:ptCount val="2"/>
                <c:pt idx="0">
                  <c:v>2016</c:v>
                </c:pt>
              </c:strCache>
            </c:strRef>
          </c:tx>
          <c:invertIfNegative val="0"/>
          <c:cat>
            <c:strRef>
              <c:f>Sayfa5!$K$3:$K$13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Sayfa5!$O$3:$O$13</c:f>
              <c:numCache>
                <c:formatCode>#,##0</c:formatCode>
                <c:ptCount val="11"/>
                <c:pt idx="0">
                  <c:v>4377</c:v>
                </c:pt>
                <c:pt idx="1">
                  <c:v>1214</c:v>
                </c:pt>
                <c:pt idx="2" formatCode="General">
                  <c:v>381</c:v>
                </c:pt>
                <c:pt idx="3" formatCode="General">
                  <c:v>698</c:v>
                </c:pt>
                <c:pt idx="4" formatCode="General">
                  <c:v>280</c:v>
                </c:pt>
                <c:pt idx="5" formatCode="General">
                  <c:v>637</c:v>
                </c:pt>
                <c:pt idx="6" formatCode="General">
                  <c:v>20</c:v>
                </c:pt>
                <c:pt idx="7" formatCode="General">
                  <c:v>21</c:v>
                </c:pt>
                <c:pt idx="8" formatCode="General">
                  <c:v>63</c:v>
                </c:pt>
                <c:pt idx="9" formatCode="General">
                  <c:v>1</c:v>
                </c:pt>
                <c:pt idx="10" formatCode="General">
                  <c:v>1</c:v>
                </c:pt>
              </c:numCache>
            </c:numRef>
          </c:val>
          <c:extLst xmlns:c16r2="http://schemas.microsoft.com/office/drawing/2015/06/chart">
            <c:ext xmlns:c16="http://schemas.microsoft.com/office/drawing/2014/chart" uri="{C3380CC4-5D6E-409C-BE32-E72D297353CC}">
              <c16:uniqueId val="{00000003-11E3-46C9-8EDD-29B867420A50}"/>
            </c:ext>
          </c:extLst>
        </c:ser>
        <c:ser>
          <c:idx val="4"/>
          <c:order val="4"/>
          <c:tx>
            <c:strRef>
              <c:f>Sayfa5!$P$1:$P$2</c:f>
              <c:strCache>
                <c:ptCount val="2"/>
                <c:pt idx="0">
                  <c:v>2017</c:v>
                </c:pt>
              </c:strCache>
            </c:strRef>
          </c:tx>
          <c:invertIfNegative val="0"/>
          <c:cat>
            <c:strRef>
              <c:f>Sayfa5!$K$3:$K$13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Sayfa5!$P$3:$P$13</c:f>
              <c:numCache>
                <c:formatCode>#,##0</c:formatCode>
                <c:ptCount val="11"/>
                <c:pt idx="0">
                  <c:v>2382</c:v>
                </c:pt>
                <c:pt idx="1">
                  <c:v>1878</c:v>
                </c:pt>
                <c:pt idx="2" formatCode="General">
                  <c:v>334</c:v>
                </c:pt>
                <c:pt idx="3" formatCode="General">
                  <c:v>1010</c:v>
                </c:pt>
                <c:pt idx="4" formatCode="General">
                  <c:v>364</c:v>
                </c:pt>
                <c:pt idx="5" formatCode="General">
                  <c:v>525</c:v>
                </c:pt>
                <c:pt idx="6" formatCode="General">
                  <c:v>35</c:v>
                </c:pt>
                <c:pt idx="7" formatCode="General">
                  <c:v>29</c:v>
                </c:pt>
                <c:pt idx="8" formatCode="General">
                  <c:v>116</c:v>
                </c:pt>
                <c:pt idx="9" formatCode="General">
                  <c:v>0</c:v>
                </c:pt>
                <c:pt idx="10" formatCode="General">
                  <c:v>0</c:v>
                </c:pt>
              </c:numCache>
            </c:numRef>
          </c:val>
          <c:extLst xmlns:c16r2="http://schemas.microsoft.com/office/drawing/2015/06/chart">
            <c:ext xmlns:c16="http://schemas.microsoft.com/office/drawing/2014/chart" uri="{C3380CC4-5D6E-409C-BE32-E72D297353CC}">
              <c16:uniqueId val="{00000004-11E3-46C9-8EDD-29B867420A50}"/>
            </c:ext>
          </c:extLst>
        </c:ser>
        <c:dLbls>
          <c:showLegendKey val="0"/>
          <c:showVal val="0"/>
          <c:showCatName val="0"/>
          <c:showSerName val="0"/>
          <c:showPercent val="0"/>
          <c:showBubbleSize val="0"/>
        </c:dLbls>
        <c:gapWidth val="150"/>
        <c:axId val="109999232"/>
        <c:axId val="110001152"/>
      </c:barChart>
      <c:catAx>
        <c:axId val="109999232"/>
        <c:scaling>
          <c:orientation val="minMax"/>
        </c:scaling>
        <c:delete val="0"/>
        <c:axPos val="b"/>
        <c:title>
          <c:tx>
            <c:rich>
              <a:bodyPr/>
              <a:lstStyle/>
              <a:p>
                <a:pPr>
                  <a:defRPr/>
                </a:pPr>
                <a:r>
                  <a:rPr lang="tr-TR" sz="1100"/>
                  <a:t>Hizmet Birimi</a:t>
                </a:r>
              </a:p>
            </c:rich>
          </c:tx>
          <c:overlay val="0"/>
        </c:title>
        <c:numFmt formatCode="General" sourceLinked="0"/>
        <c:majorTickMark val="none"/>
        <c:minorTickMark val="none"/>
        <c:tickLblPos val="nextTo"/>
        <c:crossAx val="110001152"/>
        <c:crosses val="autoZero"/>
        <c:auto val="1"/>
        <c:lblAlgn val="ctr"/>
        <c:lblOffset val="100"/>
        <c:noMultiLvlLbl val="0"/>
      </c:catAx>
      <c:valAx>
        <c:axId val="110001152"/>
        <c:scaling>
          <c:orientation val="minMax"/>
        </c:scaling>
        <c:delete val="0"/>
        <c:axPos val="l"/>
        <c:majorGridlines/>
        <c:title>
          <c:tx>
            <c:rich>
              <a:bodyPr/>
              <a:lstStyle/>
              <a:p>
                <a:pPr>
                  <a:defRPr/>
                </a:pPr>
                <a:r>
                  <a:rPr lang="tr-TR"/>
                  <a:t>Kurul Karar Sayısı</a:t>
                </a:r>
              </a:p>
            </c:rich>
          </c:tx>
          <c:overlay val="0"/>
        </c:title>
        <c:numFmt formatCode="#,##0" sourceLinked="1"/>
        <c:majorTickMark val="out"/>
        <c:minorTickMark val="none"/>
        <c:tickLblPos val="nextTo"/>
        <c:crossAx val="10999923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tr-TR" sz="1100">
                <a:solidFill>
                  <a:sysClr val="windowText" lastClr="000000"/>
                </a:solidFill>
              </a:rPr>
              <a:t>Bilgi Edinme Şikayetlerinin Kanallara göre Yüzdesel</a:t>
            </a:r>
            <a:r>
              <a:rPr lang="tr-TR" sz="1100" baseline="0">
                <a:solidFill>
                  <a:sysClr val="windowText" lastClr="000000"/>
                </a:solidFill>
              </a:rPr>
              <a:t> Dağılımı</a:t>
            </a:r>
            <a:endParaRPr lang="tr-TR" sz="1100">
              <a:solidFill>
                <a:sysClr val="windowText" lastClr="000000"/>
              </a:solidFill>
            </a:endParaRPr>
          </a:p>
        </c:rich>
      </c:tx>
      <c:overlay val="0"/>
      <c:spPr>
        <a:noFill/>
        <a:ln>
          <a:noFill/>
        </a:ln>
        <a:effectLst/>
      </c:spPr>
    </c:title>
    <c:autoTitleDeleted val="0"/>
    <c:plotArea>
      <c:layout>
        <c:manualLayout>
          <c:layoutTarget val="inner"/>
          <c:xMode val="edge"/>
          <c:yMode val="edge"/>
          <c:x val="0.28083802083333331"/>
          <c:y val="0.1111309027777778"/>
          <c:w val="0.39202204861111112"/>
          <c:h val="0.78404409722222224"/>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6A6-44E3-BD90-5A01D113931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6A6-44E3-BD90-5A01D1139315}"/>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56A6-44E3-BD90-5A01D1139315}"/>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56A6-44E3-BD90-5A01D1139315}"/>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56A6-44E3-BD90-5A01D1139315}"/>
              </c:ext>
            </c:extLst>
          </c:dPt>
          <c:dLbls>
            <c:dLbl>
              <c:idx val="0"/>
              <c:layout>
                <c:manualLayout>
                  <c:x val="2.204861111111091E-3"/>
                  <c:y val="-8.819444444444444E-3"/>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6A6-44E3-BD90-5A01D1139315}"/>
                </c:ext>
              </c:extLst>
            </c:dLbl>
            <c:dLbl>
              <c:idx val="1"/>
              <c:layout>
                <c:manualLayout>
                  <c:x val="-2.204861111111111E-3"/>
                  <c:y val="2.6458333333333313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6A6-44E3-BD90-5A01D1139315}"/>
                </c:ext>
              </c:extLst>
            </c:dLbl>
            <c:dLbl>
              <c:idx val="2"/>
              <c:layout>
                <c:manualLayout>
                  <c:x val="-4.4641535815800083E-3"/>
                  <c:y val="5.211047420531527E-3"/>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56A6-44E3-BD90-5A01D1139315}"/>
                </c:ext>
              </c:extLst>
            </c:dLbl>
            <c:dLbl>
              <c:idx val="3"/>
              <c:layout>
                <c:manualLayout>
                  <c:x val="-1.1439010823582244E-2"/>
                  <c:y val="6.533955923565833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56A6-44E3-BD90-5A01D1139315}"/>
                </c:ext>
              </c:extLst>
            </c:dLbl>
            <c:dLbl>
              <c:idx val="4"/>
              <c:layout>
                <c:manualLayout>
                  <c:x val="1.4526793100278903E-2"/>
                  <c:y val="-4.4097358923884514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56A6-44E3-BD90-5A01D113931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extLst>
          </c:dLbls>
          <c:cat>
            <c:strRef>
              <c:f>Sayfa1!$A$1:$A$5</c:f>
              <c:strCache>
                <c:ptCount val="5"/>
                <c:pt idx="0">
                  <c:v>Bimer</c:v>
                </c:pt>
                <c:pt idx="1">
                  <c:v>Cimer</c:v>
                </c:pt>
                <c:pt idx="2">
                  <c:v>Form</c:v>
                </c:pt>
                <c:pt idx="3">
                  <c:v>ETKB</c:v>
                </c:pt>
                <c:pt idx="4">
                  <c:v>Genel Evrak</c:v>
                </c:pt>
              </c:strCache>
            </c:strRef>
          </c:cat>
          <c:val>
            <c:numRef>
              <c:f>Sayfa1!$B$1:$B$5</c:f>
              <c:numCache>
                <c:formatCode>0.00%</c:formatCode>
                <c:ptCount val="5"/>
                <c:pt idx="0">
                  <c:v>0.73</c:v>
                </c:pt>
                <c:pt idx="1">
                  <c:v>0.1</c:v>
                </c:pt>
                <c:pt idx="2">
                  <c:v>0.16</c:v>
                </c:pt>
                <c:pt idx="3">
                  <c:v>6.0000000000000001E-3</c:v>
                </c:pt>
                <c:pt idx="4">
                  <c:v>4.0000000000000001E-3</c:v>
                </c:pt>
              </c:numCache>
            </c:numRef>
          </c:val>
          <c:extLst xmlns:c16r2="http://schemas.microsoft.com/office/drawing/2015/06/chart">
            <c:ext xmlns:c16="http://schemas.microsoft.com/office/drawing/2014/chart" uri="{C3380CC4-5D6E-409C-BE32-E72D297353CC}">
              <c16:uniqueId val="{0000000A-56A6-44E3-BD90-5A01D1139315}"/>
            </c:ext>
          </c:extLst>
        </c:ser>
        <c:dLbls>
          <c:showLegendKey val="0"/>
          <c:showVal val="0"/>
          <c:showCatName val="0"/>
          <c:showSerName val="0"/>
          <c:showPercent val="0"/>
          <c:showBubbleSize val="0"/>
          <c:showLeaderLines val="0"/>
        </c:dLbls>
        <c:firstSliceAng val="119"/>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tr-TR" sz="1100" b="1" i="0" baseline="0">
                <a:effectLst/>
              </a:rPr>
              <a:t>Şikayet Bildirimlerinin Sektörel Dağılımı</a:t>
            </a:r>
            <a:endParaRPr lang="tr-TR" sz="1100">
              <a:effectLst/>
            </a:endParaRPr>
          </a:p>
        </c:rich>
      </c:tx>
      <c:layout>
        <c:manualLayout>
          <c:xMode val="edge"/>
          <c:yMode val="edge"/>
          <c:x val="0.24868044619422572"/>
          <c:y val="3.0543530543530543E-2"/>
        </c:manualLayout>
      </c:layout>
      <c:overlay val="0"/>
      <c:spPr>
        <a:noFill/>
        <a:ln>
          <a:noFill/>
        </a:ln>
        <a:effectLst/>
      </c:spPr>
    </c:title>
    <c:autoTitleDeleted val="0"/>
    <c:plotArea>
      <c:layout>
        <c:manualLayout>
          <c:layoutTarget val="inner"/>
          <c:xMode val="edge"/>
          <c:yMode val="edge"/>
          <c:x val="0.28083802083333331"/>
          <c:y val="0.1111309027777778"/>
          <c:w val="0.39202204861111112"/>
          <c:h val="0.78404409722222224"/>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9EF-43AC-BA88-B9A0B7DD668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99EF-43AC-BA88-B9A0B7DD668D}"/>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99EF-43AC-BA88-B9A0B7DD668D}"/>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99EF-43AC-BA88-B9A0B7DD668D}"/>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99EF-43AC-BA88-B9A0B7DD668D}"/>
              </c:ext>
            </c:extLst>
          </c:dPt>
          <c:dLbls>
            <c:dLbl>
              <c:idx val="0"/>
              <c:layout>
                <c:manualLayout>
                  <c:x val="2.204861111111091E-3"/>
                  <c:y val="-8.819444444444444E-3"/>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9EF-43AC-BA88-B9A0B7DD668D}"/>
                </c:ext>
              </c:extLst>
            </c:dLbl>
            <c:dLbl>
              <c:idx val="1"/>
              <c:layout>
                <c:manualLayout>
                  <c:x val="-1.7757163850110214E-2"/>
                  <c:y val="-7.2548826522238638E-2"/>
                </c:manualLayout>
              </c:layout>
              <c:tx>
                <c:rich>
                  <a:bodyPr/>
                  <a:lstStyle/>
                  <a:p>
                    <a:r>
                      <a:rPr lang="en-US"/>
                      <a:t>Doğal Gaz;%15,00</a:t>
                    </a: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99EF-43AC-BA88-B9A0B7DD668D}"/>
                </c:ext>
              </c:extLst>
            </c:dLbl>
            <c:dLbl>
              <c:idx val="2"/>
              <c:layout>
                <c:manualLayout>
                  <c:x val="1.238604549431321E-2"/>
                  <c:y val="-3.895974835206667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4655380031022942"/>
                      <c:h val="5.9544559330379124E-2"/>
                    </c:manualLayout>
                  </c15:layout>
                </c:ext>
                <c:ext xmlns:c16="http://schemas.microsoft.com/office/drawing/2014/chart" uri="{C3380CC4-5D6E-409C-BE32-E72D297353CC}">
                  <c16:uniqueId val="{00000005-99EF-43AC-BA88-B9A0B7DD668D}"/>
                </c:ext>
              </c:extLst>
            </c:dLbl>
            <c:dLbl>
              <c:idx val="3"/>
              <c:layout>
                <c:manualLayout>
                  <c:x val="1.0407042869641295E-2"/>
                  <c:y val="-2.5252950251447577E-3"/>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tr-TR"/>
                </a:p>
              </c:txPr>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1743163194444444"/>
                      <c:h val="7.0357291666666655E-2"/>
                    </c:manualLayout>
                  </c15:layout>
                </c:ext>
                <c:ext xmlns:c16="http://schemas.microsoft.com/office/drawing/2014/chart" uri="{C3380CC4-5D6E-409C-BE32-E72D297353CC}">
                  <c16:uniqueId val="{00000007-99EF-43AC-BA88-B9A0B7DD668D}"/>
                </c:ext>
              </c:extLst>
            </c:dLbl>
            <c:dLbl>
              <c:idx val="4"/>
              <c:layout>
                <c:manualLayout>
                  <c:x val="7.1084864391951001E-5"/>
                  <c:y val="3.903347959367684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99EF-43AC-BA88-B9A0B7DD668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extLst>
          </c:dLbls>
          <c:cat>
            <c:strRef>
              <c:f>'Sayfa 2'!$A$1:$A$5</c:f>
              <c:strCache>
                <c:ptCount val="5"/>
                <c:pt idx="0">
                  <c:v>Elektrik</c:v>
                </c:pt>
                <c:pt idx="1">
                  <c:v>Doğal Gaz</c:v>
                </c:pt>
                <c:pt idx="2">
                  <c:v>Petrol</c:v>
                </c:pt>
                <c:pt idx="3">
                  <c:v>Diğer</c:v>
                </c:pt>
                <c:pt idx="4">
                  <c:v>LPG</c:v>
                </c:pt>
              </c:strCache>
            </c:strRef>
          </c:cat>
          <c:val>
            <c:numRef>
              <c:f>'Sayfa 2'!$B$1:$B$5</c:f>
              <c:numCache>
                <c:formatCode>0.00%</c:formatCode>
                <c:ptCount val="5"/>
                <c:pt idx="0" formatCode="0%">
                  <c:v>0.82</c:v>
                </c:pt>
                <c:pt idx="1">
                  <c:v>0.15</c:v>
                </c:pt>
                <c:pt idx="2">
                  <c:v>1.0999999999999999E-2</c:v>
                </c:pt>
                <c:pt idx="3">
                  <c:v>0.01</c:v>
                </c:pt>
                <c:pt idx="4">
                  <c:v>8.9999999999999993E-3</c:v>
                </c:pt>
              </c:numCache>
            </c:numRef>
          </c:val>
          <c:extLst xmlns:c16r2="http://schemas.microsoft.com/office/drawing/2015/06/chart">
            <c:ext xmlns:c16="http://schemas.microsoft.com/office/drawing/2014/chart" uri="{C3380CC4-5D6E-409C-BE32-E72D297353CC}">
              <c16:uniqueId val="{0000000A-99EF-43AC-BA88-B9A0B7DD668D}"/>
            </c:ext>
          </c:extLst>
        </c:ser>
        <c:dLbls>
          <c:showLegendKey val="0"/>
          <c:showVal val="0"/>
          <c:showCatName val="0"/>
          <c:showSerName val="0"/>
          <c:showPercent val="0"/>
          <c:showBubbleSize val="0"/>
          <c:showLeaderLines val="0"/>
        </c:dLbls>
        <c:firstSliceAng val="119"/>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tr-TR" sz="1100" b="1" i="0" baseline="0">
                <a:effectLst/>
              </a:rPr>
              <a:t>Şikayet Bildirimlerinin Gönderildikleri Yerlere Göre Dağılımı</a:t>
            </a:r>
            <a:endParaRPr lang="tr-TR" sz="1100">
              <a:effectLst/>
            </a:endParaRPr>
          </a:p>
        </c:rich>
      </c:tx>
      <c:layout>
        <c:manualLayout>
          <c:xMode val="edge"/>
          <c:yMode val="edge"/>
          <c:x val="0.13730555555555554"/>
          <c:y val="3.5634118967452298E-2"/>
        </c:manualLayout>
      </c:layout>
      <c:overlay val="0"/>
      <c:spPr>
        <a:noFill/>
        <a:ln>
          <a:noFill/>
        </a:ln>
        <a:effectLst/>
      </c:spPr>
    </c:title>
    <c:autoTitleDeleted val="0"/>
    <c:plotArea>
      <c:layout>
        <c:manualLayout>
          <c:layoutTarget val="inner"/>
          <c:xMode val="edge"/>
          <c:yMode val="edge"/>
          <c:x val="0.28639391951006127"/>
          <c:y val="0.17875621228257013"/>
          <c:w val="0.39202204861111112"/>
          <c:h val="0.78404409722222224"/>
        </c:manualLayout>
      </c:layout>
      <c:doughnut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D162-4B04-A98D-DCB50C86ED79}"/>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D162-4B04-A98D-DCB50C86ED79}"/>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D162-4B04-A98D-DCB50C86ED79}"/>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D162-4B04-A98D-DCB50C86ED79}"/>
              </c:ext>
            </c:extLst>
          </c:dPt>
          <c:dLbls>
            <c:dLbl>
              <c:idx val="0"/>
              <c:layout>
                <c:manualLayout>
                  <c:x val="-0.14501727909011375"/>
                  <c:y val="-3.7289562289562757E-3"/>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162-4B04-A98D-DCB50C86ED79}"/>
                </c:ext>
              </c:extLst>
            </c:dLbl>
            <c:dLbl>
              <c:idx val="1"/>
              <c:layout>
                <c:manualLayout>
                  <c:x val="0.10724278215223097"/>
                  <c:y val="-0.1030924322590989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162-4B04-A98D-DCB50C86ED79}"/>
                </c:ext>
              </c:extLst>
            </c:dLbl>
            <c:dLbl>
              <c:idx val="2"/>
              <c:layout>
                <c:manualLayout>
                  <c:x val="0.15683038057742771"/>
                  <c:y val="2.2126022126022125E-2"/>
                </c:manualLayout>
              </c:layout>
              <c:tx>
                <c:rich>
                  <a:bodyPr rot="0" spcFirstLastPara="1" vertOverflow="ellipsis" vert="horz" wrap="square" lIns="38100" tIns="19050" rIns="38100" bIns="19050" anchor="ctr" anchorCtr="0">
                    <a:noAutofit/>
                  </a:bodyPr>
                  <a:lstStyle/>
                  <a:p>
                    <a:pPr>
                      <a:defRPr sz="900" b="0" i="0" u="none" strike="noStrike" kern="1200" baseline="0">
                        <a:solidFill>
                          <a:sysClr val="windowText" lastClr="000000"/>
                        </a:solidFill>
                        <a:latin typeface="+mn-lt"/>
                        <a:ea typeface="+mn-ea"/>
                        <a:cs typeface="+mn-cs"/>
                      </a:defRPr>
                    </a:pPr>
                    <a:r>
                      <a:rPr lang="en-US"/>
                      <a:t>Doğal Gaz Dağıtım; %14,00</a:t>
                    </a:r>
                  </a:p>
                </c:rich>
              </c:tx>
              <c:numFmt formatCode="%0.00" sourceLinked="0"/>
              <c:spPr>
                <a:noFill/>
                <a:ln>
                  <a:noFill/>
                </a:ln>
                <a:effectLst/>
              </c:spPr>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4655380577427816"/>
                      <c:h val="0.15117524450857783"/>
                    </c:manualLayout>
                  </c15:layout>
                </c:ext>
                <c:ext xmlns:c16="http://schemas.microsoft.com/office/drawing/2014/chart" uri="{C3380CC4-5D6E-409C-BE32-E72D297353CC}">
                  <c16:uniqueId val="{00000005-D162-4B04-A98D-DCB50C86ED79}"/>
                </c:ext>
              </c:extLst>
            </c:dLbl>
            <c:dLbl>
              <c:idx val="3"/>
              <c:layout>
                <c:manualLayout>
                  <c:x val="0.13540704286964131"/>
                  <c:y val="9.9287905467512871E-2"/>
                </c:manualLayout>
              </c:layout>
              <c:numFmt formatCode="%0.00" sourceLinked="0"/>
              <c:spPr>
                <a:noFill/>
                <a:ln>
                  <a:noFill/>
                </a:ln>
                <a:effectLst/>
              </c:spPr>
              <c:txPr>
                <a:bodyPr rot="0" spcFirstLastPara="1" vertOverflow="ellipsis" vert="horz" wrap="square" lIns="38100" tIns="19050" rIns="38100" bIns="19050" anchor="ctr" anchorCtr="0">
                  <a:no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1743163194444444"/>
                      <c:h val="7.0357291666666655E-2"/>
                    </c:manualLayout>
                  </c15:layout>
                </c:ext>
                <c:ext xmlns:c16="http://schemas.microsoft.com/office/drawing/2014/chart" uri="{C3380CC4-5D6E-409C-BE32-E72D297353CC}">
                  <c16:uniqueId val="{00000007-D162-4B04-A98D-DCB50C86ED79}"/>
                </c:ext>
              </c:extLst>
            </c:dLbl>
            <c:numFmt formatCode="%0.00" sourceLinked="0"/>
            <c:spPr>
              <a:noFill/>
              <a:ln>
                <a:noFill/>
              </a:ln>
              <a:effectLst/>
            </c:spPr>
            <c:txPr>
              <a:bodyPr rot="0" spcFirstLastPara="1" vertOverflow="ellipsis" vert="horz" wrap="square" lIns="38100" tIns="19050" rIns="38100" bIns="19050" anchor="ctr" anchorCtr="0">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 3'!$A$1:$A$4</c:f>
              <c:strCache>
                <c:ptCount val="4"/>
                <c:pt idx="0">
                  <c:v>Elektrik Dağıtım</c:v>
                </c:pt>
                <c:pt idx="1">
                  <c:v>Elektrik Perakende</c:v>
                </c:pt>
                <c:pt idx="2">
                  <c:v>Doğal Gaz Dağıtım</c:v>
                </c:pt>
                <c:pt idx="3">
                  <c:v>Kurum</c:v>
                </c:pt>
              </c:strCache>
            </c:strRef>
          </c:cat>
          <c:val>
            <c:numRef>
              <c:f>'Sayfa 3'!$B$1:$B$4</c:f>
              <c:numCache>
                <c:formatCode>0.00%</c:formatCode>
                <c:ptCount val="4"/>
                <c:pt idx="0" formatCode="0%">
                  <c:v>0.54</c:v>
                </c:pt>
                <c:pt idx="1">
                  <c:v>0.18</c:v>
                </c:pt>
                <c:pt idx="2">
                  <c:v>0.14000000000000001</c:v>
                </c:pt>
                <c:pt idx="3">
                  <c:v>0.14000000000000001</c:v>
                </c:pt>
              </c:numCache>
            </c:numRef>
          </c:val>
          <c:extLst xmlns:c16r2="http://schemas.microsoft.com/office/drawing/2015/06/chart">
            <c:ext xmlns:c16="http://schemas.microsoft.com/office/drawing/2014/chart" uri="{C3380CC4-5D6E-409C-BE32-E72D297353CC}">
              <c16:uniqueId val="{00000008-D162-4B04-A98D-DCB50C86ED79}"/>
            </c:ext>
          </c:extLst>
        </c:ser>
        <c:dLbls>
          <c:showLegendKey val="0"/>
          <c:showVal val="0"/>
          <c:showCatName val="0"/>
          <c:showSerName val="0"/>
          <c:showPercent val="0"/>
          <c:showBubbleSize val="0"/>
          <c:showLeaderLines val="1"/>
        </c:dLbls>
        <c:firstSliceAng val="179"/>
        <c:holeSize val="50"/>
      </c:doughnut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100" b="1" i="0" u="none" strike="noStrike" kern="1200" spc="0" baseline="0">
                <a:solidFill>
                  <a:sysClr val="windowText" lastClr="000000"/>
                </a:solidFill>
                <a:latin typeface="+mn-lt"/>
                <a:ea typeface="+mn-ea"/>
                <a:cs typeface="+mn-cs"/>
              </a:defRPr>
            </a:pPr>
            <a:r>
              <a:rPr lang="tr-TR" sz="1100" b="1"/>
              <a:t>Doğal Gaz Sektörüne Ait Şikayetlerin Alt Sınıflandırmasının Dağılımı</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'D.GAZ İLK 10'!$A$1:$A$11</c:f>
              <c:strCache>
                <c:ptCount val="11"/>
                <c:pt idx="0">
                  <c:v>Diğer</c:v>
                </c:pt>
                <c:pt idx="1">
                  <c:v>Acil Müdahale / İhbar</c:v>
                </c:pt>
                <c:pt idx="2">
                  <c:v>Dağıtım Şirketinin Randevuya Gelmemesi/Gecikmesi</c:v>
                </c:pt>
                <c:pt idx="3">
                  <c:v>Abonelik Sözleşmesi</c:v>
                </c:pt>
                <c:pt idx="4">
                  <c:v>Servis Kutusu</c:v>
                </c:pt>
                <c:pt idx="5">
                  <c:v>Personel/Şirket İletişimi</c:v>
                </c:pt>
                <c:pt idx="6">
                  <c:v>Hizmet Kesintisi</c:v>
                </c:pt>
                <c:pt idx="7">
                  <c:v>Güvence Bedeli ve İadesi</c:v>
                </c:pt>
                <c:pt idx="8">
                  <c:v>Sayaç Bedeli, Sayaç Değişim ve Bakım Ücretleri</c:v>
                </c:pt>
                <c:pt idx="9">
                  <c:v>İç Tesisat Firması İşlemleri</c:v>
                </c:pt>
                <c:pt idx="10">
                  <c:v>Bağlantı / Servis hattı</c:v>
                </c:pt>
              </c:strCache>
            </c:strRef>
          </c:cat>
          <c:val>
            <c:numRef>
              <c:f>'D.GAZ İLK 10'!$B$1:$B$11</c:f>
              <c:numCache>
                <c:formatCode>0%</c:formatCode>
                <c:ptCount val="11"/>
                <c:pt idx="0">
                  <c:v>0.22</c:v>
                </c:pt>
                <c:pt idx="1">
                  <c:v>0.01</c:v>
                </c:pt>
                <c:pt idx="2">
                  <c:v>0.01</c:v>
                </c:pt>
                <c:pt idx="3">
                  <c:v>0.02</c:v>
                </c:pt>
                <c:pt idx="4">
                  <c:v>0.02</c:v>
                </c:pt>
                <c:pt idx="5">
                  <c:v>0.02</c:v>
                </c:pt>
                <c:pt idx="6">
                  <c:v>0.02</c:v>
                </c:pt>
                <c:pt idx="7">
                  <c:v>0.02</c:v>
                </c:pt>
                <c:pt idx="8">
                  <c:v>0.03</c:v>
                </c:pt>
                <c:pt idx="9">
                  <c:v>0.03</c:v>
                </c:pt>
                <c:pt idx="10">
                  <c:v>0.6</c:v>
                </c:pt>
              </c:numCache>
            </c:numRef>
          </c:val>
          <c:extLst xmlns:c16r2="http://schemas.microsoft.com/office/drawing/2015/06/chart">
            <c:ext xmlns:c16="http://schemas.microsoft.com/office/drawing/2014/chart" uri="{C3380CC4-5D6E-409C-BE32-E72D297353CC}">
              <c16:uniqueId val="{00000000-9FD2-4B23-81E9-A243F05B74CE}"/>
            </c:ext>
          </c:extLst>
        </c:ser>
        <c:dLbls>
          <c:showLegendKey val="0"/>
          <c:showVal val="0"/>
          <c:showCatName val="0"/>
          <c:showSerName val="0"/>
          <c:showPercent val="0"/>
          <c:showBubbleSize val="0"/>
        </c:dLbls>
        <c:gapWidth val="118"/>
        <c:axId val="110775296"/>
        <c:axId val="110785280"/>
      </c:barChart>
      <c:catAx>
        <c:axId val="110775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0785280"/>
        <c:crosses val="autoZero"/>
        <c:auto val="1"/>
        <c:lblAlgn val="ctr"/>
        <c:lblOffset val="100"/>
        <c:noMultiLvlLbl val="0"/>
      </c:catAx>
      <c:valAx>
        <c:axId val="1107852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0775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tr-TR" sz="1100" b="1"/>
              <a:t>Doğal Gaz Sektöründe İşlem Gören Bildirimlerin</a:t>
            </a:r>
            <a:r>
              <a:rPr lang="tr-TR" sz="1100" b="1" baseline="0"/>
              <a:t> Aylara göre Yüzdesel Dağılımı</a:t>
            </a:r>
            <a:endParaRPr lang="en-US" sz="1100" b="1"/>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Sayfa3!$A$2:$A$13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'[Microsoft Word uygulamasında grafik</c:f>
              <c:numCache>
                <c:formatCode>0.00%</c:formatCode>
                <c:ptCount val="12"/>
                <c:pt idx="0">
                  <c:v>0.08</c:v>
                </c:pt>
                <c:pt idx="1">
                  <c:v>0.08</c:v>
                </c:pt>
                <c:pt idx="2">
                  <c:v>7.0000000000000007E-2</c:v>
                </c:pt>
                <c:pt idx="3">
                  <c:v>0.06</c:v>
                </c:pt>
                <c:pt idx="4">
                  <c:v>0.05</c:v>
                </c:pt>
                <c:pt idx="5">
                  <c:v>0.06</c:v>
                </c:pt>
                <c:pt idx="6">
                  <c:v>0.05</c:v>
                </c:pt>
                <c:pt idx="7">
                  <c:v>0.06</c:v>
                </c:pt>
                <c:pt idx="8">
                  <c:v>7.0000000000000007E-2</c:v>
                </c:pt>
                <c:pt idx="9">
                  <c:v>0.12</c:v>
                </c:pt>
                <c:pt idx="10">
                  <c:v>0.16</c:v>
                </c:pt>
                <c:pt idx="11">
                  <c:v>0.14000000000000001</c:v>
                </c:pt>
              </c:numCache>
            </c:numRef>
          </c:val>
          <c:extLst xmlns:c16r2="http://schemas.microsoft.com/office/drawing/2015/06/chart">
            <c:ext xmlns:c15="http://schemas.microsoft.com/office/drawing/2012/chart" uri="{02D57815-91ED-43cb-92C2-25804820EDAC}">
              <c15:filteredSeriesTitle>
                <c15:tx>
                  <c:strRef>
                    <c:extLst>
                      <c:ext uri="{02D57815-91ED-43cb-92C2-25804820EDAC}">
                        <c15:formulaRef>
                          <c15:sqref>'[Microsoft Word uygulamasında grafik</c15:sqref>
                        </c15:formulaRef>
                      </c:ext>
                    </c:extLst>
                    <c:strCache>
                      <c:ptCount val="1"/>
                      <c:pt idx="0">
                        <c:v>Yüzde</c:v>
                      </c:pt>
                    </c:strCache>
                  </c:strRef>
                </c15:tx>
              </c15:filteredSeriesTitle>
            </c:ext>
            <c:ext xmlns:c16="http://schemas.microsoft.com/office/drawing/2014/chart" uri="{C3380CC4-5D6E-409C-BE32-E72D297353CC}">
              <c16:uniqueId val="{00000000-8AA6-40C8-B1DA-D610A52A8FD9}"/>
            </c:ext>
          </c:extLst>
        </c:ser>
        <c:dLbls>
          <c:showLegendKey val="0"/>
          <c:showVal val="0"/>
          <c:showCatName val="0"/>
          <c:showSerName val="0"/>
          <c:showPercent val="0"/>
          <c:showBubbleSize val="0"/>
        </c:dLbls>
        <c:gapWidth val="219"/>
        <c:overlap val="-27"/>
        <c:axId val="110802048"/>
        <c:axId val="110803584"/>
      </c:barChart>
      <c:catAx>
        <c:axId val="11080204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crossAx val="110803584"/>
        <c:crosses val="autoZero"/>
        <c:auto val="1"/>
        <c:lblAlgn val="ctr"/>
        <c:lblOffset val="100"/>
        <c:noMultiLvlLbl val="0"/>
      </c:catAx>
      <c:valAx>
        <c:axId val="110803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crossAx val="110802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100" b="1" i="0" u="none" strike="noStrike" kern="1200" spc="0" baseline="0">
                <a:solidFill>
                  <a:sysClr val="windowText" lastClr="000000"/>
                </a:solidFill>
                <a:latin typeface="+mn-lt"/>
                <a:ea typeface="+mn-ea"/>
                <a:cs typeface="+mn-cs"/>
              </a:defRPr>
            </a:pPr>
            <a:r>
              <a:rPr lang="tr-TR" sz="1100" b="1"/>
              <a:t>Elektrik Sektörüne Ait Şikayetlerin Alt Sınıflandırmasının Dağılımı</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'D.GAZ İLK 10'!$A$1:$A$11</c:f>
              <c:strCache>
                <c:ptCount val="11"/>
                <c:pt idx="0">
                  <c:v>Diğer</c:v>
                </c:pt>
                <c:pt idx="1">
                  <c:v>Aktivasyon (Fiilen Enerji Verme)</c:v>
                </c:pt>
                <c:pt idx="2">
                  <c:v>Zamanında Ödenmeyen Borçlar</c:v>
                </c:pt>
                <c:pt idx="3">
                  <c:v>Arıza İhbarı</c:v>
                </c:pt>
                <c:pt idx="4">
                  <c:v>Kaçak Enerji Kullanım Tahakkuku</c:v>
                </c:pt>
                <c:pt idx="5">
                  <c:v>Faturalarda ve faturalandırmaya itiraz</c:v>
                </c:pt>
                <c:pt idx="6">
                  <c:v>Şirket ve Müşteri Hizmetleri Hakkında Şikayetler</c:v>
                </c:pt>
                <c:pt idx="7">
                  <c:v>Gerilim Dalgalanması</c:v>
                </c:pt>
                <c:pt idx="8">
                  <c:v>Yatırım/İlk Bağlantı (Şebekeye Fiziki Bağlantı Tesisi)</c:v>
                </c:pt>
                <c:pt idx="9">
                  <c:v>Tesis (Hat, Trafo, Direk) Yeri Değişikliği/Kaldırılması</c:v>
                </c:pt>
                <c:pt idx="10">
                  <c:v>Enerji Kesintisi</c:v>
                </c:pt>
              </c:strCache>
            </c:strRef>
          </c:cat>
          <c:val>
            <c:numRef>
              <c:f>'D.GAZ İLK 10'!$B$1:$B$11</c:f>
              <c:numCache>
                <c:formatCode>0%</c:formatCode>
                <c:ptCount val="11"/>
                <c:pt idx="0">
                  <c:v>0.18</c:v>
                </c:pt>
                <c:pt idx="1">
                  <c:v>0.02</c:v>
                </c:pt>
                <c:pt idx="2">
                  <c:v>0.02</c:v>
                </c:pt>
                <c:pt idx="3">
                  <c:v>0.04</c:v>
                </c:pt>
                <c:pt idx="4">
                  <c:v>0.04</c:v>
                </c:pt>
                <c:pt idx="5">
                  <c:v>0.06</c:v>
                </c:pt>
                <c:pt idx="6">
                  <c:v>0.06</c:v>
                </c:pt>
                <c:pt idx="7">
                  <c:v>7.0000000000000007E-2</c:v>
                </c:pt>
                <c:pt idx="8">
                  <c:v>0.08</c:v>
                </c:pt>
                <c:pt idx="9">
                  <c:v>0.12</c:v>
                </c:pt>
                <c:pt idx="10">
                  <c:v>0.31</c:v>
                </c:pt>
              </c:numCache>
            </c:numRef>
          </c:val>
          <c:extLst xmlns:c16r2="http://schemas.microsoft.com/office/drawing/2015/06/chart">
            <c:ext xmlns:c16="http://schemas.microsoft.com/office/drawing/2014/chart" uri="{C3380CC4-5D6E-409C-BE32-E72D297353CC}">
              <c16:uniqueId val="{00000000-CED3-4A98-994C-3B1499E0DDE8}"/>
            </c:ext>
          </c:extLst>
        </c:ser>
        <c:dLbls>
          <c:showLegendKey val="0"/>
          <c:showVal val="0"/>
          <c:showCatName val="0"/>
          <c:showSerName val="0"/>
          <c:showPercent val="0"/>
          <c:showBubbleSize val="0"/>
        </c:dLbls>
        <c:gapWidth val="118"/>
        <c:axId val="110976000"/>
        <c:axId val="110981888"/>
      </c:barChart>
      <c:catAx>
        <c:axId val="1109760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0981888"/>
        <c:crosses val="autoZero"/>
        <c:auto val="1"/>
        <c:lblAlgn val="ctr"/>
        <c:lblOffset val="100"/>
        <c:noMultiLvlLbl val="0"/>
      </c:catAx>
      <c:valAx>
        <c:axId val="1109818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0976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tr-TR" sz="1100" b="1"/>
              <a:t>Elektrik Sektöründe İşlem Gören Bildirimlerin</a:t>
            </a:r>
            <a:r>
              <a:rPr lang="tr-TR" sz="1100" b="1" baseline="0"/>
              <a:t> Aylara göre Yüzdesel Dağılımı</a:t>
            </a:r>
            <a:endParaRPr lang="en-US" sz="1100" b="1"/>
          </a:p>
        </c:rich>
      </c:tx>
      <c:overlay val="0"/>
      <c:spPr>
        <a:noFill/>
        <a:ln>
          <a:noFill/>
        </a:ln>
        <a:effectLst/>
      </c:spPr>
    </c:title>
    <c:autoTitleDeleted val="0"/>
    <c:plotArea>
      <c:layout/>
      <c:barChart>
        <c:barDir val="col"/>
        <c:grouping val="clustered"/>
        <c:varyColors val="0"/>
        <c:ser>
          <c:idx val="0"/>
          <c:order val="0"/>
          <c:tx>
            <c:strRef>
              <c:f>Sayfa3!$B$1</c:f>
              <c:strCache>
                <c:ptCount val="1"/>
                <c:pt idx="0">
                  <c:v>Yüzde</c:v>
                </c:pt>
              </c:strCache>
            </c:strRef>
          </c:tx>
          <c:spPr>
            <a:solidFill>
              <a:schemeClr val="accent1"/>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Sayfa3!$A$2:$A$13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Sayfa3!$B$2:$B$13</c:f>
              <c:numCache>
                <c:formatCode>0%</c:formatCode>
                <c:ptCount val="12"/>
                <c:pt idx="0">
                  <c:v>0.1</c:v>
                </c:pt>
                <c:pt idx="1">
                  <c:v>7.0000000000000007E-2</c:v>
                </c:pt>
                <c:pt idx="2">
                  <c:v>0.08</c:v>
                </c:pt>
                <c:pt idx="3">
                  <c:v>0.06</c:v>
                </c:pt>
                <c:pt idx="4">
                  <c:v>0.05</c:v>
                </c:pt>
                <c:pt idx="5">
                  <c:v>0.06</c:v>
                </c:pt>
                <c:pt idx="6">
                  <c:v>0.09</c:v>
                </c:pt>
                <c:pt idx="7">
                  <c:v>0.1</c:v>
                </c:pt>
                <c:pt idx="8">
                  <c:v>0.08</c:v>
                </c:pt>
                <c:pt idx="9">
                  <c:v>0.09</c:v>
                </c:pt>
                <c:pt idx="10">
                  <c:v>0.11</c:v>
                </c:pt>
                <c:pt idx="11">
                  <c:v>0.11</c:v>
                </c:pt>
              </c:numCache>
            </c:numRef>
          </c:val>
          <c:extLst xmlns:c16r2="http://schemas.microsoft.com/office/drawing/2015/06/chart">
            <c:ext xmlns:c16="http://schemas.microsoft.com/office/drawing/2014/chart" uri="{C3380CC4-5D6E-409C-BE32-E72D297353CC}">
              <c16:uniqueId val="{00000000-DCFA-43ED-89DC-70AB33D239EA}"/>
            </c:ext>
          </c:extLst>
        </c:ser>
        <c:dLbls>
          <c:showLegendKey val="0"/>
          <c:showVal val="0"/>
          <c:showCatName val="0"/>
          <c:showSerName val="0"/>
          <c:showPercent val="0"/>
          <c:showBubbleSize val="0"/>
        </c:dLbls>
        <c:gapWidth val="219"/>
        <c:overlap val="-27"/>
        <c:axId val="110994944"/>
        <c:axId val="110996480"/>
      </c:barChart>
      <c:catAx>
        <c:axId val="1109949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crossAx val="110996480"/>
        <c:crosses val="autoZero"/>
        <c:auto val="1"/>
        <c:lblAlgn val="ctr"/>
        <c:lblOffset val="100"/>
        <c:noMultiLvlLbl val="0"/>
      </c:catAx>
      <c:valAx>
        <c:axId val="1109964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crossAx val="110994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100" b="1" i="0" u="none" strike="noStrike" kern="1200" spc="0" baseline="0">
                <a:solidFill>
                  <a:sysClr val="windowText" lastClr="000000"/>
                </a:solidFill>
                <a:latin typeface="+mn-lt"/>
                <a:ea typeface="+mn-ea"/>
                <a:cs typeface="+mn-cs"/>
              </a:defRPr>
            </a:pPr>
            <a:r>
              <a:rPr lang="tr-TR" sz="1100" b="1"/>
              <a:t>Petrol Sektörüne Ait Şikayetlerin Alt Sınıflandırmasının Dağılımı</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'D.GAZ İLK 10'!$A$1:$A$11</c:f>
              <c:strCache>
                <c:ptCount val="11"/>
                <c:pt idx="0">
                  <c:v>Fatura Dönemi/Son Ödeme Tarihi</c:v>
                </c:pt>
                <c:pt idx="1">
                  <c:v>Tesis Güvenliği</c:v>
                </c:pt>
                <c:pt idx="2">
                  <c:v>Pompa ve Tabeladaki Fiyatların Farklı Olması</c:v>
                </c:pt>
                <c:pt idx="3">
                  <c:v>Fiyat Artışlarının ve Düşüşlerinin Zamanında Uygulanmaması</c:v>
                </c:pt>
                <c:pt idx="4">
                  <c:v>Rekabet İhlali</c:v>
                </c:pt>
                <c:pt idx="5">
                  <c:v>Mevzuat/Öneri</c:v>
                </c:pt>
                <c:pt idx="6">
                  <c:v>Teknik Düzenlemelere Aykırı Akaryakıt/LPG</c:v>
                </c:pt>
                <c:pt idx="7">
                  <c:v>Akaryakıt/LPG Fiyatı ve Fiyat Artışları</c:v>
                </c:pt>
                <c:pt idx="8">
                  <c:v>Konu Kurumun Görev Alanında Değil</c:v>
                </c:pt>
                <c:pt idx="9">
                  <c:v>Şikayet Evrakı</c:v>
                </c:pt>
                <c:pt idx="10">
                  <c:v>Diğer</c:v>
                </c:pt>
              </c:strCache>
            </c:strRef>
          </c:cat>
          <c:val>
            <c:numRef>
              <c:f>'D.GAZ İLK 10'!$B$1:$B$11</c:f>
              <c:numCache>
                <c:formatCode>0.0%</c:formatCode>
                <c:ptCount val="11"/>
                <c:pt idx="0">
                  <c:v>2.6881720430107529E-3</c:v>
                </c:pt>
                <c:pt idx="1">
                  <c:v>5.3763440860215058E-3</c:v>
                </c:pt>
                <c:pt idx="2">
                  <c:v>1.0752688172043012E-2</c:v>
                </c:pt>
                <c:pt idx="3">
                  <c:v>2.4193548387096774E-2</c:v>
                </c:pt>
                <c:pt idx="4">
                  <c:v>3.4946236559139782E-2</c:v>
                </c:pt>
                <c:pt idx="5">
                  <c:v>4.0322580645161289E-2</c:v>
                </c:pt>
                <c:pt idx="6">
                  <c:v>8.8709677419354843E-2</c:v>
                </c:pt>
                <c:pt idx="7">
                  <c:v>0.11290322580645161</c:v>
                </c:pt>
                <c:pt idx="8">
                  <c:v>0.12634408602150538</c:v>
                </c:pt>
                <c:pt idx="9">
                  <c:v>0.16666666666666666</c:v>
                </c:pt>
                <c:pt idx="10">
                  <c:v>0.38709677419354838</c:v>
                </c:pt>
              </c:numCache>
            </c:numRef>
          </c:val>
          <c:extLst xmlns:c16r2="http://schemas.microsoft.com/office/drawing/2015/06/chart">
            <c:ext xmlns:c16="http://schemas.microsoft.com/office/drawing/2014/chart" uri="{C3380CC4-5D6E-409C-BE32-E72D297353CC}">
              <c16:uniqueId val="{00000000-E404-4DBA-9089-0820D260FF51}"/>
            </c:ext>
          </c:extLst>
        </c:ser>
        <c:dLbls>
          <c:showLegendKey val="0"/>
          <c:showVal val="0"/>
          <c:showCatName val="0"/>
          <c:showSerName val="0"/>
          <c:showPercent val="0"/>
          <c:showBubbleSize val="0"/>
        </c:dLbls>
        <c:gapWidth val="118"/>
        <c:axId val="111017344"/>
        <c:axId val="111023232"/>
      </c:barChart>
      <c:catAx>
        <c:axId val="111017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1023232"/>
        <c:crosses val="autoZero"/>
        <c:auto val="1"/>
        <c:lblAlgn val="ctr"/>
        <c:lblOffset val="100"/>
        <c:noMultiLvlLbl val="0"/>
      </c:catAx>
      <c:valAx>
        <c:axId val="1110232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1017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tr-TR" sz="1100">
                <a:solidFill>
                  <a:sysClr val="windowText" lastClr="000000"/>
                </a:solidFill>
              </a:rPr>
              <a:t>2017 Yılında Gelen Soru Önergelerinin Piyasa Bazında Dağılımı</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0F1A-46CA-85C1-F35CC1DC2BE0}"/>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0F1A-46CA-85C1-F35CC1DC2BE0}"/>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0F1A-46CA-85C1-F35CC1DC2BE0}"/>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0F1A-46CA-85C1-F35CC1DC2BE0}"/>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0F1A-46CA-85C1-F35CC1DC2BE0}"/>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0F1A-46CA-85C1-F35CC1DC2BE0}"/>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0F1A-46CA-85C1-F35CC1DC2BE0}"/>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0F1A-46CA-85C1-F35CC1DC2BE0}"/>
              </c:ext>
            </c:extLst>
          </c:dPt>
          <c:dLbls>
            <c:dLbl>
              <c:idx val="0"/>
              <c:layout>
                <c:manualLayout>
                  <c:x val="-4.409722222222222E-3"/>
                  <c:y val="-5.2916666666666667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F1A-46CA-85C1-F35CC1DC2BE0}"/>
                </c:ext>
              </c:extLst>
            </c:dLbl>
            <c:dLbl>
              <c:idx val="1"/>
              <c:layout>
                <c:manualLayout>
                  <c:x val="1.7638888888888888E-2"/>
                  <c:y val="2.6458333333333334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F1A-46CA-85C1-F35CC1DC2BE0}"/>
                </c:ext>
              </c:extLst>
            </c:dLbl>
            <c:dLbl>
              <c:idx val="2"/>
              <c:layout>
                <c:manualLayout>
                  <c:x val="-1.984375E-2"/>
                  <c:y val="3.9687500000000001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9839479166666666"/>
                      <c:h val="0.15855173611111112"/>
                    </c:manualLayout>
                  </c15:layout>
                </c:ext>
                <c:ext xmlns:c16="http://schemas.microsoft.com/office/drawing/2014/chart" uri="{C3380CC4-5D6E-409C-BE32-E72D297353CC}">
                  <c16:uniqueId val="{00000005-0F1A-46CA-85C1-F35CC1DC2BE0}"/>
                </c:ext>
              </c:extLst>
            </c:dLbl>
            <c:dLbl>
              <c:idx val="3"/>
              <c:layout>
                <c:manualLayout>
                  <c:x val="-3.52777777777777E-2"/>
                  <c:y val="3.0868055555555555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2723298611111112"/>
                      <c:h val="0.15855173611111112"/>
                    </c:manualLayout>
                  </c15:layout>
                </c:ext>
                <c:ext xmlns:c16="http://schemas.microsoft.com/office/drawing/2014/chart" uri="{C3380CC4-5D6E-409C-BE32-E72D297353CC}">
                  <c16:uniqueId val="{00000007-0F1A-46CA-85C1-F35CC1DC2BE0}"/>
                </c:ext>
              </c:extLst>
            </c:dLbl>
            <c:dLbl>
              <c:idx val="4"/>
              <c:layout>
                <c:manualLayout>
                  <c:x val="-2.4254052036218735E-2"/>
                  <c:y val="-1.322904096745349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0F1A-46CA-85C1-F35CC1DC2BE0}"/>
                </c:ext>
              </c:extLst>
            </c:dLbl>
            <c:dLbl>
              <c:idx val="5"/>
              <c:layout>
                <c:manualLayout>
                  <c:x val="-2.6458602817977492E-2"/>
                  <c:y val="-3.5279063104984063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8692951388888882"/>
                      <c:h val="0.20699236111111111"/>
                    </c:manualLayout>
                  </c15:layout>
                </c:ext>
                <c:ext xmlns:c16="http://schemas.microsoft.com/office/drawing/2014/chart" uri="{C3380CC4-5D6E-409C-BE32-E72D297353CC}">
                  <c16:uniqueId val="{0000000B-0F1A-46CA-85C1-F35CC1DC2BE0}"/>
                </c:ext>
              </c:extLst>
            </c:dLbl>
            <c:dLbl>
              <c:idx val="6"/>
              <c:layout>
                <c:manualLayout>
                  <c:x val="-4.4097222222223027E-3"/>
                  <c:y val="-5.2916666666666667E-2"/>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0F1A-46CA-85C1-F35CC1DC2BE0}"/>
                </c:ext>
              </c:extLst>
            </c:dLbl>
            <c:dLbl>
              <c:idx val="7"/>
              <c:layout>
                <c:manualLayout>
                  <c:x val="-2.8663153599736087E-2"/>
                  <c:y val="-4.41083784041879E-3"/>
                </c:manualLayout>
              </c:layout>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0F1A-46CA-85C1-F35CC1DC2B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Sayfa1!$A$1:$A$8</c:f>
              <c:strCache>
                <c:ptCount val="8"/>
                <c:pt idx="0">
                  <c:v>Tarife bedellerine ve fiyatlara ilişkin</c:v>
                </c:pt>
                <c:pt idx="1">
                  <c:v>Elektrik Kesintileri Hakkında</c:v>
                </c:pt>
                <c:pt idx="2">
                  <c:v>Dağıtım Şirketlerine İlişkin Şikeyetler Hakkında</c:v>
                </c:pt>
                <c:pt idx="3">
                  <c:v>Yenilenebilir Enerji Kaynaklarına İlişkin</c:v>
                </c:pt>
                <c:pt idx="4">
                  <c:v>Termik Santrallere İlişkin</c:v>
                </c:pt>
                <c:pt idx="5">
                  <c:v>Doğal Gaz Altyapı Çalışmalarına ve İthalat Verilerine ilişkin </c:v>
                </c:pt>
                <c:pt idx="6">
                  <c:v>Elektrik Kayıp-Kaçak Değerlerine İlişkin</c:v>
                </c:pt>
                <c:pt idx="7">
                  <c:v>Diğer</c:v>
                </c:pt>
              </c:strCache>
            </c:strRef>
          </c:cat>
          <c:val>
            <c:numRef>
              <c:f>Sayfa1!$B$1:$B$8</c:f>
              <c:numCache>
                <c:formatCode>0%</c:formatCode>
                <c:ptCount val="8"/>
                <c:pt idx="0">
                  <c:v>0.25</c:v>
                </c:pt>
                <c:pt idx="1">
                  <c:v>0.19</c:v>
                </c:pt>
                <c:pt idx="2">
                  <c:v>0.12</c:v>
                </c:pt>
                <c:pt idx="3">
                  <c:v>0.12</c:v>
                </c:pt>
                <c:pt idx="4">
                  <c:v>0.11</c:v>
                </c:pt>
                <c:pt idx="5">
                  <c:v>0.09</c:v>
                </c:pt>
                <c:pt idx="6">
                  <c:v>7.0000000000000007E-2</c:v>
                </c:pt>
                <c:pt idx="7">
                  <c:v>0.05</c:v>
                </c:pt>
              </c:numCache>
            </c:numRef>
          </c:val>
          <c:extLst xmlns:c16r2="http://schemas.microsoft.com/office/drawing/2015/06/chart">
            <c:ext xmlns:c16="http://schemas.microsoft.com/office/drawing/2014/chart" uri="{C3380CC4-5D6E-409C-BE32-E72D297353CC}">
              <c16:uniqueId val="{00000010-0F1A-46CA-85C1-F35CC1DC2BE0}"/>
            </c:ext>
          </c:extLst>
        </c:ser>
        <c:dLbls>
          <c:showLegendKey val="0"/>
          <c:showVal val="0"/>
          <c:showCatName val="0"/>
          <c:showSerName val="0"/>
          <c:showPercent val="0"/>
          <c:showBubbleSize val="0"/>
          <c:showLeaderLines val="1"/>
        </c:dLbls>
        <c:firstSliceAng val="173"/>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tr-TR"/>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0.40797</cdr:x>
      <cdr:y>0.9685</cdr:y>
    </cdr:from>
    <cdr:to>
      <cdr:x>0.83118</cdr:x>
      <cdr:y>0.99475</cdr:y>
    </cdr:to>
    <cdr:sp macro="" textlink="">
      <cdr:nvSpPr>
        <cdr:cNvPr id="2" name="Metin kutusu 1"/>
        <cdr:cNvSpPr txBox="1"/>
      </cdr:nvSpPr>
      <cdr:spPr>
        <a:xfrm xmlns:a="http://schemas.openxmlformats.org/drawingml/2006/main">
          <a:off x="3314700" y="3514726"/>
          <a:ext cx="3438525" cy="95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0.37166</cdr:x>
      <cdr:y>0.91762</cdr:y>
    </cdr:from>
    <cdr:to>
      <cdr:x>0.53891</cdr:x>
      <cdr:y>0.97483</cdr:y>
    </cdr:to>
    <cdr:sp macro="" textlink="">
      <cdr:nvSpPr>
        <cdr:cNvPr id="3" name="Metin kutusu 2"/>
        <cdr:cNvSpPr txBox="1"/>
      </cdr:nvSpPr>
      <cdr:spPr>
        <a:xfrm xmlns:a="http://schemas.openxmlformats.org/drawingml/2006/main">
          <a:off x="3048000" y="3819526"/>
          <a:ext cx="137160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0.01045</cdr:x>
      <cdr:y>0.24256</cdr:y>
    </cdr:from>
    <cdr:to>
      <cdr:x>0.03949</cdr:x>
      <cdr:y>0.84211</cdr:y>
    </cdr:to>
    <cdr:sp macro="" textlink="">
      <cdr:nvSpPr>
        <cdr:cNvPr id="4" name="Metin kutusu 3"/>
        <cdr:cNvSpPr txBox="1"/>
      </cdr:nvSpPr>
      <cdr:spPr>
        <a:xfrm xmlns:a="http://schemas.openxmlformats.org/drawingml/2006/main">
          <a:off x="85725" y="1009651"/>
          <a:ext cx="238125" cy="2495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0.00929</cdr:x>
      <cdr:y>0.1167</cdr:y>
    </cdr:from>
    <cdr:to>
      <cdr:x>0.0453</cdr:x>
      <cdr:y>0.87872</cdr:y>
    </cdr:to>
    <cdr:sp macro="" textlink="">
      <cdr:nvSpPr>
        <cdr:cNvPr id="5" name="Metin kutusu 4"/>
        <cdr:cNvSpPr txBox="1"/>
      </cdr:nvSpPr>
      <cdr:spPr>
        <a:xfrm xmlns:a="http://schemas.openxmlformats.org/drawingml/2006/main">
          <a:off x="76200" y="485775"/>
          <a:ext cx="295275" cy="31718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B1FC01-BAAD-4D35-95A4-0D39BE9F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42954</Words>
  <Characters>244844</Characters>
  <Application>Microsoft Office Word</Application>
  <DocSecurity>0</DocSecurity>
  <Lines>2040</Lines>
  <Paragraphs>574</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287224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2017 YILI FAALİYET RAPORU</dc:subject>
  <dc:creator>Fatma Buket ÇELEBİ</dc:creator>
  <cp:lastModifiedBy>Kadir KAYA</cp:lastModifiedBy>
  <cp:revision>2</cp:revision>
  <cp:lastPrinted>2016-03-30T13:56:00Z</cp:lastPrinted>
  <dcterms:created xsi:type="dcterms:W3CDTF">2018-05-18T14:10:00Z</dcterms:created>
  <dcterms:modified xsi:type="dcterms:W3CDTF">2018-05-18T14:10:00Z</dcterms:modified>
</cp:coreProperties>
</file>